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3947E1" w:rsidP="00BE376C">
            <w:pPr>
              <w:rPr>
                <w:rtl/>
              </w:rPr>
            </w:pPr>
            <w:r>
              <w:fldChar w:fldCharType="begin"/>
            </w:r>
            <w:r>
              <w:instrText xml:space="preserve"> DOCPROPERTY "Document number"  \* MERGEFORMAT </w:instrText>
            </w:r>
            <w:r>
              <w:fldChar w:fldCharType="separate"/>
            </w:r>
            <w:r w:rsidR="00ED1479">
              <w:t>UNEP/OzL.Pro/ExCom/87/</w:t>
            </w:r>
            <w:r w:rsidR="00BE376C">
              <w:t>54</w:t>
            </w:r>
            <w:r>
              <w:fldChar w:fldCharType="end"/>
            </w:r>
          </w:p>
          <w:p w:rsidR="00662A73" w:rsidRPr="003F73BA" w:rsidRDefault="00662A73" w:rsidP="00BE376C">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E376C">
              <w:rPr>
                <w:lang w:val="en-US"/>
              </w:rPr>
              <w:t>8</w:t>
            </w:r>
            <w:r w:rsidR="00ED1479" w:rsidRPr="00ED1479">
              <w:t xml:space="preserve"> </w:t>
            </w:r>
            <w:r w:rsidR="00BE376C">
              <w:rPr>
                <w:lang w:val="en-US"/>
              </w:rPr>
              <w:t>June</w:t>
            </w:r>
            <w:r w:rsidR="00ED1479" w:rsidRPr="00ED1479">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5B65DF">
      <w:pPr>
        <w:pStyle w:val="0Heading0"/>
        <w:bidi/>
        <w:ind w:left="4"/>
        <w:rPr>
          <w:rFonts w:cs="Arabic Transparent"/>
          <w:sz w:val="28"/>
          <w:szCs w:val="28"/>
          <w:lang w:bidi="ar-DZ"/>
        </w:rPr>
      </w:pPr>
      <w:r>
        <w:rPr>
          <w:rFonts w:hint="cs"/>
          <w:sz w:val="28"/>
          <w:szCs w:val="28"/>
          <w:rtl/>
        </w:rPr>
        <w:t>مونتريال</w:t>
      </w:r>
      <w:r>
        <w:rPr>
          <w:sz w:val="28"/>
          <w:szCs w:val="28"/>
          <w:rtl/>
        </w:rPr>
        <w:t>،</w:t>
      </w:r>
      <w:r w:rsidR="00C0337B">
        <w:rPr>
          <w:rFonts w:hint="cs"/>
          <w:sz w:val="28"/>
          <w:szCs w:val="28"/>
          <w:rtl/>
        </w:rPr>
        <w:t xml:space="preserve">  من 28 </w:t>
      </w:r>
      <w:r w:rsidR="005B65DF" w:rsidRPr="00BE376C">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sidRPr="00BE376C">
        <w:rPr>
          <w:rFonts w:hint="cs"/>
          <w:sz w:val="28"/>
          <w:szCs w:val="28"/>
          <w:rtl/>
        </w:rPr>
        <w:t>يو</w:t>
      </w:r>
      <w:r w:rsidR="00C0337B" w:rsidRPr="00BE376C">
        <w:rPr>
          <w:rFonts w:asciiTheme="majorBidi" w:hAnsiTheme="majorBidi" w:cstheme="majorBidi" w:hint="cs"/>
          <w:sz w:val="26"/>
          <w:szCs w:val="26"/>
          <w:rtl/>
          <w:lang w:bidi="ar-SY"/>
        </w:rPr>
        <w:t>لي</w:t>
      </w:r>
      <w:r w:rsidR="005B65DF" w:rsidRPr="00BE376C">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Default="007E5D09">
      <w:pPr>
        <w:pStyle w:val="Heading2"/>
        <w:numPr>
          <w:ilvl w:val="0"/>
          <w:numId w:val="0"/>
        </w:numPr>
        <w:ind w:left="4"/>
        <w:rPr>
          <w:rtl/>
          <w:lang w:val="en-CA"/>
        </w:rPr>
      </w:pPr>
    </w:p>
    <w:p w:rsidR="00BE376C" w:rsidRPr="00941DFD" w:rsidRDefault="00BE376C" w:rsidP="00BE376C">
      <w:pPr>
        <w:pStyle w:val="Title1"/>
        <w:bidi/>
        <w:rPr>
          <w:b w:val="0"/>
          <w:bCs/>
          <w:sz w:val="28"/>
          <w:szCs w:val="28"/>
          <w:lang w:bidi="ar-EG"/>
        </w:rPr>
      </w:pPr>
      <w:r w:rsidRPr="00941DFD">
        <w:rPr>
          <w:rFonts w:hint="cs"/>
          <w:b w:val="0"/>
          <w:bCs/>
          <w:sz w:val="28"/>
          <w:szCs w:val="28"/>
          <w:rtl/>
          <w:lang w:bidi="ar-EG"/>
        </w:rPr>
        <w:t>الجوانب الرئيسة ذات الصلة بتكنولوجيات الرقابة على المنتج الثانوي</w:t>
      </w:r>
    </w:p>
    <w:p w:rsidR="007E5D09" w:rsidRDefault="00BE376C" w:rsidP="00BE376C">
      <w:pPr>
        <w:pStyle w:val="StyleHeader4Para4Left0Firstline0"/>
        <w:numPr>
          <w:ilvl w:val="0"/>
          <w:numId w:val="0"/>
        </w:numPr>
        <w:tabs>
          <w:tab w:val="clear" w:pos="2880"/>
          <w:tab w:val="left" w:pos="9360"/>
        </w:tabs>
        <w:bidi/>
        <w:jc w:val="center"/>
        <w:rPr>
          <w:bCs/>
          <w:sz w:val="28"/>
          <w:szCs w:val="28"/>
          <w:rtl/>
          <w:lang w:bidi="ar-EG"/>
        </w:rPr>
      </w:pPr>
      <w:r w:rsidRPr="00941DFD">
        <w:rPr>
          <w:bCs/>
          <w:sz w:val="28"/>
          <w:szCs w:val="28"/>
          <w:rtl/>
          <w:lang w:bidi="ar-EG"/>
        </w:rPr>
        <w:t>للهيدروفلوروكربون-23</w:t>
      </w:r>
      <w:r w:rsidRPr="008E62FC">
        <w:rPr>
          <w:bCs/>
          <w:sz w:val="28"/>
          <w:szCs w:val="28"/>
          <w:rtl/>
          <w:lang w:bidi="ar-EG"/>
        </w:rPr>
        <w:t>: المكسيك</w:t>
      </w:r>
      <w:r>
        <w:rPr>
          <w:bCs/>
          <w:sz w:val="28"/>
          <w:szCs w:val="28"/>
          <w:rtl/>
          <w:lang w:bidi="ar-EG"/>
        </w:rPr>
        <w:t xml:space="preserve"> (المقرر</w:t>
      </w:r>
      <w:r>
        <w:rPr>
          <w:rFonts w:hint="cs"/>
          <w:bCs/>
          <w:sz w:val="28"/>
          <w:szCs w:val="28"/>
          <w:rtl/>
          <w:lang w:bidi="ar-EG"/>
        </w:rPr>
        <w:t xml:space="preserve"> 86/96)</w:t>
      </w:r>
    </w:p>
    <w:p w:rsidR="00BE376C" w:rsidRDefault="00BE376C" w:rsidP="00BE376C">
      <w:pPr>
        <w:pStyle w:val="StyleHeader4Para4Left0Firstline0"/>
        <w:numPr>
          <w:ilvl w:val="0"/>
          <w:numId w:val="0"/>
        </w:numPr>
        <w:bidi/>
        <w:rPr>
          <w:b/>
          <w:bCs/>
          <w:sz w:val="26"/>
          <w:szCs w:val="26"/>
          <w:rtl/>
          <w:lang w:val="en-US" w:bidi="ar-SA"/>
        </w:rPr>
      </w:pPr>
      <w:bookmarkStart w:id="0" w:name="_GoBack"/>
      <w:bookmarkEnd w:id="0"/>
      <w:r>
        <w:rPr>
          <w:rFonts w:hint="cs"/>
          <w:b/>
          <w:bCs/>
          <w:sz w:val="26"/>
          <w:szCs w:val="26"/>
          <w:rtl/>
          <w:lang w:val="en-US" w:bidi="ar-SA"/>
        </w:rPr>
        <w:t>معلومات أساسية</w:t>
      </w:r>
    </w:p>
    <w:p w:rsidR="00BE376C" w:rsidRDefault="00BE376C" w:rsidP="00BE376C">
      <w:pPr>
        <w:pStyle w:val="StyleHeader4Para4Left0Firstline0"/>
        <w:numPr>
          <w:ilvl w:val="0"/>
          <w:numId w:val="0"/>
        </w:numPr>
        <w:bidi/>
        <w:rPr>
          <w:szCs w:val="24"/>
          <w:rtl/>
          <w:lang w:val="es-CO" w:eastAsia="es-CO" w:bidi="ar-SA"/>
        </w:rPr>
      </w:pPr>
      <w:r>
        <w:rPr>
          <w:rFonts w:hint="cs"/>
          <w:sz w:val="26"/>
          <w:szCs w:val="26"/>
          <w:rtl/>
          <w:lang w:val="en-US" w:bidi="ar-SA"/>
        </w:rPr>
        <w:t>1</w:t>
      </w:r>
      <w:r>
        <w:rPr>
          <w:sz w:val="26"/>
          <w:szCs w:val="26"/>
          <w:rtl/>
          <w:lang w:val="en-US" w:bidi="ar-SA"/>
        </w:rPr>
        <w:t xml:space="preserve">    نظرت اللجنة التنفيذية في اجتماعها الرابع والثمانين في خيارات مقترحات مشروعات للرقابة على انبعاثات </w:t>
      </w:r>
      <w:r>
        <w:rPr>
          <w:b/>
          <w:sz w:val="26"/>
          <w:szCs w:val="26"/>
          <w:rtl/>
          <w:lang w:bidi="ar-EG"/>
        </w:rPr>
        <w:t>الهيدروفلوروكربون-23</w:t>
      </w:r>
      <w:r>
        <w:rPr>
          <w:bCs/>
          <w:sz w:val="26"/>
          <w:szCs w:val="26"/>
          <w:rtl/>
          <w:lang w:bidi="ar-EG"/>
        </w:rPr>
        <w:t xml:space="preserve"> </w:t>
      </w:r>
      <w:r>
        <w:rPr>
          <w:sz w:val="26"/>
          <w:szCs w:val="26"/>
          <w:rtl/>
          <w:lang w:val="en-US" w:bidi="ar-SA"/>
        </w:rPr>
        <w:t xml:space="preserve">وإزالتها في شركة </w:t>
      </w:r>
      <w:r>
        <w:rPr>
          <w:sz w:val="26"/>
          <w:szCs w:val="26"/>
          <w:lang w:val="en-US" w:bidi="ar-SA"/>
        </w:rPr>
        <w:t>Quimobásicos</w:t>
      </w:r>
      <w:r>
        <w:rPr>
          <w:sz w:val="26"/>
          <w:szCs w:val="26"/>
          <w:rtl/>
          <w:lang w:val="en-US" w:bidi="ar-SA"/>
        </w:rPr>
        <w:t xml:space="preserve">، بتكلفة إجمالية قدرها </w:t>
      </w:r>
      <w:r>
        <w:rPr>
          <w:sz w:val="26"/>
          <w:szCs w:val="26"/>
          <w:lang w:val="en-CA"/>
        </w:rPr>
        <w:t>9,669,876</w:t>
      </w:r>
      <w:r>
        <w:rPr>
          <w:sz w:val="26"/>
          <w:szCs w:val="26"/>
          <w:rtl/>
          <w:lang w:val="en-CA"/>
        </w:rPr>
        <w:t xml:space="preserve"> </w:t>
      </w:r>
      <w:r>
        <w:rPr>
          <w:sz w:val="26"/>
          <w:szCs w:val="26"/>
          <w:rtl/>
          <w:lang w:val="en-US" w:bidi="ar-SA"/>
        </w:rPr>
        <w:t>دولار أمريكي، زائدا تكاليف دعم الوكالة البالغة 676,891 دولار أمريكي لليونيدو</w:t>
      </w:r>
      <w:r>
        <w:rPr>
          <w:rStyle w:val="FootnoteReference"/>
          <w:sz w:val="26"/>
          <w:szCs w:val="26"/>
          <w:rtl/>
          <w:lang w:val="en-US" w:bidi="ar-SA"/>
        </w:rPr>
        <w:footnoteReference w:id="2"/>
      </w:r>
      <w:r>
        <w:rPr>
          <w:sz w:val="26"/>
          <w:szCs w:val="26"/>
          <w:rtl/>
          <w:lang w:val="en-US" w:bidi="ar-SA"/>
        </w:rPr>
        <w:t xml:space="preserve"> على النحو المقدم أصلاً وفقا للمقرر 83/67.</w:t>
      </w:r>
      <w:r>
        <w:rPr>
          <w:szCs w:val="24"/>
          <w:rtl/>
          <w:lang w:val="es-CO" w:eastAsia="es-CO" w:bidi="ar-SA"/>
        </w:rPr>
        <w:t xml:space="preserve"> </w:t>
      </w:r>
      <w:r w:rsidR="00956784" w:rsidRPr="00BD04AC">
        <w:rPr>
          <w:rFonts w:hint="cs"/>
          <w:sz w:val="26"/>
          <w:szCs w:val="26"/>
          <w:rtl/>
          <w:lang w:val="es-CO" w:eastAsia="es-CO" w:bidi="ar-SA"/>
        </w:rPr>
        <w:t>وبعد مناقشة، قررت اللجنة التنفيذية تأجيل النظر في المشروع إلى الاجتماع الخامس والثمانين (المقرر84/91). وتمشيا مع عملية الموافقة بين الدورات المنشأة في الاجتماع الخامس والثمانين، تم تأجيل مقترح المشروع إلى الاجتماع السادس والثمانين.</w:t>
      </w:r>
      <w:r w:rsidR="003515A0" w:rsidRPr="00BD04AC">
        <w:rPr>
          <w:rStyle w:val="FootnoteReference"/>
          <w:sz w:val="26"/>
          <w:szCs w:val="26"/>
          <w:rtl/>
          <w:lang w:val="es-CO" w:eastAsia="es-CO" w:bidi="ar-SA"/>
        </w:rPr>
        <w:footnoteReference w:id="3"/>
      </w:r>
    </w:p>
    <w:p w:rsidR="003515A0" w:rsidRDefault="003515A0" w:rsidP="003515A0">
      <w:pPr>
        <w:pStyle w:val="StyleHeader4Para4Left0Firstline0"/>
        <w:numPr>
          <w:ilvl w:val="0"/>
          <w:numId w:val="0"/>
        </w:numPr>
        <w:tabs>
          <w:tab w:val="clear" w:pos="2880"/>
          <w:tab w:val="left" w:pos="540"/>
        </w:tabs>
        <w:bidi/>
        <w:rPr>
          <w:sz w:val="26"/>
          <w:szCs w:val="26"/>
          <w:rtl/>
          <w:lang w:val="en-US" w:bidi="ar-SA"/>
        </w:rPr>
      </w:pPr>
      <w:r>
        <w:rPr>
          <w:rFonts w:hint="cs"/>
          <w:sz w:val="26"/>
          <w:szCs w:val="26"/>
          <w:rtl/>
          <w:lang w:val="en-US" w:bidi="ar-SA"/>
        </w:rPr>
        <w:t>2</w:t>
      </w:r>
      <w:r>
        <w:rPr>
          <w:rFonts w:hint="cs"/>
          <w:sz w:val="26"/>
          <w:szCs w:val="26"/>
          <w:rtl/>
          <w:lang w:val="en-US" w:bidi="ar-SA"/>
        </w:rPr>
        <w:tab/>
        <w:t xml:space="preserve">وفي اجتماعها السادس والثمانين، نظرت اللجنة التنفيذية في </w:t>
      </w:r>
      <w:r>
        <w:rPr>
          <w:sz w:val="26"/>
          <w:szCs w:val="26"/>
          <w:rtl/>
          <w:lang w:val="en-US" w:bidi="ar-SA"/>
        </w:rPr>
        <w:t xml:space="preserve">خيارات مقترحات مشروعات للرقابة على انبعاثات </w:t>
      </w:r>
      <w:r>
        <w:rPr>
          <w:b/>
          <w:sz w:val="26"/>
          <w:szCs w:val="26"/>
          <w:rtl/>
          <w:lang w:bidi="ar-EG"/>
        </w:rPr>
        <w:t>الهيدروفلوروكربون-23</w:t>
      </w:r>
      <w:r>
        <w:rPr>
          <w:bCs/>
          <w:sz w:val="26"/>
          <w:szCs w:val="26"/>
          <w:rtl/>
          <w:lang w:bidi="ar-EG"/>
        </w:rPr>
        <w:t xml:space="preserve"> </w:t>
      </w:r>
      <w:r>
        <w:rPr>
          <w:sz w:val="26"/>
          <w:szCs w:val="26"/>
          <w:rtl/>
          <w:lang w:val="en-US" w:bidi="ar-SA"/>
        </w:rPr>
        <w:t xml:space="preserve">وإزالتها في شركة </w:t>
      </w:r>
      <w:r>
        <w:rPr>
          <w:sz w:val="26"/>
          <w:szCs w:val="26"/>
          <w:lang w:val="en-US" w:bidi="ar-SA"/>
        </w:rPr>
        <w:t>Quimobásicos</w:t>
      </w:r>
      <w:r>
        <w:rPr>
          <w:rFonts w:hint="cs"/>
          <w:sz w:val="26"/>
          <w:szCs w:val="26"/>
          <w:rtl/>
          <w:lang w:val="en-US" w:bidi="ar-SA"/>
        </w:rPr>
        <w:t>. ونتيجة لمناقشة خلال الاجتماع الرسمى على الإنترنت، أعقبتها مناقشة في فريق الاتصال (من خلال اجتماعات على الإنترنت)</w:t>
      </w:r>
      <w:r w:rsidR="004860AC">
        <w:rPr>
          <w:rFonts w:hint="cs"/>
          <w:sz w:val="26"/>
          <w:szCs w:val="26"/>
          <w:rtl/>
          <w:lang w:val="en-US" w:bidi="ar-SA"/>
        </w:rPr>
        <w:t>، قررت اللجنة التنفيذية (المقرر 86/96):</w:t>
      </w:r>
    </w:p>
    <w:p w:rsidR="00577724" w:rsidRDefault="00577724" w:rsidP="00577724">
      <w:pPr>
        <w:bidi/>
        <w:ind w:left="1350" w:hanging="630"/>
        <w:rPr>
          <w:sz w:val="26"/>
          <w:szCs w:val="26"/>
          <w:rtl/>
          <w:lang w:bidi="ar-SA"/>
        </w:rPr>
      </w:pPr>
      <w:r>
        <w:rPr>
          <w:rFonts w:hint="cs"/>
          <w:sz w:val="26"/>
          <w:szCs w:val="26"/>
          <w:rtl/>
          <w:lang w:bidi="ar-SA"/>
        </w:rPr>
        <w:lastRenderedPageBreak/>
        <w:t>(أ)</w:t>
      </w:r>
      <w:r>
        <w:rPr>
          <w:rFonts w:hint="cs"/>
          <w:sz w:val="26"/>
          <w:szCs w:val="26"/>
          <w:rtl/>
          <w:lang w:bidi="ar-SA"/>
        </w:rPr>
        <w:tab/>
      </w:r>
      <w:r>
        <w:rPr>
          <w:sz w:val="26"/>
          <w:szCs w:val="26"/>
          <w:rtl/>
          <w:lang w:bidi="ar-SA"/>
        </w:rPr>
        <w:t xml:space="preserve">الإحاطة علما </w:t>
      </w:r>
      <w:r w:rsidR="00BD04AC">
        <w:rPr>
          <w:rFonts w:hint="cs"/>
          <w:sz w:val="26"/>
          <w:szCs w:val="26"/>
          <w:rtl/>
          <w:lang w:bidi="ar-SA"/>
        </w:rPr>
        <w:t>ب</w:t>
      </w:r>
      <w:r>
        <w:rPr>
          <w:sz w:val="26"/>
          <w:szCs w:val="26"/>
          <w:rtl/>
          <w:lang w:val="en-US" w:bidi="ar-SA"/>
        </w:rPr>
        <w:t xml:space="preserve">خيارات مقترحات مشروعات للرقابة على انبعاثات </w:t>
      </w:r>
      <w:r>
        <w:rPr>
          <w:b/>
          <w:sz w:val="26"/>
          <w:szCs w:val="26"/>
          <w:rtl/>
          <w:lang w:bidi="ar-EG"/>
        </w:rPr>
        <w:t>الهيدروفلوروكربون-23</w:t>
      </w:r>
      <w:r>
        <w:rPr>
          <w:bCs/>
          <w:sz w:val="26"/>
          <w:szCs w:val="26"/>
          <w:rtl/>
          <w:lang w:bidi="ar-EG"/>
        </w:rPr>
        <w:t xml:space="preserve"> </w:t>
      </w:r>
      <w:r>
        <w:rPr>
          <w:sz w:val="26"/>
          <w:szCs w:val="26"/>
          <w:rtl/>
          <w:lang w:val="en-US" w:bidi="ar-SA"/>
        </w:rPr>
        <w:t xml:space="preserve">وإزالتها في شركة </w:t>
      </w:r>
      <w:r w:rsidRPr="00577724">
        <w:rPr>
          <w:sz w:val="26"/>
          <w:szCs w:val="26"/>
          <w:lang w:val="en-US" w:bidi="ar-SA"/>
        </w:rPr>
        <w:t>Quimobásicos</w:t>
      </w:r>
      <w:r>
        <w:rPr>
          <w:rFonts w:hint="cs"/>
          <w:sz w:val="26"/>
          <w:szCs w:val="26"/>
          <w:rtl/>
          <w:lang w:val="en-US" w:bidi="ar-SA"/>
        </w:rPr>
        <w:t xml:space="preserve"> </w:t>
      </w:r>
      <w:r>
        <w:rPr>
          <w:sz w:val="26"/>
          <w:szCs w:val="26"/>
          <w:rtl/>
          <w:lang w:bidi="ar-SA"/>
        </w:rPr>
        <w:t xml:space="preserve">الوارد في الوثيقة </w:t>
      </w:r>
      <w:r w:rsidRPr="00577724">
        <w:rPr>
          <w:sz w:val="26"/>
          <w:szCs w:val="26"/>
          <w:lang w:val="en-CA"/>
        </w:rPr>
        <w:t>UNEP/OzL.Pro/ExCom/86/96</w:t>
      </w:r>
      <w:r>
        <w:rPr>
          <w:sz w:val="26"/>
          <w:szCs w:val="26"/>
          <w:rtl/>
          <w:lang w:val="en-CA"/>
        </w:rPr>
        <w:t xml:space="preserve">، </w:t>
      </w:r>
      <w:r>
        <w:rPr>
          <w:sz w:val="26"/>
          <w:szCs w:val="26"/>
          <w:rtl/>
          <w:lang w:bidi="ar-EG"/>
        </w:rPr>
        <w:t>الجوانب الرئيسة ذات الصلة بتكنولوجيات الرقابة على المنتج الثانوي</w:t>
      </w:r>
      <w:r>
        <w:rPr>
          <w:rFonts w:hint="cs"/>
          <w:sz w:val="26"/>
          <w:szCs w:val="26"/>
          <w:rtl/>
          <w:lang w:bidi="ar-EG"/>
        </w:rPr>
        <w:t xml:space="preserve"> للهيدروفلوروكربون-23 : المكسيك </w:t>
      </w:r>
      <w:r>
        <w:rPr>
          <w:sz w:val="26"/>
          <w:szCs w:val="26"/>
          <w:rtl/>
          <w:lang w:bidi="ar-SA"/>
        </w:rPr>
        <w:t>(المقرر 84/91)</w:t>
      </w:r>
      <w:r>
        <w:rPr>
          <w:rFonts w:hint="cs"/>
          <w:sz w:val="26"/>
          <w:szCs w:val="26"/>
          <w:rtl/>
          <w:lang w:bidi="ar-SA"/>
        </w:rPr>
        <w:t>؛</w:t>
      </w:r>
    </w:p>
    <w:p w:rsidR="00062516" w:rsidRPr="00577724" w:rsidRDefault="00577724" w:rsidP="00577724">
      <w:pPr>
        <w:bidi/>
        <w:ind w:left="1350" w:hanging="630"/>
        <w:rPr>
          <w:sz w:val="26"/>
          <w:szCs w:val="26"/>
          <w:lang w:bidi="ar-SA"/>
        </w:rPr>
      </w:pPr>
      <w:r>
        <w:rPr>
          <w:rFonts w:hint="cs"/>
          <w:sz w:val="26"/>
          <w:szCs w:val="26"/>
          <w:rtl/>
          <w:lang w:bidi="ar-SA"/>
        </w:rPr>
        <w:tab/>
      </w:r>
    </w:p>
    <w:p w:rsidR="00062516" w:rsidRPr="00577724" w:rsidRDefault="00577724" w:rsidP="008A76E4">
      <w:pPr>
        <w:pStyle w:val="ListParagraph"/>
        <w:numPr>
          <w:ilvl w:val="0"/>
          <w:numId w:val="29"/>
        </w:numPr>
        <w:bidi/>
        <w:ind w:left="720"/>
        <w:rPr>
          <w:sz w:val="26"/>
          <w:szCs w:val="26"/>
          <w:lang w:bidi="ar-SA"/>
        </w:rPr>
      </w:pPr>
      <w:r>
        <w:rPr>
          <w:rFonts w:hint="cs"/>
          <w:sz w:val="26"/>
          <w:szCs w:val="26"/>
          <w:rtl/>
          <w:lang w:bidi="ar-SA"/>
        </w:rPr>
        <w:t xml:space="preserve">    </w:t>
      </w:r>
      <w:r w:rsidR="00062516" w:rsidRPr="00577724">
        <w:rPr>
          <w:rFonts w:hint="cs"/>
          <w:sz w:val="26"/>
          <w:szCs w:val="26"/>
          <w:rtl/>
          <w:lang w:bidi="ar-SA"/>
        </w:rPr>
        <w:t>الم</w:t>
      </w:r>
      <w:r>
        <w:rPr>
          <w:rFonts w:hint="cs"/>
          <w:sz w:val="26"/>
          <w:szCs w:val="26"/>
          <w:rtl/>
          <w:lang w:bidi="ar-SA"/>
        </w:rPr>
        <w:t>وافقة، من حيث المبدأ، على مبلغ 384 833 3</w:t>
      </w:r>
      <w:r w:rsidR="00062516" w:rsidRPr="00577724">
        <w:rPr>
          <w:rFonts w:hint="cs"/>
          <w:sz w:val="26"/>
          <w:szCs w:val="26"/>
          <w:rtl/>
          <w:lang w:bidi="ar-SA"/>
        </w:rPr>
        <w:t xml:space="preserve"> دولار أمريكي، زائدا تكاليف دعم الوك</w:t>
      </w:r>
      <w:r>
        <w:rPr>
          <w:rFonts w:hint="cs"/>
          <w:sz w:val="26"/>
          <w:szCs w:val="26"/>
          <w:rtl/>
          <w:lang w:bidi="ar-SA"/>
        </w:rPr>
        <w:t>ـ</w:t>
      </w:r>
      <w:r w:rsidR="00062516" w:rsidRPr="00577724">
        <w:rPr>
          <w:rFonts w:hint="cs"/>
          <w:sz w:val="26"/>
          <w:szCs w:val="26"/>
          <w:rtl/>
          <w:lang w:bidi="ar-SA"/>
        </w:rPr>
        <w:t>الة الب</w:t>
      </w:r>
      <w:r>
        <w:rPr>
          <w:rFonts w:hint="cs"/>
          <w:sz w:val="26"/>
          <w:szCs w:val="26"/>
          <w:rtl/>
          <w:lang w:bidi="ar-SA"/>
        </w:rPr>
        <w:t>ـ</w:t>
      </w:r>
      <w:r w:rsidR="00062516" w:rsidRPr="00577724">
        <w:rPr>
          <w:rFonts w:hint="cs"/>
          <w:sz w:val="26"/>
          <w:szCs w:val="26"/>
          <w:rtl/>
          <w:lang w:bidi="ar-SA"/>
        </w:rPr>
        <w:t>ال</w:t>
      </w:r>
      <w:r>
        <w:rPr>
          <w:rFonts w:hint="cs"/>
          <w:sz w:val="26"/>
          <w:szCs w:val="26"/>
          <w:rtl/>
          <w:lang w:bidi="ar-SA"/>
        </w:rPr>
        <w:t>ـ</w:t>
      </w:r>
      <w:r w:rsidR="00062516" w:rsidRPr="00577724">
        <w:rPr>
          <w:rFonts w:hint="cs"/>
          <w:sz w:val="26"/>
          <w:szCs w:val="26"/>
          <w:rtl/>
          <w:lang w:bidi="ar-SA"/>
        </w:rPr>
        <w:t xml:space="preserve">غة </w:t>
      </w:r>
      <w:r>
        <w:rPr>
          <w:rFonts w:hint="cs"/>
          <w:sz w:val="26"/>
          <w:szCs w:val="26"/>
          <w:rtl/>
          <w:lang w:bidi="ar-SA"/>
        </w:rPr>
        <w:t xml:space="preserve">337 268 </w:t>
      </w:r>
      <w:r w:rsidR="00062516" w:rsidRPr="00577724">
        <w:rPr>
          <w:rFonts w:hint="cs"/>
          <w:szCs w:val="24"/>
          <w:rtl/>
          <w:lang w:bidi="ar-SA"/>
        </w:rPr>
        <w:t>دولار أمريكي</w:t>
      </w:r>
      <w:r w:rsidR="00062516" w:rsidRPr="00577724">
        <w:rPr>
          <w:rFonts w:hint="cs"/>
          <w:sz w:val="26"/>
          <w:szCs w:val="26"/>
          <w:rtl/>
          <w:lang w:bidi="ar-SA"/>
        </w:rPr>
        <w:t xml:space="preserve"> </w:t>
      </w:r>
      <w:r w:rsidR="008A76E4">
        <w:rPr>
          <w:rFonts w:hint="cs"/>
          <w:sz w:val="26"/>
          <w:szCs w:val="26"/>
          <w:rtl/>
          <w:lang w:bidi="ar-SA"/>
        </w:rPr>
        <w:t>لليونيدو</w:t>
      </w:r>
      <w:r w:rsidR="00062516" w:rsidRPr="00577724">
        <w:rPr>
          <w:rFonts w:hint="cs"/>
          <w:sz w:val="26"/>
          <w:szCs w:val="26"/>
          <w:rtl/>
          <w:lang w:bidi="ar-SA"/>
        </w:rPr>
        <w:t xml:space="preserve">، لتمكين حكومة المكسيك من الامتثال لالتزامات </w:t>
      </w:r>
      <w:r w:rsidR="00062516" w:rsidRPr="00577724">
        <w:rPr>
          <w:rFonts w:hint="cs"/>
          <w:sz w:val="26"/>
          <w:szCs w:val="26"/>
          <w:rtl/>
          <w:lang w:val="en-US" w:bidi="ar-EG"/>
        </w:rPr>
        <w:t>الرقابة على</w:t>
      </w:r>
      <w:r w:rsidR="00062516" w:rsidRPr="00577724">
        <w:rPr>
          <w:rFonts w:hint="cs"/>
          <w:sz w:val="26"/>
          <w:szCs w:val="26"/>
          <w:rtl/>
          <w:lang w:val="en-US" w:bidi="ar-SA"/>
        </w:rPr>
        <w:t xml:space="preserve"> انبعاثات المنتج الثانوي ل</w:t>
      </w:r>
      <w:r w:rsidR="00062516" w:rsidRPr="00577724">
        <w:rPr>
          <w:rFonts w:hint="cs"/>
          <w:b/>
          <w:sz w:val="26"/>
          <w:szCs w:val="26"/>
          <w:rtl/>
          <w:lang w:bidi="ar-EG"/>
        </w:rPr>
        <w:t>لهيدروفلوروكربون</w:t>
      </w:r>
      <w:r w:rsidR="00062516" w:rsidRPr="00577724">
        <w:rPr>
          <w:rFonts w:hint="cs"/>
          <w:sz w:val="26"/>
          <w:szCs w:val="26"/>
          <w:rtl/>
          <w:lang w:val="en-US" w:bidi="ar-SA"/>
        </w:rPr>
        <w:t xml:space="preserve">- 23 </w:t>
      </w:r>
      <w:r w:rsidR="00062516" w:rsidRPr="00577724">
        <w:rPr>
          <w:rFonts w:hint="cs"/>
          <w:sz w:val="26"/>
          <w:szCs w:val="26"/>
          <w:rtl/>
          <w:lang w:bidi="ar-SA"/>
        </w:rPr>
        <w:t>بموجب تعديل كيغالي لبروتوكول مونتريال، على أن يكون من المفهوم:</w:t>
      </w:r>
    </w:p>
    <w:p w:rsidR="00062516" w:rsidRDefault="00062516" w:rsidP="00062516">
      <w:pPr>
        <w:bidi/>
        <w:rPr>
          <w:sz w:val="26"/>
          <w:szCs w:val="26"/>
          <w:lang w:bidi="ar-SA"/>
        </w:rPr>
      </w:pPr>
    </w:p>
    <w:p w:rsidR="00062516" w:rsidRDefault="00062516" w:rsidP="008A76E4">
      <w:pPr>
        <w:pStyle w:val="ListParagraph"/>
        <w:numPr>
          <w:ilvl w:val="0"/>
          <w:numId w:val="25"/>
        </w:numPr>
        <w:bidi/>
        <w:ind w:left="1890" w:hanging="540"/>
        <w:rPr>
          <w:sz w:val="26"/>
          <w:szCs w:val="26"/>
          <w:lang w:bidi="ar-SA"/>
        </w:rPr>
      </w:pPr>
      <w:r>
        <w:rPr>
          <w:rFonts w:hint="cs"/>
          <w:sz w:val="26"/>
          <w:szCs w:val="26"/>
          <w:rtl/>
          <w:lang w:bidi="ar-SA"/>
        </w:rPr>
        <w:t xml:space="preserve">أن تضمن حكومة المكسيك أنه بحلول 1 يناير/ كانون الثاني </w:t>
      </w:r>
      <w:r w:rsidR="008A76E4">
        <w:rPr>
          <w:rFonts w:hint="cs"/>
          <w:sz w:val="26"/>
          <w:szCs w:val="26"/>
          <w:rtl/>
          <w:lang w:bidi="ar-SA"/>
        </w:rPr>
        <w:t>2022</w:t>
      </w:r>
      <w:r>
        <w:rPr>
          <w:rFonts w:hint="cs"/>
          <w:sz w:val="26"/>
          <w:szCs w:val="26"/>
          <w:rtl/>
          <w:lang w:bidi="ar-SA"/>
        </w:rPr>
        <w:t xml:space="preserve">، </w:t>
      </w:r>
      <w:r w:rsidR="008A76E4">
        <w:rPr>
          <w:rFonts w:hint="cs"/>
          <w:sz w:val="26"/>
          <w:szCs w:val="26"/>
          <w:rtl/>
          <w:lang w:bidi="ar-SA"/>
        </w:rPr>
        <w:t xml:space="preserve">وما بعد ذلك، </w:t>
      </w:r>
      <w:r>
        <w:rPr>
          <w:rFonts w:hint="cs"/>
          <w:sz w:val="26"/>
          <w:szCs w:val="26"/>
          <w:rtl/>
          <w:lang w:bidi="ar-SA"/>
        </w:rPr>
        <w:t xml:space="preserve">تدمير انبعاثات المنتج الثانوي الهيدروفلوروكربون- 23 </w:t>
      </w:r>
      <w:r w:rsidR="008A76E4">
        <w:rPr>
          <w:rFonts w:hint="cs"/>
          <w:sz w:val="26"/>
          <w:szCs w:val="26"/>
          <w:rtl/>
          <w:lang w:bidi="ar-SA"/>
        </w:rPr>
        <w:t xml:space="preserve">من خطوط إنتاج </w:t>
      </w:r>
      <w:r>
        <w:rPr>
          <w:rFonts w:hint="cs"/>
          <w:sz w:val="26"/>
          <w:szCs w:val="26"/>
          <w:rtl/>
          <w:lang w:bidi="ar-SA"/>
        </w:rPr>
        <w:t>الهيدروكلوروفلوروكربون-</w:t>
      </w:r>
      <w:r w:rsidR="008A76E4">
        <w:rPr>
          <w:rFonts w:hint="cs"/>
          <w:sz w:val="26"/>
          <w:szCs w:val="26"/>
          <w:rtl/>
          <w:lang w:bidi="ar-SA"/>
        </w:rPr>
        <w:t xml:space="preserve"> 22 امتثالاً لبروتوكول مونتريال، بحيث تكون الانبعاثات لكلا الخطين عند أو أقل من 0.1 كيلوجرام من </w:t>
      </w:r>
      <w:r w:rsidR="008A76E4">
        <w:rPr>
          <w:sz w:val="26"/>
          <w:szCs w:val="26"/>
          <w:rtl/>
          <w:lang w:bidi="ar-SA"/>
        </w:rPr>
        <w:t>الهيدروفلوروكربون</w:t>
      </w:r>
      <w:r w:rsidR="008A76E4">
        <w:rPr>
          <w:rFonts w:hint="cs"/>
          <w:sz w:val="26"/>
          <w:szCs w:val="26"/>
          <w:rtl/>
          <w:lang w:bidi="ar-SA"/>
        </w:rPr>
        <w:t>-23 لكل 100 كيلوجرام من الهيدروكلوروفلوروكربون-22؛</w:t>
      </w:r>
    </w:p>
    <w:p w:rsidR="00062516" w:rsidRDefault="00062516" w:rsidP="00062516">
      <w:pPr>
        <w:pStyle w:val="ListParagraph"/>
        <w:bidi/>
        <w:ind w:left="1890" w:hanging="540"/>
        <w:rPr>
          <w:sz w:val="26"/>
          <w:szCs w:val="26"/>
          <w:lang w:bidi="ar-SA"/>
        </w:rPr>
      </w:pPr>
    </w:p>
    <w:p w:rsidR="00062516" w:rsidRDefault="00062516" w:rsidP="00062516">
      <w:pPr>
        <w:pStyle w:val="ListParagraph"/>
        <w:numPr>
          <w:ilvl w:val="0"/>
          <w:numId w:val="25"/>
        </w:numPr>
        <w:bidi/>
        <w:ind w:left="1890" w:hanging="540"/>
        <w:rPr>
          <w:sz w:val="26"/>
          <w:szCs w:val="26"/>
          <w:lang w:bidi="ar-SA"/>
        </w:rPr>
      </w:pPr>
      <w:r>
        <w:rPr>
          <w:rFonts w:hint="cs"/>
          <w:sz w:val="26"/>
          <w:szCs w:val="26"/>
          <w:rtl/>
          <w:lang w:bidi="ar-SA"/>
        </w:rPr>
        <w:t xml:space="preserve">أن تتمتع حكومة المكسيك بالمرونة في استخدام التمويل الموافق عليه من حيث المبدأ  المشار إليه في الفقرة الفرعية (ب) المذكورة أعلاه لتجديد أي من وحدتي تدمير قوس البلازما أو كليهما المركبتين في شركة </w:t>
      </w:r>
      <w:r>
        <w:rPr>
          <w:sz w:val="26"/>
          <w:szCs w:val="26"/>
          <w:lang w:val="en-US" w:bidi="ar-SA"/>
        </w:rPr>
        <w:t>Quimobásicos</w:t>
      </w:r>
      <w:r>
        <w:rPr>
          <w:rFonts w:hint="cs"/>
          <w:sz w:val="26"/>
          <w:szCs w:val="26"/>
          <w:rtl/>
          <w:lang w:bidi="ar-SA"/>
        </w:rPr>
        <w:t xml:space="preserve">، الواردة في الوثيقة </w:t>
      </w:r>
      <w:r>
        <w:rPr>
          <w:sz w:val="26"/>
          <w:szCs w:val="26"/>
          <w:lang w:val="en-CA"/>
        </w:rPr>
        <w:t>UNEP/OzL.Pro/ExCom/85/65</w:t>
      </w:r>
      <w:r>
        <w:rPr>
          <w:rFonts w:hint="cs"/>
          <w:sz w:val="26"/>
          <w:szCs w:val="26"/>
          <w:rtl/>
          <w:lang w:bidi="ar-SA"/>
        </w:rPr>
        <w:t xml:space="preserve">، على أن يكون من المفهوم أن أي تمويل إضافي يطلب ستقوم بتغطيته شركة </w:t>
      </w:r>
      <w:r>
        <w:rPr>
          <w:sz w:val="26"/>
          <w:szCs w:val="26"/>
          <w:lang w:val="en-US" w:bidi="ar-SA"/>
        </w:rPr>
        <w:t>Quimobásicos</w:t>
      </w:r>
      <w:r>
        <w:rPr>
          <w:rFonts w:hint="cs"/>
          <w:sz w:val="26"/>
          <w:szCs w:val="26"/>
          <w:rtl/>
          <w:lang w:bidi="ar-SA"/>
        </w:rPr>
        <w:t>؛</w:t>
      </w:r>
    </w:p>
    <w:p w:rsidR="00596D1D" w:rsidRPr="00596D1D" w:rsidRDefault="00596D1D" w:rsidP="00596D1D">
      <w:pPr>
        <w:pStyle w:val="ListParagraph"/>
        <w:rPr>
          <w:sz w:val="26"/>
          <w:szCs w:val="26"/>
          <w:rtl/>
          <w:lang w:bidi="ar-SA"/>
        </w:rPr>
      </w:pPr>
    </w:p>
    <w:p w:rsidR="00596D1D" w:rsidRDefault="00596D1D" w:rsidP="00596D1D">
      <w:pPr>
        <w:pStyle w:val="ListParagraph"/>
        <w:numPr>
          <w:ilvl w:val="0"/>
          <w:numId w:val="25"/>
        </w:numPr>
        <w:bidi/>
        <w:ind w:left="1890" w:hanging="540"/>
        <w:rPr>
          <w:sz w:val="26"/>
          <w:szCs w:val="26"/>
          <w:lang w:bidi="ar-SA"/>
        </w:rPr>
      </w:pPr>
      <w:r>
        <w:rPr>
          <w:rFonts w:hint="cs"/>
          <w:sz w:val="26"/>
          <w:szCs w:val="26"/>
          <w:rtl/>
          <w:lang w:bidi="ar-SA"/>
        </w:rPr>
        <w:t xml:space="preserve">مبلغ أقصي قدره 047 995 2 </w:t>
      </w:r>
      <w:r>
        <w:rPr>
          <w:sz w:val="26"/>
          <w:szCs w:val="26"/>
          <w:rtl/>
          <w:lang w:bidi="ar-SA"/>
        </w:rPr>
        <w:t>دولار أمريكي</w:t>
      </w:r>
      <w:r>
        <w:rPr>
          <w:rFonts w:hint="cs"/>
          <w:sz w:val="26"/>
          <w:szCs w:val="26"/>
          <w:rtl/>
          <w:lang w:bidi="ar-SA"/>
        </w:rPr>
        <w:t xml:space="preserve">، من اجمالى التمويل، كان مرتبطا بتكاليف التشغيل الاضافية وسيتم تقسيمه إلى شرائح سنوية تقدم إلى المكسيك عند التحقق من كمية المنتج الثانوى </w:t>
      </w:r>
      <w:r>
        <w:rPr>
          <w:sz w:val="26"/>
          <w:szCs w:val="26"/>
          <w:rtl/>
          <w:lang w:bidi="ar-SA"/>
        </w:rPr>
        <w:t>الهيدروفلوروكربون</w:t>
      </w:r>
      <w:r>
        <w:rPr>
          <w:rFonts w:hint="cs"/>
          <w:sz w:val="26"/>
          <w:szCs w:val="26"/>
          <w:rtl/>
          <w:lang w:bidi="ar-SA"/>
        </w:rPr>
        <w:t>-23 المدمر؛</w:t>
      </w:r>
    </w:p>
    <w:p w:rsidR="00596D1D" w:rsidRPr="00596D1D" w:rsidRDefault="00596D1D" w:rsidP="00596D1D">
      <w:pPr>
        <w:pStyle w:val="ListParagraph"/>
        <w:rPr>
          <w:sz w:val="26"/>
          <w:szCs w:val="26"/>
          <w:rtl/>
          <w:lang w:bidi="ar-SA"/>
        </w:rPr>
      </w:pPr>
    </w:p>
    <w:p w:rsidR="00596D1D" w:rsidRDefault="00596D1D" w:rsidP="00596D1D">
      <w:pPr>
        <w:pStyle w:val="ListParagraph"/>
        <w:numPr>
          <w:ilvl w:val="0"/>
          <w:numId w:val="25"/>
        </w:numPr>
        <w:bidi/>
        <w:ind w:left="1890" w:hanging="540"/>
        <w:rPr>
          <w:sz w:val="26"/>
          <w:szCs w:val="26"/>
          <w:lang w:bidi="ar-SA"/>
        </w:rPr>
      </w:pPr>
      <w:r>
        <w:rPr>
          <w:rFonts w:hint="cs"/>
          <w:sz w:val="26"/>
          <w:szCs w:val="26"/>
          <w:rtl/>
          <w:lang w:bidi="ar-SA"/>
        </w:rPr>
        <w:t xml:space="preserve">تحسب تكاليف التشغيل الاضافية في كل شريحة سنوية بضرب عدد كيلوجرامات </w:t>
      </w:r>
      <w:r>
        <w:rPr>
          <w:sz w:val="26"/>
          <w:szCs w:val="26"/>
          <w:rtl/>
          <w:lang w:bidi="ar-SA"/>
        </w:rPr>
        <w:t>الهيدروفلوروكربون-23</w:t>
      </w:r>
      <w:r>
        <w:rPr>
          <w:rFonts w:hint="cs"/>
          <w:sz w:val="26"/>
          <w:szCs w:val="26"/>
          <w:rtl/>
          <w:lang w:bidi="ar-SA"/>
        </w:rPr>
        <w:t xml:space="preserve"> المدمر بقيمة 3.28 </w:t>
      </w:r>
      <w:r>
        <w:rPr>
          <w:sz w:val="26"/>
          <w:szCs w:val="26"/>
          <w:rtl/>
          <w:lang w:bidi="ar-SA"/>
        </w:rPr>
        <w:t>دولار أمريكي</w:t>
      </w:r>
      <w:r>
        <w:rPr>
          <w:rFonts w:hint="cs"/>
          <w:sz w:val="26"/>
          <w:szCs w:val="26"/>
          <w:rtl/>
          <w:lang w:bidi="ar-SA"/>
        </w:rPr>
        <w:t>/كجم؛</w:t>
      </w:r>
    </w:p>
    <w:p w:rsidR="00062516" w:rsidRDefault="00062516" w:rsidP="00062516">
      <w:pPr>
        <w:pStyle w:val="ListParagraph"/>
        <w:rPr>
          <w:sz w:val="26"/>
          <w:szCs w:val="26"/>
          <w:lang w:bidi="ar-SA"/>
        </w:rPr>
      </w:pPr>
    </w:p>
    <w:p w:rsidR="00062516" w:rsidRDefault="00596D1D" w:rsidP="00596D1D">
      <w:pPr>
        <w:pStyle w:val="ListParagraph"/>
        <w:numPr>
          <w:ilvl w:val="0"/>
          <w:numId w:val="25"/>
        </w:numPr>
        <w:bidi/>
        <w:ind w:left="1890" w:hanging="540"/>
        <w:rPr>
          <w:sz w:val="26"/>
          <w:szCs w:val="26"/>
          <w:lang w:bidi="ar-SA"/>
        </w:rPr>
      </w:pPr>
      <w:r>
        <w:rPr>
          <w:rFonts w:hint="cs"/>
          <w:sz w:val="26"/>
          <w:szCs w:val="26"/>
          <w:rtl/>
          <w:lang w:bidi="ar-SA"/>
        </w:rPr>
        <w:t>سيتم إنجاز</w:t>
      </w:r>
      <w:r w:rsidR="00062516">
        <w:rPr>
          <w:rFonts w:hint="cs"/>
          <w:sz w:val="26"/>
          <w:szCs w:val="26"/>
          <w:rtl/>
          <w:lang w:bidi="ar-SA"/>
        </w:rPr>
        <w:t xml:space="preserve"> المشروع بحلول </w:t>
      </w:r>
      <w:r>
        <w:rPr>
          <w:rFonts w:hint="cs"/>
          <w:sz w:val="26"/>
          <w:szCs w:val="26"/>
          <w:rtl/>
          <w:lang w:bidi="ar-SA"/>
        </w:rPr>
        <w:t>1 يناير/ كانون الثاني 2031</w:t>
      </w:r>
      <w:r w:rsidR="00062516">
        <w:rPr>
          <w:rFonts w:hint="cs"/>
          <w:sz w:val="26"/>
          <w:szCs w:val="26"/>
          <w:rtl/>
          <w:lang w:bidi="ar-SA"/>
        </w:rPr>
        <w:t>؛</w:t>
      </w:r>
    </w:p>
    <w:p w:rsidR="000427E2" w:rsidRPr="000427E2" w:rsidRDefault="000427E2" w:rsidP="000427E2">
      <w:pPr>
        <w:pStyle w:val="ListParagraph"/>
        <w:rPr>
          <w:sz w:val="26"/>
          <w:szCs w:val="26"/>
          <w:rtl/>
          <w:lang w:bidi="ar-SA"/>
        </w:rPr>
      </w:pPr>
    </w:p>
    <w:p w:rsidR="000427E2" w:rsidRDefault="000427E2" w:rsidP="00BD04AC">
      <w:pPr>
        <w:pStyle w:val="ListParagraph"/>
        <w:numPr>
          <w:ilvl w:val="0"/>
          <w:numId w:val="25"/>
        </w:numPr>
        <w:bidi/>
        <w:ind w:left="1890" w:hanging="540"/>
        <w:rPr>
          <w:sz w:val="26"/>
          <w:szCs w:val="26"/>
          <w:rtl/>
          <w:lang w:bidi="ar-SA"/>
        </w:rPr>
      </w:pPr>
      <w:r>
        <w:rPr>
          <w:rFonts w:hint="cs"/>
          <w:sz w:val="26"/>
          <w:szCs w:val="26"/>
          <w:rtl/>
          <w:lang w:bidi="ar-SA"/>
        </w:rPr>
        <w:t xml:space="preserve">التزمت </w:t>
      </w:r>
      <w:r w:rsidR="00BD04AC">
        <w:rPr>
          <w:rFonts w:hint="cs"/>
          <w:sz w:val="26"/>
          <w:szCs w:val="26"/>
          <w:rtl/>
          <w:lang w:bidi="ar-SA"/>
        </w:rPr>
        <w:t>ح</w:t>
      </w:r>
      <w:r>
        <w:rPr>
          <w:rFonts w:hint="cs"/>
          <w:sz w:val="26"/>
          <w:szCs w:val="26"/>
          <w:rtl/>
          <w:lang w:bidi="ar-SA"/>
        </w:rPr>
        <w:t xml:space="preserve">كومة المكسيك بضمان عدم وجود تمويل اضافى من مصادر أخرى، بما في ذلك أرصدة أو تعويضات </w:t>
      </w:r>
      <w:r>
        <w:rPr>
          <w:sz w:val="26"/>
          <w:szCs w:val="26"/>
          <w:rtl/>
          <w:lang w:bidi="ar-SA"/>
        </w:rPr>
        <w:t>الهيدروفلوروكربون-23</w:t>
      </w:r>
      <w:r>
        <w:rPr>
          <w:rFonts w:hint="cs"/>
          <w:sz w:val="26"/>
          <w:szCs w:val="26"/>
          <w:rtl/>
          <w:lang w:bidi="ar-SA"/>
        </w:rPr>
        <w:t xml:space="preserve"> للتحكم في انبعاثات </w:t>
      </w:r>
      <w:r>
        <w:rPr>
          <w:sz w:val="26"/>
          <w:szCs w:val="26"/>
          <w:rtl/>
          <w:lang w:bidi="ar-SA"/>
        </w:rPr>
        <w:t>المنتج الثانوى الهيدروفلوروكربون-23</w:t>
      </w:r>
      <w:r>
        <w:rPr>
          <w:rFonts w:hint="cs"/>
          <w:sz w:val="26"/>
          <w:szCs w:val="26"/>
          <w:rtl/>
          <w:lang w:bidi="ar-SA"/>
        </w:rPr>
        <w:t xml:space="preserve"> من خطوط الإنتاج المعنية، أثناء أو بعد إنجاز المشروع.</w:t>
      </w:r>
    </w:p>
    <w:p w:rsidR="00062516" w:rsidRDefault="00062516" w:rsidP="00062516">
      <w:pPr>
        <w:bidi/>
        <w:rPr>
          <w:sz w:val="26"/>
          <w:szCs w:val="26"/>
          <w:lang w:bidi="ar-SA"/>
        </w:rPr>
      </w:pPr>
    </w:p>
    <w:p w:rsidR="00062516" w:rsidRDefault="00062516" w:rsidP="000427E2">
      <w:pPr>
        <w:pStyle w:val="ListParagraph"/>
        <w:numPr>
          <w:ilvl w:val="0"/>
          <w:numId w:val="26"/>
        </w:numPr>
        <w:bidi/>
        <w:rPr>
          <w:sz w:val="26"/>
          <w:szCs w:val="26"/>
          <w:lang w:bidi="ar-SA"/>
        </w:rPr>
      </w:pPr>
      <w:r>
        <w:rPr>
          <w:rFonts w:hint="cs"/>
          <w:sz w:val="26"/>
          <w:szCs w:val="26"/>
          <w:rtl/>
          <w:lang w:bidi="ar-SA"/>
        </w:rPr>
        <w:t xml:space="preserve">    </w:t>
      </w:r>
      <w:r w:rsidR="000427E2">
        <w:rPr>
          <w:rFonts w:hint="cs"/>
          <w:sz w:val="26"/>
          <w:szCs w:val="26"/>
          <w:rtl/>
          <w:lang w:bidi="ar-SA"/>
        </w:rPr>
        <w:t>تحاط علما</w:t>
      </w:r>
      <w:r>
        <w:rPr>
          <w:rFonts w:hint="cs"/>
          <w:sz w:val="26"/>
          <w:szCs w:val="26"/>
          <w:rtl/>
          <w:lang w:bidi="ar-SA"/>
        </w:rPr>
        <w:t>:</w:t>
      </w:r>
    </w:p>
    <w:p w:rsidR="00062516" w:rsidRDefault="00062516" w:rsidP="00062516">
      <w:pPr>
        <w:pStyle w:val="ListParagraph"/>
        <w:bidi/>
        <w:ind w:left="1080"/>
        <w:rPr>
          <w:sz w:val="26"/>
          <w:szCs w:val="26"/>
          <w:lang w:bidi="ar-SA"/>
        </w:rPr>
      </w:pPr>
    </w:p>
    <w:p w:rsidR="00062516" w:rsidRDefault="000427E2" w:rsidP="00062516">
      <w:pPr>
        <w:pStyle w:val="ListParagraph"/>
        <w:numPr>
          <w:ilvl w:val="0"/>
          <w:numId w:val="27"/>
        </w:numPr>
        <w:bidi/>
        <w:ind w:left="1800" w:hanging="540"/>
        <w:rPr>
          <w:sz w:val="26"/>
          <w:szCs w:val="26"/>
          <w:lang w:bidi="ar-SA"/>
        </w:rPr>
      </w:pPr>
      <w:r>
        <w:rPr>
          <w:rFonts w:hint="cs"/>
          <w:sz w:val="26"/>
          <w:szCs w:val="26"/>
          <w:rtl/>
          <w:lang w:bidi="ar-SA"/>
        </w:rPr>
        <w:t>ب</w:t>
      </w:r>
      <w:r w:rsidR="00062516">
        <w:rPr>
          <w:rFonts w:hint="cs"/>
          <w:sz w:val="26"/>
          <w:szCs w:val="26"/>
          <w:rtl/>
          <w:lang w:bidi="ar-SA"/>
        </w:rPr>
        <w:t xml:space="preserve">التزام شركة </w:t>
      </w:r>
      <w:r w:rsidR="00062516">
        <w:rPr>
          <w:sz w:val="26"/>
          <w:szCs w:val="26"/>
          <w:lang w:val="en-US" w:bidi="ar-SA"/>
        </w:rPr>
        <w:t>Quimobásicos</w:t>
      </w:r>
      <w:r w:rsidR="00062516">
        <w:rPr>
          <w:sz w:val="26"/>
          <w:szCs w:val="26"/>
          <w:rtl/>
          <w:lang w:val="en-US" w:bidi="ar-SA"/>
        </w:rPr>
        <w:t xml:space="preserve"> </w:t>
      </w:r>
      <w:r w:rsidR="00062516">
        <w:rPr>
          <w:rFonts w:hint="cs"/>
          <w:sz w:val="26"/>
          <w:szCs w:val="26"/>
          <w:rtl/>
          <w:lang w:bidi="ar-SA"/>
        </w:rPr>
        <w:t>بتعليق إنتاج الهيدروكلوروفلوروكربون- 22 لمدة تصل إلى أسبوعين للسماح بإصلاح وحدة تدمير قوس البلازما، حسب الاقتضاء، إذا ما اخ</w:t>
      </w:r>
      <w:r>
        <w:rPr>
          <w:rFonts w:hint="cs"/>
          <w:sz w:val="26"/>
          <w:szCs w:val="26"/>
          <w:rtl/>
          <w:lang w:bidi="ar-SA"/>
        </w:rPr>
        <w:t xml:space="preserve">تارت حكومة المكسيك الخيار 1 ألف في الوثيقة </w:t>
      </w:r>
      <w:r>
        <w:rPr>
          <w:sz w:val="26"/>
          <w:szCs w:val="26"/>
          <w:lang w:val="en-CA"/>
        </w:rPr>
        <w:t>UNEP/OzL.Pro/ExCom/85/65</w:t>
      </w:r>
      <w:r>
        <w:rPr>
          <w:rFonts w:hint="cs"/>
          <w:sz w:val="26"/>
          <w:szCs w:val="26"/>
          <w:rtl/>
          <w:lang w:val="en-CA"/>
        </w:rPr>
        <w:t>؛</w:t>
      </w:r>
    </w:p>
    <w:p w:rsidR="00062516" w:rsidRPr="000427E2" w:rsidRDefault="00062516" w:rsidP="00062516">
      <w:pPr>
        <w:pStyle w:val="ListParagraph"/>
        <w:bidi/>
        <w:ind w:left="1800" w:hanging="540"/>
        <w:rPr>
          <w:sz w:val="26"/>
          <w:szCs w:val="26"/>
          <w:lang w:bidi="ar-SA"/>
        </w:rPr>
      </w:pPr>
    </w:p>
    <w:p w:rsidR="00062516" w:rsidRPr="000427E2" w:rsidRDefault="000427E2" w:rsidP="00062516">
      <w:pPr>
        <w:pStyle w:val="ListParagraph"/>
        <w:numPr>
          <w:ilvl w:val="0"/>
          <w:numId w:val="27"/>
        </w:numPr>
        <w:bidi/>
        <w:ind w:left="1800" w:hanging="540"/>
        <w:rPr>
          <w:sz w:val="26"/>
          <w:szCs w:val="26"/>
          <w:lang w:bidi="ar-SA"/>
        </w:rPr>
      </w:pPr>
      <w:r w:rsidRPr="000427E2">
        <w:rPr>
          <w:rFonts w:hint="cs"/>
          <w:sz w:val="26"/>
          <w:szCs w:val="26"/>
          <w:rtl/>
          <w:lang w:bidi="ar-SA"/>
        </w:rPr>
        <w:lastRenderedPageBreak/>
        <w:t xml:space="preserve">التزام حكومة المكسيك بضمان استمرار مراقبة انبعاثات </w:t>
      </w:r>
      <w:r w:rsidR="00062516" w:rsidRPr="000427E2">
        <w:rPr>
          <w:rFonts w:hint="cs"/>
          <w:sz w:val="26"/>
          <w:szCs w:val="26"/>
          <w:rtl/>
          <w:lang w:bidi="ar-SA"/>
        </w:rPr>
        <w:t xml:space="preserve">المنتج الثانوي للهيدروفلوروكربون- 23 </w:t>
      </w:r>
      <w:r>
        <w:rPr>
          <w:rFonts w:hint="cs"/>
          <w:sz w:val="26"/>
          <w:szCs w:val="26"/>
          <w:rtl/>
          <w:lang w:bidi="ar-SA"/>
        </w:rPr>
        <w:t xml:space="preserve">من انتاج </w:t>
      </w:r>
      <w:r>
        <w:rPr>
          <w:sz w:val="26"/>
          <w:szCs w:val="26"/>
          <w:rtl/>
          <w:lang w:bidi="ar-SA"/>
        </w:rPr>
        <w:t>الهيدروكلوروفلوروكربون- 22</w:t>
      </w:r>
      <w:r>
        <w:rPr>
          <w:rFonts w:hint="cs"/>
          <w:sz w:val="26"/>
          <w:szCs w:val="26"/>
          <w:rtl/>
          <w:lang w:bidi="ar-SA"/>
        </w:rPr>
        <w:t xml:space="preserve"> من قبل شركة </w:t>
      </w:r>
      <w:r>
        <w:rPr>
          <w:sz w:val="26"/>
          <w:szCs w:val="26"/>
          <w:lang w:val="en-US" w:bidi="ar-SA"/>
        </w:rPr>
        <w:t>Quimobásicos</w:t>
      </w:r>
      <w:r>
        <w:rPr>
          <w:rFonts w:hint="cs"/>
          <w:sz w:val="26"/>
          <w:szCs w:val="26"/>
          <w:rtl/>
          <w:lang w:val="en-US" w:bidi="ar-SA"/>
        </w:rPr>
        <w:t xml:space="preserve"> والتحقق منها بنفس الطريقة بعد إنجاز المشروع، بما في ذلك عن طريق السياسات والتشريعات؛</w:t>
      </w:r>
    </w:p>
    <w:p w:rsidR="000427E2" w:rsidRPr="000427E2" w:rsidRDefault="000427E2" w:rsidP="000427E2">
      <w:pPr>
        <w:pStyle w:val="ListParagraph"/>
        <w:rPr>
          <w:sz w:val="26"/>
          <w:szCs w:val="26"/>
          <w:rtl/>
          <w:lang w:bidi="ar-SA"/>
        </w:rPr>
      </w:pPr>
    </w:p>
    <w:p w:rsidR="00062516" w:rsidRDefault="00062516" w:rsidP="00D07E83">
      <w:pPr>
        <w:pStyle w:val="ListParagraph"/>
        <w:numPr>
          <w:ilvl w:val="0"/>
          <w:numId w:val="27"/>
        </w:numPr>
        <w:bidi/>
        <w:ind w:left="1800" w:hanging="540"/>
        <w:rPr>
          <w:sz w:val="26"/>
          <w:szCs w:val="26"/>
          <w:lang w:bidi="ar-SA"/>
        </w:rPr>
      </w:pPr>
      <w:r>
        <w:rPr>
          <w:rFonts w:hint="cs"/>
          <w:sz w:val="26"/>
          <w:szCs w:val="26"/>
          <w:rtl/>
          <w:lang w:bidi="ar-SA"/>
        </w:rPr>
        <w:t>أن التمويل الموافق عليه من حيث المبدأ المحدد في الفقرة الفرعية (ب) أعلاه هو إجمالي التمويل الذي سيتاح</w:t>
      </w:r>
      <w:r w:rsidR="00D07E83">
        <w:rPr>
          <w:rFonts w:hint="cs"/>
          <w:sz w:val="26"/>
          <w:szCs w:val="26"/>
          <w:rtl/>
          <w:lang w:bidi="ar-SA"/>
        </w:rPr>
        <w:t xml:space="preserve"> لحكومة</w:t>
      </w:r>
      <w:r>
        <w:rPr>
          <w:rFonts w:hint="cs"/>
          <w:sz w:val="26"/>
          <w:szCs w:val="26"/>
          <w:rtl/>
          <w:lang w:bidi="ar-SA"/>
        </w:rPr>
        <w:t xml:space="preserve"> </w:t>
      </w:r>
      <w:r w:rsidR="00D07E83">
        <w:rPr>
          <w:rFonts w:hint="cs"/>
          <w:sz w:val="26"/>
          <w:szCs w:val="26"/>
          <w:rtl/>
          <w:lang w:bidi="ar-SA"/>
        </w:rPr>
        <w:t>ا</w:t>
      </w:r>
      <w:r>
        <w:rPr>
          <w:rFonts w:hint="cs"/>
          <w:sz w:val="26"/>
          <w:szCs w:val="26"/>
          <w:rtl/>
          <w:lang w:bidi="ar-SA"/>
        </w:rPr>
        <w:t>لمكسيك من الصندوق المتعدد الأطراف للرقابة على انبعاثات المنتج الثانوي للهيدروفلوروكربون- 23؛</w:t>
      </w:r>
    </w:p>
    <w:p w:rsidR="00D07E83" w:rsidRPr="00D07E83" w:rsidRDefault="00D07E83" w:rsidP="00D07E83">
      <w:pPr>
        <w:pStyle w:val="ListParagraph"/>
        <w:rPr>
          <w:sz w:val="26"/>
          <w:szCs w:val="26"/>
          <w:rtl/>
          <w:lang w:bidi="ar-SA"/>
        </w:rPr>
      </w:pPr>
    </w:p>
    <w:p w:rsidR="00D07E83" w:rsidRDefault="00D07E83" w:rsidP="00D07E83">
      <w:pPr>
        <w:pStyle w:val="ListParagraph"/>
        <w:numPr>
          <w:ilvl w:val="0"/>
          <w:numId w:val="27"/>
        </w:numPr>
        <w:bidi/>
        <w:ind w:left="1800" w:hanging="540"/>
        <w:rPr>
          <w:sz w:val="26"/>
          <w:szCs w:val="26"/>
          <w:lang w:bidi="ar-SA"/>
        </w:rPr>
      </w:pPr>
      <w:r>
        <w:rPr>
          <w:rFonts w:hint="cs"/>
          <w:sz w:val="26"/>
          <w:szCs w:val="26"/>
          <w:rtl/>
          <w:lang w:bidi="ar-SA"/>
        </w:rPr>
        <w:t>يعكس التمويل المقدم التخفيضات في الملكية غير العاملة بالمادة 5 والصادرات إلى الأطراف غير العاملة بالمادة 5؛</w:t>
      </w:r>
    </w:p>
    <w:p w:rsidR="00D07E83" w:rsidRPr="00D07E83" w:rsidRDefault="00D07E83" w:rsidP="00D07E83">
      <w:pPr>
        <w:pStyle w:val="ListParagraph"/>
        <w:rPr>
          <w:sz w:val="26"/>
          <w:szCs w:val="26"/>
          <w:rtl/>
          <w:lang w:bidi="ar-SA"/>
        </w:rPr>
      </w:pPr>
    </w:p>
    <w:p w:rsidR="00D07E83" w:rsidRDefault="00D07E83" w:rsidP="00D07E83">
      <w:pPr>
        <w:pStyle w:val="ListParagraph"/>
        <w:numPr>
          <w:ilvl w:val="0"/>
          <w:numId w:val="27"/>
        </w:numPr>
        <w:bidi/>
        <w:ind w:left="1800" w:hanging="540"/>
        <w:rPr>
          <w:sz w:val="26"/>
          <w:szCs w:val="26"/>
          <w:lang w:bidi="ar-SA"/>
        </w:rPr>
      </w:pPr>
      <w:r>
        <w:rPr>
          <w:rFonts w:hint="cs"/>
          <w:sz w:val="26"/>
          <w:szCs w:val="26"/>
          <w:rtl/>
          <w:lang w:bidi="ar-SA"/>
        </w:rPr>
        <w:t xml:space="preserve">أقرت التكاليف المتفق عليها للمشروع حسب الظروف الخاصة بالمشروع في المكسيك ولم تشكل سابقة لأى مشروعات أخرى تتعلق بمراقبة انبعاثات </w:t>
      </w:r>
      <w:r>
        <w:rPr>
          <w:sz w:val="26"/>
          <w:szCs w:val="26"/>
          <w:rtl/>
          <w:lang w:bidi="ar-SA"/>
        </w:rPr>
        <w:t>المنتج الثانوى الهيدروفلوروكربون-23</w:t>
      </w:r>
      <w:r>
        <w:rPr>
          <w:rFonts w:hint="cs"/>
          <w:sz w:val="26"/>
          <w:szCs w:val="26"/>
          <w:rtl/>
          <w:lang w:bidi="ar-SA"/>
        </w:rPr>
        <w:t>؛</w:t>
      </w:r>
    </w:p>
    <w:p w:rsidR="00062516" w:rsidRDefault="00062516" w:rsidP="00062516">
      <w:pPr>
        <w:bidi/>
        <w:rPr>
          <w:sz w:val="26"/>
          <w:szCs w:val="26"/>
          <w:lang w:bidi="ar-SA"/>
        </w:rPr>
      </w:pPr>
    </w:p>
    <w:p w:rsidR="00062516" w:rsidRDefault="00062516" w:rsidP="00062516">
      <w:pPr>
        <w:pStyle w:val="ListParagraph"/>
        <w:numPr>
          <w:ilvl w:val="0"/>
          <w:numId w:val="28"/>
        </w:numPr>
        <w:bidi/>
        <w:ind w:left="1350" w:hanging="540"/>
        <w:rPr>
          <w:sz w:val="26"/>
          <w:szCs w:val="26"/>
          <w:lang w:bidi="ar-SA"/>
        </w:rPr>
      </w:pPr>
      <w:r>
        <w:rPr>
          <w:rFonts w:hint="cs"/>
          <w:sz w:val="26"/>
          <w:szCs w:val="26"/>
          <w:rtl/>
          <w:lang w:bidi="ar-SA"/>
        </w:rPr>
        <w:t xml:space="preserve">يطلب من الأمانة، بالتعاون مع اليونيدو، إعداد مشروع اتفاق بين حكومة المكسيك واللجنة التنفيذية للرقابة على انبعاثات المنتج الثانوي للهيدروفلوروكربون- 23 للنظر فيه في الاجتماع السابع والثمانين، في ضوء التوجيه المقدم من اللجنة التنفيذية في الاجتماع السادس والثمانين؛ </w:t>
      </w:r>
    </w:p>
    <w:p w:rsidR="00062516" w:rsidRDefault="00062516" w:rsidP="00062516">
      <w:pPr>
        <w:bidi/>
        <w:ind w:left="810"/>
        <w:rPr>
          <w:sz w:val="26"/>
          <w:szCs w:val="26"/>
          <w:lang w:bidi="ar-SA"/>
        </w:rPr>
      </w:pPr>
    </w:p>
    <w:p w:rsidR="00062516" w:rsidRDefault="00062516" w:rsidP="00D07E83">
      <w:pPr>
        <w:bidi/>
        <w:ind w:left="1350" w:hanging="540"/>
        <w:rPr>
          <w:sz w:val="26"/>
          <w:szCs w:val="26"/>
          <w:rtl/>
          <w:lang w:bidi="ar-SA"/>
        </w:rPr>
      </w:pPr>
      <w:r>
        <w:rPr>
          <w:rFonts w:hint="cs"/>
          <w:sz w:val="26"/>
          <w:szCs w:val="26"/>
          <w:rtl/>
          <w:lang w:bidi="ar-SA"/>
        </w:rPr>
        <w:t>(هـ)</w:t>
      </w:r>
      <w:r>
        <w:rPr>
          <w:rFonts w:hint="cs"/>
          <w:sz w:val="26"/>
          <w:szCs w:val="26"/>
          <w:rtl/>
          <w:lang w:bidi="ar-SA"/>
        </w:rPr>
        <w:tab/>
      </w:r>
      <w:r w:rsidR="00D07E83">
        <w:rPr>
          <w:rFonts w:hint="cs"/>
          <w:sz w:val="26"/>
          <w:szCs w:val="26"/>
          <w:rtl/>
          <w:lang w:bidi="ar-SA"/>
        </w:rPr>
        <w:t>ت</w:t>
      </w:r>
      <w:r>
        <w:rPr>
          <w:rFonts w:hint="cs"/>
          <w:sz w:val="26"/>
          <w:szCs w:val="26"/>
          <w:rtl/>
          <w:lang w:bidi="ar-SA"/>
        </w:rPr>
        <w:t>دعو حكومة ال</w:t>
      </w:r>
      <w:r w:rsidR="00D07E83">
        <w:rPr>
          <w:rFonts w:hint="cs"/>
          <w:sz w:val="26"/>
          <w:szCs w:val="26"/>
          <w:rtl/>
          <w:lang w:bidi="ar-SA"/>
        </w:rPr>
        <w:t xml:space="preserve">كسيك، بعد إنجاز المشروع، </w:t>
      </w:r>
      <w:r>
        <w:rPr>
          <w:rFonts w:hint="cs"/>
          <w:sz w:val="26"/>
          <w:szCs w:val="26"/>
          <w:rtl/>
          <w:lang w:bidi="ar-SA"/>
        </w:rPr>
        <w:t xml:space="preserve">إلى طلب تمويل اضافى للقيام بتحقق مستقل عن المنتج الثانوى-23 المتولد والمدمر والمباع والمخزن والمنبعث، </w:t>
      </w:r>
      <w:r w:rsidR="00D07E83">
        <w:rPr>
          <w:rFonts w:hint="cs"/>
          <w:sz w:val="26"/>
          <w:szCs w:val="26"/>
          <w:rtl/>
          <w:lang w:bidi="ar-SA"/>
        </w:rPr>
        <w:t xml:space="preserve">في إطار </w:t>
      </w:r>
      <w:r>
        <w:rPr>
          <w:rFonts w:hint="cs"/>
          <w:sz w:val="26"/>
          <w:szCs w:val="26"/>
          <w:rtl/>
          <w:lang w:bidi="ar-SA"/>
        </w:rPr>
        <w:t>المرحلة التالية من خطة إدارة إزالة الهيدروكلوروفلوروكربون، حتى الموافقة على خطة إدارة إزالة الهيدروفلوروكربون، على أن يتواصل التحقق بناء على الخطة الأخيرة؛</w:t>
      </w:r>
    </w:p>
    <w:p w:rsidR="00062516" w:rsidRDefault="00062516" w:rsidP="00062516">
      <w:pPr>
        <w:pStyle w:val="ListParagraph"/>
        <w:bidi/>
        <w:ind w:left="1350"/>
        <w:rPr>
          <w:sz w:val="26"/>
          <w:szCs w:val="26"/>
          <w:lang w:bidi="ar-SA"/>
        </w:rPr>
      </w:pPr>
    </w:p>
    <w:p w:rsidR="00062516" w:rsidRDefault="00062516" w:rsidP="00A21C22">
      <w:pPr>
        <w:bidi/>
        <w:ind w:left="1350" w:hanging="540"/>
        <w:rPr>
          <w:sz w:val="26"/>
          <w:szCs w:val="26"/>
          <w:rtl/>
          <w:lang w:bidi="ar-SA"/>
        </w:rPr>
      </w:pPr>
      <w:r>
        <w:rPr>
          <w:rFonts w:hint="cs"/>
          <w:sz w:val="26"/>
          <w:szCs w:val="26"/>
          <w:rtl/>
          <w:lang w:bidi="ar-SA"/>
        </w:rPr>
        <w:t>(و)</w:t>
      </w:r>
      <w:r>
        <w:rPr>
          <w:rFonts w:hint="cs"/>
          <w:sz w:val="26"/>
          <w:szCs w:val="26"/>
          <w:rtl/>
          <w:lang w:bidi="ar-SA"/>
        </w:rPr>
        <w:tab/>
      </w:r>
      <w:r w:rsidR="00A21C22">
        <w:rPr>
          <w:rFonts w:hint="cs"/>
          <w:sz w:val="26"/>
          <w:szCs w:val="26"/>
          <w:rtl/>
          <w:lang w:bidi="ar-SA"/>
        </w:rPr>
        <w:t>توافق</w:t>
      </w:r>
      <w:r>
        <w:rPr>
          <w:rFonts w:hint="cs"/>
          <w:sz w:val="26"/>
          <w:szCs w:val="26"/>
          <w:rtl/>
          <w:lang w:bidi="ar-SA"/>
        </w:rPr>
        <w:t xml:space="preserve"> على الشريحة الأولى من</w:t>
      </w:r>
      <w:r w:rsidR="00A21C22">
        <w:rPr>
          <w:rFonts w:hint="cs"/>
          <w:sz w:val="26"/>
          <w:szCs w:val="26"/>
          <w:rtl/>
          <w:lang w:bidi="ar-SA"/>
        </w:rPr>
        <w:t xml:space="preserve"> مشروع</w:t>
      </w:r>
      <w:r>
        <w:rPr>
          <w:rFonts w:hint="cs"/>
          <w:sz w:val="26"/>
          <w:szCs w:val="26"/>
          <w:rtl/>
          <w:lang w:bidi="ar-SA"/>
        </w:rPr>
        <w:t xml:space="preserve"> </w:t>
      </w:r>
      <w:r w:rsidR="00A21C22">
        <w:rPr>
          <w:rFonts w:hint="cs"/>
          <w:sz w:val="26"/>
          <w:szCs w:val="26"/>
          <w:rtl/>
          <w:lang w:bidi="ar-SA"/>
        </w:rPr>
        <w:t>التحكم</w:t>
      </w:r>
      <w:r>
        <w:rPr>
          <w:rFonts w:hint="cs"/>
          <w:sz w:val="26"/>
          <w:szCs w:val="26"/>
          <w:rtl/>
          <w:lang w:bidi="ar-SA"/>
        </w:rPr>
        <w:t xml:space="preserve"> </w:t>
      </w:r>
      <w:r w:rsidR="00A21C22">
        <w:rPr>
          <w:rFonts w:hint="cs"/>
          <w:sz w:val="26"/>
          <w:szCs w:val="26"/>
          <w:rtl/>
          <w:lang w:bidi="ar-SA"/>
        </w:rPr>
        <w:t>فى</w:t>
      </w:r>
      <w:r>
        <w:rPr>
          <w:rFonts w:hint="cs"/>
          <w:sz w:val="26"/>
          <w:szCs w:val="26"/>
          <w:rtl/>
          <w:lang w:bidi="ar-SA"/>
        </w:rPr>
        <w:t xml:space="preserve"> انبعاثات المنتج الثانوي للهيدروفلوروكربون- 23 </w:t>
      </w:r>
      <w:r w:rsidR="00A21C22">
        <w:rPr>
          <w:rFonts w:hint="cs"/>
          <w:sz w:val="26"/>
          <w:szCs w:val="26"/>
          <w:rtl/>
          <w:lang w:bidi="ar-SA"/>
        </w:rPr>
        <w:t xml:space="preserve">في شركة </w:t>
      </w:r>
      <w:r w:rsidR="00A21C22">
        <w:rPr>
          <w:sz w:val="26"/>
          <w:szCs w:val="26"/>
          <w:lang w:val="en-US" w:bidi="ar-SA"/>
        </w:rPr>
        <w:t>Quimobásicos</w:t>
      </w:r>
      <w:r w:rsidR="00A21C22">
        <w:rPr>
          <w:rFonts w:hint="cs"/>
          <w:sz w:val="26"/>
          <w:szCs w:val="26"/>
          <w:rtl/>
          <w:lang w:val="en-US" w:bidi="ar-SA"/>
        </w:rPr>
        <w:t>،</w:t>
      </w:r>
      <w:r w:rsidR="00A21C22">
        <w:rPr>
          <w:sz w:val="26"/>
          <w:szCs w:val="26"/>
          <w:rtl/>
          <w:lang w:val="en-US" w:bidi="ar-SA"/>
        </w:rPr>
        <w:t xml:space="preserve"> </w:t>
      </w:r>
      <w:r w:rsidR="00A21C22">
        <w:rPr>
          <w:rFonts w:hint="cs"/>
          <w:sz w:val="26"/>
          <w:szCs w:val="26"/>
          <w:rtl/>
          <w:lang w:val="en-US" w:bidi="ar-SA"/>
        </w:rPr>
        <w:t>ا</w:t>
      </w:r>
      <w:r>
        <w:rPr>
          <w:rFonts w:hint="cs"/>
          <w:sz w:val="26"/>
          <w:szCs w:val="26"/>
          <w:rtl/>
          <w:lang w:bidi="ar-SA"/>
        </w:rPr>
        <w:t>لمكسيك، وخطة التنفيذ المتعلقة ب</w:t>
      </w:r>
      <w:r w:rsidR="00A21C22">
        <w:rPr>
          <w:rFonts w:hint="cs"/>
          <w:sz w:val="26"/>
          <w:szCs w:val="26"/>
          <w:rtl/>
          <w:lang w:bidi="ar-SA"/>
        </w:rPr>
        <w:t>ـ</w:t>
      </w:r>
      <w:r>
        <w:rPr>
          <w:rFonts w:hint="cs"/>
          <w:sz w:val="26"/>
          <w:szCs w:val="26"/>
          <w:rtl/>
          <w:lang w:bidi="ar-SA"/>
        </w:rPr>
        <w:t>ها للفترة 2021-2022، بقيم</w:t>
      </w:r>
      <w:r w:rsidR="00A21C22">
        <w:rPr>
          <w:rFonts w:hint="cs"/>
          <w:sz w:val="26"/>
          <w:szCs w:val="26"/>
          <w:rtl/>
          <w:lang w:bidi="ar-SA"/>
        </w:rPr>
        <w:t>ـ</w:t>
      </w:r>
      <w:r>
        <w:rPr>
          <w:rFonts w:hint="cs"/>
          <w:sz w:val="26"/>
          <w:szCs w:val="26"/>
          <w:rtl/>
          <w:lang w:bidi="ar-SA"/>
        </w:rPr>
        <w:t xml:space="preserve">ة </w:t>
      </w:r>
      <w:r w:rsidR="00A21C22">
        <w:rPr>
          <w:rFonts w:hint="cs"/>
          <w:sz w:val="26"/>
          <w:szCs w:val="26"/>
          <w:rtl/>
          <w:lang w:bidi="ar-SA"/>
        </w:rPr>
        <w:t>058 483</w:t>
      </w:r>
      <w:r>
        <w:rPr>
          <w:rFonts w:hint="cs"/>
          <w:sz w:val="26"/>
          <w:szCs w:val="26"/>
          <w:rtl/>
          <w:lang w:bidi="ar-SA"/>
        </w:rPr>
        <w:t xml:space="preserve"> دولار أمريكي، زائدا تكاليف دعم الوكالة بقيمة</w:t>
      </w:r>
      <w:r w:rsidR="00A21C22">
        <w:rPr>
          <w:rFonts w:hint="cs"/>
          <w:sz w:val="26"/>
          <w:szCs w:val="26"/>
          <w:rtl/>
          <w:lang w:bidi="ar-SA"/>
        </w:rPr>
        <w:t>814 33</w:t>
      </w:r>
      <w:r>
        <w:rPr>
          <w:rFonts w:hint="cs"/>
          <w:sz w:val="26"/>
          <w:szCs w:val="26"/>
          <w:rtl/>
          <w:lang w:bidi="ar-SA"/>
        </w:rPr>
        <w:t xml:space="preserve"> دولار أمريكى لليونيدو.</w:t>
      </w:r>
    </w:p>
    <w:p w:rsidR="00FB116B" w:rsidRDefault="00FB116B" w:rsidP="00FB116B">
      <w:pPr>
        <w:bidi/>
        <w:rPr>
          <w:sz w:val="26"/>
          <w:szCs w:val="26"/>
          <w:rtl/>
          <w:lang w:bidi="ar-SA"/>
        </w:rPr>
      </w:pPr>
    </w:p>
    <w:p w:rsidR="00FB116B" w:rsidRPr="00FB116B" w:rsidRDefault="00FB116B" w:rsidP="00FB116B">
      <w:pPr>
        <w:bidi/>
        <w:rPr>
          <w:b/>
          <w:bCs/>
          <w:sz w:val="26"/>
          <w:szCs w:val="26"/>
          <w:rtl/>
          <w:lang w:bidi="ar-SA"/>
        </w:rPr>
      </w:pPr>
      <w:r w:rsidRPr="00FB116B">
        <w:rPr>
          <w:rFonts w:hint="cs"/>
          <w:b/>
          <w:bCs/>
          <w:sz w:val="26"/>
          <w:szCs w:val="26"/>
          <w:rtl/>
          <w:lang w:bidi="ar-SA"/>
        </w:rPr>
        <w:t xml:space="preserve">مشروع اتفاق للتحكم في إنبعاثات </w:t>
      </w:r>
      <w:r w:rsidRPr="00FB116B">
        <w:rPr>
          <w:b/>
          <w:bCs/>
          <w:sz w:val="26"/>
          <w:szCs w:val="26"/>
          <w:rtl/>
          <w:lang w:bidi="ar-SA"/>
        </w:rPr>
        <w:t>المنتج الثانوى الهيدروفلوروكربون-23</w:t>
      </w:r>
    </w:p>
    <w:p w:rsidR="00FB116B" w:rsidRDefault="00FB116B" w:rsidP="00FB116B">
      <w:pPr>
        <w:bidi/>
        <w:rPr>
          <w:sz w:val="26"/>
          <w:szCs w:val="26"/>
          <w:rtl/>
          <w:lang w:bidi="ar-SA"/>
        </w:rPr>
      </w:pPr>
    </w:p>
    <w:p w:rsidR="00FB116B" w:rsidRDefault="00FB116B" w:rsidP="00940828">
      <w:pPr>
        <w:bidi/>
        <w:rPr>
          <w:sz w:val="26"/>
          <w:szCs w:val="26"/>
          <w:rtl/>
          <w:lang w:val="en-US" w:bidi="ar-SA"/>
        </w:rPr>
      </w:pPr>
      <w:r>
        <w:rPr>
          <w:rFonts w:hint="cs"/>
          <w:sz w:val="26"/>
          <w:szCs w:val="26"/>
          <w:rtl/>
          <w:lang w:bidi="ar-SA"/>
        </w:rPr>
        <w:t>3</w:t>
      </w:r>
      <w:r>
        <w:rPr>
          <w:rFonts w:hint="cs"/>
          <w:sz w:val="26"/>
          <w:szCs w:val="26"/>
          <w:rtl/>
          <w:lang w:bidi="ar-SA"/>
        </w:rPr>
        <w:tab/>
        <w:t xml:space="preserve">تمشيا مع المقرر 86/96(د)، وبالتعاون مع اليونيدو، أعدت الأمانة مشروع اتفاق لتدمير انبعاثات </w:t>
      </w:r>
      <w:r>
        <w:rPr>
          <w:sz w:val="26"/>
          <w:szCs w:val="26"/>
          <w:rtl/>
          <w:lang w:bidi="ar-SA"/>
        </w:rPr>
        <w:t>الهيدروفلوروكربون-23</w:t>
      </w:r>
      <w:r>
        <w:rPr>
          <w:rFonts w:hint="cs"/>
          <w:sz w:val="26"/>
          <w:szCs w:val="26"/>
          <w:rtl/>
          <w:lang w:bidi="ar-SA"/>
        </w:rPr>
        <w:t xml:space="preserve"> المتولدة </w:t>
      </w:r>
      <w:r w:rsidR="00940828">
        <w:rPr>
          <w:rFonts w:hint="cs"/>
          <w:sz w:val="26"/>
          <w:szCs w:val="26"/>
          <w:rtl/>
          <w:lang w:bidi="ar-SA"/>
        </w:rPr>
        <w:t>عند</w:t>
      </w:r>
      <w:r>
        <w:rPr>
          <w:rFonts w:hint="cs"/>
          <w:sz w:val="26"/>
          <w:szCs w:val="26"/>
          <w:rtl/>
          <w:lang w:bidi="ar-SA"/>
        </w:rPr>
        <w:t xml:space="preserve"> </w:t>
      </w:r>
      <w:r w:rsidR="00940828">
        <w:rPr>
          <w:rFonts w:hint="cs"/>
          <w:sz w:val="26"/>
          <w:szCs w:val="26"/>
          <w:rtl/>
          <w:lang w:bidi="ar-SA"/>
        </w:rPr>
        <w:t>إ</w:t>
      </w:r>
      <w:r>
        <w:rPr>
          <w:rFonts w:hint="cs"/>
          <w:sz w:val="26"/>
          <w:szCs w:val="26"/>
          <w:rtl/>
          <w:lang w:bidi="ar-SA"/>
        </w:rPr>
        <w:t xml:space="preserve">نتاج </w:t>
      </w:r>
      <w:r w:rsidR="00940828">
        <w:rPr>
          <w:sz w:val="26"/>
          <w:szCs w:val="26"/>
          <w:rtl/>
          <w:lang w:bidi="ar-SA"/>
        </w:rPr>
        <w:t>الهيدروكلوروفلوروكربون-</w:t>
      </w:r>
      <w:r w:rsidR="00940828">
        <w:rPr>
          <w:rFonts w:hint="cs"/>
          <w:sz w:val="26"/>
          <w:szCs w:val="26"/>
          <w:rtl/>
          <w:lang w:bidi="ar-SA"/>
        </w:rPr>
        <w:t xml:space="preserve">22 في شركة </w:t>
      </w:r>
      <w:r w:rsidR="00940828">
        <w:rPr>
          <w:sz w:val="26"/>
          <w:szCs w:val="26"/>
          <w:lang w:val="en-US" w:bidi="ar-SA"/>
        </w:rPr>
        <w:t>Quimobásicos</w:t>
      </w:r>
      <w:r w:rsidR="00940828">
        <w:rPr>
          <w:rFonts w:hint="cs"/>
          <w:sz w:val="26"/>
          <w:szCs w:val="26"/>
          <w:rtl/>
          <w:lang w:val="en-US" w:bidi="ar-SA"/>
        </w:rPr>
        <w:t xml:space="preserve"> الوارد في المرفق الأول بهذه الوثيقة.</w:t>
      </w:r>
    </w:p>
    <w:p w:rsidR="00940828" w:rsidRDefault="00940828" w:rsidP="00940828">
      <w:pPr>
        <w:bidi/>
        <w:rPr>
          <w:sz w:val="26"/>
          <w:szCs w:val="26"/>
          <w:rtl/>
          <w:lang w:val="en-US" w:bidi="ar-SA"/>
        </w:rPr>
      </w:pPr>
    </w:p>
    <w:p w:rsidR="00940828" w:rsidRPr="00940828" w:rsidRDefault="00940828" w:rsidP="00940828">
      <w:pPr>
        <w:bidi/>
        <w:rPr>
          <w:sz w:val="26"/>
          <w:szCs w:val="26"/>
          <w:u w:val="single"/>
          <w:rtl/>
          <w:lang w:bidi="ar-SA"/>
        </w:rPr>
      </w:pPr>
      <w:r w:rsidRPr="00940828">
        <w:rPr>
          <w:rFonts w:hint="cs"/>
          <w:sz w:val="26"/>
          <w:szCs w:val="26"/>
          <w:u w:val="single"/>
          <w:rtl/>
          <w:lang w:val="en-US" w:bidi="ar-SA"/>
        </w:rPr>
        <w:t xml:space="preserve">تعظيم العملية الحافزة لخفض معدل توليد </w:t>
      </w:r>
      <w:r w:rsidRPr="00940828">
        <w:rPr>
          <w:sz w:val="26"/>
          <w:szCs w:val="26"/>
          <w:u w:val="single"/>
          <w:rtl/>
          <w:lang w:bidi="ar-SA"/>
        </w:rPr>
        <w:t>المنتج الثانوى الهيدروفلوروكربون-23</w:t>
      </w:r>
    </w:p>
    <w:p w:rsidR="00940828" w:rsidRDefault="00940828" w:rsidP="00940828">
      <w:pPr>
        <w:bidi/>
        <w:rPr>
          <w:sz w:val="26"/>
          <w:szCs w:val="26"/>
          <w:rtl/>
          <w:lang w:bidi="ar-SA"/>
        </w:rPr>
      </w:pPr>
    </w:p>
    <w:p w:rsidR="00940828" w:rsidRDefault="00940828" w:rsidP="00940828">
      <w:pPr>
        <w:bidi/>
        <w:rPr>
          <w:sz w:val="26"/>
          <w:szCs w:val="26"/>
          <w:rtl/>
          <w:lang w:bidi="ar-SA"/>
        </w:rPr>
      </w:pPr>
      <w:r>
        <w:rPr>
          <w:rFonts w:hint="cs"/>
          <w:sz w:val="26"/>
          <w:szCs w:val="26"/>
          <w:rtl/>
          <w:lang w:bidi="ar-SA"/>
        </w:rPr>
        <w:t>4</w:t>
      </w:r>
      <w:r>
        <w:rPr>
          <w:rFonts w:hint="cs"/>
          <w:sz w:val="26"/>
          <w:szCs w:val="26"/>
          <w:rtl/>
          <w:lang w:bidi="ar-SA"/>
        </w:rPr>
        <w:tab/>
        <w:t xml:space="preserve">عند إعداد مشروع الاتفاق، حددت الأمانة مسألة واحدة سعت فيها للحصول على توجيه من اللجنة التنفيذية: ما إذا كان يمكن تضمين أحكام في مشروع الاتفاق القصد منها </w:t>
      </w:r>
      <w:r>
        <w:rPr>
          <w:rFonts w:hint="cs"/>
          <w:sz w:val="26"/>
          <w:szCs w:val="26"/>
          <w:rtl/>
          <w:lang w:val="en-US" w:bidi="ar-SA"/>
        </w:rPr>
        <w:t xml:space="preserve">تعظيم العملية الحافزة لخفض معدل توليد </w:t>
      </w:r>
      <w:r>
        <w:rPr>
          <w:rFonts w:hint="cs"/>
          <w:sz w:val="26"/>
          <w:szCs w:val="26"/>
          <w:rtl/>
          <w:lang w:bidi="ar-SA"/>
        </w:rPr>
        <w:t>المنتج الثانوى الهيدروفلوروكربون-23، كما يتم شرحها أدناه.</w:t>
      </w:r>
    </w:p>
    <w:p w:rsidR="00940828" w:rsidRDefault="00940828" w:rsidP="00940828">
      <w:pPr>
        <w:bidi/>
        <w:rPr>
          <w:sz w:val="26"/>
          <w:szCs w:val="26"/>
          <w:rtl/>
          <w:lang w:bidi="ar-SA"/>
        </w:rPr>
      </w:pPr>
    </w:p>
    <w:p w:rsidR="00940828" w:rsidRDefault="00940828" w:rsidP="00B73A5E">
      <w:pPr>
        <w:bidi/>
        <w:rPr>
          <w:sz w:val="26"/>
          <w:szCs w:val="26"/>
          <w:rtl/>
          <w:lang w:bidi="ar-SA"/>
        </w:rPr>
      </w:pPr>
      <w:r>
        <w:rPr>
          <w:rFonts w:hint="cs"/>
          <w:sz w:val="26"/>
          <w:szCs w:val="26"/>
          <w:rtl/>
          <w:lang w:bidi="ar-SA"/>
        </w:rPr>
        <w:t>5</w:t>
      </w:r>
      <w:r>
        <w:rPr>
          <w:rFonts w:hint="cs"/>
          <w:sz w:val="26"/>
          <w:szCs w:val="26"/>
          <w:rtl/>
          <w:lang w:bidi="ar-SA"/>
        </w:rPr>
        <w:tab/>
        <w:t xml:space="preserve">قامت التكاليف المتفق عليها لمقترح المشروع على أساس مقدار </w:t>
      </w:r>
      <w:r>
        <w:rPr>
          <w:sz w:val="26"/>
          <w:szCs w:val="26"/>
          <w:rtl/>
          <w:lang w:bidi="ar-SA"/>
        </w:rPr>
        <w:t>المنتج الثانوى الهيدروفلوروكربون-23</w:t>
      </w:r>
      <w:r>
        <w:rPr>
          <w:rFonts w:hint="cs"/>
          <w:sz w:val="26"/>
          <w:szCs w:val="26"/>
          <w:rtl/>
          <w:lang w:bidi="ar-SA"/>
        </w:rPr>
        <w:t xml:space="preserve"> المولد من الإنتاج الكلى البالغ 454 6 طن مترى من </w:t>
      </w:r>
      <w:r>
        <w:rPr>
          <w:sz w:val="26"/>
          <w:szCs w:val="26"/>
          <w:rtl/>
          <w:lang w:bidi="ar-SA"/>
        </w:rPr>
        <w:t>الهيدروكلوروفلوروكربون- 22</w:t>
      </w:r>
      <w:r>
        <w:rPr>
          <w:rFonts w:hint="cs"/>
          <w:sz w:val="26"/>
          <w:szCs w:val="26"/>
          <w:rtl/>
          <w:lang w:bidi="ar-SA"/>
        </w:rPr>
        <w:t xml:space="preserve"> من عام 2022 إلى عام 2030.</w:t>
      </w:r>
      <w:r w:rsidR="00154A23">
        <w:rPr>
          <w:rFonts w:hint="cs"/>
          <w:sz w:val="26"/>
          <w:szCs w:val="26"/>
          <w:rtl/>
          <w:lang w:bidi="ar-SA"/>
        </w:rPr>
        <w:t xml:space="preserve"> </w:t>
      </w:r>
      <w:r w:rsidR="00154A23">
        <w:rPr>
          <w:rFonts w:hint="cs"/>
          <w:sz w:val="26"/>
          <w:szCs w:val="26"/>
          <w:rtl/>
          <w:lang w:bidi="ar-SA"/>
        </w:rPr>
        <w:lastRenderedPageBreak/>
        <w:t xml:space="preserve">ونتج عن الإنتاج الحالى والتشغيل الأقصي للشركة </w:t>
      </w:r>
      <w:r w:rsidR="00B73A5E">
        <w:rPr>
          <w:rFonts w:hint="cs"/>
          <w:sz w:val="26"/>
          <w:szCs w:val="26"/>
          <w:rtl/>
          <w:lang w:bidi="ar-SA"/>
        </w:rPr>
        <w:t>معدل توليد ل</w:t>
      </w:r>
      <w:r w:rsidR="00B73A5E">
        <w:rPr>
          <w:sz w:val="26"/>
          <w:szCs w:val="26"/>
          <w:rtl/>
          <w:lang w:bidi="ar-SA"/>
        </w:rPr>
        <w:t>لمنتج الثانوى الهيدروفلوروكربون-23</w:t>
      </w:r>
      <w:r w:rsidR="00B73A5E">
        <w:rPr>
          <w:rFonts w:hint="cs"/>
          <w:sz w:val="26"/>
          <w:szCs w:val="26"/>
          <w:rtl/>
          <w:lang w:bidi="ar-SA"/>
        </w:rPr>
        <w:t xml:space="preserve"> نسبته 1.57 في المائة من الإنتاج الكلى من </w:t>
      </w:r>
      <w:r w:rsidR="00B73A5E">
        <w:rPr>
          <w:sz w:val="26"/>
          <w:szCs w:val="26"/>
          <w:rtl/>
          <w:lang w:bidi="ar-SA"/>
        </w:rPr>
        <w:t>الهيدروكلوروفلوروكربون- 22</w:t>
      </w:r>
      <w:r w:rsidR="00B73A5E">
        <w:rPr>
          <w:rFonts w:hint="cs"/>
          <w:sz w:val="26"/>
          <w:szCs w:val="26"/>
          <w:rtl/>
          <w:lang w:bidi="ar-SA"/>
        </w:rPr>
        <w:t>.</w:t>
      </w:r>
      <w:r w:rsidR="00B73A5E">
        <w:rPr>
          <w:rStyle w:val="FootnoteReference"/>
          <w:sz w:val="26"/>
          <w:szCs w:val="26"/>
          <w:rtl/>
          <w:lang w:bidi="ar-SA"/>
        </w:rPr>
        <w:footnoteReference w:id="4"/>
      </w:r>
      <w:r w:rsidR="00BC4C8C">
        <w:rPr>
          <w:rFonts w:hint="cs"/>
          <w:sz w:val="26"/>
          <w:szCs w:val="26"/>
          <w:rtl/>
          <w:lang w:bidi="ar-SA"/>
        </w:rPr>
        <w:t xml:space="preserve"> </w:t>
      </w:r>
      <w:r w:rsidR="008A49A5">
        <w:rPr>
          <w:rFonts w:hint="cs"/>
          <w:sz w:val="26"/>
          <w:szCs w:val="26"/>
          <w:rtl/>
          <w:lang w:bidi="ar-SA"/>
        </w:rPr>
        <w:t>وعلى هذا الأساس، تم الاتفاق على تكاليف التشغيل الاضافية للمشروع على أساس خفض سنوى</w:t>
      </w:r>
      <w:r w:rsidR="004022B8">
        <w:rPr>
          <w:rStyle w:val="FootnoteReference"/>
          <w:sz w:val="26"/>
          <w:szCs w:val="26"/>
          <w:rtl/>
          <w:lang w:bidi="ar-SA"/>
        </w:rPr>
        <w:footnoteReference w:id="5"/>
      </w:r>
      <w:r w:rsidR="007E2725">
        <w:rPr>
          <w:rFonts w:hint="cs"/>
          <w:sz w:val="26"/>
          <w:szCs w:val="26"/>
          <w:rtl/>
          <w:lang w:bidi="ar-SA"/>
        </w:rPr>
        <w:t xml:space="preserve"> يبلغ 101.54 طن مترى من </w:t>
      </w:r>
      <w:r w:rsidR="007E2725">
        <w:rPr>
          <w:sz w:val="26"/>
          <w:szCs w:val="26"/>
          <w:rtl/>
          <w:lang w:bidi="ar-SA"/>
        </w:rPr>
        <w:t>الهيدروفلوروكربون-23</w:t>
      </w:r>
      <w:r w:rsidR="007E2725">
        <w:rPr>
          <w:rFonts w:hint="cs"/>
          <w:sz w:val="26"/>
          <w:szCs w:val="26"/>
          <w:rtl/>
          <w:lang w:bidi="ar-SA"/>
        </w:rPr>
        <w:t xml:space="preserve">، مع ملاحظة أن </w:t>
      </w:r>
      <w:r w:rsidR="007E2725">
        <w:rPr>
          <w:sz w:val="26"/>
          <w:szCs w:val="26"/>
          <w:rtl/>
          <w:lang w:bidi="ar-SA"/>
        </w:rPr>
        <w:t>تكاليف التشغيل الاضافية</w:t>
      </w:r>
      <w:r w:rsidR="007E2725">
        <w:rPr>
          <w:rFonts w:hint="cs"/>
          <w:sz w:val="26"/>
          <w:szCs w:val="26"/>
          <w:rtl/>
          <w:lang w:bidi="ar-SA"/>
        </w:rPr>
        <w:t xml:space="preserve"> سيجرى تسويتها طبقا للكمية المتحقق منها من </w:t>
      </w:r>
      <w:r w:rsidR="007E2725">
        <w:rPr>
          <w:sz w:val="26"/>
          <w:szCs w:val="26"/>
          <w:rtl/>
          <w:lang w:bidi="ar-SA"/>
        </w:rPr>
        <w:t>المنتج الثانوى الهيدروفلوروكربون-23</w:t>
      </w:r>
      <w:r w:rsidR="007E2725">
        <w:rPr>
          <w:rFonts w:hint="cs"/>
          <w:sz w:val="26"/>
          <w:szCs w:val="26"/>
          <w:rtl/>
          <w:lang w:bidi="ar-SA"/>
        </w:rPr>
        <w:t xml:space="preserve"> المدمر (بتكلفة متفق عليها تبلغ 3.28 دولار أمريكي/كجم من </w:t>
      </w:r>
      <w:r w:rsidR="007E2725">
        <w:rPr>
          <w:sz w:val="26"/>
          <w:szCs w:val="26"/>
          <w:rtl/>
          <w:lang w:bidi="ar-SA"/>
        </w:rPr>
        <w:t>الهيدروفلوروكربون-23</w:t>
      </w:r>
      <w:r w:rsidR="007E2725">
        <w:rPr>
          <w:rFonts w:hint="cs"/>
          <w:sz w:val="26"/>
          <w:szCs w:val="26"/>
          <w:rtl/>
          <w:lang w:bidi="ar-SA"/>
        </w:rPr>
        <w:t xml:space="preserve"> المدمر)، تمشيا مع المقرر 86/96 (ب)(3) و(4).</w:t>
      </w:r>
    </w:p>
    <w:p w:rsidR="00941DFD" w:rsidRDefault="00941DFD" w:rsidP="00941DFD">
      <w:pPr>
        <w:bidi/>
        <w:rPr>
          <w:sz w:val="26"/>
          <w:szCs w:val="26"/>
          <w:rtl/>
          <w:lang w:bidi="ar-SA"/>
        </w:rPr>
      </w:pPr>
    </w:p>
    <w:p w:rsidR="00941DFD" w:rsidRDefault="00B3123D" w:rsidP="00B3123D">
      <w:pPr>
        <w:pStyle w:val="Title1"/>
        <w:bidi/>
        <w:jc w:val="both"/>
        <w:rPr>
          <w:sz w:val="26"/>
          <w:szCs w:val="26"/>
          <w:lang w:bidi="ar-EG"/>
        </w:rPr>
      </w:pPr>
      <w:r>
        <w:rPr>
          <w:rFonts w:hint="cs"/>
          <w:sz w:val="26"/>
          <w:szCs w:val="26"/>
          <w:rtl/>
        </w:rPr>
        <w:t>6</w:t>
      </w:r>
      <w:r w:rsidR="00941DFD">
        <w:rPr>
          <w:rFonts w:hint="cs"/>
          <w:sz w:val="26"/>
          <w:szCs w:val="26"/>
          <w:rtl/>
        </w:rPr>
        <w:tab/>
        <w:t xml:space="preserve">وخلال مناقشتها بشأن </w:t>
      </w:r>
      <w:r w:rsidR="00941DFD">
        <w:rPr>
          <w:rFonts w:hint="cs"/>
          <w:sz w:val="26"/>
          <w:szCs w:val="26"/>
          <w:rtl/>
          <w:lang w:bidi="ar-EG"/>
        </w:rPr>
        <w:t>الجوانب الرئيسة ذات الصلة بتكنولوجيات الرقابة على المنتج الثانوي</w:t>
      </w:r>
    </w:p>
    <w:p w:rsidR="00941DFD" w:rsidRDefault="00941DFD" w:rsidP="00B3123D">
      <w:pPr>
        <w:bidi/>
        <w:rPr>
          <w:b/>
          <w:sz w:val="26"/>
          <w:szCs w:val="26"/>
          <w:rtl/>
          <w:lang w:bidi="ar-EG"/>
        </w:rPr>
      </w:pPr>
      <w:r>
        <w:rPr>
          <w:b/>
          <w:sz w:val="26"/>
          <w:szCs w:val="26"/>
          <w:rtl/>
          <w:lang w:bidi="ar-EG"/>
        </w:rPr>
        <w:t>للهيدروفلوروكربون-23</w:t>
      </w:r>
      <w:r>
        <w:rPr>
          <w:rFonts w:hint="cs"/>
          <w:b/>
          <w:sz w:val="26"/>
          <w:szCs w:val="26"/>
          <w:rtl/>
          <w:lang w:bidi="ar-EG"/>
        </w:rPr>
        <w:t>، أعرب أعضاء اللجنة التنفيذية عن الرغبة في تجنب خلق حوافز مضللة.</w:t>
      </w:r>
      <w:r>
        <w:rPr>
          <w:rStyle w:val="FootnoteReference"/>
          <w:b/>
          <w:sz w:val="26"/>
          <w:szCs w:val="26"/>
          <w:rtl/>
          <w:lang w:bidi="ar-EG"/>
        </w:rPr>
        <w:footnoteReference w:id="6"/>
      </w:r>
      <w:r>
        <w:rPr>
          <w:rFonts w:hint="cs"/>
          <w:b/>
          <w:sz w:val="26"/>
          <w:szCs w:val="26"/>
          <w:rtl/>
          <w:lang w:bidi="ar-EG"/>
        </w:rPr>
        <w:t xml:space="preserve"> وفي هذا الصدد، لاحظت الأمانة أن الفقرتين الفرعيتين (ب)(3) و(4) من المقرر 86/96 يمكن أن يكون لها نتيجة </w:t>
      </w:r>
      <w:r w:rsidR="00253E06">
        <w:rPr>
          <w:rFonts w:hint="cs"/>
          <w:b/>
          <w:sz w:val="26"/>
          <w:szCs w:val="26"/>
          <w:rtl/>
          <w:lang w:bidi="ar-EG"/>
        </w:rPr>
        <w:t>غير متعمدة على الس</w:t>
      </w:r>
      <w:r w:rsidR="003A17C2">
        <w:rPr>
          <w:rFonts w:hint="cs"/>
          <w:b/>
          <w:sz w:val="26"/>
          <w:szCs w:val="26"/>
          <w:rtl/>
          <w:lang w:bidi="ar-EG"/>
        </w:rPr>
        <w:t>ي</w:t>
      </w:r>
      <w:r w:rsidR="00253E06">
        <w:rPr>
          <w:rFonts w:hint="cs"/>
          <w:b/>
          <w:sz w:val="26"/>
          <w:szCs w:val="26"/>
          <w:rtl/>
          <w:lang w:bidi="ar-EG"/>
        </w:rPr>
        <w:t>ناريوهات الممكنة التالية:</w:t>
      </w:r>
    </w:p>
    <w:p w:rsidR="00253E06" w:rsidRDefault="00253E06" w:rsidP="00253E06">
      <w:pPr>
        <w:bidi/>
        <w:rPr>
          <w:b/>
          <w:sz w:val="26"/>
          <w:szCs w:val="26"/>
          <w:rtl/>
          <w:lang w:bidi="ar-EG"/>
        </w:rPr>
      </w:pPr>
    </w:p>
    <w:p w:rsidR="00253E06" w:rsidRDefault="00253E06" w:rsidP="00253E06">
      <w:pPr>
        <w:pStyle w:val="ListParagraph"/>
        <w:numPr>
          <w:ilvl w:val="0"/>
          <w:numId w:val="30"/>
        </w:numPr>
        <w:bidi/>
        <w:rPr>
          <w:sz w:val="26"/>
          <w:szCs w:val="26"/>
          <w:lang w:bidi="ar-SA"/>
        </w:rPr>
      </w:pPr>
      <w:r>
        <w:rPr>
          <w:rFonts w:hint="cs"/>
          <w:sz w:val="26"/>
          <w:szCs w:val="26"/>
          <w:rtl/>
          <w:lang w:bidi="ar-SA"/>
        </w:rPr>
        <w:t xml:space="preserve">إذا أنتجت شركة </w:t>
      </w:r>
      <w:r>
        <w:rPr>
          <w:sz w:val="26"/>
          <w:szCs w:val="26"/>
          <w:lang w:val="en-US" w:bidi="ar-SA"/>
        </w:rPr>
        <w:t>Quimobásicos</w:t>
      </w:r>
      <w:r>
        <w:rPr>
          <w:rFonts w:hint="cs"/>
          <w:sz w:val="26"/>
          <w:szCs w:val="26"/>
          <w:rtl/>
          <w:lang w:val="en-US" w:bidi="ar-SA"/>
        </w:rPr>
        <w:t xml:space="preserve"> مقدار أقل من 454 6 طن مترى من </w:t>
      </w:r>
      <w:r>
        <w:rPr>
          <w:sz w:val="26"/>
          <w:szCs w:val="26"/>
          <w:rtl/>
          <w:lang w:bidi="ar-SA"/>
        </w:rPr>
        <w:t>الهيدروكلوروفلوروكربون- 22</w:t>
      </w:r>
      <w:r>
        <w:rPr>
          <w:rFonts w:hint="cs"/>
          <w:sz w:val="26"/>
          <w:szCs w:val="26"/>
          <w:rtl/>
          <w:lang w:bidi="ar-SA"/>
        </w:rPr>
        <w:t xml:space="preserve"> في سنة ما ولكن زادة دون قصد في توليد </w:t>
      </w:r>
      <w:r>
        <w:rPr>
          <w:sz w:val="26"/>
          <w:szCs w:val="26"/>
          <w:rtl/>
          <w:lang w:bidi="ar-SA"/>
        </w:rPr>
        <w:t>المنتج الثانوى الهيدروفلوروكربون-23</w:t>
      </w:r>
      <w:r>
        <w:rPr>
          <w:rFonts w:hint="cs"/>
          <w:sz w:val="26"/>
          <w:szCs w:val="26"/>
          <w:rtl/>
          <w:lang w:bidi="ar-SA"/>
        </w:rPr>
        <w:t>، لن ينظر في خفض التمويل؛</w:t>
      </w:r>
    </w:p>
    <w:p w:rsidR="00253E06" w:rsidRDefault="00253E06" w:rsidP="00253E06">
      <w:pPr>
        <w:bidi/>
        <w:rPr>
          <w:sz w:val="26"/>
          <w:szCs w:val="26"/>
          <w:rtl/>
          <w:lang w:bidi="ar-SA"/>
        </w:rPr>
      </w:pPr>
    </w:p>
    <w:p w:rsidR="00253E06" w:rsidRDefault="00253E06" w:rsidP="00253E06">
      <w:pPr>
        <w:pStyle w:val="ListParagraph"/>
        <w:numPr>
          <w:ilvl w:val="0"/>
          <w:numId w:val="30"/>
        </w:numPr>
        <w:bidi/>
        <w:rPr>
          <w:sz w:val="26"/>
          <w:szCs w:val="26"/>
          <w:lang w:bidi="ar-SA"/>
        </w:rPr>
      </w:pPr>
      <w:r>
        <w:rPr>
          <w:rFonts w:hint="cs"/>
          <w:sz w:val="26"/>
          <w:szCs w:val="26"/>
          <w:rtl/>
          <w:lang w:bidi="ar-SA"/>
        </w:rPr>
        <w:t xml:space="preserve">  </w:t>
      </w:r>
      <w:r>
        <w:rPr>
          <w:sz w:val="26"/>
          <w:szCs w:val="26"/>
          <w:rtl/>
          <w:lang w:bidi="ar-SA"/>
        </w:rPr>
        <w:t xml:space="preserve">إذا أنتجت شركة </w:t>
      </w:r>
      <w:r>
        <w:rPr>
          <w:sz w:val="26"/>
          <w:szCs w:val="26"/>
          <w:lang w:val="en-US" w:bidi="ar-SA"/>
        </w:rPr>
        <w:t>Quimobásicos</w:t>
      </w:r>
      <w:r>
        <w:rPr>
          <w:sz w:val="26"/>
          <w:szCs w:val="26"/>
          <w:rtl/>
          <w:lang w:val="en-US" w:bidi="ar-SA"/>
        </w:rPr>
        <w:t xml:space="preserve"> مقدار </w:t>
      </w:r>
      <w:r>
        <w:rPr>
          <w:rFonts w:hint="cs"/>
          <w:sz w:val="26"/>
          <w:szCs w:val="26"/>
          <w:rtl/>
          <w:lang w:val="en-US" w:bidi="ar-SA"/>
        </w:rPr>
        <w:t>أكثر</w:t>
      </w:r>
      <w:r>
        <w:rPr>
          <w:sz w:val="26"/>
          <w:szCs w:val="26"/>
          <w:rtl/>
          <w:lang w:val="en-US" w:bidi="ar-SA"/>
        </w:rPr>
        <w:t xml:space="preserve"> من 454 6 طن مترى من </w:t>
      </w:r>
      <w:r>
        <w:rPr>
          <w:sz w:val="26"/>
          <w:szCs w:val="26"/>
          <w:rtl/>
          <w:lang w:bidi="ar-SA"/>
        </w:rPr>
        <w:t>الهيدروكلوروفلوروكربون- 22 في سنة ما</w:t>
      </w:r>
      <w:r>
        <w:rPr>
          <w:rFonts w:hint="cs"/>
          <w:sz w:val="26"/>
          <w:szCs w:val="26"/>
          <w:rtl/>
          <w:lang w:bidi="ar-SA"/>
        </w:rPr>
        <w:t xml:space="preserve"> واضطلعت بتدابير لتعظيم عملية الانتاج لخفض توليدها من </w:t>
      </w:r>
      <w:r>
        <w:rPr>
          <w:sz w:val="26"/>
          <w:szCs w:val="26"/>
          <w:rtl/>
          <w:lang w:bidi="ar-SA"/>
        </w:rPr>
        <w:t>الهيدروفلوروكربون-23</w:t>
      </w:r>
      <w:r>
        <w:rPr>
          <w:rFonts w:hint="cs"/>
          <w:sz w:val="26"/>
          <w:szCs w:val="26"/>
          <w:rtl/>
          <w:lang w:bidi="ar-SA"/>
        </w:rPr>
        <w:t>، يمكن النظر في خفض التمويل؛</w:t>
      </w:r>
    </w:p>
    <w:p w:rsidR="00253E06" w:rsidRPr="00253E06" w:rsidRDefault="00253E06" w:rsidP="00253E06">
      <w:pPr>
        <w:pStyle w:val="ListParagraph"/>
        <w:rPr>
          <w:sz w:val="26"/>
          <w:szCs w:val="26"/>
          <w:rtl/>
          <w:lang w:bidi="ar-SA"/>
        </w:rPr>
      </w:pPr>
    </w:p>
    <w:p w:rsidR="00B3123D" w:rsidRDefault="00253E06" w:rsidP="00253E06">
      <w:pPr>
        <w:pStyle w:val="ListParagraph"/>
        <w:numPr>
          <w:ilvl w:val="0"/>
          <w:numId w:val="31"/>
        </w:numPr>
        <w:bidi/>
        <w:rPr>
          <w:sz w:val="26"/>
          <w:szCs w:val="26"/>
          <w:lang w:bidi="ar-SA"/>
        </w:rPr>
      </w:pPr>
      <w:r>
        <w:rPr>
          <w:rFonts w:hint="cs"/>
          <w:sz w:val="26"/>
          <w:szCs w:val="26"/>
          <w:rtl/>
          <w:lang w:bidi="ar-SA"/>
        </w:rPr>
        <w:t xml:space="preserve"> </w:t>
      </w:r>
      <w:r w:rsidRPr="00253E06">
        <w:rPr>
          <w:rFonts w:hint="cs"/>
          <w:sz w:val="26"/>
          <w:szCs w:val="26"/>
          <w:rtl/>
          <w:lang w:bidi="ar-SA"/>
        </w:rPr>
        <w:t xml:space="preserve"> </w:t>
      </w:r>
      <w:r>
        <w:rPr>
          <w:sz w:val="26"/>
          <w:szCs w:val="26"/>
          <w:rtl/>
          <w:lang w:bidi="ar-SA"/>
        </w:rPr>
        <w:t xml:space="preserve">إذا أنتجت شركة </w:t>
      </w:r>
      <w:r>
        <w:rPr>
          <w:sz w:val="26"/>
          <w:szCs w:val="26"/>
          <w:lang w:val="en-US" w:bidi="ar-SA"/>
        </w:rPr>
        <w:t>Quimobásicos</w:t>
      </w:r>
      <w:r>
        <w:rPr>
          <w:sz w:val="26"/>
          <w:szCs w:val="26"/>
          <w:rtl/>
          <w:lang w:val="en-US" w:bidi="ar-SA"/>
        </w:rPr>
        <w:t xml:space="preserve"> مقدار أكثر من 454 6 طن مترى من </w:t>
      </w:r>
      <w:r>
        <w:rPr>
          <w:sz w:val="26"/>
          <w:szCs w:val="26"/>
          <w:rtl/>
          <w:lang w:bidi="ar-SA"/>
        </w:rPr>
        <w:t>الهيدروكلوروفلوروكربون- 22 في سنة ما واضطلعت بتدابير لتعظيم عملية الانتاج لخفض توليدها من الهيدروفلوروكربون-23</w:t>
      </w:r>
      <w:r>
        <w:rPr>
          <w:rFonts w:hint="cs"/>
          <w:sz w:val="26"/>
          <w:szCs w:val="26"/>
          <w:rtl/>
          <w:lang w:bidi="ar-SA"/>
        </w:rPr>
        <w:t xml:space="preserve">، يمكن النظر في خفض إضافى في التمويل أبعد من الخفض الواجب في الانتاج الأقل من </w:t>
      </w:r>
      <w:r w:rsidR="00B3123D">
        <w:rPr>
          <w:sz w:val="26"/>
          <w:szCs w:val="26"/>
          <w:rtl/>
          <w:lang w:bidi="ar-SA"/>
        </w:rPr>
        <w:t>الهيدروكلوروفلوروكربون- 22</w:t>
      </w:r>
      <w:r w:rsidR="00B3123D">
        <w:rPr>
          <w:rFonts w:hint="cs"/>
          <w:sz w:val="26"/>
          <w:szCs w:val="26"/>
          <w:rtl/>
          <w:lang w:bidi="ar-SA"/>
        </w:rPr>
        <w:t>.</w:t>
      </w:r>
    </w:p>
    <w:p w:rsidR="00B3123D" w:rsidRDefault="00B3123D" w:rsidP="00B3123D">
      <w:pPr>
        <w:bidi/>
        <w:rPr>
          <w:sz w:val="26"/>
          <w:szCs w:val="26"/>
          <w:rtl/>
          <w:lang w:bidi="ar-SA"/>
        </w:rPr>
      </w:pPr>
    </w:p>
    <w:p w:rsidR="00253E06" w:rsidRDefault="00B3123D" w:rsidP="00112C11">
      <w:pPr>
        <w:bidi/>
        <w:rPr>
          <w:sz w:val="26"/>
          <w:szCs w:val="26"/>
          <w:rtl/>
          <w:lang w:bidi="ar-SA"/>
        </w:rPr>
      </w:pPr>
      <w:r>
        <w:rPr>
          <w:rFonts w:hint="cs"/>
          <w:sz w:val="26"/>
          <w:szCs w:val="26"/>
          <w:rtl/>
          <w:lang w:bidi="ar-SA"/>
        </w:rPr>
        <w:t>7</w:t>
      </w:r>
      <w:r>
        <w:rPr>
          <w:rFonts w:hint="cs"/>
          <w:sz w:val="26"/>
          <w:szCs w:val="26"/>
          <w:rtl/>
          <w:lang w:bidi="ar-SA"/>
        </w:rPr>
        <w:tab/>
      </w:r>
      <w:r w:rsidRPr="00B3123D">
        <w:rPr>
          <w:sz w:val="26"/>
          <w:szCs w:val="26"/>
          <w:rtl/>
          <w:lang w:bidi="ar-SA"/>
        </w:rPr>
        <w:t xml:space="preserve"> </w:t>
      </w:r>
      <w:r w:rsidR="00253E06" w:rsidRPr="00B3123D">
        <w:rPr>
          <w:rFonts w:hint="cs"/>
          <w:sz w:val="26"/>
          <w:szCs w:val="26"/>
          <w:rtl/>
          <w:lang w:bidi="ar-SA"/>
        </w:rPr>
        <w:t xml:space="preserve"> </w:t>
      </w:r>
      <w:r>
        <w:rPr>
          <w:rFonts w:hint="cs"/>
          <w:sz w:val="26"/>
          <w:szCs w:val="26"/>
          <w:rtl/>
          <w:lang w:bidi="ar-SA"/>
        </w:rPr>
        <w:t xml:space="preserve">ولتعظيم العملية الحافزة في السيناريوهات </w:t>
      </w:r>
      <w:r w:rsidR="00112C11">
        <w:rPr>
          <w:rFonts w:hint="cs"/>
          <w:sz w:val="26"/>
          <w:szCs w:val="26"/>
          <w:rtl/>
          <w:lang w:bidi="ar-SA"/>
        </w:rPr>
        <w:t>الثلاثة</w:t>
      </w:r>
      <w:r>
        <w:rPr>
          <w:rFonts w:hint="cs"/>
          <w:sz w:val="26"/>
          <w:szCs w:val="26"/>
          <w:rtl/>
          <w:lang w:bidi="ar-SA"/>
        </w:rPr>
        <w:t xml:space="preserve"> أعلاه، اقترحت الأمانة أن التمويل الموافق عليه في أى سنة يتعين خفضه من المنصوص عليه في التذييل 1-ألف من مشروع الاتفاق لتلك السنة طبقا لما ورد في الجدول 1:</w:t>
      </w:r>
    </w:p>
    <w:p w:rsidR="00B3123D" w:rsidRDefault="00B3123D" w:rsidP="00B3123D">
      <w:pPr>
        <w:bidi/>
        <w:rPr>
          <w:sz w:val="26"/>
          <w:szCs w:val="26"/>
          <w:rtl/>
          <w:lang w:bidi="ar-SA"/>
        </w:rPr>
      </w:pPr>
    </w:p>
    <w:p w:rsidR="00B3123D" w:rsidRPr="00B3123D" w:rsidRDefault="00B3123D" w:rsidP="00B3123D">
      <w:pPr>
        <w:bidi/>
        <w:rPr>
          <w:b/>
          <w:bCs/>
          <w:szCs w:val="24"/>
          <w:lang w:bidi="ar-SA"/>
        </w:rPr>
      </w:pPr>
      <w:r w:rsidRPr="00B3123D">
        <w:rPr>
          <w:rFonts w:hint="cs"/>
          <w:b/>
          <w:bCs/>
          <w:szCs w:val="24"/>
          <w:rtl/>
          <w:lang w:bidi="ar-SA"/>
        </w:rPr>
        <w:t xml:space="preserve">الجدول 1. الخفض في التمويل السنوى (دولار أمريكي) القائم على إنتاج </w:t>
      </w:r>
      <w:r w:rsidRPr="00B3123D">
        <w:rPr>
          <w:b/>
          <w:bCs/>
          <w:szCs w:val="24"/>
          <w:rtl/>
          <w:lang w:bidi="ar-SA"/>
        </w:rPr>
        <w:t>الهيدروكلوروفلوروكربون- 22</w:t>
      </w:r>
      <w:r w:rsidRPr="00B3123D">
        <w:rPr>
          <w:rFonts w:hint="cs"/>
          <w:b/>
          <w:bCs/>
          <w:szCs w:val="24"/>
          <w:rtl/>
          <w:lang w:bidi="ar-SA"/>
        </w:rPr>
        <w:t xml:space="preserve"> ومعدل توليد </w:t>
      </w:r>
      <w:r w:rsidRPr="00B3123D">
        <w:rPr>
          <w:b/>
          <w:bCs/>
          <w:szCs w:val="24"/>
          <w:rtl/>
          <w:lang w:bidi="ar-SA"/>
        </w:rPr>
        <w:t>المنتج الثانوى الهيدروفلوروكربون-23</w:t>
      </w:r>
    </w:p>
    <w:p w:rsidR="00940828" w:rsidRPr="00B3123D" w:rsidRDefault="00940828" w:rsidP="00940828">
      <w:pPr>
        <w:bidi/>
        <w:rPr>
          <w:b/>
          <w:bCs/>
          <w:szCs w:val="24"/>
          <w:lang w:bidi="ar-SA"/>
        </w:rPr>
      </w:pPr>
    </w:p>
    <w:tbl>
      <w:tblPr>
        <w:tblW w:w="9374" w:type="dxa"/>
        <w:tblLook w:val="04A0" w:firstRow="1" w:lastRow="0" w:firstColumn="1" w:lastColumn="0" w:noHBand="0" w:noVBand="1"/>
      </w:tblPr>
      <w:tblGrid>
        <w:gridCol w:w="1563"/>
        <w:gridCol w:w="3819"/>
        <w:gridCol w:w="3992"/>
      </w:tblGrid>
      <w:tr w:rsidR="00384EA0" w:rsidTr="00384EA0">
        <w:tc>
          <w:tcPr>
            <w:tcW w:w="1563" w:type="dxa"/>
            <w:tcBorders>
              <w:top w:val="single" w:sz="4" w:space="0" w:color="auto"/>
              <w:left w:val="single" w:sz="4" w:space="0" w:color="auto"/>
              <w:bottom w:val="single" w:sz="4" w:space="0" w:color="auto"/>
              <w:right w:val="single" w:sz="4" w:space="0" w:color="auto"/>
            </w:tcBorders>
            <w:noWrap/>
            <w:vAlign w:val="center"/>
            <w:hideMark/>
          </w:tcPr>
          <w:p w:rsidR="00384EA0" w:rsidRDefault="00384EA0">
            <w:pPr>
              <w:keepNext/>
              <w:keepLines/>
              <w:spacing w:before="20" w:after="20"/>
              <w:jc w:val="left"/>
              <w:rPr>
                <w:b/>
                <w:color w:val="000000"/>
                <w:sz w:val="18"/>
                <w:szCs w:val="18"/>
                <w:lang w:val="en-CA" w:eastAsia="en-CA"/>
              </w:rPr>
            </w:pPr>
            <w:r>
              <w:rPr>
                <w:b/>
                <w:color w:val="000000"/>
                <w:sz w:val="18"/>
                <w:szCs w:val="18"/>
                <w:lang w:val="en-CA" w:eastAsia="en-CA"/>
              </w:rPr>
              <w:t> </w:t>
            </w:r>
          </w:p>
        </w:tc>
        <w:tc>
          <w:tcPr>
            <w:tcW w:w="3819" w:type="dxa"/>
            <w:tcBorders>
              <w:top w:val="single" w:sz="4" w:space="0" w:color="auto"/>
              <w:left w:val="nil"/>
              <w:bottom w:val="single" w:sz="4" w:space="0" w:color="auto"/>
              <w:right w:val="single" w:sz="4" w:space="0" w:color="auto"/>
            </w:tcBorders>
            <w:noWrap/>
            <w:vAlign w:val="center"/>
            <w:hideMark/>
          </w:tcPr>
          <w:p w:rsidR="00384EA0" w:rsidRDefault="00384EA0">
            <w:pPr>
              <w:keepNext/>
              <w:keepLines/>
              <w:spacing w:before="20" w:after="20"/>
              <w:jc w:val="center"/>
              <w:rPr>
                <w:b/>
                <w:color w:val="000000"/>
                <w:sz w:val="18"/>
                <w:szCs w:val="18"/>
                <w:lang w:val="en-CA" w:eastAsia="en-CA"/>
              </w:rPr>
            </w:pPr>
            <w:r>
              <w:rPr>
                <w:b/>
                <w:i/>
                <w:sz w:val="18"/>
                <w:szCs w:val="18"/>
                <w:lang w:val="en-CA"/>
              </w:rPr>
              <w:t>x</w:t>
            </w:r>
            <w:r>
              <w:rPr>
                <w:b/>
                <w:i/>
                <w:sz w:val="18"/>
                <w:szCs w:val="18"/>
                <w:vertAlign w:val="subscript"/>
                <w:lang w:val="en-CA"/>
              </w:rPr>
              <w:t>w,i</w:t>
            </w:r>
            <w:r>
              <w:rPr>
                <w:b/>
                <w:sz w:val="18"/>
                <w:szCs w:val="18"/>
                <w:lang w:val="en-CA"/>
              </w:rPr>
              <w:t xml:space="preserve"> ≥ 1.57%</w:t>
            </w:r>
          </w:p>
        </w:tc>
        <w:tc>
          <w:tcPr>
            <w:tcW w:w="3992" w:type="dxa"/>
            <w:tcBorders>
              <w:top w:val="single" w:sz="4" w:space="0" w:color="auto"/>
              <w:left w:val="nil"/>
              <w:bottom w:val="single" w:sz="4" w:space="0" w:color="auto"/>
              <w:right w:val="single" w:sz="4" w:space="0" w:color="auto"/>
            </w:tcBorders>
            <w:noWrap/>
            <w:vAlign w:val="center"/>
            <w:hideMark/>
          </w:tcPr>
          <w:p w:rsidR="00384EA0" w:rsidRDefault="00384EA0">
            <w:pPr>
              <w:keepNext/>
              <w:keepLines/>
              <w:spacing w:before="20" w:after="20"/>
              <w:jc w:val="center"/>
              <w:rPr>
                <w:b/>
                <w:color w:val="000000"/>
                <w:sz w:val="18"/>
                <w:szCs w:val="18"/>
                <w:lang w:val="en-CA" w:eastAsia="en-CA"/>
              </w:rPr>
            </w:pPr>
            <w:r>
              <w:rPr>
                <w:b/>
                <w:i/>
                <w:sz w:val="18"/>
                <w:szCs w:val="18"/>
                <w:lang w:val="en-CA"/>
              </w:rPr>
              <w:t>x</w:t>
            </w:r>
            <w:r>
              <w:rPr>
                <w:b/>
                <w:i/>
                <w:sz w:val="18"/>
                <w:szCs w:val="18"/>
                <w:vertAlign w:val="subscript"/>
                <w:lang w:val="en-CA"/>
              </w:rPr>
              <w:t>w,i</w:t>
            </w:r>
            <w:r>
              <w:rPr>
                <w:b/>
                <w:sz w:val="18"/>
                <w:szCs w:val="18"/>
                <w:lang w:val="en-CA"/>
              </w:rPr>
              <w:t xml:space="preserve"> &lt; 1.57%</w:t>
            </w:r>
          </w:p>
        </w:tc>
      </w:tr>
      <w:tr w:rsidR="00384EA0" w:rsidTr="00384EA0">
        <w:tc>
          <w:tcPr>
            <w:tcW w:w="1563" w:type="dxa"/>
            <w:tcBorders>
              <w:top w:val="nil"/>
              <w:left w:val="single" w:sz="4" w:space="0" w:color="auto"/>
              <w:bottom w:val="single" w:sz="4" w:space="0" w:color="auto"/>
              <w:right w:val="single" w:sz="4" w:space="0" w:color="auto"/>
            </w:tcBorders>
            <w:noWrap/>
            <w:vAlign w:val="center"/>
            <w:hideMark/>
          </w:tcPr>
          <w:p w:rsidR="00384EA0" w:rsidRDefault="00384EA0">
            <w:pPr>
              <w:keepNext/>
              <w:keepLines/>
              <w:spacing w:before="60" w:after="60"/>
              <w:jc w:val="left"/>
              <w:rPr>
                <w:b/>
                <w:color w:val="000000"/>
                <w:sz w:val="18"/>
                <w:szCs w:val="18"/>
                <w:lang w:val="en-CA" w:eastAsia="en-CA"/>
              </w:rPr>
            </w:pPr>
            <w:r>
              <w:rPr>
                <w:b/>
                <w:i/>
                <w:sz w:val="18"/>
                <w:szCs w:val="18"/>
                <w:lang w:val="en-CA"/>
              </w:rPr>
              <w:t>P</w:t>
            </w:r>
            <w:r>
              <w:rPr>
                <w:b/>
                <w:i/>
                <w:sz w:val="18"/>
                <w:szCs w:val="18"/>
                <w:vertAlign w:val="subscript"/>
                <w:lang w:val="en-CA"/>
              </w:rPr>
              <w:t>HCFC-22,i</w:t>
            </w:r>
            <w:r>
              <w:rPr>
                <w:b/>
                <w:sz w:val="18"/>
                <w:szCs w:val="18"/>
                <w:lang w:val="en-CA"/>
              </w:rPr>
              <w:t xml:space="preserve"> ≤ 6, 454</w:t>
            </w:r>
          </w:p>
        </w:tc>
        <w:tc>
          <w:tcPr>
            <w:tcW w:w="3819" w:type="dxa"/>
            <w:tcBorders>
              <w:top w:val="nil"/>
              <w:left w:val="nil"/>
              <w:bottom w:val="single" w:sz="4" w:space="0" w:color="auto"/>
              <w:right w:val="single" w:sz="4" w:space="0" w:color="auto"/>
            </w:tcBorders>
            <w:noWrap/>
            <w:vAlign w:val="center"/>
            <w:hideMark/>
          </w:tcPr>
          <w:p w:rsidR="00384EA0" w:rsidRDefault="003947E1">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noWrap/>
            <w:vAlign w:val="center"/>
            <w:hideMark/>
          </w:tcPr>
          <w:p w:rsidR="00384EA0" w:rsidRDefault="003947E1">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r>
      <w:tr w:rsidR="00384EA0" w:rsidTr="00384EA0">
        <w:tc>
          <w:tcPr>
            <w:tcW w:w="1563" w:type="dxa"/>
            <w:tcBorders>
              <w:top w:val="nil"/>
              <w:left w:val="single" w:sz="4" w:space="0" w:color="auto"/>
              <w:bottom w:val="single" w:sz="4" w:space="0" w:color="auto"/>
              <w:right w:val="single" w:sz="4" w:space="0" w:color="auto"/>
            </w:tcBorders>
            <w:noWrap/>
            <w:vAlign w:val="center"/>
            <w:hideMark/>
          </w:tcPr>
          <w:p w:rsidR="00384EA0" w:rsidRDefault="00384EA0">
            <w:pPr>
              <w:keepNext/>
              <w:keepLines/>
              <w:spacing w:before="60" w:after="60"/>
              <w:jc w:val="left"/>
              <w:rPr>
                <w:b/>
                <w:color w:val="000000"/>
                <w:sz w:val="18"/>
                <w:szCs w:val="18"/>
                <w:lang w:val="en-CA" w:eastAsia="en-CA"/>
              </w:rPr>
            </w:pPr>
            <w:r>
              <w:rPr>
                <w:b/>
                <w:i/>
                <w:sz w:val="18"/>
                <w:szCs w:val="18"/>
                <w:lang w:val="en-CA"/>
              </w:rPr>
              <w:t>P</w:t>
            </w:r>
            <w:r>
              <w:rPr>
                <w:b/>
                <w:i/>
                <w:sz w:val="18"/>
                <w:szCs w:val="18"/>
                <w:vertAlign w:val="subscript"/>
                <w:lang w:val="en-CA"/>
              </w:rPr>
              <w:t>HCFC-22,i</w:t>
            </w:r>
            <w:r>
              <w:rPr>
                <w:b/>
                <w:sz w:val="18"/>
                <w:szCs w:val="18"/>
                <w:lang w:val="en-CA"/>
              </w:rPr>
              <w:t xml:space="preserve"> &gt; 6,454</w:t>
            </w:r>
          </w:p>
        </w:tc>
        <w:tc>
          <w:tcPr>
            <w:tcW w:w="3819" w:type="dxa"/>
            <w:tcBorders>
              <w:top w:val="nil"/>
              <w:left w:val="nil"/>
              <w:bottom w:val="single" w:sz="4" w:space="0" w:color="auto"/>
              <w:right w:val="single" w:sz="4" w:space="0" w:color="auto"/>
            </w:tcBorders>
            <w:noWrap/>
            <w:vAlign w:val="center"/>
            <w:hideMark/>
          </w:tcPr>
          <w:p w:rsidR="00384EA0" w:rsidRDefault="003947E1">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1000×6,454×0.0157,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noWrap/>
            <w:vAlign w:val="center"/>
            <w:hideMark/>
          </w:tcPr>
          <w:p w:rsidR="00384EA0" w:rsidRDefault="00384EA0">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rsidR="004860AC" w:rsidRDefault="004860AC" w:rsidP="004860AC">
      <w:pPr>
        <w:pStyle w:val="StyleHeader4Para4Left0Firstline0"/>
        <w:numPr>
          <w:ilvl w:val="0"/>
          <w:numId w:val="0"/>
        </w:numPr>
        <w:tabs>
          <w:tab w:val="clear" w:pos="2880"/>
          <w:tab w:val="left" w:pos="540"/>
        </w:tabs>
        <w:bidi/>
        <w:rPr>
          <w:sz w:val="26"/>
          <w:szCs w:val="26"/>
          <w:rtl/>
          <w:lang w:bidi="ar-SA"/>
        </w:rPr>
      </w:pPr>
    </w:p>
    <w:p w:rsidR="00753B4F" w:rsidRDefault="00753B4F" w:rsidP="00753B4F">
      <w:pPr>
        <w:keepNext/>
        <w:keepLines/>
        <w:spacing w:before="120" w:after="20"/>
        <w:ind w:firstLine="720"/>
        <w:rPr>
          <w:sz w:val="20"/>
          <w:lang w:val="en-CA"/>
        </w:rPr>
      </w:pPr>
      <w:r>
        <w:rPr>
          <w:sz w:val="20"/>
          <w:lang w:val="en-CA"/>
        </w:rPr>
        <w:lastRenderedPageBreak/>
        <w:t>Where:</w:t>
      </w:r>
    </w:p>
    <w:p w:rsidR="00753B4F" w:rsidRDefault="00753B4F" w:rsidP="00753B4F">
      <w:pPr>
        <w:keepNext/>
        <w:keepLines/>
        <w:spacing w:after="20"/>
        <w:ind w:left="1134"/>
        <w:jc w:val="left"/>
        <w:rPr>
          <w:sz w:val="20"/>
          <w:lang w:val="en-CA"/>
        </w:rPr>
      </w:pPr>
      <w:r>
        <w:rPr>
          <w:b/>
          <w:bCs/>
          <w:i/>
          <w:sz w:val="20"/>
          <w:lang w:val="en-CA"/>
        </w:rPr>
        <w:t>P</w:t>
      </w:r>
      <w:r>
        <w:rPr>
          <w:b/>
          <w:bCs/>
          <w:i/>
          <w:sz w:val="20"/>
          <w:vertAlign w:val="subscript"/>
          <w:lang w:val="en-CA"/>
        </w:rPr>
        <w:t>HCFC-22,i</w:t>
      </w:r>
      <w:r>
        <w:rPr>
          <w:b/>
          <w:bCs/>
          <w:sz w:val="20"/>
          <w:lang w:val="en-CA"/>
        </w:rPr>
        <w:t xml:space="preserve"> </w:t>
      </w:r>
      <w:r>
        <w:rPr>
          <w:sz w:val="20"/>
          <w:lang w:val="en-CA"/>
        </w:rPr>
        <w:t xml:space="preserve">= production of HCFC-22 in year </w:t>
      </w:r>
      <w:r>
        <w:rPr>
          <w:i/>
          <w:sz w:val="20"/>
          <w:lang w:val="en-CA"/>
        </w:rPr>
        <w:t>i</w:t>
      </w:r>
      <w:r>
        <w:rPr>
          <w:sz w:val="20"/>
          <w:lang w:val="en-CA"/>
        </w:rPr>
        <w:t xml:space="preserve"> (mt)</w:t>
      </w:r>
    </w:p>
    <w:p w:rsidR="00753B4F" w:rsidRDefault="00753B4F" w:rsidP="00753B4F">
      <w:pPr>
        <w:keepNext/>
        <w:keepLines/>
        <w:spacing w:after="20"/>
        <w:ind w:left="1134"/>
        <w:jc w:val="left"/>
        <w:rPr>
          <w:sz w:val="20"/>
          <w:lang w:val="en-CA"/>
        </w:rPr>
      </w:pPr>
      <w:r>
        <w:rPr>
          <w:b/>
          <w:bCs/>
          <w:i/>
          <w:sz w:val="20"/>
          <w:lang w:val="en-CA"/>
        </w:rPr>
        <w:t>Q</w:t>
      </w:r>
      <w:r>
        <w:rPr>
          <w:b/>
          <w:bCs/>
          <w:i/>
          <w:sz w:val="20"/>
          <w:vertAlign w:val="subscript"/>
          <w:lang w:val="en-CA"/>
        </w:rPr>
        <w:t>HFC-23,i</w:t>
      </w:r>
      <w:r>
        <w:rPr>
          <w:sz w:val="20"/>
          <w:lang w:val="en-CA"/>
        </w:rPr>
        <w:t xml:space="preserve"> = quantity of HFC-23 by-product generated in year </w:t>
      </w:r>
      <w:r>
        <w:rPr>
          <w:i/>
          <w:sz w:val="20"/>
          <w:lang w:val="en-CA"/>
        </w:rPr>
        <w:t>i</w:t>
      </w:r>
      <w:r>
        <w:rPr>
          <w:sz w:val="20"/>
          <w:lang w:val="en-CA"/>
        </w:rPr>
        <w:t xml:space="preserve"> (kg)</w:t>
      </w:r>
    </w:p>
    <w:p w:rsidR="00753B4F" w:rsidRDefault="00753B4F" w:rsidP="00753B4F">
      <w:pPr>
        <w:keepNext/>
        <w:keepLines/>
        <w:spacing w:after="20"/>
        <w:ind w:left="1134"/>
        <w:jc w:val="left"/>
        <w:rPr>
          <w:sz w:val="20"/>
          <w:lang w:val="en-CA"/>
        </w:rPr>
      </w:pPr>
      <w:r>
        <w:rPr>
          <w:b/>
          <w:bCs/>
          <w:i/>
          <w:sz w:val="20"/>
          <w:lang w:val="en-CA"/>
        </w:rPr>
        <w:t>D</w:t>
      </w:r>
      <w:r>
        <w:rPr>
          <w:b/>
          <w:bCs/>
          <w:i/>
          <w:sz w:val="20"/>
          <w:vertAlign w:val="subscript"/>
          <w:lang w:val="en-CA"/>
        </w:rPr>
        <w:t>HFC-23,i</w:t>
      </w:r>
      <w:r>
        <w:rPr>
          <w:sz w:val="20"/>
          <w:lang w:val="en-CA"/>
        </w:rPr>
        <w:t xml:space="preserve"> = quantity of HFC-23 by-product destroyed in year </w:t>
      </w:r>
      <w:r>
        <w:rPr>
          <w:i/>
          <w:sz w:val="20"/>
          <w:lang w:val="en-CA"/>
        </w:rPr>
        <w:t>i</w:t>
      </w:r>
      <w:r>
        <w:rPr>
          <w:sz w:val="20"/>
          <w:lang w:val="en-CA"/>
        </w:rPr>
        <w:t xml:space="preserve"> (kg)</w:t>
      </w:r>
    </w:p>
    <w:p w:rsidR="00753B4F" w:rsidRDefault="00753B4F" w:rsidP="00753B4F">
      <w:pPr>
        <w:keepNext/>
        <w:keepLines/>
        <w:spacing w:after="20"/>
        <w:ind w:left="1134"/>
        <w:jc w:val="left"/>
        <w:rPr>
          <w:sz w:val="20"/>
          <w:lang w:val="en-CA"/>
        </w:rPr>
      </w:pPr>
      <w:r>
        <w:rPr>
          <w:b/>
          <w:bCs/>
          <w:i/>
          <w:sz w:val="20"/>
          <w:lang w:val="en-CA"/>
        </w:rPr>
        <w:t>x</w:t>
      </w:r>
      <w:r>
        <w:rPr>
          <w:b/>
          <w:bCs/>
          <w:i/>
          <w:sz w:val="20"/>
          <w:vertAlign w:val="subscript"/>
          <w:lang w:val="en-CA"/>
        </w:rPr>
        <w:t>w,i</w:t>
      </w:r>
      <w:r>
        <w:rPr>
          <w:sz w:val="20"/>
          <w:lang w:val="en-CA"/>
        </w:rPr>
        <w:t xml:space="preserve"> = </w:t>
      </w:r>
      <m:oMath>
        <m:f>
          <m:fPr>
            <m:ctrlPr>
              <w:rPr>
                <w:rFonts w:ascii="Cambria Math" w:hAnsi="Cambria Math"/>
                <w:i/>
                <w:lang w:val="en-CA"/>
              </w:rPr>
            </m:ctrlPr>
          </m:fPr>
          <m:num>
            <m:sSub>
              <m:sSubPr>
                <m:ctrlPr>
                  <w:rPr>
                    <w:rFonts w:ascii="Cambria Math" w:hAnsi="Cambria Math"/>
                    <w:i/>
                    <w:lang w:val="en-CA"/>
                  </w:rPr>
                </m:ctrlPr>
              </m:sSubPr>
              <m:e>
                <m:r>
                  <w:rPr>
                    <w:rFonts w:ascii="Cambria Math" w:hAnsi="Cambria Math"/>
                    <w:sz w:val="20"/>
                    <w:lang w:val="en-CA"/>
                  </w:rPr>
                  <m:t>Q</m:t>
                </m:r>
              </m:e>
              <m:sub>
                <m:r>
                  <w:rPr>
                    <w:rFonts w:ascii="Cambria Math" w:hAnsi="Cambria Math"/>
                    <w:sz w:val="20"/>
                    <w:lang w:val="en-CA"/>
                  </w:rPr>
                  <m:t>HFC-23,i</m:t>
                </m:r>
              </m:sub>
            </m:sSub>
          </m:num>
          <m:den>
            <m:sSub>
              <m:sSubPr>
                <m:ctrlPr>
                  <w:rPr>
                    <w:rFonts w:ascii="Cambria Math" w:hAnsi="Cambria Math"/>
                    <w:i/>
                    <w:lang w:val="en-CA"/>
                  </w:rPr>
                </m:ctrlPr>
              </m:sSubPr>
              <m:e>
                <m:r>
                  <w:rPr>
                    <w:rFonts w:ascii="Cambria Math" w:hAnsi="Cambria Math"/>
                    <w:sz w:val="20"/>
                    <w:lang w:val="en-CA"/>
                  </w:rPr>
                  <m:t>P</m:t>
                </m:r>
              </m:e>
              <m:sub>
                <m:r>
                  <w:rPr>
                    <w:rFonts w:ascii="Cambria Math" w:hAnsi="Cambria Math"/>
                    <w:sz w:val="20"/>
                    <w:lang w:val="en-CA"/>
                  </w:rPr>
                  <m:t>HCFC-22,i</m:t>
                </m:r>
              </m:sub>
            </m:sSub>
          </m:den>
        </m:f>
      </m:oMath>
      <w:r>
        <w:rPr>
          <w:sz w:val="20"/>
          <w:lang w:val="en-CA"/>
        </w:rPr>
        <w:t xml:space="preserve"> (%)</w:t>
      </w:r>
    </w:p>
    <w:p w:rsidR="00753B4F" w:rsidRDefault="00753B4F" w:rsidP="00753B4F">
      <w:pPr>
        <w:keepNext/>
        <w:keepLines/>
        <w:ind w:left="1134"/>
        <w:jc w:val="left"/>
        <w:rPr>
          <w:sz w:val="20"/>
          <w:lang w:val="en-CA"/>
        </w:rPr>
      </w:pPr>
      <w:r>
        <w:rPr>
          <w:b/>
          <w:bCs/>
          <w:i/>
          <w:sz w:val="20"/>
          <w:lang w:val="en-CA"/>
        </w:rPr>
        <w:t>IOC</w:t>
      </w:r>
      <w:r>
        <w:rPr>
          <w:b/>
          <w:bCs/>
          <w:i/>
          <w:sz w:val="20"/>
          <w:vertAlign w:val="subscript"/>
          <w:lang w:val="en-CA"/>
        </w:rPr>
        <w:t>max,i</w:t>
      </w:r>
      <w:r>
        <w:rPr>
          <w:sz w:val="20"/>
          <w:lang w:val="en-CA"/>
        </w:rPr>
        <w:t xml:space="preserve"> = the agreed maximum IOCs in year </w:t>
      </w:r>
      <w:r>
        <w:rPr>
          <w:i/>
          <w:sz w:val="20"/>
          <w:lang w:val="en-CA"/>
        </w:rPr>
        <w:t>i</w:t>
      </w:r>
      <w:r>
        <w:rPr>
          <w:sz w:val="20"/>
          <w:lang w:val="en-CA"/>
        </w:rPr>
        <w:t xml:space="preserve"> = </w:t>
      </w:r>
      <m:oMath>
        <m:r>
          <w:rPr>
            <w:rFonts w:ascii="Cambria Math" w:hAnsi="Cambria Math"/>
            <w:sz w:val="20"/>
            <w:lang w:val="en-CA"/>
          </w:rPr>
          <m:t>6,454×0.0157×3.28</m:t>
        </m:r>
      </m:oMath>
      <w:r>
        <w:rPr>
          <w:sz w:val="20"/>
          <w:lang w:val="en-CA"/>
        </w:rPr>
        <w:t xml:space="preserve"> = US $332,355</w:t>
      </w:r>
    </w:p>
    <w:p w:rsidR="00753B4F" w:rsidRDefault="00753B4F" w:rsidP="00753B4F">
      <w:pPr>
        <w:pStyle w:val="StyleHeader4Para4Left0Firstline0"/>
        <w:numPr>
          <w:ilvl w:val="0"/>
          <w:numId w:val="0"/>
        </w:numPr>
        <w:tabs>
          <w:tab w:val="clear" w:pos="2880"/>
          <w:tab w:val="left" w:pos="540"/>
        </w:tabs>
        <w:bidi/>
        <w:rPr>
          <w:sz w:val="26"/>
          <w:szCs w:val="26"/>
          <w:rtl/>
          <w:lang w:val="en-CA" w:bidi="ar-SA"/>
        </w:rPr>
      </w:pPr>
    </w:p>
    <w:p w:rsidR="00753B4F" w:rsidRDefault="00753B4F" w:rsidP="00112C11">
      <w:pPr>
        <w:pStyle w:val="StyleHeader4Para4Left0Firstline0"/>
        <w:numPr>
          <w:ilvl w:val="0"/>
          <w:numId w:val="0"/>
        </w:numPr>
        <w:tabs>
          <w:tab w:val="clear" w:pos="2880"/>
          <w:tab w:val="left" w:pos="540"/>
        </w:tabs>
        <w:bidi/>
        <w:rPr>
          <w:sz w:val="26"/>
          <w:szCs w:val="26"/>
          <w:rtl/>
          <w:lang w:bidi="ar-SA"/>
        </w:rPr>
      </w:pPr>
      <w:r>
        <w:rPr>
          <w:rFonts w:hint="cs"/>
          <w:sz w:val="26"/>
          <w:szCs w:val="26"/>
          <w:rtl/>
          <w:lang w:val="en-CA" w:bidi="ar-SA"/>
        </w:rPr>
        <w:t>8</w:t>
      </w:r>
      <w:r>
        <w:rPr>
          <w:rFonts w:hint="cs"/>
          <w:sz w:val="26"/>
          <w:szCs w:val="26"/>
          <w:rtl/>
          <w:lang w:val="en-CA" w:bidi="ar-SA"/>
        </w:rPr>
        <w:tab/>
        <w:t>طلبت حكومة المكسيك وقتا اضافيا لتنظر في مقترح الأمانة. وخاصة، الحالة غير المسبوقة التى ترجع لجائحة كوفيد-19 التى أدت إلى تغييرات جوهرية في طلب السوق.</w:t>
      </w:r>
      <w:r>
        <w:rPr>
          <w:rStyle w:val="FootnoteReference"/>
          <w:sz w:val="26"/>
          <w:szCs w:val="26"/>
          <w:rtl/>
          <w:lang w:val="en-CA" w:bidi="ar-SA"/>
        </w:rPr>
        <w:footnoteReference w:id="7"/>
      </w:r>
      <w:r>
        <w:rPr>
          <w:rFonts w:hint="cs"/>
          <w:sz w:val="26"/>
          <w:szCs w:val="26"/>
          <w:rtl/>
          <w:lang w:val="en-CA" w:bidi="ar-SA"/>
        </w:rPr>
        <w:t xml:space="preserve"> </w:t>
      </w:r>
      <w:r w:rsidR="00842D1B">
        <w:rPr>
          <w:rFonts w:hint="cs"/>
          <w:sz w:val="26"/>
          <w:szCs w:val="26"/>
          <w:rtl/>
          <w:lang w:val="en-CA" w:bidi="ar-SA"/>
        </w:rPr>
        <w:t xml:space="preserve">وأدى عدم التيقن في تخطيط إنتاج </w:t>
      </w:r>
      <w:r w:rsidR="00842D1B">
        <w:rPr>
          <w:sz w:val="26"/>
          <w:szCs w:val="26"/>
          <w:rtl/>
          <w:lang w:bidi="ar-SA"/>
        </w:rPr>
        <w:t>الهيدروكلوروفلوروكربون- 22</w:t>
      </w:r>
      <w:r w:rsidR="00842D1B">
        <w:rPr>
          <w:rFonts w:hint="cs"/>
          <w:sz w:val="26"/>
          <w:szCs w:val="26"/>
          <w:rtl/>
          <w:lang w:bidi="ar-SA"/>
        </w:rPr>
        <w:t xml:space="preserve"> لتناول طلب السوق السريع والمتغير إلى تكرار البدء وغلق إنتاج </w:t>
      </w:r>
      <w:r w:rsidR="00842D1B">
        <w:rPr>
          <w:sz w:val="26"/>
          <w:szCs w:val="26"/>
          <w:rtl/>
          <w:lang w:bidi="ar-SA"/>
        </w:rPr>
        <w:t>الهيدروكلوروفلوروكربون- 22</w:t>
      </w:r>
      <w:r w:rsidR="00842D1B">
        <w:rPr>
          <w:rFonts w:hint="cs"/>
          <w:sz w:val="26"/>
          <w:szCs w:val="26"/>
          <w:rtl/>
          <w:lang w:bidi="ar-SA"/>
        </w:rPr>
        <w:t xml:space="preserve"> في شركة </w:t>
      </w:r>
      <w:r w:rsidR="00842D1B">
        <w:rPr>
          <w:sz w:val="26"/>
          <w:szCs w:val="26"/>
          <w:lang w:val="en-US" w:bidi="ar-SA"/>
        </w:rPr>
        <w:t>Quimobásicos</w:t>
      </w:r>
      <w:r w:rsidR="00842D1B">
        <w:rPr>
          <w:rFonts w:hint="cs"/>
          <w:sz w:val="26"/>
          <w:szCs w:val="26"/>
          <w:rtl/>
          <w:lang w:val="en-US" w:bidi="ar-SA"/>
        </w:rPr>
        <w:t xml:space="preserve">، وهو أمر متوقع لزيادة توليد </w:t>
      </w:r>
      <w:r w:rsidR="00842D1B">
        <w:rPr>
          <w:sz w:val="26"/>
          <w:szCs w:val="26"/>
          <w:rtl/>
          <w:lang w:bidi="ar-SA"/>
        </w:rPr>
        <w:t>المنتج الثانوى الهيدروفلوروكربون-23</w:t>
      </w:r>
      <w:r w:rsidR="00842D1B">
        <w:rPr>
          <w:rFonts w:hint="cs"/>
          <w:sz w:val="26"/>
          <w:szCs w:val="26"/>
          <w:rtl/>
          <w:lang w:bidi="ar-SA"/>
        </w:rPr>
        <w:t xml:space="preserve"> النسبى لإنتاج </w:t>
      </w:r>
      <w:r w:rsidR="00842D1B">
        <w:rPr>
          <w:sz w:val="26"/>
          <w:szCs w:val="26"/>
          <w:rtl/>
          <w:lang w:bidi="ar-SA"/>
        </w:rPr>
        <w:t>الهيدروكلوروفلوروكربون- 22</w:t>
      </w:r>
      <w:r w:rsidR="00842D1B">
        <w:rPr>
          <w:rFonts w:hint="cs"/>
          <w:sz w:val="26"/>
          <w:szCs w:val="26"/>
          <w:rtl/>
          <w:lang w:bidi="ar-SA"/>
        </w:rPr>
        <w:t xml:space="preserve"> متواصل ومستقر.</w:t>
      </w:r>
      <w:r w:rsidR="00112C11">
        <w:rPr>
          <w:rFonts w:hint="cs"/>
          <w:sz w:val="26"/>
          <w:szCs w:val="26"/>
          <w:rtl/>
          <w:lang w:bidi="ar-SA"/>
        </w:rPr>
        <w:t xml:space="preserve"> </w:t>
      </w:r>
      <w:r w:rsidR="00F159F0">
        <w:rPr>
          <w:rFonts w:hint="cs"/>
          <w:sz w:val="26"/>
          <w:szCs w:val="26"/>
          <w:rtl/>
          <w:lang w:bidi="ar-SA"/>
        </w:rPr>
        <w:t xml:space="preserve">وبناء على ذلك، طلبت الحكومة وقتا اضافيا لتحليل بيانات عام 2020 لفهم أفضل لآثار مقترح الأمانة؛ ولهذا </w:t>
      </w:r>
      <w:r w:rsidR="00112C11">
        <w:rPr>
          <w:rFonts w:hint="cs"/>
          <w:sz w:val="26"/>
          <w:szCs w:val="26"/>
          <w:rtl/>
          <w:lang w:bidi="ar-SA"/>
        </w:rPr>
        <w:t>وضعت</w:t>
      </w:r>
      <w:r w:rsidR="00F159F0">
        <w:rPr>
          <w:rFonts w:hint="cs"/>
          <w:sz w:val="26"/>
          <w:szCs w:val="26"/>
          <w:rtl/>
          <w:lang w:bidi="ar-SA"/>
        </w:rPr>
        <w:t xml:space="preserve"> الفقرة ذات العلاقة (الفقرة 6) في مشروع الاتفاق الواردة في المرفق الأول بين أقواس.</w:t>
      </w:r>
    </w:p>
    <w:p w:rsidR="0014211D" w:rsidRDefault="0014211D" w:rsidP="0014211D">
      <w:pPr>
        <w:pStyle w:val="StyleHeader4Para4Left0Firstline0"/>
        <w:numPr>
          <w:ilvl w:val="0"/>
          <w:numId w:val="0"/>
        </w:numPr>
        <w:tabs>
          <w:tab w:val="clear" w:pos="2880"/>
          <w:tab w:val="left" w:pos="540"/>
        </w:tabs>
        <w:bidi/>
        <w:rPr>
          <w:sz w:val="26"/>
          <w:szCs w:val="26"/>
          <w:rtl/>
          <w:lang w:bidi="ar-SA"/>
        </w:rPr>
      </w:pPr>
      <w:r>
        <w:rPr>
          <w:rFonts w:hint="cs"/>
          <w:sz w:val="26"/>
          <w:szCs w:val="26"/>
          <w:rtl/>
          <w:lang w:bidi="ar-SA"/>
        </w:rPr>
        <w:t>9</w:t>
      </w:r>
      <w:r>
        <w:rPr>
          <w:rFonts w:hint="cs"/>
          <w:sz w:val="26"/>
          <w:szCs w:val="26"/>
          <w:rtl/>
          <w:lang w:bidi="ar-SA"/>
        </w:rPr>
        <w:tab/>
        <w:t xml:space="preserve">أشارت الأمانة إلى أن البيانات التى وفرتها الشركة في الاجتماع الرابع والثمانين تشير إلى أن معدل توليد </w:t>
      </w:r>
      <w:r>
        <w:rPr>
          <w:sz w:val="26"/>
          <w:szCs w:val="26"/>
          <w:rtl/>
          <w:lang w:bidi="ar-SA"/>
        </w:rPr>
        <w:t>المنتج الثانوى الهيدروفلوروكربون-23</w:t>
      </w:r>
      <w:r>
        <w:rPr>
          <w:rFonts w:hint="cs"/>
          <w:sz w:val="26"/>
          <w:szCs w:val="26"/>
          <w:rtl/>
          <w:lang w:bidi="ar-SA"/>
        </w:rPr>
        <w:t xml:space="preserve"> يعتمد، من بين جملة أمور، على عدد البدء والغلق (مع تكرار التوقف الذي يؤدى إلى زيادة كمية </w:t>
      </w:r>
      <w:r>
        <w:rPr>
          <w:sz w:val="26"/>
          <w:szCs w:val="26"/>
          <w:rtl/>
          <w:lang w:bidi="ar-SA"/>
        </w:rPr>
        <w:t>المنتج الثانوى الهيدروفلوروكربون-23</w:t>
      </w:r>
      <w:r>
        <w:rPr>
          <w:rFonts w:hint="cs"/>
          <w:sz w:val="26"/>
          <w:szCs w:val="26"/>
          <w:rtl/>
          <w:lang w:bidi="ar-SA"/>
        </w:rPr>
        <w:t xml:space="preserve"> المولد)، وعلى حجم الإنتاج (مع حجم انتاج أقل يؤدى إلى خفض كمية </w:t>
      </w:r>
      <w:r>
        <w:rPr>
          <w:sz w:val="26"/>
          <w:szCs w:val="26"/>
          <w:rtl/>
          <w:lang w:bidi="ar-SA"/>
        </w:rPr>
        <w:t>المنتج الثانوى الهيدروفلوروكربون-23</w:t>
      </w:r>
      <w:r>
        <w:rPr>
          <w:rFonts w:hint="cs"/>
          <w:sz w:val="26"/>
          <w:szCs w:val="26"/>
          <w:rtl/>
          <w:lang w:bidi="ar-SA"/>
        </w:rPr>
        <w:t xml:space="preserve"> المولد) وعوامل أخرى. ونظرا لانتهاء عملية الموافقة في ما بين الدورات للاجتماع السادس والثمانين في مايو/آيار 2021، توفر وقت محدود لليونيدو والآمنة لمناقشة كيفية تضمين أحكام تعظيم العملية المحفزة في مشروع الاتفاق. وبناء على ذلك، ستقوم الأمانة بتحديث</w:t>
      </w:r>
      <w:r w:rsidR="005C0A75">
        <w:rPr>
          <w:rFonts w:hint="cs"/>
          <w:sz w:val="26"/>
          <w:szCs w:val="26"/>
          <w:rtl/>
          <w:lang w:bidi="ar-SA"/>
        </w:rPr>
        <w:t xml:space="preserve"> اللجنة التنفيذية بشأن ما يتمخض عن مزيد من المناقشات مع اليونيدو بشأن المسألة.</w:t>
      </w:r>
    </w:p>
    <w:p w:rsidR="009E2355" w:rsidRPr="009E2355" w:rsidRDefault="009E2355" w:rsidP="009E2355">
      <w:pPr>
        <w:pStyle w:val="StyleHeader4Para4Left0Firstline0"/>
        <w:numPr>
          <w:ilvl w:val="0"/>
          <w:numId w:val="0"/>
        </w:numPr>
        <w:tabs>
          <w:tab w:val="clear" w:pos="2880"/>
          <w:tab w:val="left" w:pos="540"/>
        </w:tabs>
        <w:bidi/>
        <w:rPr>
          <w:b/>
          <w:bCs/>
          <w:sz w:val="26"/>
          <w:szCs w:val="26"/>
          <w:rtl/>
          <w:lang w:bidi="ar-SA"/>
        </w:rPr>
      </w:pPr>
      <w:r w:rsidRPr="009E2355">
        <w:rPr>
          <w:rFonts w:hint="cs"/>
          <w:b/>
          <w:bCs/>
          <w:sz w:val="26"/>
          <w:szCs w:val="26"/>
          <w:rtl/>
          <w:lang w:bidi="ar-SA"/>
        </w:rPr>
        <w:t>توصية الأمانة</w:t>
      </w:r>
    </w:p>
    <w:p w:rsidR="009E2355" w:rsidRPr="009E2355" w:rsidRDefault="009E2355" w:rsidP="00A76E08">
      <w:pPr>
        <w:pStyle w:val="StyleHeader4Para4Left0Firstline0"/>
        <w:numPr>
          <w:ilvl w:val="0"/>
          <w:numId w:val="0"/>
        </w:numPr>
        <w:tabs>
          <w:tab w:val="clear" w:pos="2880"/>
          <w:tab w:val="left" w:pos="540"/>
        </w:tabs>
        <w:bidi/>
        <w:rPr>
          <w:sz w:val="26"/>
          <w:szCs w:val="26"/>
          <w:rtl/>
          <w:lang w:val="en-US" w:bidi="ar-EG"/>
        </w:rPr>
      </w:pPr>
      <w:r>
        <w:rPr>
          <w:rFonts w:hint="cs"/>
          <w:sz w:val="26"/>
          <w:szCs w:val="26"/>
          <w:rtl/>
          <w:lang w:bidi="ar-SA"/>
        </w:rPr>
        <w:t>10</w:t>
      </w:r>
      <w:r>
        <w:rPr>
          <w:rFonts w:hint="cs"/>
          <w:sz w:val="26"/>
          <w:szCs w:val="26"/>
          <w:rtl/>
          <w:lang w:bidi="ar-SA"/>
        </w:rPr>
        <w:tab/>
        <w:t xml:space="preserve">قد ترغب اللجنة التنفيذية أن تنظر في الموافقة على مشروع الاتفاق بين حكومة المكسيك واللجنة التنفيذية لتدمير إنبعاثات </w:t>
      </w:r>
      <w:r>
        <w:rPr>
          <w:sz w:val="26"/>
          <w:szCs w:val="26"/>
          <w:rtl/>
          <w:lang w:bidi="ar-SA"/>
        </w:rPr>
        <w:t>الهيدروفلوروكربون-23</w:t>
      </w:r>
      <w:r>
        <w:rPr>
          <w:rFonts w:hint="cs"/>
          <w:sz w:val="26"/>
          <w:szCs w:val="26"/>
          <w:rtl/>
          <w:lang w:bidi="ar-SA"/>
        </w:rPr>
        <w:t xml:space="preserve"> المولد في إنتاج </w:t>
      </w:r>
      <w:r>
        <w:rPr>
          <w:sz w:val="26"/>
          <w:szCs w:val="26"/>
          <w:rtl/>
          <w:lang w:bidi="ar-SA"/>
        </w:rPr>
        <w:t>الهيدروكلوروفلوروكربون- 22</w:t>
      </w:r>
      <w:r>
        <w:rPr>
          <w:rFonts w:hint="cs"/>
          <w:sz w:val="26"/>
          <w:szCs w:val="26"/>
          <w:rtl/>
          <w:lang w:bidi="ar-SA"/>
        </w:rPr>
        <w:t xml:space="preserve"> في شركة </w:t>
      </w:r>
      <w:r>
        <w:rPr>
          <w:sz w:val="26"/>
          <w:szCs w:val="26"/>
          <w:lang w:val="en-US" w:bidi="ar-SA"/>
        </w:rPr>
        <w:t>Quimobásicos</w:t>
      </w:r>
      <w:r w:rsidRPr="009E2355">
        <w:rPr>
          <w:sz w:val="26"/>
          <w:szCs w:val="26"/>
          <w:lang w:val="en-US" w:bidi="ar-SA"/>
        </w:rPr>
        <w:t xml:space="preserve"> </w:t>
      </w:r>
      <w:r>
        <w:rPr>
          <w:rFonts w:hint="cs"/>
          <w:sz w:val="26"/>
          <w:szCs w:val="26"/>
          <w:rtl/>
          <w:lang w:val="en-US" w:bidi="ar-SA"/>
        </w:rPr>
        <w:t xml:space="preserve"> الوارد في المرفق الأول من الوثيقة </w:t>
      </w:r>
      <w:r>
        <w:rPr>
          <w:sz w:val="26"/>
          <w:szCs w:val="26"/>
          <w:lang w:val="en-CA"/>
        </w:rPr>
        <w:t>UNEP/OzL.Pro/ExCom/87/54</w:t>
      </w:r>
      <w:r>
        <w:rPr>
          <w:rFonts w:hint="cs"/>
          <w:sz w:val="26"/>
          <w:szCs w:val="26"/>
          <w:rtl/>
          <w:lang w:val="en-CA" w:bidi="ar-EG"/>
        </w:rPr>
        <w:t xml:space="preserve">، وعلى ضوء المعلومات الاضافية التى توفرت خلال الاجتماع </w:t>
      </w:r>
      <w:r w:rsidR="00A76E08">
        <w:rPr>
          <w:rFonts w:hint="cs"/>
          <w:sz w:val="26"/>
          <w:szCs w:val="26"/>
          <w:rtl/>
          <w:lang w:val="en-CA" w:bidi="ar-EG"/>
        </w:rPr>
        <w:t>السابع</w:t>
      </w:r>
      <w:r>
        <w:rPr>
          <w:rFonts w:hint="cs"/>
          <w:sz w:val="26"/>
          <w:szCs w:val="26"/>
          <w:rtl/>
          <w:lang w:val="en-CA" w:bidi="ar-EG"/>
        </w:rPr>
        <w:t xml:space="preserve"> والثمانين بشأن ما تمخض عن مزيد المناقشات بين اليونيدو والأمانة بشأن تعظيم العملية الحافزة لخفض معدل توليد </w:t>
      </w:r>
      <w:r>
        <w:rPr>
          <w:sz w:val="26"/>
          <w:szCs w:val="26"/>
          <w:rtl/>
          <w:lang w:bidi="ar-SA"/>
        </w:rPr>
        <w:t>المنتج الثانوى الهيدروفلوروكربون-23</w:t>
      </w:r>
      <w:r>
        <w:rPr>
          <w:rFonts w:hint="cs"/>
          <w:sz w:val="26"/>
          <w:szCs w:val="26"/>
          <w:rtl/>
          <w:lang w:bidi="ar-SA"/>
        </w:rPr>
        <w:t>.</w:t>
      </w:r>
    </w:p>
    <w:p w:rsidR="00BE376C" w:rsidRPr="00BE376C" w:rsidRDefault="00BE376C" w:rsidP="00BE376C">
      <w:pPr>
        <w:pStyle w:val="StyleHeader4Para4Left0Firstline0"/>
        <w:numPr>
          <w:ilvl w:val="0"/>
          <w:numId w:val="0"/>
        </w:numPr>
        <w:tabs>
          <w:tab w:val="clear" w:pos="2880"/>
          <w:tab w:val="left" w:pos="9360"/>
        </w:tabs>
        <w:bidi/>
        <w:jc w:val="left"/>
        <w:rPr>
          <w:sz w:val="26"/>
          <w:szCs w:val="26"/>
          <w:rtl/>
          <w:lang w:val="es-CO" w:bidi="ar-EG"/>
        </w:rPr>
      </w:pPr>
    </w:p>
    <w:p w:rsidR="007E5D09" w:rsidRPr="00BE376C" w:rsidRDefault="007E5D09">
      <w:pPr>
        <w:pStyle w:val="StyleHeader4Para4Left0Firstline0"/>
        <w:numPr>
          <w:ilvl w:val="0"/>
          <w:numId w:val="0"/>
        </w:numPr>
        <w:rPr>
          <w:sz w:val="26"/>
          <w:szCs w:val="26"/>
        </w:rPr>
      </w:pPr>
    </w:p>
    <w:p w:rsidR="007E5D09" w:rsidRPr="00BE376C" w:rsidRDefault="007E5D09">
      <w:pPr>
        <w:pStyle w:val="StyleHeader4Para4Left0Firstline0"/>
        <w:numPr>
          <w:ilvl w:val="0"/>
          <w:numId w:val="0"/>
        </w:numPr>
        <w:rPr>
          <w:sz w:val="26"/>
          <w:szCs w:val="26"/>
        </w:rPr>
      </w:pPr>
    </w:p>
    <w:p w:rsidR="007E5D09" w:rsidRPr="00BE376C" w:rsidRDefault="007E5D09">
      <w:pPr>
        <w:pStyle w:val="Heading3"/>
        <w:numPr>
          <w:ilvl w:val="0"/>
          <w:numId w:val="0"/>
        </w:numPr>
        <w:ind w:left="1361" w:firstLine="720"/>
        <w:rPr>
          <w:sz w:val="26"/>
          <w:szCs w:val="26"/>
        </w:rPr>
      </w:pPr>
    </w:p>
    <w:p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rsidR="007E5D09" w:rsidRDefault="00E1360E" w:rsidP="0073308D">
      <w:pPr>
        <w:tabs>
          <w:tab w:val="left" w:pos="4095"/>
          <w:tab w:val="center" w:pos="4680"/>
        </w:tabs>
        <w:bidi/>
        <w:jc w:val="left"/>
        <w:rPr>
          <w:rFonts w:cs="Arabic Transparent"/>
          <w:b/>
          <w:bCs/>
          <w:sz w:val="26"/>
          <w:szCs w:val="26"/>
          <w:lang w:val="en-CA" w:bidi="ar-EG"/>
        </w:rPr>
      </w:pPr>
      <w:r>
        <w:rPr>
          <w:rFonts w:cs="Arabic Transparent"/>
          <w:b/>
          <w:bCs/>
          <w:sz w:val="26"/>
          <w:szCs w:val="26"/>
          <w:rtl/>
        </w:rPr>
        <w:lastRenderedPageBreak/>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73308D" w:rsidRDefault="0073308D" w:rsidP="0073308D">
      <w:pPr>
        <w:tabs>
          <w:tab w:val="left" w:pos="4095"/>
          <w:tab w:val="center" w:pos="4680"/>
        </w:tabs>
        <w:bidi/>
        <w:jc w:val="center"/>
        <w:rPr>
          <w:b/>
          <w:bCs/>
          <w:sz w:val="26"/>
          <w:szCs w:val="26"/>
          <w:rtl/>
          <w:lang w:val="en-CA" w:bidi="ar-EG"/>
        </w:rPr>
      </w:pPr>
    </w:p>
    <w:p w:rsidR="0073308D" w:rsidRDefault="0073308D" w:rsidP="0073308D">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Pr>
          <w:rFonts w:hint="cs"/>
          <w:b/>
          <w:bCs/>
          <w:sz w:val="26"/>
          <w:szCs w:val="26"/>
          <w:rtl/>
        </w:rPr>
        <w:t>المكسيك</w:t>
      </w:r>
      <w:r>
        <w:rPr>
          <w:b/>
          <w:bCs/>
          <w:sz w:val="26"/>
          <w:szCs w:val="26"/>
          <w:rtl/>
          <w:lang w:val="fr-CA" w:bidi="ar-EG"/>
        </w:rPr>
        <w:t xml:space="preserve"> </w:t>
      </w:r>
      <w:r>
        <w:rPr>
          <w:b/>
          <w:bCs/>
          <w:sz w:val="26"/>
          <w:szCs w:val="26"/>
          <w:rtl/>
          <w:lang w:val="fr-CA" w:bidi="ar-SY"/>
        </w:rPr>
        <w:t>واللجنة التنفيذية للصندوق المتعدد الأطراف</w:t>
      </w:r>
    </w:p>
    <w:p w:rsidR="0073308D" w:rsidRDefault="0073308D" w:rsidP="0073308D">
      <w:pPr>
        <w:tabs>
          <w:tab w:val="left" w:pos="4095"/>
          <w:tab w:val="center" w:pos="4680"/>
        </w:tabs>
        <w:bidi/>
        <w:jc w:val="center"/>
        <w:rPr>
          <w:b/>
          <w:bCs/>
          <w:sz w:val="26"/>
          <w:szCs w:val="26"/>
          <w:rtl/>
          <w:lang w:val="fr-CA" w:bidi="ar-SY"/>
        </w:rPr>
      </w:pPr>
      <w:r>
        <w:rPr>
          <w:rFonts w:hint="cs"/>
          <w:b/>
          <w:bCs/>
          <w:sz w:val="26"/>
          <w:szCs w:val="26"/>
          <w:rtl/>
          <w:lang w:val="fr-CA" w:bidi="ar-EG"/>
        </w:rPr>
        <w:t>لتدمير إنبعاثات الهيدروفلوروكربون-23 المولدة في إنتاج</w:t>
      </w:r>
    </w:p>
    <w:p w:rsidR="0073308D" w:rsidRPr="00C761C7" w:rsidRDefault="0073308D" w:rsidP="0073308D">
      <w:pPr>
        <w:tabs>
          <w:tab w:val="left" w:pos="4095"/>
          <w:tab w:val="center" w:pos="4680"/>
        </w:tabs>
        <w:bidi/>
        <w:jc w:val="center"/>
        <w:rPr>
          <w:b/>
          <w:bCs/>
          <w:sz w:val="26"/>
          <w:szCs w:val="26"/>
          <w:lang w:val="en-US"/>
        </w:rPr>
      </w:pPr>
      <w:r>
        <w:rPr>
          <w:b/>
          <w:bCs/>
          <w:sz w:val="26"/>
          <w:szCs w:val="26"/>
          <w:rtl/>
          <w:lang w:val="fr-CA" w:bidi="ar-SY"/>
        </w:rPr>
        <w:t>الهيدرو</w:t>
      </w:r>
      <w:r>
        <w:rPr>
          <w:b/>
          <w:bCs/>
          <w:sz w:val="26"/>
          <w:szCs w:val="26"/>
          <w:rtl/>
          <w:lang w:val="fr-CA" w:bidi="ar-EG"/>
        </w:rPr>
        <w:t>كلوروفلوروكربون</w:t>
      </w:r>
      <w:r>
        <w:rPr>
          <w:rFonts w:hint="cs"/>
          <w:b/>
          <w:bCs/>
          <w:sz w:val="26"/>
          <w:szCs w:val="26"/>
          <w:rtl/>
          <w:lang w:val="fr-CA" w:bidi="ar-EG"/>
        </w:rPr>
        <w:t xml:space="preserve">-22 في </w:t>
      </w:r>
      <w:r>
        <w:rPr>
          <w:rFonts w:hint="cs"/>
          <w:b/>
          <w:bCs/>
          <w:sz w:val="26"/>
          <w:szCs w:val="26"/>
          <w:rtl/>
          <w:lang w:val="en-US"/>
        </w:rPr>
        <w:t>مصنع كيموباسيكو</w:t>
      </w:r>
    </w:p>
    <w:p w:rsidR="0073308D" w:rsidRDefault="0073308D" w:rsidP="0073308D">
      <w:pPr>
        <w:bidi/>
        <w:jc w:val="center"/>
        <w:rPr>
          <w:b/>
          <w:rtl/>
          <w:lang w:bidi="ar-EG"/>
        </w:rPr>
      </w:pPr>
    </w:p>
    <w:p w:rsidR="0073308D" w:rsidRDefault="0073308D" w:rsidP="0073308D">
      <w:pPr>
        <w:bidi/>
        <w:spacing w:after="240"/>
        <w:rPr>
          <w:b/>
          <w:bCs/>
          <w:sz w:val="26"/>
          <w:szCs w:val="26"/>
        </w:rPr>
      </w:pPr>
      <w:r>
        <w:rPr>
          <w:rFonts w:hint="cs"/>
          <w:b/>
          <w:bCs/>
          <w:sz w:val="26"/>
          <w:szCs w:val="26"/>
          <w:rtl/>
        </w:rPr>
        <w:t>الغرض</w:t>
      </w:r>
    </w:p>
    <w:p w:rsidR="0073308D" w:rsidRDefault="0073308D" w:rsidP="0073308D">
      <w:pPr>
        <w:pStyle w:val="Heading1"/>
        <w:tabs>
          <w:tab w:val="clear" w:pos="0"/>
          <w:tab w:val="num" w:pos="90"/>
        </w:tabs>
        <w:bidi/>
        <w:ind w:left="90"/>
        <w:rPr>
          <w:sz w:val="26"/>
          <w:szCs w:val="26"/>
        </w:rPr>
      </w:pPr>
      <w:r>
        <w:rPr>
          <w:sz w:val="26"/>
          <w:szCs w:val="26"/>
          <w:rtl/>
        </w:rPr>
        <w:t>يمثّل هذا الاتفاق التفاهم بين حكومة</w:t>
      </w:r>
      <w:r>
        <w:rPr>
          <w:sz w:val="26"/>
          <w:szCs w:val="26"/>
          <w:rtl/>
          <w:lang w:val="fr-CA"/>
        </w:rPr>
        <w:t xml:space="preserve"> </w:t>
      </w:r>
      <w:r>
        <w:rPr>
          <w:rFonts w:hint="cs"/>
          <w:sz w:val="26"/>
          <w:szCs w:val="26"/>
          <w:rtl/>
        </w:rPr>
        <w:t>المكسيك</w:t>
      </w:r>
      <w:r>
        <w:rPr>
          <w:sz w:val="26"/>
          <w:szCs w:val="26"/>
          <w:rtl/>
          <w:lang w:val="fr-CA"/>
        </w:rPr>
        <w:t xml:space="preserve"> ("</w:t>
      </w:r>
      <w:r>
        <w:rPr>
          <w:sz w:val="26"/>
          <w:szCs w:val="26"/>
          <w:rtl/>
        </w:rPr>
        <w:t xml:space="preserve">البلد") واللجنة التنفيذية </w:t>
      </w:r>
      <w:r>
        <w:rPr>
          <w:rFonts w:hint="cs"/>
          <w:sz w:val="26"/>
          <w:szCs w:val="26"/>
          <w:rtl/>
        </w:rPr>
        <w:t>للتأكد من أنه بحلول 1 يناير/ كانون الثاني 2022 وبعده، سيتم تدمير الانبعاثات من المادة ("الهيدروفلوروكربون-23") من المرفق واو، المجموعة الثانية، المولدة في كل خط إنتاج للهيدروكلوروفلوروكربون-22 في مصنع كيموباسيكو امتثالا لبروتوكول مونتريال.</w:t>
      </w:r>
    </w:p>
    <w:p w:rsidR="0073308D" w:rsidRDefault="0073308D" w:rsidP="0073308D">
      <w:pPr>
        <w:pStyle w:val="Heading1"/>
        <w:tabs>
          <w:tab w:val="clear" w:pos="0"/>
          <w:tab w:val="num" w:pos="90"/>
        </w:tabs>
        <w:bidi/>
        <w:ind w:left="90"/>
        <w:rPr>
          <w:sz w:val="26"/>
          <w:szCs w:val="26"/>
        </w:rPr>
      </w:pPr>
      <w:r>
        <w:rPr>
          <w:sz w:val="26"/>
          <w:szCs w:val="26"/>
          <w:rtl/>
        </w:rPr>
        <w:t>يوافق البلـد على الالت</w:t>
      </w:r>
      <w:r>
        <w:rPr>
          <w:rFonts w:hint="cs"/>
          <w:sz w:val="26"/>
          <w:szCs w:val="26"/>
          <w:rtl/>
        </w:rPr>
        <w:t>ـ</w:t>
      </w:r>
      <w:r>
        <w:rPr>
          <w:sz w:val="26"/>
          <w:szCs w:val="26"/>
          <w:rtl/>
        </w:rPr>
        <w:t xml:space="preserve">زام بحدود </w:t>
      </w:r>
      <w:r>
        <w:rPr>
          <w:rFonts w:hint="cs"/>
          <w:sz w:val="26"/>
          <w:szCs w:val="26"/>
          <w:rtl/>
        </w:rPr>
        <w:t>الانبعاثات</w:t>
      </w:r>
      <w:r>
        <w:rPr>
          <w:sz w:val="26"/>
          <w:szCs w:val="26"/>
          <w:rtl/>
        </w:rPr>
        <w:t xml:space="preserve"> السنوي</w:t>
      </w:r>
      <w:r>
        <w:rPr>
          <w:rFonts w:hint="cs"/>
          <w:sz w:val="26"/>
          <w:szCs w:val="26"/>
          <w:rtl/>
        </w:rPr>
        <w:t>ة</w:t>
      </w:r>
      <w:r>
        <w:rPr>
          <w:sz w:val="26"/>
          <w:szCs w:val="26"/>
          <w:rtl/>
        </w:rPr>
        <w:t xml:space="preserve"> </w:t>
      </w:r>
      <w:r>
        <w:rPr>
          <w:rFonts w:hint="cs"/>
          <w:sz w:val="26"/>
          <w:szCs w:val="26"/>
          <w:rtl/>
        </w:rPr>
        <w:t>بحد أقصى قدره 0.1 كيلوغرام من الهيدروفلوروكربون-23 لكل 100 كيلوغرام من الهيدروكلوروفلوروكربون-22 المنتج بحلول 1 يناير/ كانون الثاني 2022، حتى إتمام المشروع في 1 يناير/ كانون الثاني 2031،</w:t>
      </w:r>
      <w:r>
        <w:rPr>
          <w:sz w:val="26"/>
          <w:szCs w:val="26"/>
          <w:rtl/>
        </w:rPr>
        <w:t xml:space="preserve"> على النحو المبيّن في </w:t>
      </w:r>
      <w:r>
        <w:rPr>
          <w:rFonts w:hint="cs"/>
          <w:sz w:val="26"/>
          <w:szCs w:val="26"/>
          <w:rtl/>
        </w:rPr>
        <w:t xml:space="preserve">الصف الأفقي </w:t>
      </w:r>
      <w:r>
        <w:rPr>
          <w:sz w:val="26"/>
          <w:szCs w:val="26"/>
          <w:rtl/>
        </w:rPr>
        <w:t>1-</w:t>
      </w:r>
      <w:r>
        <w:rPr>
          <w:rFonts w:hint="cs"/>
          <w:sz w:val="26"/>
          <w:szCs w:val="26"/>
          <w:rtl/>
        </w:rPr>
        <w:t xml:space="preserve">1 </w:t>
      </w:r>
      <w:r>
        <w:rPr>
          <w:sz w:val="26"/>
          <w:szCs w:val="26"/>
          <w:rtl/>
        </w:rPr>
        <w:t>من التذيي</w:t>
      </w:r>
      <w:r>
        <w:rPr>
          <w:rFonts w:hint="cs"/>
          <w:sz w:val="26"/>
          <w:szCs w:val="26"/>
          <w:rtl/>
        </w:rPr>
        <w:t>ـ</w:t>
      </w:r>
      <w:r>
        <w:rPr>
          <w:sz w:val="26"/>
          <w:szCs w:val="26"/>
          <w:rtl/>
        </w:rPr>
        <w:t xml:space="preserve">ل </w:t>
      </w:r>
      <w:r>
        <w:rPr>
          <w:rFonts w:hint="cs"/>
          <w:sz w:val="26"/>
          <w:szCs w:val="26"/>
          <w:rtl/>
        </w:rPr>
        <w:t xml:space="preserve">1- </w:t>
      </w:r>
      <w:r>
        <w:rPr>
          <w:sz w:val="26"/>
          <w:szCs w:val="26"/>
          <w:rtl/>
        </w:rPr>
        <w:t>ألف ("الأهداف والتمويل")</w:t>
      </w:r>
      <w:r>
        <w:rPr>
          <w:rFonts w:hint="cs"/>
          <w:sz w:val="26"/>
          <w:szCs w:val="26"/>
          <w:rtl/>
        </w:rPr>
        <w:t>، ويلتزم البلد بأن الانبعاثات السنوية سيستمر رقابتها والتحقق منها بنفس الطريقة بعد إتمام المشروع، بما في ذلك عن طريق السياسات والتشريعات.</w:t>
      </w:r>
    </w:p>
    <w:p w:rsidR="0073308D" w:rsidRPr="00C761C7" w:rsidRDefault="0073308D" w:rsidP="0073308D">
      <w:pPr>
        <w:pStyle w:val="Heading1"/>
        <w:numPr>
          <w:ilvl w:val="0"/>
          <w:numId w:val="0"/>
        </w:numPr>
        <w:bidi/>
        <w:ind w:left="90"/>
        <w:rPr>
          <w:b/>
          <w:bCs/>
          <w:sz w:val="26"/>
          <w:szCs w:val="26"/>
        </w:rPr>
      </w:pPr>
      <w:r w:rsidRPr="00C761C7">
        <w:rPr>
          <w:rFonts w:hint="cs"/>
          <w:b/>
          <w:bCs/>
          <w:sz w:val="26"/>
          <w:szCs w:val="26"/>
          <w:rtl/>
        </w:rPr>
        <w:t>التمويل</w:t>
      </w:r>
    </w:p>
    <w:p w:rsidR="0073308D" w:rsidRDefault="0073308D" w:rsidP="0073308D">
      <w:pPr>
        <w:pStyle w:val="Heading1"/>
        <w:tabs>
          <w:tab w:val="clear" w:pos="0"/>
          <w:tab w:val="num" w:pos="90"/>
        </w:tabs>
        <w:bidi/>
        <w:ind w:left="90"/>
        <w:rPr>
          <w:sz w:val="26"/>
          <w:szCs w:val="26"/>
        </w:rPr>
      </w:pPr>
      <w:r>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sz w:val="26"/>
          <w:szCs w:val="26"/>
          <w:rtl/>
          <w:lang w:val="fr-CA"/>
        </w:rPr>
        <w:t xml:space="preserve"> </w:t>
      </w:r>
      <w:r>
        <w:rPr>
          <w:rFonts w:hint="cs"/>
          <w:sz w:val="26"/>
          <w:szCs w:val="26"/>
          <w:rtl/>
          <w:lang w:val="fr-CA"/>
        </w:rPr>
        <w:t>2</w:t>
      </w:r>
      <w:r>
        <w:rPr>
          <w:sz w:val="26"/>
          <w:szCs w:val="26"/>
          <w:rtl/>
          <w:lang w:val="fr-CA"/>
        </w:rPr>
        <w:t>-1</w:t>
      </w:r>
      <w:r>
        <w:rPr>
          <w:sz w:val="26"/>
          <w:szCs w:val="26"/>
          <w:rtl/>
        </w:rPr>
        <w:t xml:space="preserve"> من التذييل </w:t>
      </w:r>
      <w:r>
        <w:rPr>
          <w:rFonts w:hint="cs"/>
          <w:sz w:val="26"/>
          <w:szCs w:val="26"/>
          <w:rtl/>
        </w:rPr>
        <w:t>1</w:t>
      </w:r>
      <w:r>
        <w:rPr>
          <w:sz w:val="26"/>
          <w:szCs w:val="26"/>
          <w:rtl/>
        </w:rPr>
        <w:t>- ألف للبلد</w:t>
      </w:r>
      <w:r>
        <w:rPr>
          <w:rFonts w:hint="cs"/>
          <w:sz w:val="26"/>
          <w:szCs w:val="26"/>
          <w:rtl/>
        </w:rPr>
        <w:t>، بعد أي تخفيضات على النحو المحدد في الفقرة 6</w:t>
      </w:r>
      <w:r>
        <w:rPr>
          <w:sz w:val="26"/>
          <w:szCs w:val="26"/>
          <w:rtl/>
        </w:rPr>
        <w:t xml:space="preserve">. وستوفر اللجنة التنفيذية هذا التمويل، من حيث المبدأ، في </w:t>
      </w:r>
      <w:r>
        <w:rPr>
          <w:rFonts w:hint="cs"/>
          <w:sz w:val="26"/>
          <w:szCs w:val="26"/>
          <w:rtl/>
        </w:rPr>
        <w:t xml:space="preserve">أول </w:t>
      </w:r>
      <w:r>
        <w:rPr>
          <w:sz w:val="26"/>
          <w:szCs w:val="26"/>
          <w:rtl/>
        </w:rPr>
        <w:t xml:space="preserve">اجتماع للجنة التنفيذية </w:t>
      </w:r>
      <w:r>
        <w:rPr>
          <w:rFonts w:hint="cs"/>
          <w:sz w:val="26"/>
          <w:szCs w:val="26"/>
          <w:rtl/>
        </w:rPr>
        <w:t xml:space="preserve">في السنوات </w:t>
      </w:r>
      <w:r>
        <w:rPr>
          <w:sz w:val="26"/>
          <w:szCs w:val="26"/>
          <w:rtl/>
        </w:rPr>
        <w:t>المحدّد</w:t>
      </w:r>
      <w:r>
        <w:rPr>
          <w:rFonts w:hint="cs"/>
          <w:sz w:val="26"/>
          <w:szCs w:val="26"/>
          <w:rtl/>
        </w:rPr>
        <w:t>ة</w:t>
      </w:r>
      <w:r>
        <w:rPr>
          <w:sz w:val="26"/>
          <w:szCs w:val="26"/>
          <w:rtl/>
        </w:rPr>
        <w:t xml:space="preserve"> في التذييل </w:t>
      </w:r>
      <w:r>
        <w:rPr>
          <w:rFonts w:hint="cs"/>
          <w:sz w:val="26"/>
          <w:szCs w:val="26"/>
          <w:rtl/>
        </w:rPr>
        <w:t>1</w:t>
      </w:r>
      <w:r>
        <w:rPr>
          <w:sz w:val="26"/>
          <w:szCs w:val="26"/>
          <w:rtl/>
        </w:rPr>
        <w:t>- ألف.</w:t>
      </w:r>
    </w:p>
    <w:p w:rsidR="0073308D" w:rsidRDefault="0073308D" w:rsidP="0073308D">
      <w:pPr>
        <w:pStyle w:val="Heading1"/>
        <w:tabs>
          <w:tab w:val="clear" w:pos="0"/>
          <w:tab w:val="num" w:pos="90"/>
        </w:tabs>
        <w:bidi/>
        <w:ind w:left="90"/>
        <w:rPr>
          <w:sz w:val="26"/>
          <w:szCs w:val="26"/>
        </w:rPr>
      </w:pPr>
      <w:r>
        <w:rPr>
          <w:rFonts w:hint="cs"/>
          <w:sz w:val="26"/>
          <w:szCs w:val="26"/>
          <w:rtl/>
        </w:rPr>
        <w:t>يوافق البلد على أن، بموافقته على هذا الاتفاق، وقيام اللجنة التنفيذية بتنفيذ التزاماتها بالتمويل الوارد وصفها في الفقرة 3:</w:t>
      </w:r>
    </w:p>
    <w:p w:rsidR="0073308D" w:rsidRPr="00B569E7" w:rsidRDefault="0073308D" w:rsidP="0073308D">
      <w:pPr>
        <w:pStyle w:val="Heading1"/>
        <w:numPr>
          <w:ilvl w:val="0"/>
          <w:numId w:val="0"/>
        </w:numPr>
        <w:bidi/>
        <w:ind w:left="1440" w:hanging="720"/>
        <w:rPr>
          <w:sz w:val="26"/>
          <w:szCs w:val="26"/>
          <w:lang w:val="en-US" w:bidi="ar-EG"/>
        </w:rPr>
      </w:pPr>
      <w:r>
        <w:rPr>
          <w:rFonts w:hint="cs"/>
          <w:sz w:val="26"/>
          <w:szCs w:val="26"/>
          <w:rtl/>
        </w:rPr>
        <w:t>(أ)</w:t>
      </w:r>
      <w:r>
        <w:rPr>
          <w:rFonts w:hint="cs"/>
          <w:sz w:val="26"/>
          <w:szCs w:val="26"/>
          <w:rtl/>
        </w:rPr>
        <w:tab/>
      </w:r>
      <w:r>
        <w:rPr>
          <w:sz w:val="26"/>
          <w:szCs w:val="26"/>
          <w:rtl/>
        </w:rPr>
        <w:t xml:space="preserve">يفقد </w:t>
      </w:r>
      <w:r>
        <w:rPr>
          <w:rFonts w:hint="cs"/>
          <w:sz w:val="26"/>
          <w:szCs w:val="26"/>
          <w:rtl/>
        </w:rPr>
        <w:t xml:space="preserve">البلد </w:t>
      </w:r>
      <w:r>
        <w:rPr>
          <w:sz w:val="26"/>
          <w:szCs w:val="26"/>
          <w:rtl/>
        </w:rPr>
        <w:t>الحق في طلب أو تلقّي مزيد من التمويل من الصندوق المتعدّد الأطراف</w:t>
      </w:r>
      <w:r>
        <w:rPr>
          <w:rFonts w:hint="cs"/>
          <w:sz w:val="26"/>
          <w:szCs w:val="26"/>
          <w:rtl/>
          <w:lang w:bidi="ar-EG"/>
        </w:rPr>
        <w:t xml:space="preserve"> فيما يتعلق بالرقابة على انبعاثات مواد المرفق واو، المجموعة الثانية التي تتولد في كل مرفق إنتاج يقوم بتصنيع مواد المرفق جيم، المجموعة الأولى أو مواد المرفق واو؛</w:t>
      </w:r>
    </w:p>
    <w:p w:rsidR="0073308D" w:rsidRDefault="0073308D" w:rsidP="0073308D">
      <w:pPr>
        <w:pStyle w:val="Heading1"/>
        <w:numPr>
          <w:ilvl w:val="0"/>
          <w:numId w:val="0"/>
        </w:numPr>
        <w:bidi/>
        <w:ind w:left="1440" w:hanging="720"/>
        <w:rPr>
          <w:sz w:val="26"/>
          <w:szCs w:val="26"/>
          <w:rtl/>
        </w:rPr>
      </w:pPr>
      <w:r>
        <w:rPr>
          <w:rFonts w:hint="cs"/>
          <w:sz w:val="26"/>
          <w:szCs w:val="26"/>
          <w:rtl/>
        </w:rPr>
        <w:t>(ب)</w:t>
      </w:r>
      <w:r>
        <w:rPr>
          <w:rFonts w:hint="cs"/>
          <w:sz w:val="26"/>
          <w:szCs w:val="26"/>
          <w:rtl/>
        </w:rPr>
        <w:tab/>
        <w:t>وفقا للفقرة الفرعية 7(ب)، يوافق البلد على تحقق مستقل لإنجاز حدود الرقابة على الانبعاثات السنوية للهيدروفلوروكربون-23 على النحو المحدد في الصف الأفقي 1-1 من التذييل 1- ألف. والتحقق السالف الذكر ستنظمه الوكالة المنفذة الرئيسية؛</w:t>
      </w:r>
    </w:p>
    <w:p w:rsidR="0073308D" w:rsidRDefault="0073308D" w:rsidP="0073308D">
      <w:pPr>
        <w:pStyle w:val="Heading1"/>
        <w:numPr>
          <w:ilvl w:val="0"/>
          <w:numId w:val="0"/>
        </w:numPr>
        <w:bidi/>
        <w:ind w:left="1440" w:hanging="720"/>
        <w:rPr>
          <w:sz w:val="26"/>
          <w:szCs w:val="26"/>
          <w:rtl/>
        </w:rPr>
      </w:pPr>
      <w:r>
        <w:rPr>
          <w:rFonts w:hint="cs"/>
          <w:sz w:val="26"/>
          <w:szCs w:val="26"/>
          <w:rtl/>
        </w:rPr>
        <w:t>(ج)</w:t>
      </w:r>
      <w:r>
        <w:rPr>
          <w:rFonts w:hint="cs"/>
          <w:sz w:val="26"/>
          <w:szCs w:val="26"/>
          <w:rtl/>
        </w:rPr>
        <w:tab/>
        <w:t>تكلفة تدمير كل كيلوغرام من المنتج الثانوي الهيدروفلوروكربون-23 تتجاوز الحد الأقصى المسموح به للكيلوغرامات المؤهلة للتمويل البالغ 913,876 كيلوغراما بموجب هذا الاتفاق، على مدى مدة المشروع، سيتحملها مصنع كيموباسيكو تحت إشراف البلد؛</w:t>
      </w:r>
    </w:p>
    <w:p w:rsidR="0073308D" w:rsidRDefault="0073308D" w:rsidP="0073308D">
      <w:pPr>
        <w:pStyle w:val="Heading1"/>
        <w:numPr>
          <w:ilvl w:val="0"/>
          <w:numId w:val="0"/>
        </w:numPr>
        <w:bidi/>
        <w:ind w:left="1440" w:hanging="720"/>
        <w:rPr>
          <w:sz w:val="26"/>
          <w:szCs w:val="26"/>
          <w:rtl/>
        </w:rPr>
      </w:pPr>
      <w:r>
        <w:rPr>
          <w:rFonts w:hint="cs"/>
          <w:sz w:val="26"/>
          <w:szCs w:val="26"/>
          <w:rtl/>
        </w:rPr>
        <w:t>(د)</w:t>
      </w:r>
      <w:r>
        <w:rPr>
          <w:rFonts w:hint="cs"/>
          <w:sz w:val="26"/>
          <w:szCs w:val="26"/>
          <w:rtl/>
        </w:rPr>
        <w:tab/>
        <w:t>أي أموال متبقية تحتفظ بها الوكالة المنفذة الرئيسية أو البلد سيتم إعادتها إلى الصندوق المتعدد الأطراف عند إتمام الشريحة الأخيرة بموجب هذا الاتفاق؛</w:t>
      </w:r>
    </w:p>
    <w:p w:rsidR="0073308D" w:rsidRDefault="0073308D" w:rsidP="0073308D">
      <w:pPr>
        <w:pStyle w:val="Heading1"/>
        <w:numPr>
          <w:ilvl w:val="0"/>
          <w:numId w:val="0"/>
        </w:numPr>
        <w:bidi/>
        <w:ind w:left="1440" w:hanging="720"/>
        <w:rPr>
          <w:sz w:val="26"/>
          <w:szCs w:val="26"/>
          <w:rtl/>
        </w:rPr>
      </w:pPr>
      <w:r>
        <w:rPr>
          <w:rFonts w:hint="cs"/>
          <w:sz w:val="26"/>
          <w:szCs w:val="26"/>
          <w:rtl/>
        </w:rPr>
        <w:t>(هـ)</w:t>
      </w:r>
      <w:r>
        <w:rPr>
          <w:rFonts w:hint="cs"/>
          <w:sz w:val="26"/>
          <w:szCs w:val="26"/>
          <w:rtl/>
        </w:rPr>
        <w:tab/>
        <w:t>لن يكون هناك تمويل إضافي من أي مصادر خارج الصندوق المتعدد الأطراف، بما في ذلك ائتمانات أو تعويضات الهيدروفلوروكربون-23، للرقابة على انبعاثات المنتج الثانوي الهيدروفلوروكربون-23 من خطوط إنتاج الهيدروكلوروفلوروكربون-22 المعنية، خلال المشروع أو بعد إتمامه.</w:t>
      </w:r>
    </w:p>
    <w:p w:rsidR="0073308D" w:rsidRPr="00B91914" w:rsidRDefault="0073308D" w:rsidP="0073308D">
      <w:pPr>
        <w:pStyle w:val="Heading1"/>
        <w:tabs>
          <w:tab w:val="clear" w:pos="0"/>
          <w:tab w:val="num" w:pos="90"/>
        </w:tabs>
        <w:bidi/>
        <w:ind w:left="90"/>
        <w:rPr>
          <w:sz w:val="26"/>
          <w:szCs w:val="26"/>
        </w:rPr>
      </w:pPr>
      <w:r w:rsidRPr="00B91914">
        <w:rPr>
          <w:rFonts w:hint="cs"/>
          <w:sz w:val="26"/>
          <w:szCs w:val="26"/>
          <w:rtl/>
        </w:rPr>
        <w:lastRenderedPageBreak/>
        <w:t xml:space="preserve">لن يتم تعديل التمويل في هذا الاتفاق على أساس أي قرارات تتخذها اللجنة التنفيذية في المستقبل </w:t>
      </w:r>
      <w:r>
        <w:rPr>
          <w:rFonts w:hint="cs"/>
          <w:sz w:val="26"/>
          <w:szCs w:val="26"/>
          <w:rtl/>
        </w:rPr>
        <w:t xml:space="preserve">التي </w:t>
      </w:r>
      <w:r w:rsidRPr="00B91914">
        <w:rPr>
          <w:rFonts w:hint="cs"/>
          <w:sz w:val="26"/>
          <w:szCs w:val="26"/>
          <w:rtl/>
        </w:rPr>
        <w:t>قد تؤثر على التمويل المقدم من الصندوق المتعدد الأطراف لأي مشروعات أخرى أو أي أنشطة ذات صلة في البلد.</w:t>
      </w:r>
    </w:p>
    <w:p w:rsidR="0073308D" w:rsidRPr="00B91914" w:rsidRDefault="0073308D" w:rsidP="0073308D">
      <w:pPr>
        <w:pStyle w:val="Heading1"/>
        <w:tabs>
          <w:tab w:val="clear" w:pos="0"/>
          <w:tab w:val="num" w:pos="90"/>
        </w:tabs>
        <w:bidi/>
        <w:ind w:left="90"/>
        <w:rPr>
          <w:sz w:val="26"/>
          <w:szCs w:val="26"/>
        </w:rPr>
      </w:pPr>
      <w:r w:rsidRPr="00B91914">
        <w:rPr>
          <w:rFonts w:hint="cs"/>
          <w:sz w:val="26"/>
          <w:szCs w:val="26"/>
          <w:rtl/>
        </w:rPr>
        <w:t>[يوافق البلد على أن التمويل المحدد في الصف</w:t>
      </w:r>
      <w:r>
        <w:rPr>
          <w:rFonts w:hint="cs"/>
          <w:sz w:val="26"/>
          <w:szCs w:val="26"/>
          <w:rtl/>
        </w:rPr>
        <w:t xml:space="preserve"> الأفقي</w:t>
      </w:r>
      <w:r w:rsidRPr="00B91914">
        <w:rPr>
          <w:rFonts w:hint="cs"/>
          <w:sz w:val="26"/>
          <w:szCs w:val="26"/>
          <w:rtl/>
        </w:rPr>
        <w:t xml:space="preserve"> 1-1 من التذييل 1- ألف في عام 2023 وفي أي سنة معينة بعد ذلك، سيتم تخفيضه بناء على الجدول التالي:</w:t>
      </w:r>
    </w:p>
    <w:tbl>
      <w:tblPr>
        <w:tblW w:w="9374" w:type="dxa"/>
        <w:tblLook w:val="04A0" w:firstRow="1" w:lastRow="0" w:firstColumn="1" w:lastColumn="0" w:noHBand="0" w:noVBand="1"/>
      </w:tblPr>
      <w:tblGrid>
        <w:gridCol w:w="1563"/>
        <w:gridCol w:w="3819"/>
        <w:gridCol w:w="3992"/>
      </w:tblGrid>
      <w:tr w:rsidR="0073308D" w:rsidRPr="00DB5847" w:rsidTr="00952426">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08D" w:rsidRPr="00DB5847" w:rsidRDefault="0073308D" w:rsidP="00952426">
            <w:pPr>
              <w:spacing w:before="20" w:after="20"/>
              <w:jc w:val="left"/>
              <w:rPr>
                <w:b/>
                <w:color w:val="000000"/>
                <w:sz w:val="18"/>
                <w:szCs w:val="18"/>
                <w:lang w:val="en-CA" w:eastAsia="en-CA"/>
              </w:rPr>
            </w:pPr>
            <w:r w:rsidRPr="00DB5847">
              <w:rPr>
                <w:b/>
                <w:color w:val="000000"/>
                <w:sz w:val="18"/>
                <w:szCs w:val="18"/>
                <w:lang w:val="en-CA" w:eastAsia="en-CA"/>
              </w:rPr>
              <w:t> </w:t>
            </w:r>
          </w:p>
        </w:tc>
        <w:tc>
          <w:tcPr>
            <w:tcW w:w="3819" w:type="dxa"/>
            <w:tcBorders>
              <w:top w:val="single" w:sz="4" w:space="0" w:color="auto"/>
              <w:left w:val="nil"/>
              <w:bottom w:val="single" w:sz="4" w:space="0" w:color="auto"/>
              <w:right w:val="single" w:sz="4" w:space="0" w:color="auto"/>
            </w:tcBorders>
            <w:shd w:val="clear" w:color="auto" w:fill="auto"/>
            <w:noWrap/>
            <w:vAlign w:val="center"/>
            <w:hideMark/>
          </w:tcPr>
          <w:p w:rsidR="0073308D" w:rsidRPr="00DB5847" w:rsidRDefault="0073308D" w:rsidP="00952426">
            <w:pPr>
              <w:spacing w:before="20" w:after="20"/>
              <w:jc w:val="center"/>
              <w:rPr>
                <w:b/>
                <w:color w:val="000000"/>
                <w:sz w:val="18"/>
                <w:szCs w:val="18"/>
                <w:lang w:val="en-CA" w:eastAsia="en-CA"/>
              </w:rPr>
            </w:pPr>
            <w:r w:rsidRPr="00DB5847">
              <w:rPr>
                <w:b/>
                <w:i/>
                <w:sz w:val="18"/>
                <w:szCs w:val="18"/>
                <w:lang w:val="en-CA"/>
              </w:rPr>
              <w:t>x</w:t>
            </w:r>
            <w:r w:rsidRPr="00DB5847">
              <w:rPr>
                <w:b/>
                <w:i/>
                <w:sz w:val="18"/>
                <w:szCs w:val="18"/>
                <w:vertAlign w:val="subscript"/>
                <w:lang w:val="en-CA"/>
              </w:rPr>
              <w:t>w,i</w:t>
            </w:r>
            <w:r w:rsidRPr="00DB5847">
              <w:rPr>
                <w:b/>
                <w:sz w:val="18"/>
                <w:szCs w:val="18"/>
                <w:lang w:val="en-CA"/>
              </w:rPr>
              <w:t xml:space="preserve"> ≥ 1.57%</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73308D" w:rsidRPr="00DB5847" w:rsidRDefault="0073308D" w:rsidP="00952426">
            <w:pPr>
              <w:spacing w:before="20" w:after="20"/>
              <w:jc w:val="center"/>
              <w:rPr>
                <w:b/>
                <w:color w:val="000000"/>
                <w:sz w:val="18"/>
                <w:szCs w:val="18"/>
                <w:lang w:val="en-CA" w:eastAsia="en-CA"/>
              </w:rPr>
            </w:pPr>
            <w:r w:rsidRPr="00DB5847">
              <w:rPr>
                <w:b/>
                <w:i/>
                <w:sz w:val="18"/>
                <w:szCs w:val="18"/>
                <w:lang w:val="en-CA"/>
              </w:rPr>
              <w:t>x</w:t>
            </w:r>
            <w:r w:rsidRPr="00DB5847">
              <w:rPr>
                <w:b/>
                <w:i/>
                <w:sz w:val="18"/>
                <w:szCs w:val="18"/>
                <w:vertAlign w:val="subscript"/>
                <w:lang w:val="en-CA"/>
              </w:rPr>
              <w:t>w,i</w:t>
            </w:r>
            <w:r w:rsidRPr="00DB5847">
              <w:rPr>
                <w:b/>
                <w:sz w:val="18"/>
                <w:szCs w:val="18"/>
                <w:lang w:val="en-CA"/>
              </w:rPr>
              <w:t xml:space="preserve"> &lt; 1.57%</w:t>
            </w:r>
          </w:p>
        </w:tc>
      </w:tr>
      <w:tr w:rsidR="0073308D" w:rsidRPr="00DB5847" w:rsidTr="00952426">
        <w:tc>
          <w:tcPr>
            <w:tcW w:w="1563" w:type="dxa"/>
            <w:tcBorders>
              <w:top w:val="nil"/>
              <w:left w:val="single" w:sz="4" w:space="0" w:color="auto"/>
              <w:bottom w:val="single" w:sz="4" w:space="0" w:color="auto"/>
              <w:right w:val="single" w:sz="4" w:space="0" w:color="auto"/>
            </w:tcBorders>
            <w:shd w:val="clear" w:color="auto" w:fill="auto"/>
            <w:noWrap/>
            <w:vAlign w:val="center"/>
            <w:hideMark/>
          </w:tcPr>
          <w:p w:rsidR="0073308D" w:rsidRPr="00DB5847" w:rsidRDefault="0073308D" w:rsidP="00952426">
            <w:pPr>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 6, 454</w:t>
            </w:r>
          </w:p>
        </w:tc>
        <w:tc>
          <w:tcPr>
            <w:tcW w:w="3819" w:type="dxa"/>
            <w:tcBorders>
              <w:top w:val="nil"/>
              <w:left w:val="nil"/>
              <w:bottom w:val="single" w:sz="4" w:space="0" w:color="auto"/>
              <w:right w:val="single" w:sz="4" w:space="0" w:color="auto"/>
            </w:tcBorders>
            <w:shd w:val="clear" w:color="auto" w:fill="auto"/>
            <w:noWrap/>
            <w:vAlign w:val="center"/>
            <w:hideMark/>
          </w:tcPr>
          <w:p w:rsidR="0073308D" w:rsidRPr="00DB5847" w:rsidRDefault="003947E1" w:rsidP="00952426">
            <w:pPr>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rsidR="0073308D" w:rsidRPr="00DB5847" w:rsidRDefault="003947E1" w:rsidP="00952426">
            <w:pPr>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r>
      <w:tr w:rsidR="0073308D" w:rsidRPr="00DB5847" w:rsidTr="00952426">
        <w:tc>
          <w:tcPr>
            <w:tcW w:w="1563" w:type="dxa"/>
            <w:tcBorders>
              <w:top w:val="nil"/>
              <w:left w:val="single" w:sz="4" w:space="0" w:color="auto"/>
              <w:bottom w:val="single" w:sz="4" w:space="0" w:color="auto"/>
              <w:right w:val="single" w:sz="4" w:space="0" w:color="auto"/>
            </w:tcBorders>
            <w:shd w:val="clear" w:color="auto" w:fill="auto"/>
            <w:noWrap/>
            <w:vAlign w:val="center"/>
            <w:hideMark/>
          </w:tcPr>
          <w:p w:rsidR="0073308D" w:rsidRPr="00DB5847" w:rsidRDefault="0073308D" w:rsidP="00952426">
            <w:pPr>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&gt; 6,454</w:t>
            </w:r>
          </w:p>
        </w:tc>
        <w:tc>
          <w:tcPr>
            <w:tcW w:w="3819" w:type="dxa"/>
            <w:tcBorders>
              <w:top w:val="nil"/>
              <w:left w:val="nil"/>
              <w:bottom w:val="single" w:sz="4" w:space="0" w:color="auto"/>
              <w:right w:val="single" w:sz="4" w:space="0" w:color="auto"/>
            </w:tcBorders>
            <w:shd w:val="clear" w:color="auto" w:fill="auto"/>
            <w:noWrap/>
            <w:vAlign w:val="center"/>
            <w:hideMark/>
          </w:tcPr>
          <w:p w:rsidR="0073308D" w:rsidRPr="00DB5847" w:rsidRDefault="003947E1" w:rsidP="00952426">
            <w:pPr>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1000×6,454×0.0157,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rsidR="0073308D" w:rsidRPr="00DB5847" w:rsidRDefault="0073308D" w:rsidP="00952426">
            <w:pPr>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rsidR="0073308D" w:rsidRPr="0026285D" w:rsidRDefault="0073308D" w:rsidP="0073308D">
      <w:pPr>
        <w:bidi/>
        <w:spacing w:before="120" w:after="20"/>
        <w:ind w:firstLine="720"/>
        <w:rPr>
          <w:rtl/>
          <w:lang w:val="en-US" w:bidi="ar-EG"/>
        </w:rPr>
      </w:pPr>
      <w:r>
        <w:rPr>
          <w:rFonts w:hint="cs"/>
          <w:rtl/>
          <w:lang w:val="en-CA"/>
        </w:rPr>
        <w:t>حيث:</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6709"/>
      </w:tblGrid>
      <w:tr w:rsidR="0073308D" w:rsidRPr="0026285D" w:rsidTr="00952426">
        <w:trPr>
          <w:jc w:val="center"/>
        </w:trPr>
        <w:tc>
          <w:tcPr>
            <w:tcW w:w="1080" w:type="dxa"/>
          </w:tcPr>
          <w:p w:rsidR="0073308D" w:rsidRDefault="0073308D" w:rsidP="00952426">
            <w:pPr>
              <w:spacing w:before="120" w:after="20"/>
              <w:rPr>
                <w:lang w:val="en-CA"/>
              </w:rPr>
            </w:pPr>
            <w:r w:rsidRPr="00DB5847">
              <w:rPr>
                <w:b/>
                <w:bCs/>
                <w:i/>
                <w:sz w:val="20"/>
                <w:lang w:val="en-CA"/>
              </w:rPr>
              <w:t>P</w:t>
            </w:r>
            <w:r w:rsidRPr="00DB5847">
              <w:rPr>
                <w:b/>
                <w:bCs/>
                <w:i/>
                <w:sz w:val="20"/>
                <w:vertAlign w:val="subscript"/>
                <w:lang w:val="en-CA"/>
              </w:rPr>
              <w:t>HCFC-22,i</w:t>
            </w:r>
          </w:p>
        </w:tc>
        <w:tc>
          <w:tcPr>
            <w:tcW w:w="6709" w:type="dxa"/>
          </w:tcPr>
          <w:p w:rsidR="0073308D" w:rsidRDefault="0073308D" w:rsidP="00952426">
            <w:pPr>
              <w:bidi/>
              <w:spacing w:before="120" w:after="20"/>
              <w:rPr>
                <w:lang w:val="en-CA"/>
              </w:rPr>
            </w:pPr>
            <w:r>
              <w:rPr>
                <w:rFonts w:hint="cs"/>
                <w:rtl/>
                <w:lang w:val="en-CA"/>
              </w:rPr>
              <w:t xml:space="preserve">=  إنتاج الهيدروكلوروفلوروكربون-22 في السنة </w:t>
            </w:r>
            <w:r>
              <w:rPr>
                <w:i/>
                <w:iCs/>
                <w:lang w:val="en-US"/>
              </w:rPr>
              <w:t>i</w:t>
            </w:r>
            <w:r>
              <w:rPr>
                <w:rFonts w:hint="cs"/>
                <w:rtl/>
                <w:lang w:val="en-CA"/>
              </w:rPr>
              <w:t xml:space="preserve"> (طن متري)</w:t>
            </w:r>
          </w:p>
        </w:tc>
      </w:tr>
      <w:tr w:rsidR="0073308D" w:rsidTr="00952426">
        <w:trPr>
          <w:jc w:val="center"/>
        </w:trPr>
        <w:tc>
          <w:tcPr>
            <w:tcW w:w="1080" w:type="dxa"/>
          </w:tcPr>
          <w:p w:rsidR="0073308D" w:rsidRDefault="0073308D" w:rsidP="00952426">
            <w:pPr>
              <w:spacing w:before="120" w:after="20"/>
              <w:rPr>
                <w:lang w:val="en-CA"/>
              </w:rPr>
            </w:pPr>
            <w:r w:rsidRPr="00DB5847">
              <w:rPr>
                <w:b/>
                <w:bCs/>
                <w:i/>
                <w:sz w:val="20"/>
                <w:lang w:val="en-CA"/>
              </w:rPr>
              <w:t>Q</w:t>
            </w:r>
            <w:r w:rsidRPr="00DB5847">
              <w:rPr>
                <w:b/>
                <w:bCs/>
                <w:i/>
                <w:sz w:val="20"/>
                <w:vertAlign w:val="subscript"/>
                <w:lang w:val="en-CA"/>
              </w:rPr>
              <w:t>HFC-23,i</w:t>
            </w:r>
          </w:p>
        </w:tc>
        <w:tc>
          <w:tcPr>
            <w:tcW w:w="6709" w:type="dxa"/>
          </w:tcPr>
          <w:p w:rsidR="0073308D" w:rsidRDefault="0073308D" w:rsidP="00952426">
            <w:pPr>
              <w:bidi/>
              <w:spacing w:before="120" w:after="20"/>
              <w:rPr>
                <w:lang w:val="en-CA"/>
              </w:rPr>
            </w:pPr>
            <w:r>
              <w:rPr>
                <w:rFonts w:hint="cs"/>
                <w:rtl/>
                <w:lang w:val="en-CA" w:bidi="ar-EG"/>
              </w:rPr>
              <w:t xml:space="preserve">=  كمية المنتج الثانوي الهيدروفلوروكربون-23 الذي تم توليده في السنة </w:t>
            </w:r>
            <w:r>
              <w:rPr>
                <w:i/>
                <w:iCs/>
                <w:lang w:val="en-US" w:bidi="ar-EG"/>
              </w:rPr>
              <w:t>i</w:t>
            </w:r>
            <w:r>
              <w:rPr>
                <w:rFonts w:hint="cs"/>
                <w:rtl/>
                <w:lang w:val="en-CA" w:bidi="ar-EG"/>
              </w:rPr>
              <w:t xml:space="preserve"> (كيلوغرام)</w:t>
            </w:r>
          </w:p>
        </w:tc>
      </w:tr>
      <w:tr w:rsidR="0073308D" w:rsidTr="00952426">
        <w:trPr>
          <w:jc w:val="center"/>
        </w:trPr>
        <w:tc>
          <w:tcPr>
            <w:tcW w:w="1080" w:type="dxa"/>
          </w:tcPr>
          <w:p w:rsidR="0073308D" w:rsidRDefault="0073308D" w:rsidP="00952426">
            <w:pPr>
              <w:spacing w:before="120" w:after="20"/>
              <w:rPr>
                <w:lang w:val="en-CA"/>
              </w:rPr>
            </w:pPr>
            <w:r w:rsidRPr="00DB5847">
              <w:rPr>
                <w:b/>
                <w:bCs/>
                <w:i/>
                <w:sz w:val="20"/>
                <w:lang w:val="en-CA"/>
              </w:rPr>
              <w:t>D</w:t>
            </w:r>
            <w:r w:rsidRPr="00DB5847">
              <w:rPr>
                <w:b/>
                <w:bCs/>
                <w:i/>
                <w:sz w:val="20"/>
                <w:vertAlign w:val="subscript"/>
                <w:lang w:val="en-CA"/>
              </w:rPr>
              <w:t>HFC-23,i</w:t>
            </w:r>
          </w:p>
        </w:tc>
        <w:tc>
          <w:tcPr>
            <w:tcW w:w="6709" w:type="dxa"/>
          </w:tcPr>
          <w:p w:rsidR="0073308D" w:rsidRDefault="0073308D" w:rsidP="00952426">
            <w:pPr>
              <w:bidi/>
              <w:spacing w:before="120" w:after="20"/>
              <w:rPr>
                <w:lang w:val="en-CA"/>
              </w:rPr>
            </w:pPr>
            <w:r>
              <w:rPr>
                <w:rFonts w:hint="cs"/>
                <w:rtl/>
                <w:lang w:val="en-CA"/>
              </w:rPr>
              <w:t xml:space="preserve">=  </w:t>
            </w:r>
            <w:r>
              <w:rPr>
                <w:rFonts w:hint="cs"/>
                <w:rtl/>
                <w:lang w:val="en-CA" w:bidi="ar-EG"/>
              </w:rPr>
              <w:t xml:space="preserve">كمية المنتج الثانوي الهيدروفلوروكربون-23 الذي تم تدميره في السنة </w:t>
            </w:r>
            <w:r>
              <w:rPr>
                <w:i/>
                <w:iCs/>
                <w:lang w:val="en-US" w:bidi="ar-EG"/>
              </w:rPr>
              <w:t>i</w:t>
            </w:r>
            <w:r>
              <w:rPr>
                <w:rFonts w:hint="cs"/>
                <w:rtl/>
                <w:lang w:val="en-CA" w:bidi="ar-EG"/>
              </w:rPr>
              <w:t xml:space="preserve"> (كيلوغرام)</w:t>
            </w:r>
          </w:p>
        </w:tc>
      </w:tr>
      <w:tr w:rsidR="0073308D" w:rsidTr="00952426">
        <w:trPr>
          <w:jc w:val="center"/>
        </w:trPr>
        <w:tc>
          <w:tcPr>
            <w:tcW w:w="1080" w:type="dxa"/>
          </w:tcPr>
          <w:p w:rsidR="0073308D" w:rsidRDefault="0073308D" w:rsidP="00952426">
            <w:pPr>
              <w:spacing w:before="120" w:after="20"/>
              <w:rPr>
                <w:rtl/>
                <w:lang w:val="en-CA" w:bidi="ar-EG"/>
              </w:rPr>
            </w:pPr>
            <w:r w:rsidRPr="00DB5847">
              <w:rPr>
                <w:b/>
                <w:bCs/>
                <w:i/>
                <w:sz w:val="20"/>
                <w:lang w:val="en-CA"/>
              </w:rPr>
              <w:t>x</w:t>
            </w:r>
            <w:r w:rsidRPr="00DB5847">
              <w:rPr>
                <w:b/>
                <w:bCs/>
                <w:i/>
                <w:sz w:val="20"/>
                <w:vertAlign w:val="subscript"/>
                <w:lang w:val="en-CA"/>
              </w:rPr>
              <w:t>w,i</w:t>
            </w:r>
            <w:r w:rsidRPr="00DB5847">
              <w:rPr>
                <w:sz w:val="20"/>
                <w:lang w:val="en-CA"/>
              </w:rPr>
              <w:t xml:space="preserve"> </w:t>
            </w:r>
          </w:p>
        </w:tc>
        <w:tc>
          <w:tcPr>
            <w:tcW w:w="6709" w:type="dxa"/>
          </w:tcPr>
          <w:p w:rsidR="0073308D" w:rsidRDefault="0073308D" w:rsidP="00952426">
            <w:pPr>
              <w:bidi/>
              <w:spacing w:before="120" w:after="20"/>
              <w:rPr>
                <w:rtl/>
                <w:lang w:val="en-CA" w:bidi="ar-EG"/>
              </w:rPr>
            </w:pPr>
            <w:r>
              <w:rPr>
                <w:rFonts w:hint="cs"/>
                <w:rtl/>
                <w:lang w:val="en-CA"/>
              </w:rPr>
              <w:t xml:space="preserve">=  </w:t>
            </w:r>
            <w:r w:rsidRPr="00DB5847">
              <w:rPr>
                <w:sz w:val="20"/>
                <w:lang w:val="en-CA"/>
              </w:rPr>
              <w:t xml:space="preserve"> </w:t>
            </w:r>
            <m:oMath>
              <m:f>
                <m:fPr>
                  <m:ctrlPr>
                    <w:rPr>
                      <w:rFonts w:ascii="Cambria Math" w:hAnsi="Cambria Math"/>
                      <w:i/>
                      <w:sz w:val="20"/>
                      <w:lang w:val="en-CA"/>
                    </w:rPr>
                  </m:ctrlPr>
                </m:fPr>
                <m:num>
                  <m:sSub>
                    <m:sSubPr>
                      <m:ctrlPr>
                        <w:rPr>
                          <w:rFonts w:ascii="Cambria Math" w:hAnsi="Cambria Math"/>
                          <w:i/>
                          <w:sz w:val="20"/>
                          <w:lang w:val="en-CA"/>
                        </w:rPr>
                      </m:ctrlPr>
                    </m:sSubPr>
                    <m:e>
                      <m:r>
                        <w:rPr>
                          <w:rFonts w:ascii="Cambria Math" w:hAnsi="Cambria Math"/>
                          <w:sz w:val="20"/>
                          <w:lang w:val="en-CA"/>
                        </w:rPr>
                        <m:t>Q</m:t>
                      </m:r>
                    </m:e>
                    <m:sub>
                      <m:r>
                        <w:rPr>
                          <w:rFonts w:ascii="Cambria Math" w:hAnsi="Cambria Math"/>
                          <w:sz w:val="20"/>
                          <w:lang w:val="en-CA"/>
                        </w:rPr>
                        <m:t>HFC-23,i</m:t>
                      </m:r>
                    </m:sub>
                  </m:sSub>
                </m:num>
                <m:den>
                  <m:sSub>
                    <m:sSubPr>
                      <m:ctrlPr>
                        <w:rPr>
                          <w:rFonts w:ascii="Cambria Math" w:hAnsi="Cambria Math"/>
                          <w:i/>
                          <w:sz w:val="20"/>
                          <w:lang w:val="en-CA"/>
                        </w:rPr>
                      </m:ctrlPr>
                    </m:sSubPr>
                    <m:e>
                      <m:r>
                        <w:rPr>
                          <w:rFonts w:ascii="Cambria Math" w:hAnsi="Cambria Math"/>
                          <w:sz w:val="20"/>
                          <w:lang w:val="en-CA"/>
                        </w:rPr>
                        <m:t>P</m:t>
                      </m:r>
                    </m:e>
                    <m:sub>
                      <m:r>
                        <w:rPr>
                          <w:rFonts w:ascii="Cambria Math" w:hAnsi="Cambria Math"/>
                          <w:sz w:val="20"/>
                          <w:lang w:val="en-CA"/>
                        </w:rPr>
                        <m:t>HCFC-22,i</m:t>
                      </m:r>
                    </m:sub>
                  </m:sSub>
                </m:den>
              </m:f>
            </m:oMath>
            <w:r w:rsidRPr="00DB5847">
              <w:rPr>
                <w:sz w:val="20"/>
                <w:lang w:val="en-CA"/>
              </w:rPr>
              <w:t xml:space="preserve"> (%)</w:t>
            </w:r>
          </w:p>
        </w:tc>
      </w:tr>
      <w:tr w:rsidR="0073308D" w:rsidTr="00952426">
        <w:trPr>
          <w:jc w:val="center"/>
        </w:trPr>
        <w:tc>
          <w:tcPr>
            <w:tcW w:w="1080" w:type="dxa"/>
          </w:tcPr>
          <w:p w:rsidR="0073308D" w:rsidRDefault="0073308D" w:rsidP="00952426">
            <w:pPr>
              <w:spacing w:before="120" w:after="20"/>
              <w:rPr>
                <w:lang w:val="en-CA"/>
              </w:rPr>
            </w:pPr>
            <w:r w:rsidRPr="00DB5847">
              <w:rPr>
                <w:b/>
                <w:bCs/>
                <w:i/>
                <w:sz w:val="20"/>
                <w:lang w:val="en-CA"/>
              </w:rPr>
              <w:t>IOC</w:t>
            </w:r>
            <w:r w:rsidRPr="00DB5847">
              <w:rPr>
                <w:b/>
                <w:bCs/>
                <w:i/>
                <w:sz w:val="20"/>
                <w:vertAlign w:val="subscript"/>
                <w:lang w:val="en-CA"/>
              </w:rPr>
              <w:t>max,i</w:t>
            </w:r>
          </w:p>
        </w:tc>
        <w:tc>
          <w:tcPr>
            <w:tcW w:w="6709" w:type="dxa"/>
          </w:tcPr>
          <w:p w:rsidR="0073308D" w:rsidRDefault="0073308D" w:rsidP="00952426">
            <w:pPr>
              <w:bidi/>
              <w:spacing w:before="120" w:after="20"/>
              <w:ind w:left="277" w:hanging="277"/>
              <w:rPr>
                <w:lang w:val="en-CA"/>
              </w:rPr>
            </w:pPr>
            <w:r>
              <w:rPr>
                <w:rFonts w:hint="cs"/>
                <w:rtl/>
                <w:lang w:val="en-CA" w:bidi="ar-EG"/>
              </w:rPr>
              <w:t xml:space="preserve">=  الحد الأقصى من تكاليف التشغيل الإضافية الموافق عليه في السنة </w:t>
            </w:r>
            <w:r w:rsidRPr="0026285D">
              <w:rPr>
                <w:i/>
                <w:iCs/>
                <w:lang w:val="en-US" w:bidi="ar-EG"/>
              </w:rPr>
              <w:t>i</w:t>
            </w:r>
            <w:r>
              <w:rPr>
                <w:rFonts w:hint="cs"/>
                <w:rtl/>
                <w:lang w:val="en-CA" w:bidi="ar-EG"/>
              </w:rPr>
              <w:t xml:space="preserve"> = 6,454 × 0.0157 × 3.28 = 332,355 دولارا أمريكيا]</w:t>
            </w:r>
          </w:p>
        </w:tc>
      </w:tr>
    </w:tbl>
    <w:p w:rsidR="0073308D" w:rsidRPr="00C17CCE" w:rsidRDefault="0073308D" w:rsidP="0073308D">
      <w:pPr>
        <w:pStyle w:val="Heading1"/>
        <w:numPr>
          <w:ilvl w:val="0"/>
          <w:numId w:val="0"/>
        </w:numPr>
        <w:bidi/>
        <w:ind w:left="90"/>
        <w:rPr>
          <w:rtl/>
          <w:lang w:val="en-CA" w:bidi="ar-EG"/>
        </w:rPr>
      </w:pPr>
    </w:p>
    <w:p w:rsidR="0073308D" w:rsidRPr="008848D4" w:rsidRDefault="0073308D" w:rsidP="0073308D">
      <w:pPr>
        <w:pStyle w:val="Heading1"/>
        <w:numPr>
          <w:ilvl w:val="0"/>
          <w:numId w:val="0"/>
        </w:numPr>
        <w:bidi/>
        <w:ind w:left="90"/>
        <w:rPr>
          <w:b/>
          <w:bCs/>
          <w:sz w:val="26"/>
          <w:szCs w:val="26"/>
          <w:lang w:bidi="ar-EG"/>
        </w:rPr>
      </w:pPr>
      <w:r w:rsidRPr="008848D4">
        <w:rPr>
          <w:rFonts w:hint="cs"/>
          <w:b/>
          <w:bCs/>
          <w:sz w:val="26"/>
          <w:szCs w:val="26"/>
          <w:rtl/>
        </w:rPr>
        <w:t>شروط الإفراج عن التمويل</w:t>
      </w:r>
    </w:p>
    <w:p w:rsidR="0073308D" w:rsidRDefault="0073308D" w:rsidP="0073308D">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فقط عندما يستوفى</w:t>
      </w:r>
      <w:r>
        <w:rPr>
          <w:sz w:val="26"/>
          <w:szCs w:val="26"/>
          <w:rtl/>
        </w:rPr>
        <w:t xml:space="preserve"> البلد الشروط التالية قبل </w:t>
      </w:r>
      <w:r>
        <w:rPr>
          <w:rFonts w:hint="cs"/>
          <w:sz w:val="26"/>
          <w:szCs w:val="26"/>
          <w:rtl/>
        </w:rPr>
        <w:t>عشرة أسابيع</w:t>
      </w:r>
      <w:r>
        <w:rPr>
          <w:sz w:val="26"/>
          <w:szCs w:val="26"/>
          <w:rtl/>
        </w:rPr>
        <w:t xml:space="preserve"> </w:t>
      </w:r>
      <w:r>
        <w:rPr>
          <w:rFonts w:hint="cs"/>
          <w:sz w:val="26"/>
          <w:szCs w:val="26"/>
          <w:rtl/>
        </w:rPr>
        <w:t xml:space="preserve">على الأقل </w:t>
      </w:r>
      <w:r>
        <w:rPr>
          <w:sz w:val="26"/>
          <w:szCs w:val="26"/>
          <w:rtl/>
        </w:rPr>
        <w:t xml:space="preserve">من </w:t>
      </w:r>
      <w:r>
        <w:rPr>
          <w:rFonts w:hint="cs"/>
          <w:sz w:val="26"/>
          <w:szCs w:val="26"/>
          <w:rtl/>
        </w:rPr>
        <w:t xml:space="preserve">أول </w:t>
      </w:r>
      <w:r>
        <w:rPr>
          <w:sz w:val="26"/>
          <w:szCs w:val="26"/>
          <w:rtl/>
        </w:rPr>
        <w:t xml:space="preserve">اجتماع اللجنة التنفيذية </w:t>
      </w:r>
      <w:r>
        <w:rPr>
          <w:rFonts w:hint="cs"/>
          <w:sz w:val="26"/>
          <w:szCs w:val="26"/>
          <w:rtl/>
        </w:rPr>
        <w:t xml:space="preserve">للسنوات </w:t>
      </w:r>
      <w:r>
        <w:rPr>
          <w:sz w:val="26"/>
          <w:szCs w:val="26"/>
          <w:rtl/>
        </w:rPr>
        <w:t>المحدد</w:t>
      </w:r>
      <w:r>
        <w:rPr>
          <w:rFonts w:hint="cs"/>
          <w:sz w:val="26"/>
          <w:szCs w:val="26"/>
          <w:rtl/>
        </w:rPr>
        <w:t>ة</w:t>
      </w:r>
      <w:r>
        <w:rPr>
          <w:sz w:val="26"/>
          <w:szCs w:val="26"/>
          <w:rtl/>
        </w:rPr>
        <w:t xml:space="preserve"> في </w:t>
      </w:r>
      <w:r>
        <w:rPr>
          <w:rFonts w:hint="cs"/>
          <w:sz w:val="26"/>
          <w:szCs w:val="26"/>
          <w:rtl/>
        </w:rPr>
        <w:t>التذييل 1- ألف</w:t>
      </w:r>
      <w:r>
        <w:rPr>
          <w:sz w:val="26"/>
          <w:szCs w:val="26"/>
          <w:rtl/>
        </w:rPr>
        <w:t>:</w:t>
      </w:r>
    </w:p>
    <w:p w:rsidR="0073308D" w:rsidRDefault="0073308D" w:rsidP="0073308D">
      <w:pPr>
        <w:pStyle w:val="Heading2"/>
        <w:numPr>
          <w:ilvl w:val="1"/>
          <w:numId w:val="1"/>
        </w:numPr>
        <w:bidi/>
        <w:rPr>
          <w:sz w:val="26"/>
          <w:szCs w:val="26"/>
        </w:rPr>
      </w:pPr>
      <w:r>
        <w:rPr>
          <w:sz w:val="26"/>
          <w:szCs w:val="26"/>
          <w:rtl/>
        </w:rPr>
        <w:t xml:space="preserve">أن يكون البلد </w:t>
      </w:r>
      <w:r>
        <w:rPr>
          <w:rFonts w:hint="cs"/>
          <w:sz w:val="26"/>
          <w:szCs w:val="26"/>
          <w:rtl/>
        </w:rPr>
        <w:t>قد أصدر انبعاثات بحد أقصى قدره 0.1 كيلوغرام من الهيدروفلوروكربون-23 لكب 100 كيلوغرام من الهيدروكلوروفلوروكربون المنتج لجميع السنوات ذات الصلة. والسنوات ذات الصلة هي كل السنوات منذ السنة التي تم الموافقة فيها على هذا الاتفاق باشتثناء عام 2021</w:t>
      </w:r>
      <w:r>
        <w:rPr>
          <w:sz w:val="26"/>
          <w:szCs w:val="26"/>
          <w:rtl/>
        </w:rPr>
        <w:t>؛</w:t>
      </w:r>
    </w:p>
    <w:p w:rsidR="0073308D" w:rsidRDefault="0073308D" w:rsidP="0073308D">
      <w:pPr>
        <w:pStyle w:val="Heading2"/>
        <w:numPr>
          <w:ilvl w:val="1"/>
          <w:numId w:val="1"/>
        </w:numPr>
        <w:bidi/>
        <w:rPr>
          <w:sz w:val="26"/>
          <w:szCs w:val="26"/>
        </w:rPr>
      </w:pPr>
      <w:r>
        <w:rPr>
          <w:rFonts w:hint="cs"/>
          <w:sz w:val="26"/>
          <w:szCs w:val="26"/>
          <w:rtl/>
        </w:rPr>
        <w:t>أن الوفاء بالأهداف المشار إليها في الفقرة الفرعية (1) قد تم التحقق منها بطريقة مستقلة لجميع السنوات ذات الصلة، عن طريق محقق تعينه الوكالة المنفذة الرئيسية</w:t>
      </w:r>
      <w:r>
        <w:rPr>
          <w:sz w:val="26"/>
          <w:szCs w:val="26"/>
          <w:rtl/>
        </w:rPr>
        <w:t>؛</w:t>
      </w:r>
    </w:p>
    <w:p w:rsidR="0073308D" w:rsidRDefault="0073308D" w:rsidP="0073308D">
      <w:pPr>
        <w:pStyle w:val="Heading2"/>
        <w:numPr>
          <w:ilvl w:val="1"/>
          <w:numId w:val="1"/>
        </w:numPr>
        <w:bidi/>
        <w:rPr>
          <w:sz w:val="26"/>
          <w:szCs w:val="26"/>
          <w:rtl/>
        </w:rPr>
      </w:pPr>
      <w:r>
        <w:rPr>
          <w:sz w:val="26"/>
          <w:szCs w:val="26"/>
          <w:rtl/>
        </w:rPr>
        <w:t xml:space="preserve">أن يكون البلد قد قدم </w:t>
      </w:r>
      <w:r>
        <w:rPr>
          <w:rFonts w:hint="cs"/>
          <w:sz w:val="26"/>
          <w:szCs w:val="26"/>
          <w:rtl/>
        </w:rPr>
        <w:t xml:space="preserve">تقريرا عن تنفيذ الشريحة </w:t>
      </w:r>
      <w:r>
        <w:rPr>
          <w:sz w:val="26"/>
          <w:szCs w:val="26"/>
          <w:rtl/>
        </w:rPr>
        <w:t xml:space="preserve">على هيئة التذييل </w:t>
      </w:r>
      <w:r>
        <w:rPr>
          <w:rFonts w:hint="cs"/>
          <w:sz w:val="26"/>
          <w:szCs w:val="26"/>
          <w:rtl/>
        </w:rPr>
        <w:t>2</w:t>
      </w:r>
      <w:r>
        <w:rPr>
          <w:sz w:val="26"/>
          <w:szCs w:val="26"/>
          <w:rtl/>
        </w:rPr>
        <w:t>-</w:t>
      </w:r>
      <w:r>
        <w:rPr>
          <w:rFonts w:hint="cs"/>
          <w:sz w:val="26"/>
          <w:szCs w:val="26"/>
          <w:rtl/>
        </w:rPr>
        <w:t xml:space="preserve"> </w:t>
      </w:r>
      <w:r>
        <w:rPr>
          <w:sz w:val="26"/>
          <w:szCs w:val="26"/>
          <w:rtl/>
        </w:rPr>
        <w:t xml:space="preserve">ألف ("شكل تقارير وخطط التنفيذ") </w:t>
      </w:r>
      <w:r>
        <w:rPr>
          <w:rFonts w:hint="cs"/>
          <w:sz w:val="26"/>
          <w:szCs w:val="26"/>
          <w:rtl/>
        </w:rPr>
        <w:t xml:space="preserve">يلجميع الأنشطة المطلوبة لتدمير المنتج الثانوي الهيدروفلوروكربون-23 من خطوط إنتاج الهيدروكلوروفلوروكربون-22 المعنية، وأنه حقق </w:t>
      </w:r>
      <w:r>
        <w:rPr>
          <w:sz w:val="26"/>
          <w:szCs w:val="26"/>
          <w:rtl/>
        </w:rPr>
        <w:t>مستوى متقدم من التنفيذ للأنشطة التي شُرع فيها في الشرائح الموافق عليها سابقا</w:t>
      </w:r>
      <w:r>
        <w:rPr>
          <w:rFonts w:hint="cs"/>
          <w:sz w:val="26"/>
          <w:szCs w:val="26"/>
          <w:rtl/>
        </w:rPr>
        <w:t>؛</w:t>
      </w:r>
    </w:p>
    <w:p w:rsidR="0073308D" w:rsidRDefault="0073308D" w:rsidP="0073308D">
      <w:pPr>
        <w:pStyle w:val="Heading2"/>
        <w:widowControl/>
        <w:numPr>
          <w:ilvl w:val="1"/>
          <w:numId w:val="1"/>
        </w:numPr>
        <w:bidi/>
        <w:rPr>
          <w:sz w:val="26"/>
          <w:szCs w:val="26"/>
        </w:rPr>
      </w:pPr>
      <w:r>
        <w:rPr>
          <w:sz w:val="26"/>
          <w:szCs w:val="26"/>
          <w:rtl/>
        </w:rPr>
        <w:t xml:space="preserve">أن يكون البلد قد قدّم خطة تنفيذ </w:t>
      </w:r>
      <w:r>
        <w:rPr>
          <w:rFonts w:hint="cs"/>
          <w:sz w:val="26"/>
          <w:szCs w:val="26"/>
          <w:rtl/>
        </w:rPr>
        <w:t>الشريحة</w:t>
      </w:r>
      <w:r>
        <w:rPr>
          <w:sz w:val="26"/>
          <w:szCs w:val="26"/>
          <w:rtl/>
        </w:rPr>
        <w:t xml:space="preserve"> على هيئة التذييل </w:t>
      </w:r>
      <w:r>
        <w:rPr>
          <w:rFonts w:hint="cs"/>
          <w:sz w:val="26"/>
          <w:szCs w:val="26"/>
          <w:rtl/>
        </w:rPr>
        <w:t>2</w:t>
      </w:r>
      <w:r>
        <w:rPr>
          <w:sz w:val="26"/>
          <w:szCs w:val="26"/>
          <w:rtl/>
        </w:rPr>
        <w:t>-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rsidR="0073308D" w:rsidRDefault="0073308D" w:rsidP="0073308D">
      <w:pPr>
        <w:pStyle w:val="Heading1"/>
        <w:keepNext/>
        <w:numPr>
          <w:ilvl w:val="0"/>
          <w:numId w:val="0"/>
        </w:numPr>
        <w:bidi/>
        <w:ind w:left="86"/>
        <w:rPr>
          <w:b/>
          <w:bCs/>
          <w:sz w:val="26"/>
          <w:szCs w:val="26"/>
        </w:rPr>
      </w:pPr>
      <w:r>
        <w:rPr>
          <w:rFonts w:hint="cs"/>
          <w:b/>
          <w:bCs/>
          <w:sz w:val="26"/>
          <w:szCs w:val="26"/>
          <w:rtl/>
        </w:rPr>
        <w:lastRenderedPageBreak/>
        <w:t>المرونة في إعادة تخصيص الأموال</w:t>
      </w:r>
    </w:p>
    <w:p w:rsidR="0073308D" w:rsidRDefault="0073308D" w:rsidP="0073308D">
      <w:pPr>
        <w:pStyle w:val="Heading1"/>
        <w:tabs>
          <w:tab w:val="clear" w:pos="0"/>
          <w:tab w:val="num" w:pos="90"/>
        </w:tabs>
        <w:bidi/>
        <w:ind w:left="90"/>
        <w:rPr>
          <w:sz w:val="26"/>
          <w:szCs w:val="26"/>
        </w:rPr>
      </w:pPr>
      <w:r>
        <w:rPr>
          <w:rFonts w:hint="cs"/>
          <w:sz w:val="26"/>
          <w:szCs w:val="26"/>
          <w:rtl/>
        </w:rPr>
        <w:t xml:space="preserve">يوافق البلد على </w:t>
      </w:r>
      <w:r>
        <w:rPr>
          <w:sz w:val="26"/>
          <w:szCs w:val="26"/>
          <w:rtl/>
        </w:rPr>
        <w:t xml:space="preserve">أن </w:t>
      </w:r>
      <w:r>
        <w:rPr>
          <w:rFonts w:hint="cs"/>
          <w:sz w:val="26"/>
          <w:szCs w:val="26"/>
          <w:rtl/>
        </w:rPr>
        <w:t>ي</w:t>
      </w:r>
      <w:r>
        <w:rPr>
          <w:sz w:val="26"/>
          <w:szCs w:val="26"/>
          <w:rtl/>
        </w:rPr>
        <w:t xml:space="preserve">وًثَّق مسبقاً إما في خطة تنفيذ </w:t>
      </w:r>
      <w:r>
        <w:rPr>
          <w:rFonts w:hint="cs"/>
          <w:sz w:val="26"/>
          <w:szCs w:val="26"/>
          <w:rtl/>
        </w:rPr>
        <w:t>الشريحة</w:t>
      </w:r>
      <w:r>
        <w:rPr>
          <w:sz w:val="26"/>
          <w:szCs w:val="26"/>
          <w:rtl/>
        </w:rPr>
        <w:t xml:space="preserve"> أو كتنقيح لخطة تنفيذ </w:t>
      </w:r>
      <w:r>
        <w:rPr>
          <w:rFonts w:hint="cs"/>
          <w:sz w:val="26"/>
          <w:szCs w:val="26"/>
          <w:rtl/>
        </w:rPr>
        <w:t>شريحة</w:t>
      </w:r>
      <w:r>
        <w:rPr>
          <w:sz w:val="26"/>
          <w:szCs w:val="26"/>
          <w:rtl/>
        </w:rPr>
        <w:t xml:space="preserve"> قائمة تقدم </w:t>
      </w:r>
      <w:r>
        <w:rPr>
          <w:rFonts w:hint="cs"/>
          <w:sz w:val="26"/>
          <w:szCs w:val="26"/>
          <w:rtl/>
        </w:rPr>
        <w:t>عشر</w:t>
      </w:r>
      <w:r>
        <w:rPr>
          <w:sz w:val="26"/>
          <w:szCs w:val="26"/>
          <w:rtl/>
        </w:rPr>
        <w:t>ة أسابيع قبل أي اجتماع للجنة التنفيذية للموافقة عليها.</w:t>
      </w:r>
    </w:p>
    <w:p w:rsidR="0073308D" w:rsidRDefault="0073308D" w:rsidP="0073308D">
      <w:pPr>
        <w:pStyle w:val="Heading2"/>
        <w:numPr>
          <w:ilvl w:val="1"/>
          <w:numId w:val="1"/>
        </w:numPr>
        <w:bidi/>
        <w:rPr>
          <w:sz w:val="26"/>
          <w:szCs w:val="26"/>
        </w:rPr>
      </w:pPr>
      <w:r>
        <w:rPr>
          <w:sz w:val="26"/>
          <w:szCs w:val="26"/>
          <w:rtl/>
        </w:rPr>
        <w:t xml:space="preserve">تتعلق </w:t>
      </w:r>
      <w:r>
        <w:rPr>
          <w:rFonts w:hint="cs"/>
          <w:sz w:val="26"/>
          <w:szCs w:val="26"/>
          <w:rtl/>
        </w:rPr>
        <w:t>إعادة التخصيص المصنّفة على أنها تغييرات رئيسية بجملة أمور منها</w:t>
      </w:r>
      <w:r>
        <w:rPr>
          <w:sz w:val="26"/>
          <w:szCs w:val="26"/>
          <w:rtl/>
        </w:rPr>
        <w:t>:</w:t>
      </w:r>
    </w:p>
    <w:p w:rsidR="0073308D" w:rsidRDefault="0073308D" w:rsidP="0073308D">
      <w:pPr>
        <w:pStyle w:val="Heading3"/>
        <w:numPr>
          <w:ilvl w:val="2"/>
          <w:numId w:val="1"/>
        </w:numPr>
        <w:bidi/>
        <w:rPr>
          <w:sz w:val="26"/>
          <w:szCs w:val="26"/>
        </w:rPr>
      </w:pPr>
      <w:r>
        <w:rPr>
          <w:sz w:val="26"/>
          <w:szCs w:val="26"/>
          <w:rtl/>
        </w:rPr>
        <w:t xml:space="preserve">المسائل </w:t>
      </w:r>
      <w:r>
        <w:rPr>
          <w:rFonts w:hint="cs"/>
          <w:sz w:val="26"/>
          <w:szCs w:val="26"/>
          <w:rtl/>
        </w:rPr>
        <w:t>التي يمكن أن تتعلق</w:t>
      </w:r>
      <w:r>
        <w:rPr>
          <w:sz w:val="26"/>
          <w:szCs w:val="26"/>
          <w:rtl/>
        </w:rPr>
        <w:t xml:space="preserve"> بقواعد أو سياسات الصندوق المتعدد الأطراف؛</w:t>
      </w:r>
    </w:p>
    <w:p w:rsidR="0073308D" w:rsidRDefault="0073308D" w:rsidP="0073308D">
      <w:pPr>
        <w:pStyle w:val="Heading3"/>
        <w:numPr>
          <w:ilvl w:val="2"/>
          <w:numId w:val="1"/>
        </w:numPr>
        <w:bidi/>
        <w:rPr>
          <w:sz w:val="26"/>
          <w:szCs w:val="26"/>
          <w:rtl/>
        </w:rPr>
      </w:pPr>
      <w:r>
        <w:rPr>
          <w:sz w:val="26"/>
          <w:szCs w:val="26"/>
          <w:rtl/>
        </w:rPr>
        <w:t>التغييرات التي تؤدي إلى تعديل أي شرط من شروط هذا الاتفاق؛</w:t>
      </w:r>
    </w:p>
    <w:p w:rsidR="0073308D" w:rsidRDefault="0073308D" w:rsidP="0073308D">
      <w:pPr>
        <w:pStyle w:val="Heading3"/>
        <w:numPr>
          <w:ilvl w:val="2"/>
          <w:numId w:val="1"/>
        </w:numPr>
        <w:bidi/>
        <w:rPr>
          <w:sz w:val="26"/>
          <w:szCs w:val="26"/>
          <w:rtl/>
        </w:rPr>
      </w:pPr>
      <w:r>
        <w:rPr>
          <w:sz w:val="26"/>
          <w:szCs w:val="26"/>
          <w:rtl/>
        </w:rPr>
        <w:t>التغييرات في المستويات السنوية للتمويل المخصص لمختلف الشرائح؛</w:t>
      </w:r>
    </w:p>
    <w:p w:rsidR="0073308D" w:rsidRDefault="0073308D" w:rsidP="0073308D">
      <w:pPr>
        <w:pStyle w:val="Heading3"/>
        <w:numPr>
          <w:ilvl w:val="2"/>
          <w:numId w:val="1"/>
        </w:numPr>
        <w:bidi/>
        <w:rPr>
          <w:sz w:val="26"/>
          <w:szCs w:val="26"/>
          <w:rtl/>
        </w:rPr>
      </w:pPr>
      <w:r>
        <w:rPr>
          <w:sz w:val="26"/>
          <w:szCs w:val="26"/>
          <w:rtl/>
        </w:rPr>
        <w:t xml:space="preserve">تقديم تمويل إلى الأنشطة غير المدرجة في خطة تنفيذ </w:t>
      </w:r>
      <w:r>
        <w:rPr>
          <w:rFonts w:hint="cs"/>
          <w:sz w:val="26"/>
          <w:szCs w:val="26"/>
          <w:rtl/>
        </w:rPr>
        <w:t xml:space="preserve">الشريحة </w:t>
      </w:r>
      <w:r>
        <w:rPr>
          <w:sz w:val="26"/>
          <w:szCs w:val="26"/>
          <w:rtl/>
        </w:rPr>
        <w:t>المعتمدة الحالية، أو إزالة أي نشاط من خطة تنفيذ ال</w:t>
      </w:r>
      <w:r>
        <w:rPr>
          <w:rFonts w:hint="cs"/>
          <w:sz w:val="26"/>
          <w:szCs w:val="26"/>
          <w:rtl/>
        </w:rPr>
        <w:t>شريحة</w:t>
      </w:r>
      <w:r>
        <w:rPr>
          <w:sz w:val="26"/>
          <w:szCs w:val="26"/>
          <w:rtl/>
        </w:rPr>
        <w:t xml:space="preserve">، تزيد تكاليفه عن </w:t>
      </w:r>
      <w:r>
        <w:rPr>
          <w:rFonts w:hint="cs"/>
          <w:sz w:val="26"/>
          <w:szCs w:val="26"/>
          <w:rtl/>
        </w:rPr>
        <w:t>2</w:t>
      </w:r>
      <w:r>
        <w:rPr>
          <w:sz w:val="26"/>
          <w:szCs w:val="26"/>
          <w:rtl/>
        </w:rPr>
        <w:t>0 في المائة من مجموع تكاليف آخر شريحة موافق عليها؛</w:t>
      </w:r>
    </w:p>
    <w:p w:rsidR="0073308D" w:rsidRDefault="0073308D" w:rsidP="0073308D">
      <w:pPr>
        <w:pStyle w:val="Heading3"/>
        <w:numPr>
          <w:ilvl w:val="2"/>
          <w:numId w:val="1"/>
        </w:numPr>
        <w:bidi/>
        <w:rPr>
          <w:sz w:val="26"/>
          <w:szCs w:val="26"/>
        </w:rPr>
      </w:pPr>
      <w:r>
        <w:rPr>
          <w:rFonts w:hint="cs"/>
          <w:sz w:val="26"/>
          <w:szCs w:val="26"/>
          <w:rtl/>
          <w:lang w:bidi="ar-EG"/>
        </w:rPr>
        <w:t xml:space="preserve">استخدام </w:t>
      </w:r>
      <w:r>
        <w:rPr>
          <w:sz w:val="26"/>
          <w:szCs w:val="26"/>
          <w:rtl/>
          <w:lang w:bidi="ar-EG"/>
        </w:rPr>
        <w:t xml:space="preserve">تكنولوجيا </w:t>
      </w:r>
      <w:r>
        <w:rPr>
          <w:rFonts w:hint="cs"/>
          <w:sz w:val="26"/>
          <w:szCs w:val="26"/>
          <w:rtl/>
          <w:lang w:bidi="ar-EG"/>
        </w:rPr>
        <w:t>مختلفة لتدمير المنتج الثانوي الهيدروفلوروكربون-23 التي تم اختيارها بالفعل في مقترح المشروع</w:t>
      </w:r>
      <w:r>
        <w:rPr>
          <w:sz w:val="26"/>
          <w:szCs w:val="26"/>
          <w:rtl/>
          <w:lang w:bidi="ar-EG"/>
        </w:rPr>
        <w:t xml:space="preserve">، على أساس الفهم بأن أي تقديم لمثل هذا الطلب سيحدد التكاليف الإضافية المتصلة بها، </w:t>
      </w:r>
      <w:r>
        <w:rPr>
          <w:rFonts w:hint="cs"/>
          <w:sz w:val="26"/>
          <w:szCs w:val="26"/>
          <w:rtl/>
          <w:lang w:bidi="ar-EG"/>
        </w:rPr>
        <w:t xml:space="preserve">والتأكيد على أن حدود الانبعاثات السنوية بحد أقصى قدره 0.1 كيلوغرام من الهيدروفلوروكربون-23 لكل 100 كيلوغرام من الهيدروكلوروفلوروكربون-22 المنتج سيتم الإبقاء عليها، وأن </w:t>
      </w:r>
      <w:r>
        <w:rPr>
          <w:sz w:val="26"/>
          <w:szCs w:val="26"/>
          <w:rtl/>
          <w:lang w:bidi="ar-EG"/>
        </w:rPr>
        <w:t xml:space="preserve">أي وفورات محتملة متصلة بتغيير التكنولوجيا </w:t>
      </w:r>
      <w:r>
        <w:rPr>
          <w:rFonts w:hint="cs"/>
          <w:sz w:val="26"/>
          <w:szCs w:val="26"/>
          <w:rtl/>
          <w:lang w:bidi="ar-EG"/>
        </w:rPr>
        <w:t xml:space="preserve">ستؤدي إلى </w:t>
      </w:r>
      <w:r>
        <w:rPr>
          <w:sz w:val="26"/>
          <w:szCs w:val="26"/>
          <w:rtl/>
          <w:lang w:bidi="ar-EG"/>
        </w:rPr>
        <w:t>خفض مستوى التمويل الشامل بموجب هذا الاتفاق</w:t>
      </w:r>
      <w:r>
        <w:rPr>
          <w:sz w:val="26"/>
          <w:szCs w:val="26"/>
          <w:rtl/>
        </w:rPr>
        <w:t>؛</w:t>
      </w:r>
    </w:p>
    <w:p w:rsidR="0073308D" w:rsidRDefault="0073308D" w:rsidP="0073308D">
      <w:pPr>
        <w:pStyle w:val="Heading2"/>
        <w:numPr>
          <w:ilvl w:val="1"/>
          <w:numId w:val="1"/>
        </w:numPr>
        <w:bidi/>
        <w:rPr>
          <w:sz w:val="26"/>
          <w:szCs w:val="26"/>
        </w:rPr>
      </w:pPr>
      <w:r>
        <w:rPr>
          <w:rFonts w:hint="cs"/>
          <w:sz w:val="26"/>
          <w:szCs w:val="26"/>
          <w:rtl/>
        </w:rPr>
        <w:t>عمليات إعادة</w:t>
      </w:r>
      <w:r>
        <w:rPr>
          <w:sz w:val="26"/>
          <w:szCs w:val="26"/>
          <w:rtl/>
        </w:rPr>
        <w:t xml:space="preserve"> التخصيص غير المصنّفة كت</w:t>
      </w:r>
      <w:r>
        <w:rPr>
          <w:rFonts w:hint="cs"/>
          <w:sz w:val="26"/>
          <w:szCs w:val="26"/>
          <w:rtl/>
        </w:rPr>
        <w:t>غيير</w:t>
      </w:r>
      <w:r>
        <w:rPr>
          <w:sz w:val="26"/>
          <w:szCs w:val="26"/>
          <w:rtl/>
        </w:rPr>
        <w:t>ات رئيسية، يمكن إدماجها في خطة تنفيذ ال</w:t>
      </w:r>
      <w:r>
        <w:rPr>
          <w:rFonts w:hint="cs"/>
          <w:sz w:val="26"/>
          <w:szCs w:val="26"/>
          <w:rtl/>
        </w:rPr>
        <w:t>شريح</w:t>
      </w:r>
      <w:r>
        <w:rPr>
          <w:sz w:val="26"/>
          <w:szCs w:val="26"/>
          <w:rtl/>
        </w:rPr>
        <w:t>ة الموافق عليها، والتي تكون عندئذ قيد التنفيذ، ويتمّ إبلاغ اللجنة التنفيذية بشأنها في تقرير تنفيذ ال</w:t>
      </w:r>
      <w:r>
        <w:rPr>
          <w:rFonts w:hint="cs"/>
          <w:sz w:val="26"/>
          <w:szCs w:val="26"/>
          <w:rtl/>
        </w:rPr>
        <w:t>شريحة</w:t>
      </w:r>
      <w:r>
        <w:rPr>
          <w:sz w:val="26"/>
          <w:szCs w:val="26"/>
          <w:rtl/>
        </w:rPr>
        <w:t xml:space="preserve"> اللاحق؛</w:t>
      </w:r>
    </w:p>
    <w:p w:rsidR="0073308D" w:rsidRDefault="0073308D" w:rsidP="0073308D">
      <w:pPr>
        <w:bidi/>
        <w:rPr>
          <w:rtl/>
        </w:rPr>
      </w:pPr>
    </w:p>
    <w:p w:rsidR="0073308D" w:rsidRDefault="0073308D" w:rsidP="0073308D">
      <w:pPr>
        <w:pStyle w:val="Heading1"/>
        <w:numPr>
          <w:ilvl w:val="0"/>
          <w:numId w:val="0"/>
        </w:numPr>
        <w:bidi/>
        <w:ind w:left="90"/>
        <w:rPr>
          <w:sz w:val="26"/>
          <w:szCs w:val="26"/>
          <w:rtl/>
        </w:rPr>
      </w:pPr>
      <w:r>
        <w:rPr>
          <w:rFonts w:hint="cs"/>
          <w:b/>
          <w:bCs/>
          <w:sz w:val="26"/>
          <w:szCs w:val="26"/>
          <w:rtl/>
        </w:rPr>
        <w:t>المرونة في تاريخ بدء تدمير الهيدروفلوروكربون-23</w:t>
      </w:r>
    </w:p>
    <w:p w:rsidR="0073308D" w:rsidRDefault="0073308D" w:rsidP="0073308D">
      <w:pPr>
        <w:pStyle w:val="Heading1"/>
        <w:tabs>
          <w:tab w:val="clear" w:pos="0"/>
          <w:tab w:val="num" w:pos="90"/>
        </w:tabs>
        <w:bidi/>
        <w:ind w:left="90"/>
        <w:rPr>
          <w:sz w:val="26"/>
          <w:szCs w:val="26"/>
        </w:rPr>
      </w:pPr>
      <w:r>
        <w:rPr>
          <w:rFonts w:hint="cs"/>
          <w:sz w:val="26"/>
          <w:szCs w:val="26"/>
          <w:rtl/>
        </w:rPr>
        <w:t>بغض النظر عن الفقرتين 1 و2، ونتيجة للظروف الاستثنائية التي فرضتها جائحة كوفيد-19، سيتمتع البلد بالمرونة في بدء تدمير الهيدروفلوروكربون-23 بحلول مايو/ أيار 2022، على أساس الفهم بأن:</w:t>
      </w:r>
    </w:p>
    <w:p w:rsidR="0073308D" w:rsidRDefault="0073308D" w:rsidP="0073308D">
      <w:pPr>
        <w:pStyle w:val="Heading1"/>
        <w:numPr>
          <w:ilvl w:val="0"/>
          <w:numId w:val="0"/>
        </w:numPr>
        <w:bidi/>
        <w:ind w:left="1440" w:hanging="720"/>
        <w:rPr>
          <w:sz w:val="26"/>
          <w:szCs w:val="26"/>
          <w:rtl/>
        </w:rPr>
      </w:pPr>
      <w:r>
        <w:rPr>
          <w:rFonts w:hint="cs"/>
          <w:sz w:val="26"/>
          <w:szCs w:val="26"/>
          <w:rtl/>
        </w:rPr>
        <w:t>(أ)</w:t>
      </w:r>
      <w:r>
        <w:rPr>
          <w:rFonts w:hint="cs"/>
          <w:sz w:val="26"/>
          <w:szCs w:val="26"/>
          <w:rtl/>
        </w:rPr>
        <w:tab/>
        <w:t>سيتم تخفيض التمويل لشريحة عام 2023 بمقدار 3.28 دولار أمريكي لكل كيلوغرام من الهيدروفلوروكربون-23 الذي لم يتم تدميره في الفترة بين 1 يناير /كانون الثاني 2022 و1 مايو/ أيار 2022؛</w:t>
      </w:r>
    </w:p>
    <w:p w:rsidR="0073308D" w:rsidRPr="008848D4" w:rsidRDefault="0073308D" w:rsidP="0073308D">
      <w:pPr>
        <w:pStyle w:val="Heading1"/>
        <w:numPr>
          <w:ilvl w:val="0"/>
          <w:numId w:val="0"/>
        </w:numPr>
        <w:bidi/>
        <w:ind w:left="1440" w:hanging="720"/>
        <w:rPr>
          <w:sz w:val="26"/>
          <w:szCs w:val="26"/>
          <w:rtl/>
        </w:rPr>
      </w:pPr>
      <w:r>
        <w:rPr>
          <w:rFonts w:hint="cs"/>
          <w:sz w:val="26"/>
          <w:szCs w:val="26"/>
          <w:rtl/>
        </w:rPr>
        <w:t>(ب)</w:t>
      </w:r>
      <w:r>
        <w:rPr>
          <w:rFonts w:hint="cs"/>
          <w:sz w:val="26"/>
          <w:szCs w:val="26"/>
          <w:rtl/>
        </w:rPr>
        <w:tab/>
        <w:t>يستثنى البلد من أي عقوبات على انبعاثات الهيدروفلوروكربون-23 المولدة في إنتاج الهيدروكلوروفلوروكربون-22 في الفترة بين 1 يناير/ كانون الأول 2022 و1 مايو/أيار 2022.</w:t>
      </w:r>
    </w:p>
    <w:p w:rsidR="0073308D" w:rsidRDefault="0073308D" w:rsidP="0073308D">
      <w:pPr>
        <w:pStyle w:val="Heading1"/>
        <w:numPr>
          <w:ilvl w:val="0"/>
          <w:numId w:val="0"/>
        </w:numPr>
        <w:bidi/>
        <w:ind w:left="90"/>
        <w:rPr>
          <w:b/>
          <w:bCs/>
          <w:sz w:val="26"/>
          <w:szCs w:val="26"/>
        </w:rPr>
      </w:pPr>
      <w:r>
        <w:rPr>
          <w:rFonts w:hint="cs"/>
          <w:b/>
          <w:bCs/>
          <w:sz w:val="26"/>
          <w:szCs w:val="26"/>
          <w:rtl/>
        </w:rPr>
        <w:t>الوكالة المنفذة الرئيسية</w:t>
      </w:r>
    </w:p>
    <w:p w:rsidR="0073308D" w:rsidRPr="00BB5602" w:rsidRDefault="0073308D" w:rsidP="0073308D">
      <w:pPr>
        <w:pStyle w:val="Heading1"/>
        <w:tabs>
          <w:tab w:val="clear" w:pos="0"/>
          <w:tab w:val="num" w:pos="90"/>
        </w:tabs>
        <w:bidi/>
        <w:ind w:left="90"/>
        <w:rPr>
          <w:sz w:val="26"/>
          <w:szCs w:val="26"/>
        </w:rPr>
      </w:pPr>
      <w:r w:rsidRPr="00BB5602">
        <w:rPr>
          <w:sz w:val="26"/>
          <w:szCs w:val="26"/>
          <w:rtl/>
        </w:rPr>
        <w:t xml:space="preserve">يوافق البلد على تحمل المسؤولية الشاملة </w:t>
      </w:r>
      <w:r w:rsidRPr="00BB5602">
        <w:rPr>
          <w:rFonts w:hint="cs"/>
          <w:sz w:val="26"/>
          <w:szCs w:val="26"/>
          <w:rtl/>
        </w:rPr>
        <w:t>ل</w:t>
      </w:r>
      <w:r w:rsidRPr="00BB5602">
        <w:rPr>
          <w:sz w:val="26"/>
          <w:szCs w:val="26"/>
          <w:rtl/>
        </w:rPr>
        <w:t xml:space="preserve">إدارة وتنفيذ هذا الاتفاق وجميع الأنشطة التي </w:t>
      </w:r>
      <w:r w:rsidRPr="00BB5602">
        <w:rPr>
          <w:rFonts w:hint="cs"/>
          <w:sz w:val="26"/>
          <w:szCs w:val="26"/>
          <w:rtl/>
        </w:rPr>
        <w:t>يجريها</w:t>
      </w:r>
      <w:r w:rsidRPr="00BB5602">
        <w:rPr>
          <w:sz w:val="26"/>
          <w:szCs w:val="26"/>
          <w:rtl/>
        </w:rPr>
        <w:t xml:space="preserve"> أو نيابة عنه </w:t>
      </w:r>
      <w:r w:rsidRPr="00BB5602">
        <w:rPr>
          <w:rFonts w:hint="cs"/>
          <w:sz w:val="26"/>
          <w:szCs w:val="26"/>
          <w:rtl/>
        </w:rPr>
        <w:t>من أجل ا</w:t>
      </w:r>
      <w:r w:rsidRPr="00BB5602">
        <w:rPr>
          <w:sz w:val="26"/>
          <w:szCs w:val="26"/>
          <w:rtl/>
        </w:rPr>
        <w:t xml:space="preserve">لوفاء بالالتزامات بموجب هذا الاتفاق. </w:t>
      </w:r>
      <w:r w:rsidRPr="00BB5602">
        <w:rPr>
          <w:rFonts w:hint="cs"/>
          <w:sz w:val="26"/>
          <w:szCs w:val="26"/>
          <w:rtl/>
        </w:rPr>
        <w:t>و</w:t>
      </w:r>
      <w:r w:rsidRPr="00BB5602">
        <w:rPr>
          <w:sz w:val="26"/>
          <w:szCs w:val="26"/>
          <w:rtl/>
        </w:rPr>
        <w:t>وافق</w:t>
      </w:r>
      <w:r w:rsidRPr="00BB5602">
        <w:rPr>
          <w:rFonts w:hint="cs"/>
          <w:sz w:val="26"/>
          <w:szCs w:val="26"/>
          <w:rtl/>
        </w:rPr>
        <w:t>ت منظمة الأمم المتحدة للتنمية الصناعية (اليونيدو)</w:t>
      </w:r>
      <w:r w:rsidRPr="00BB5602">
        <w:rPr>
          <w:sz w:val="26"/>
          <w:szCs w:val="26"/>
          <w:rtl/>
        </w:rPr>
        <w:t xml:space="preserve"> </w:t>
      </w:r>
      <w:r w:rsidRPr="00BB5602">
        <w:rPr>
          <w:rFonts w:hint="cs"/>
          <w:sz w:val="26"/>
          <w:szCs w:val="26"/>
          <w:rtl/>
        </w:rPr>
        <w:t xml:space="preserve">على </w:t>
      </w:r>
      <w:r w:rsidRPr="00BB5602">
        <w:rPr>
          <w:sz w:val="26"/>
          <w:szCs w:val="26"/>
          <w:rtl/>
        </w:rPr>
        <w:t xml:space="preserve">أن </w:t>
      </w:r>
      <w:r w:rsidRPr="00BB5602">
        <w:rPr>
          <w:rFonts w:hint="cs"/>
          <w:sz w:val="26"/>
          <w:szCs w:val="26"/>
          <w:rtl/>
        </w:rPr>
        <w:t>ت</w:t>
      </w:r>
      <w:r w:rsidRPr="00BB5602">
        <w:rPr>
          <w:sz w:val="26"/>
          <w:szCs w:val="26"/>
          <w:rtl/>
        </w:rPr>
        <w:t xml:space="preserve">كون الوكالة المنفذة </w:t>
      </w:r>
      <w:r w:rsidRPr="00BB5602">
        <w:rPr>
          <w:rFonts w:hint="cs"/>
          <w:sz w:val="26"/>
          <w:szCs w:val="26"/>
          <w:rtl/>
        </w:rPr>
        <w:t>الرئيسية</w:t>
      </w:r>
      <w:r w:rsidRPr="00BB5602">
        <w:rPr>
          <w:sz w:val="26"/>
          <w:szCs w:val="26"/>
          <w:rtl/>
        </w:rPr>
        <w:t xml:space="preserve"> </w:t>
      </w:r>
      <w:r w:rsidRPr="00BB5602">
        <w:rPr>
          <w:rFonts w:hint="cs"/>
          <w:sz w:val="26"/>
          <w:szCs w:val="26"/>
          <w:rtl/>
        </w:rPr>
        <w:t>("الوكالة المنفذة الرئيسية")</w:t>
      </w:r>
      <w:r w:rsidRPr="00BB5602">
        <w:rPr>
          <w:sz w:val="26"/>
          <w:szCs w:val="26"/>
          <w:rtl/>
        </w:rPr>
        <w:t xml:space="preserve">. </w:t>
      </w:r>
      <w:r w:rsidRPr="00BB5602">
        <w:rPr>
          <w:rFonts w:hint="cs"/>
          <w:sz w:val="26"/>
          <w:szCs w:val="26"/>
          <w:rtl/>
        </w:rPr>
        <w:t xml:space="preserve">ويرد في التذييل 4- ألف دور </w:t>
      </w:r>
      <w:r w:rsidRPr="00BB5602">
        <w:rPr>
          <w:sz w:val="26"/>
          <w:szCs w:val="26"/>
          <w:rtl/>
        </w:rPr>
        <w:t xml:space="preserve">الوكالة المنفذة </w:t>
      </w:r>
      <w:r w:rsidRPr="00BB5602">
        <w:rPr>
          <w:rFonts w:hint="cs"/>
          <w:sz w:val="26"/>
          <w:szCs w:val="26"/>
          <w:rtl/>
        </w:rPr>
        <w:t>الرئيسية</w:t>
      </w:r>
      <w:r w:rsidRPr="00BB5602">
        <w:rPr>
          <w:sz w:val="26"/>
          <w:szCs w:val="26"/>
          <w:rtl/>
        </w:rPr>
        <w:t>.</w:t>
      </w:r>
      <w:r w:rsidRPr="00BB5602">
        <w:rPr>
          <w:rFonts w:hint="cs"/>
          <w:sz w:val="26"/>
          <w:szCs w:val="26"/>
          <w:rtl/>
        </w:rPr>
        <w:t xml:space="preserve"> </w:t>
      </w:r>
      <w:r w:rsidRPr="00BB5602">
        <w:rPr>
          <w:rFonts w:hint="cs"/>
          <w:sz w:val="26"/>
          <w:szCs w:val="26"/>
          <w:rtl/>
          <w:lang w:bidi="ar-EG"/>
        </w:rPr>
        <w:lastRenderedPageBreak/>
        <w:t>وتوافق اللجنة التنفيذية، من حيث المبدأ، على إمداد الوكالة المنفذة الرئيسية بالرسوم المحددة في الصف</w:t>
      </w:r>
      <w:r>
        <w:rPr>
          <w:rFonts w:hint="cs"/>
          <w:sz w:val="26"/>
          <w:szCs w:val="26"/>
          <w:rtl/>
          <w:lang w:bidi="ar-EG"/>
        </w:rPr>
        <w:t xml:space="preserve"> الأفقي</w:t>
      </w:r>
      <w:r w:rsidRPr="00BB5602">
        <w:rPr>
          <w:rFonts w:hint="cs"/>
          <w:sz w:val="26"/>
          <w:szCs w:val="26"/>
          <w:rtl/>
          <w:lang w:bidi="ar-EG"/>
        </w:rPr>
        <w:t xml:space="preserve"> 2-1 </w:t>
      </w:r>
      <w:r>
        <w:rPr>
          <w:rFonts w:hint="cs"/>
          <w:sz w:val="26"/>
          <w:szCs w:val="26"/>
          <w:rtl/>
          <w:lang w:bidi="ar-EG"/>
        </w:rPr>
        <w:t>من</w:t>
      </w:r>
      <w:r w:rsidRPr="00BB5602">
        <w:rPr>
          <w:rFonts w:hint="cs"/>
          <w:sz w:val="26"/>
          <w:szCs w:val="26"/>
          <w:rtl/>
          <w:lang w:bidi="ar-EG"/>
        </w:rPr>
        <w:t xml:space="preserve"> التذييل 1- ألف.</w:t>
      </w:r>
    </w:p>
    <w:p w:rsidR="0073308D" w:rsidRDefault="0073308D" w:rsidP="0073308D">
      <w:pPr>
        <w:pStyle w:val="Heading1"/>
        <w:numPr>
          <w:ilvl w:val="0"/>
          <w:numId w:val="0"/>
        </w:numPr>
        <w:bidi/>
        <w:ind w:left="90"/>
        <w:rPr>
          <w:b/>
          <w:bCs/>
          <w:sz w:val="26"/>
          <w:szCs w:val="26"/>
        </w:rPr>
      </w:pPr>
      <w:r>
        <w:rPr>
          <w:rFonts w:hint="cs"/>
          <w:b/>
          <w:bCs/>
          <w:sz w:val="26"/>
          <w:szCs w:val="26"/>
          <w:rtl/>
        </w:rPr>
        <w:t>الرصد</w:t>
      </w:r>
    </w:p>
    <w:p w:rsidR="0073308D" w:rsidRDefault="0073308D" w:rsidP="0073308D">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w:t>
      </w:r>
      <w:r>
        <w:rPr>
          <w:rFonts w:hint="cs"/>
          <w:sz w:val="26"/>
          <w:szCs w:val="26"/>
          <w:rtl/>
        </w:rPr>
        <w:t>على إجراء</w:t>
      </w:r>
      <w:r>
        <w:rPr>
          <w:sz w:val="26"/>
          <w:szCs w:val="26"/>
          <w:rtl/>
        </w:rPr>
        <w:t xml:space="preserve"> رصد دقيق لأنشطته ب</w:t>
      </w:r>
      <w:r>
        <w:rPr>
          <w:rFonts w:hint="cs"/>
          <w:sz w:val="26"/>
          <w:szCs w:val="26"/>
          <w:rtl/>
        </w:rPr>
        <w:t>مقتضى</w:t>
      </w:r>
      <w:r>
        <w:rPr>
          <w:sz w:val="26"/>
          <w:szCs w:val="26"/>
          <w:rtl/>
        </w:rPr>
        <w:t xml:space="preserve">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w:t>
      </w:r>
      <w:r>
        <w:rPr>
          <w:rFonts w:hint="cs"/>
          <w:sz w:val="26"/>
          <w:szCs w:val="26"/>
          <w:rtl/>
        </w:rPr>
        <w:t>3</w:t>
      </w:r>
      <w:r>
        <w:rPr>
          <w:sz w:val="26"/>
          <w:szCs w:val="26"/>
          <w:rtl/>
        </w:rPr>
        <w:t>-</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تقريرا</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وسيخضع هذا الرصد أيضا لتحقق مستقل على النحو الوارد وصفه في الفقرة الفرعية 7(ب) أعلاه.</w:t>
      </w:r>
    </w:p>
    <w:p w:rsidR="0073308D" w:rsidRDefault="0073308D" w:rsidP="0073308D">
      <w:pPr>
        <w:pStyle w:val="Heading1"/>
        <w:tabs>
          <w:tab w:val="clear" w:pos="0"/>
          <w:tab w:val="num" w:pos="90"/>
        </w:tabs>
        <w:bidi/>
        <w:ind w:left="90"/>
        <w:rPr>
          <w:sz w:val="26"/>
          <w:szCs w:val="26"/>
        </w:rPr>
      </w:pPr>
      <w:r>
        <w:rPr>
          <w:rFonts w:hint="cs"/>
          <w:sz w:val="26"/>
          <w:szCs w:val="26"/>
          <w:rtl/>
        </w:rPr>
        <w:t>يوافق البلد على التقييمات التي قد يتم إجراؤها في إطار برامج عمل الرصد والتقييم في الصندوق المتعدد الأطراف أو بموجب برنامج تقييم الوكالة المنفذة الرئيسية التي تشترك في هذا الاتفاق.</w:t>
      </w:r>
    </w:p>
    <w:p w:rsidR="0073308D" w:rsidRDefault="0073308D" w:rsidP="0073308D">
      <w:pPr>
        <w:pStyle w:val="Heading1"/>
        <w:numPr>
          <w:ilvl w:val="0"/>
          <w:numId w:val="0"/>
        </w:numPr>
        <w:bidi/>
        <w:ind w:left="86"/>
        <w:rPr>
          <w:b/>
          <w:bCs/>
          <w:sz w:val="26"/>
          <w:szCs w:val="26"/>
        </w:rPr>
      </w:pPr>
      <w:r>
        <w:rPr>
          <w:rFonts w:hint="cs"/>
          <w:b/>
          <w:bCs/>
          <w:sz w:val="26"/>
          <w:szCs w:val="26"/>
          <w:rtl/>
        </w:rPr>
        <w:t>عدم الامتثال للاتفاق</w:t>
      </w:r>
    </w:p>
    <w:p w:rsidR="0073308D" w:rsidRDefault="0073308D" w:rsidP="0073308D">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w:t>
      </w:r>
      <w:r>
        <w:rPr>
          <w:rFonts w:hint="cs"/>
          <w:sz w:val="26"/>
          <w:szCs w:val="26"/>
          <w:rtl/>
        </w:rPr>
        <w:t>تدمير</w:t>
      </w:r>
      <w:r>
        <w:rPr>
          <w:sz w:val="26"/>
          <w:szCs w:val="26"/>
          <w:rtl/>
        </w:rPr>
        <w:t xml:space="preserve"> </w:t>
      </w:r>
      <w:r>
        <w:rPr>
          <w:rFonts w:hint="cs"/>
          <w:sz w:val="26"/>
          <w:szCs w:val="26"/>
          <w:rtl/>
        </w:rPr>
        <w:t>الهيدروفلوروكربون-23 المولد في إنتاج الهيدروكلوروفلوروكربون-22</w:t>
      </w:r>
      <w:r>
        <w:rPr>
          <w:sz w:val="26"/>
          <w:szCs w:val="26"/>
          <w:rtl/>
        </w:rPr>
        <w:t xml:space="preserve"> المحدد في الصف الأفقي 1-</w:t>
      </w:r>
      <w:r>
        <w:rPr>
          <w:rFonts w:hint="cs"/>
          <w:sz w:val="26"/>
          <w:szCs w:val="26"/>
          <w:rtl/>
        </w:rPr>
        <w:t>1</w:t>
      </w:r>
      <w:r>
        <w:rPr>
          <w:sz w:val="26"/>
          <w:szCs w:val="26"/>
          <w:rtl/>
        </w:rPr>
        <w:t xml:space="preserve"> من التذييل </w:t>
      </w:r>
      <w:r>
        <w:rPr>
          <w:rFonts w:hint="cs"/>
          <w:sz w:val="26"/>
          <w:szCs w:val="26"/>
          <w:rtl/>
        </w:rPr>
        <w:t>1</w:t>
      </w:r>
      <w:r>
        <w:rPr>
          <w:sz w:val="26"/>
          <w:szCs w:val="26"/>
          <w:rtl/>
        </w:rPr>
        <w:t>-</w:t>
      </w:r>
      <w:r>
        <w:rPr>
          <w:rFonts w:hint="cs"/>
          <w:sz w:val="26"/>
          <w:szCs w:val="26"/>
          <w:rtl/>
        </w:rPr>
        <w:t xml:space="preserve"> </w:t>
      </w:r>
      <w:r>
        <w:rPr>
          <w:sz w:val="26"/>
          <w:szCs w:val="26"/>
          <w:rtl/>
        </w:rPr>
        <w:t xml:space="preserve">ألف، أو عجزه على أي وجه آخر عن الامتثال لهذا الاتفاق، فعندئذ يقبل البلد بأنه لن يحقّ له الحصول على التمويل وفقاً </w:t>
      </w:r>
      <w:r>
        <w:rPr>
          <w:rFonts w:hint="cs"/>
          <w:sz w:val="26"/>
          <w:szCs w:val="26"/>
          <w:rtl/>
        </w:rPr>
        <w:t xml:space="preserve">للأهداف والتمويل. </w:t>
      </w:r>
      <w:r>
        <w:rPr>
          <w:sz w:val="26"/>
          <w:szCs w:val="26"/>
          <w:rtl/>
        </w:rPr>
        <w:t xml:space="preserve">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w:t>
      </w:r>
      <w:r>
        <w:rPr>
          <w:rFonts w:hint="cs"/>
          <w:sz w:val="26"/>
          <w:szCs w:val="26"/>
          <w:rtl/>
        </w:rPr>
        <w:t>الأهداف و</w:t>
      </w:r>
      <w:r>
        <w:rPr>
          <w:sz w:val="26"/>
          <w:szCs w:val="26"/>
          <w:rtl/>
        </w:rPr>
        <w:t xml:space="preserve">التمويل. ويعترف البلد بأنه يجوز للجنة التنفيذية أن تخفض قيمة التمويل بالقيمة المحدّدة في التذييل </w:t>
      </w:r>
      <w:r>
        <w:rPr>
          <w:rFonts w:hint="cs"/>
          <w:sz w:val="26"/>
          <w:szCs w:val="26"/>
          <w:rtl/>
        </w:rPr>
        <w:t>5</w:t>
      </w:r>
      <w:r>
        <w:rPr>
          <w:sz w:val="26"/>
          <w:szCs w:val="26"/>
          <w:rtl/>
        </w:rPr>
        <w:t xml:space="preserve">- ألف ("تخفيضات في التمويل بسبب عدم الامتثال")، عن كّل كيلوغرام </w:t>
      </w:r>
      <w:r>
        <w:rPr>
          <w:rFonts w:hint="cs"/>
          <w:sz w:val="26"/>
          <w:szCs w:val="26"/>
          <w:rtl/>
        </w:rPr>
        <w:t>منبعث من الهيدروفلوروكربون-23 المولد في إنتاج الهيدروكلوروفلوروكربون-22 يتجاوز الهدف المحدد في الصـف الأفقي 1-1 في أي سنة من السنوات.</w:t>
      </w:r>
      <w:r>
        <w:rPr>
          <w:sz w:val="26"/>
          <w:szCs w:val="26"/>
          <w:rtl/>
        </w:rPr>
        <w:t xml:space="preserve">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w:t>
      </w:r>
      <w:r>
        <w:rPr>
          <w:rFonts w:hint="cs"/>
          <w:sz w:val="26"/>
          <w:szCs w:val="26"/>
          <w:rtl/>
        </w:rPr>
        <w:t>7</w:t>
      </w:r>
      <w:r>
        <w:rPr>
          <w:sz w:val="26"/>
          <w:szCs w:val="26"/>
          <w:rtl/>
        </w:rPr>
        <w:t xml:space="preserve"> أعلاه.</w:t>
      </w:r>
    </w:p>
    <w:p w:rsidR="0073308D" w:rsidRDefault="0073308D" w:rsidP="0073308D">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الوكالة المنفذة الرئيسية</w:t>
      </w:r>
      <w:r>
        <w:rPr>
          <w:rFonts w:hint="cs"/>
          <w:sz w:val="26"/>
          <w:szCs w:val="26"/>
          <w:rtl/>
        </w:rPr>
        <w:t xml:space="preserve">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الاطلاع</w:t>
      </w:r>
      <w:r>
        <w:rPr>
          <w:sz w:val="26"/>
          <w:szCs w:val="26"/>
          <w:rtl/>
        </w:rPr>
        <w:t xml:space="preserve"> على المعلومات الضرورية للتحقق من الامتثال لهذا الاتفاق.</w:t>
      </w:r>
    </w:p>
    <w:p w:rsidR="0073308D" w:rsidRDefault="0073308D" w:rsidP="0073308D">
      <w:pPr>
        <w:pStyle w:val="Heading1"/>
        <w:numPr>
          <w:ilvl w:val="0"/>
          <w:numId w:val="0"/>
        </w:numPr>
        <w:bidi/>
        <w:ind w:left="90"/>
        <w:rPr>
          <w:b/>
          <w:bCs/>
          <w:sz w:val="26"/>
          <w:szCs w:val="26"/>
        </w:rPr>
      </w:pPr>
      <w:r>
        <w:rPr>
          <w:rFonts w:hint="cs"/>
          <w:b/>
          <w:bCs/>
          <w:sz w:val="26"/>
          <w:szCs w:val="26"/>
          <w:rtl/>
        </w:rPr>
        <w:t>تاريخ الإتمام</w:t>
      </w:r>
    </w:p>
    <w:p w:rsidR="0073308D" w:rsidRDefault="0073308D" w:rsidP="0073308D">
      <w:pPr>
        <w:pStyle w:val="Heading1"/>
        <w:tabs>
          <w:tab w:val="clear" w:pos="0"/>
          <w:tab w:val="num" w:pos="90"/>
        </w:tabs>
        <w:bidi/>
        <w:ind w:left="90"/>
        <w:rPr>
          <w:sz w:val="26"/>
          <w:szCs w:val="26"/>
          <w:rtl/>
        </w:rPr>
      </w:pPr>
      <w:r>
        <w:rPr>
          <w:sz w:val="26"/>
          <w:szCs w:val="26"/>
          <w:rtl/>
        </w:rPr>
        <w:t>يتم إ</w:t>
      </w:r>
      <w:r>
        <w:rPr>
          <w:rFonts w:hint="cs"/>
          <w:sz w:val="26"/>
          <w:szCs w:val="26"/>
          <w:rtl/>
        </w:rPr>
        <w:t>تمام</w:t>
      </w:r>
      <w:r>
        <w:rPr>
          <w:sz w:val="26"/>
          <w:szCs w:val="26"/>
          <w:rtl/>
        </w:rPr>
        <w:t xml:space="preserve"> </w:t>
      </w:r>
      <w:r>
        <w:rPr>
          <w:rFonts w:hint="cs"/>
          <w:sz w:val="26"/>
          <w:szCs w:val="26"/>
          <w:rtl/>
        </w:rPr>
        <w:t xml:space="preserve">هذا </w:t>
      </w:r>
      <w:r>
        <w:rPr>
          <w:sz w:val="26"/>
          <w:szCs w:val="26"/>
          <w:rtl/>
        </w:rPr>
        <w:t xml:space="preserve">الاتفاق في </w:t>
      </w:r>
      <w:r>
        <w:rPr>
          <w:rFonts w:hint="cs"/>
          <w:sz w:val="26"/>
          <w:szCs w:val="26"/>
          <w:rtl/>
        </w:rPr>
        <w:t>1 يناير/ كانون الثاني 2031.</w:t>
      </w:r>
      <w:r>
        <w:rPr>
          <w:sz w:val="26"/>
          <w:szCs w:val="26"/>
          <w:rtl/>
        </w:rPr>
        <w:t xml:space="preserve"> وفي حالة بقاء أنشطة معلقة جرى التنبؤ بها في </w:t>
      </w:r>
      <w:r>
        <w:rPr>
          <w:rFonts w:hint="cs"/>
          <w:sz w:val="26"/>
          <w:szCs w:val="26"/>
          <w:rtl/>
        </w:rPr>
        <w:t>آخر خطة لتنفيذ الشريحة</w:t>
      </w:r>
      <w:r>
        <w:rPr>
          <w:sz w:val="26"/>
          <w:szCs w:val="26"/>
          <w:rtl/>
        </w:rPr>
        <w:t>، فسيرجأ إتمام</w:t>
      </w:r>
      <w:r>
        <w:rPr>
          <w:rFonts w:hint="cs"/>
          <w:sz w:val="26"/>
          <w:szCs w:val="26"/>
          <w:rtl/>
        </w:rPr>
        <w:t xml:space="preserve"> الخطة</w:t>
      </w:r>
      <w:r>
        <w:rPr>
          <w:sz w:val="26"/>
          <w:szCs w:val="26"/>
          <w:rtl/>
        </w:rPr>
        <w:t xml:space="preserve"> حتى نهاية السنة </w:t>
      </w:r>
      <w:r>
        <w:rPr>
          <w:rFonts w:hint="cs"/>
          <w:sz w:val="26"/>
          <w:szCs w:val="26"/>
          <w:rtl/>
        </w:rPr>
        <w:t>بعد</w:t>
      </w:r>
      <w:r>
        <w:rPr>
          <w:sz w:val="26"/>
          <w:szCs w:val="26"/>
          <w:rtl/>
        </w:rPr>
        <w:t xml:space="preserve"> تنفيذ الأنشطة المتبقية</w:t>
      </w:r>
      <w:r>
        <w:rPr>
          <w:rFonts w:hint="cs"/>
          <w:sz w:val="26"/>
          <w:szCs w:val="26"/>
          <w:rtl/>
        </w:rPr>
        <w:t xml:space="preserve"> بناء على موافقة اللجنة</w:t>
      </w:r>
      <w:r>
        <w:rPr>
          <w:rFonts w:hint="eastAsia"/>
          <w:sz w:val="26"/>
          <w:szCs w:val="26"/>
          <w:rtl/>
        </w:rPr>
        <w:t> </w:t>
      </w:r>
      <w:r>
        <w:rPr>
          <w:rFonts w:hint="cs"/>
          <w:sz w:val="26"/>
          <w:szCs w:val="26"/>
          <w:rtl/>
        </w:rPr>
        <w:t>التنفيذية</w:t>
      </w:r>
      <w:r>
        <w:rPr>
          <w:sz w:val="26"/>
          <w:szCs w:val="26"/>
          <w:rtl/>
        </w:rPr>
        <w:t xml:space="preserve">. وتستمر </w:t>
      </w:r>
      <w:r>
        <w:rPr>
          <w:rFonts w:hint="cs"/>
          <w:sz w:val="26"/>
          <w:szCs w:val="26"/>
          <w:rtl/>
        </w:rPr>
        <w:t>شروط</w:t>
      </w:r>
      <w:r>
        <w:rPr>
          <w:sz w:val="26"/>
          <w:szCs w:val="26"/>
          <w:rtl/>
        </w:rPr>
        <w:t xml:space="preserve"> الإبلاغ المنصوص عليها في الفقرات الفرعية 1(أ) و1(ب) </w:t>
      </w:r>
      <w:r>
        <w:rPr>
          <w:rFonts w:hint="cs"/>
          <w:sz w:val="26"/>
          <w:szCs w:val="26"/>
          <w:rtl/>
        </w:rPr>
        <w:t xml:space="preserve">و1(ج) </w:t>
      </w:r>
      <w:r>
        <w:rPr>
          <w:sz w:val="26"/>
          <w:szCs w:val="26"/>
          <w:rtl/>
        </w:rPr>
        <w:t xml:space="preserve">و1(د) من التذييل </w:t>
      </w:r>
      <w:r>
        <w:rPr>
          <w:rFonts w:hint="cs"/>
          <w:sz w:val="26"/>
          <w:szCs w:val="26"/>
          <w:rtl/>
        </w:rPr>
        <w:t>2</w:t>
      </w:r>
      <w:r>
        <w:rPr>
          <w:sz w:val="26"/>
          <w:szCs w:val="26"/>
          <w:rtl/>
        </w:rPr>
        <w:t>-</w:t>
      </w:r>
      <w:r>
        <w:rPr>
          <w:rFonts w:hint="cs"/>
          <w:sz w:val="26"/>
          <w:szCs w:val="26"/>
          <w:rtl/>
        </w:rPr>
        <w:t xml:space="preserve"> </w:t>
      </w:r>
      <w:r>
        <w:rPr>
          <w:sz w:val="26"/>
          <w:szCs w:val="26"/>
          <w:rtl/>
        </w:rPr>
        <w:t>ألف إلى حين إتمام</w:t>
      </w:r>
      <w:r>
        <w:rPr>
          <w:rFonts w:hint="cs"/>
          <w:sz w:val="26"/>
          <w:szCs w:val="26"/>
          <w:rtl/>
        </w:rPr>
        <w:t xml:space="preserve"> الخطة</w:t>
      </w:r>
      <w:r>
        <w:rPr>
          <w:sz w:val="26"/>
          <w:szCs w:val="26"/>
          <w:rtl/>
        </w:rPr>
        <w:t xml:space="preserve"> إلا إذا حددت اللجنة التنفيذية خلاف ذلك.</w:t>
      </w:r>
    </w:p>
    <w:p w:rsidR="0073308D" w:rsidRDefault="0073308D" w:rsidP="0073308D">
      <w:pPr>
        <w:bidi/>
        <w:spacing w:after="240"/>
        <w:rPr>
          <w:b/>
          <w:bCs/>
          <w:sz w:val="26"/>
          <w:szCs w:val="26"/>
        </w:rPr>
      </w:pPr>
      <w:r>
        <w:rPr>
          <w:rFonts w:hint="cs"/>
          <w:b/>
          <w:bCs/>
          <w:sz w:val="26"/>
          <w:szCs w:val="26"/>
          <w:rtl/>
        </w:rPr>
        <w:t>صحة الاتفاق</w:t>
      </w:r>
    </w:p>
    <w:p w:rsidR="0073308D" w:rsidRDefault="0073308D" w:rsidP="0073308D">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rsidR="0073308D" w:rsidRDefault="0073308D" w:rsidP="0073308D">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w:t>
      </w:r>
      <w:r>
        <w:rPr>
          <w:sz w:val="26"/>
          <w:szCs w:val="26"/>
          <w:rtl/>
        </w:rPr>
        <w:t>.</w:t>
      </w:r>
    </w:p>
    <w:p w:rsidR="0073308D" w:rsidRDefault="0073308D" w:rsidP="0073308D">
      <w:pPr>
        <w:jc w:val="left"/>
        <w:rPr>
          <w:bCs/>
          <w:sz w:val="26"/>
          <w:szCs w:val="26"/>
          <w:lang w:val="en-US" w:bidi="ar-EG"/>
        </w:rPr>
        <w:sectPr w:rsidR="0073308D" w:rsidSect="0073308D">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docGrid w:linePitch="299"/>
        </w:sectPr>
      </w:pPr>
      <w:r>
        <w:rPr>
          <w:bCs/>
          <w:sz w:val="26"/>
          <w:szCs w:val="26"/>
          <w:rtl/>
          <w:lang w:bidi="ar-EG"/>
        </w:rPr>
        <w:br w:type="page"/>
      </w:r>
    </w:p>
    <w:p w:rsidR="0073308D" w:rsidRPr="000578A3" w:rsidRDefault="0073308D" w:rsidP="0073308D">
      <w:pPr>
        <w:jc w:val="left"/>
        <w:rPr>
          <w:bCs/>
          <w:sz w:val="26"/>
          <w:szCs w:val="26"/>
          <w:lang w:val="en-US" w:bidi="ar-EG"/>
        </w:rPr>
      </w:pPr>
    </w:p>
    <w:p w:rsidR="0073308D" w:rsidRDefault="0073308D" w:rsidP="0073308D">
      <w:pPr>
        <w:bidi/>
        <w:spacing w:after="120"/>
        <w:ind w:left="396"/>
        <w:jc w:val="left"/>
        <w:rPr>
          <w:bCs/>
          <w:sz w:val="26"/>
          <w:szCs w:val="26"/>
          <w:rtl/>
          <w:lang w:val="en-CA" w:bidi="ar-EG"/>
        </w:rPr>
      </w:pPr>
      <w:r>
        <w:rPr>
          <w:rFonts w:hint="cs"/>
          <w:bCs/>
          <w:sz w:val="26"/>
          <w:szCs w:val="26"/>
          <w:rtl/>
          <w:lang w:bidi="ar-EG"/>
        </w:rPr>
        <w:t>الت</w:t>
      </w:r>
      <w:r>
        <w:rPr>
          <w:bCs/>
          <w:sz w:val="26"/>
          <w:szCs w:val="26"/>
          <w:rtl/>
        </w:rPr>
        <w:t>ذييلات</w:t>
      </w:r>
    </w:p>
    <w:p w:rsidR="0073308D" w:rsidRDefault="0073308D" w:rsidP="0073308D">
      <w:pPr>
        <w:bidi/>
        <w:ind w:left="396"/>
        <w:rPr>
          <w:sz w:val="20"/>
          <w:rtl/>
        </w:rPr>
      </w:pPr>
    </w:p>
    <w:p w:rsidR="0073308D" w:rsidRPr="00C17CCE" w:rsidRDefault="0073308D" w:rsidP="0073308D">
      <w:pPr>
        <w:bidi/>
        <w:ind w:left="396"/>
        <w:jc w:val="left"/>
        <w:rPr>
          <w:bCs/>
          <w:sz w:val="26"/>
          <w:szCs w:val="26"/>
          <w:lang w:val="en-US"/>
        </w:rPr>
      </w:pPr>
      <w:r>
        <w:rPr>
          <w:bCs/>
          <w:sz w:val="26"/>
          <w:szCs w:val="26"/>
          <w:rtl/>
        </w:rPr>
        <w:t xml:space="preserve">التذييل </w:t>
      </w:r>
      <w:r>
        <w:rPr>
          <w:rFonts w:hint="cs"/>
          <w:bCs/>
          <w:sz w:val="26"/>
          <w:szCs w:val="26"/>
          <w:rtl/>
        </w:rPr>
        <w:t>1</w:t>
      </w:r>
      <w:r>
        <w:rPr>
          <w:bCs/>
          <w:sz w:val="26"/>
          <w:szCs w:val="26"/>
          <w:rtl/>
        </w:rPr>
        <w:t>- ألف: الأهداف والتمويل</w:t>
      </w:r>
    </w:p>
    <w:tbl>
      <w:tblPr>
        <w:tblStyle w:val="TableGrid"/>
        <w:bidiVisual/>
        <w:tblW w:w="0" w:type="auto"/>
        <w:jc w:val="center"/>
        <w:tblLook w:val="04A0" w:firstRow="1" w:lastRow="0" w:firstColumn="1" w:lastColumn="0" w:noHBand="0" w:noVBand="1"/>
      </w:tblPr>
      <w:tblGrid>
        <w:gridCol w:w="583"/>
        <w:gridCol w:w="4208"/>
        <w:gridCol w:w="801"/>
        <w:gridCol w:w="576"/>
        <w:gridCol w:w="801"/>
        <w:gridCol w:w="801"/>
        <w:gridCol w:w="801"/>
        <w:gridCol w:w="801"/>
        <w:gridCol w:w="801"/>
        <w:gridCol w:w="801"/>
        <w:gridCol w:w="801"/>
        <w:gridCol w:w="801"/>
        <w:gridCol w:w="936"/>
      </w:tblGrid>
      <w:tr w:rsidR="0073308D" w:rsidTr="00952426">
        <w:trPr>
          <w:trHeight w:val="125"/>
          <w:jc w:val="center"/>
        </w:trPr>
        <w:tc>
          <w:tcPr>
            <w:tcW w:w="583" w:type="dxa"/>
            <w:vAlign w:val="center"/>
            <w:hideMark/>
          </w:tcPr>
          <w:p w:rsidR="0073308D" w:rsidRDefault="0073308D" w:rsidP="00952426">
            <w:pPr>
              <w:bidi/>
              <w:jc w:val="left"/>
              <w:rPr>
                <w:b/>
                <w:bCs/>
                <w:color w:val="000000"/>
                <w:sz w:val="16"/>
                <w:szCs w:val="16"/>
                <w:lang w:eastAsia="en-CA"/>
              </w:rPr>
            </w:pPr>
            <w:r>
              <w:rPr>
                <w:b/>
                <w:bCs/>
                <w:sz w:val="16"/>
                <w:szCs w:val="16"/>
                <w:rtl/>
                <w:lang w:eastAsia="en-CA"/>
              </w:rPr>
              <w:t>الصف</w:t>
            </w:r>
          </w:p>
        </w:tc>
        <w:tc>
          <w:tcPr>
            <w:tcW w:w="4208" w:type="dxa"/>
            <w:vAlign w:val="center"/>
            <w:hideMark/>
          </w:tcPr>
          <w:p w:rsidR="0073308D" w:rsidRDefault="0073308D" w:rsidP="00952426">
            <w:pPr>
              <w:bidi/>
              <w:jc w:val="left"/>
              <w:rPr>
                <w:b/>
                <w:bCs/>
                <w:color w:val="000000"/>
                <w:sz w:val="16"/>
                <w:szCs w:val="16"/>
                <w:lang w:eastAsia="en-CA"/>
              </w:rPr>
            </w:pPr>
            <w:r>
              <w:rPr>
                <w:b/>
                <w:bCs/>
                <w:sz w:val="16"/>
                <w:szCs w:val="16"/>
                <w:rtl/>
                <w:lang w:eastAsia="en-CA"/>
              </w:rPr>
              <w:t>ال</w:t>
            </w:r>
            <w:r>
              <w:rPr>
                <w:b/>
                <w:bCs/>
                <w:sz w:val="16"/>
                <w:szCs w:val="16"/>
                <w:rtl/>
                <w:lang w:eastAsia="en-CA" w:bidi="ar-EG"/>
              </w:rPr>
              <w:t>و</w:t>
            </w:r>
            <w:r>
              <w:rPr>
                <w:b/>
                <w:bCs/>
                <w:sz w:val="16"/>
                <w:szCs w:val="16"/>
                <w:rtl/>
                <w:lang w:eastAsia="en-CA"/>
              </w:rPr>
              <w:t>صف</w:t>
            </w:r>
          </w:p>
        </w:tc>
        <w:tc>
          <w:tcPr>
            <w:tcW w:w="0" w:type="auto"/>
            <w:vAlign w:val="center"/>
            <w:hideMark/>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2021</w:t>
            </w:r>
          </w:p>
        </w:tc>
        <w:tc>
          <w:tcPr>
            <w:tcW w:w="0" w:type="auto"/>
            <w:vAlign w:val="center"/>
            <w:hideMark/>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2022</w:t>
            </w:r>
          </w:p>
        </w:tc>
        <w:tc>
          <w:tcPr>
            <w:tcW w:w="0" w:type="auto"/>
            <w:vAlign w:val="center"/>
            <w:hideMark/>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2023</w:t>
            </w:r>
          </w:p>
        </w:tc>
        <w:tc>
          <w:tcPr>
            <w:tcW w:w="0" w:type="auto"/>
            <w:vAlign w:val="center"/>
            <w:hideMark/>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2024</w:t>
            </w:r>
          </w:p>
        </w:tc>
        <w:tc>
          <w:tcPr>
            <w:tcW w:w="0" w:type="auto"/>
            <w:vAlign w:val="center"/>
            <w:hideMark/>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2025</w:t>
            </w:r>
          </w:p>
        </w:tc>
        <w:tc>
          <w:tcPr>
            <w:tcW w:w="0" w:type="auto"/>
            <w:vAlign w:val="center"/>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2026</w:t>
            </w:r>
          </w:p>
        </w:tc>
        <w:tc>
          <w:tcPr>
            <w:tcW w:w="0" w:type="auto"/>
            <w:vAlign w:val="center"/>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2027</w:t>
            </w:r>
          </w:p>
        </w:tc>
        <w:tc>
          <w:tcPr>
            <w:tcW w:w="0" w:type="auto"/>
            <w:vAlign w:val="center"/>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2028</w:t>
            </w:r>
          </w:p>
        </w:tc>
        <w:tc>
          <w:tcPr>
            <w:tcW w:w="0" w:type="auto"/>
            <w:vAlign w:val="center"/>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2029</w:t>
            </w:r>
          </w:p>
        </w:tc>
        <w:tc>
          <w:tcPr>
            <w:tcW w:w="0" w:type="auto"/>
            <w:vAlign w:val="center"/>
          </w:tcPr>
          <w:p w:rsidR="0073308D" w:rsidRPr="00DB5847" w:rsidRDefault="0073308D" w:rsidP="00952426">
            <w:pPr>
              <w:jc w:val="center"/>
              <w:rPr>
                <w:color w:val="000000"/>
                <w:sz w:val="18"/>
                <w:szCs w:val="18"/>
                <w:lang w:val="en-CA" w:eastAsia="en-CA"/>
              </w:rPr>
            </w:pPr>
            <w:r w:rsidRPr="00DB5847">
              <w:rPr>
                <w:color w:val="000000"/>
                <w:sz w:val="18"/>
                <w:szCs w:val="18"/>
                <w:lang w:val="en-CA" w:eastAsia="en-CA"/>
              </w:rPr>
              <w:t>2030</w:t>
            </w:r>
          </w:p>
        </w:tc>
        <w:tc>
          <w:tcPr>
            <w:tcW w:w="0" w:type="auto"/>
            <w:vAlign w:val="center"/>
            <w:hideMark/>
          </w:tcPr>
          <w:p w:rsidR="0073308D" w:rsidRPr="00DB5847" w:rsidRDefault="0073308D" w:rsidP="00952426">
            <w:pPr>
              <w:jc w:val="center"/>
              <w:rPr>
                <w:color w:val="000000"/>
                <w:sz w:val="18"/>
                <w:szCs w:val="18"/>
                <w:lang w:val="en-CA" w:eastAsia="en-CA"/>
              </w:rPr>
            </w:pPr>
            <w:r>
              <w:rPr>
                <w:rFonts w:hint="cs"/>
                <w:color w:val="000000"/>
                <w:sz w:val="18"/>
                <w:szCs w:val="18"/>
                <w:rtl/>
                <w:lang w:val="en-CA" w:eastAsia="en-CA"/>
              </w:rPr>
              <w:t>المجموع</w:t>
            </w:r>
          </w:p>
        </w:tc>
      </w:tr>
      <w:tr w:rsidR="0073308D" w:rsidTr="00952426">
        <w:trPr>
          <w:trHeight w:val="530"/>
          <w:jc w:val="center"/>
        </w:trPr>
        <w:tc>
          <w:tcPr>
            <w:tcW w:w="583" w:type="dxa"/>
            <w:hideMark/>
          </w:tcPr>
          <w:p w:rsidR="0073308D" w:rsidRPr="00C17CCE" w:rsidRDefault="0073308D" w:rsidP="00952426">
            <w:pPr>
              <w:bidi/>
              <w:rPr>
                <w:sz w:val="18"/>
                <w:szCs w:val="18"/>
              </w:rPr>
            </w:pPr>
            <w:r w:rsidRPr="00C17CCE">
              <w:rPr>
                <w:rFonts w:hint="cs"/>
                <w:sz w:val="18"/>
                <w:szCs w:val="18"/>
                <w:rtl/>
              </w:rPr>
              <w:t>1.1</w:t>
            </w:r>
          </w:p>
        </w:tc>
        <w:tc>
          <w:tcPr>
            <w:tcW w:w="4208" w:type="dxa"/>
            <w:hideMark/>
          </w:tcPr>
          <w:p w:rsidR="0073308D" w:rsidRDefault="0073308D" w:rsidP="00952426">
            <w:pPr>
              <w:bidi/>
              <w:jc w:val="left"/>
              <w:rPr>
                <w:sz w:val="18"/>
                <w:szCs w:val="18"/>
              </w:rPr>
            </w:pPr>
            <w:r>
              <w:rPr>
                <w:sz w:val="18"/>
                <w:szCs w:val="18"/>
                <w:rtl/>
              </w:rPr>
              <w:t xml:space="preserve">الحد الأقصى المسموح به </w:t>
            </w:r>
            <w:r>
              <w:rPr>
                <w:rFonts w:hint="cs"/>
                <w:sz w:val="18"/>
                <w:szCs w:val="18"/>
                <w:rtl/>
              </w:rPr>
              <w:t>لإنبعاثات</w:t>
            </w:r>
            <w:r>
              <w:rPr>
                <w:sz w:val="18"/>
                <w:szCs w:val="18"/>
                <w:rtl/>
              </w:rPr>
              <w:t xml:space="preserve"> مواد المرفق </w:t>
            </w:r>
            <w:r>
              <w:rPr>
                <w:rFonts w:hint="cs"/>
                <w:sz w:val="18"/>
                <w:szCs w:val="18"/>
                <w:rtl/>
              </w:rPr>
              <w:t>واو</w:t>
            </w:r>
            <w:r>
              <w:rPr>
                <w:sz w:val="18"/>
                <w:szCs w:val="18"/>
                <w:rtl/>
              </w:rPr>
              <w:t>، المجموعة ال</w:t>
            </w:r>
            <w:r>
              <w:rPr>
                <w:rFonts w:hint="cs"/>
                <w:sz w:val="18"/>
                <w:szCs w:val="18"/>
                <w:rtl/>
              </w:rPr>
              <w:t>ثانية</w:t>
            </w:r>
            <w:r>
              <w:rPr>
                <w:sz w:val="18"/>
                <w:szCs w:val="18"/>
                <w:rtl/>
              </w:rPr>
              <w:t xml:space="preserve"> </w:t>
            </w:r>
            <w:r>
              <w:rPr>
                <w:rFonts w:hint="cs"/>
                <w:sz w:val="18"/>
                <w:szCs w:val="18"/>
                <w:rtl/>
              </w:rPr>
              <w:t>لكل 100 كيلوغرام من المواد المنتجة من مواد المرفق جيم، المجموعة الأولى (كيلوغرام)</w:t>
            </w:r>
            <w:r>
              <w:rPr>
                <w:sz w:val="18"/>
                <w:szCs w:val="18"/>
                <w:rtl/>
              </w:rPr>
              <w:t xml:space="preserve"> </w:t>
            </w:r>
          </w:p>
        </w:tc>
        <w:tc>
          <w:tcPr>
            <w:tcW w:w="0" w:type="auto"/>
            <w:vAlign w:val="center"/>
            <w:hideMark/>
          </w:tcPr>
          <w:p w:rsidR="0073308D" w:rsidRPr="008F5007" w:rsidRDefault="0073308D" w:rsidP="00952426">
            <w:pPr>
              <w:jc w:val="right"/>
              <w:rPr>
                <w:color w:val="000000"/>
                <w:sz w:val="18"/>
                <w:szCs w:val="18"/>
                <w:lang w:val="en-US" w:eastAsia="en-CA"/>
              </w:rPr>
            </w:pPr>
            <w:r>
              <w:rPr>
                <w:rFonts w:hint="cs"/>
                <w:color w:val="000000"/>
                <w:sz w:val="18"/>
                <w:szCs w:val="18"/>
                <w:rtl/>
                <w:lang w:val="en-CA" w:eastAsia="en-CA"/>
              </w:rPr>
              <w:t>لا ينطبق</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0.10</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0.10</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0.10</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0.10</w:t>
            </w:r>
          </w:p>
        </w:tc>
        <w:tc>
          <w:tcPr>
            <w:tcW w:w="0" w:type="auto"/>
            <w:vAlign w:val="center"/>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0.10</w:t>
            </w:r>
          </w:p>
        </w:tc>
        <w:tc>
          <w:tcPr>
            <w:tcW w:w="0" w:type="auto"/>
            <w:vAlign w:val="center"/>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0.10</w:t>
            </w:r>
          </w:p>
        </w:tc>
        <w:tc>
          <w:tcPr>
            <w:tcW w:w="0" w:type="auto"/>
            <w:vAlign w:val="center"/>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0.10</w:t>
            </w:r>
          </w:p>
        </w:tc>
        <w:tc>
          <w:tcPr>
            <w:tcW w:w="0" w:type="auto"/>
            <w:vAlign w:val="center"/>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0.10</w:t>
            </w:r>
          </w:p>
        </w:tc>
        <w:tc>
          <w:tcPr>
            <w:tcW w:w="0" w:type="auto"/>
            <w:vAlign w:val="center"/>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0.10</w:t>
            </w:r>
          </w:p>
        </w:tc>
        <w:tc>
          <w:tcPr>
            <w:tcW w:w="0" w:type="auto"/>
            <w:vAlign w:val="center"/>
            <w:hideMark/>
          </w:tcPr>
          <w:p w:rsidR="0073308D" w:rsidRPr="00DB5847" w:rsidRDefault="0073308D" w:rsidP="00952426">
            <w:pPr>
              <w:jc w:val="right"/>
              <w:rPr>
                <w:color w:val="000000"/>
                <w:sz w:val="18"/>
                <w:szCs w:val="18"/>
                <w:lang w:val="en-CA" w:eastAsia="en-CA"/>
              </w:rPr>
            </w:pPr>
            <w:r>
              <w:rPr>
                <w:rFonts w:hint="cs"/>
                <w:color w:val="000000"/>
                <w:sz w:val="18"/>
                <w:szCs w:val="18"/>
                <w:rtl/>
                <w:lang w:val="en-CA" w:eastAsia="en-CA"/>
              </w:rPr>
              <w:t>لا ينطبق</w:t>
            </w:r>
          </w:p>
        </w:tc>
      </w:tr>
      <w:tr w:rsidR="0073308D" w:rsidTr="00952426">
        <w:trPr>
          <w:trHeight w:val="296"/>
          <w:jc w:val="center"/>
        </w:trPr>
        <w:tc>
          <w:tcPr>
            <w:tcW w:w="583" w:type="dxa"/>
            <w:hideMark/>
          </w:tcPr>
          <w:p w:rsidR="0073308D" w:rsidRPr="00C17CCE" w:rsidRDefault="0073308D" w:rsidP="00952426">
            <w:pPr>
              <w:bidi/>
              <w:rPr>
                <w:sz w:val="18"/>
                <w:szCs w:val="18"/>
              </w:rPr>
            </w:pPr>
            <w:r w:rsidRPr="00C17CCE">
              <w:rPr>
                <w:sz w:val="18"/>
                <w:szCs w:val="18"/>
              </w:rPr>
              <w:t>1.2</w:t>
            </w:r>
          </w:p>
        </w:tc>
        <w:tc>
          <w:tcPr>
            <w:tcW w:w="4208" w:type="dxa"/>
            <w:hideMark/>
          </w:tcPr>
          <w:p w:rsidR="0073308D" w:rsidRDefault="0073308D" w:rsidP="00952426">
            <w:pPr>
              <w:bidi/>
              <w:jc w:val="left"/>
              <w:rPr>
                <w:sz w:val="18"/>
                <w:szCs w:val="18"/>
                <w:lang w:eastAsia="en-CA"/>
              </w:rPr>
            </w:pPr>
            <w:r>
              <w:rPr>
                <w:sz w:val="18"/>
                <w:szCs w:val="18"/>
                <w:rtl/>
              </w:rPr>
              <w:t xml:space="preserve">التمويل المتفق عليه للوكالة المنفذة الرئيسية </w:t>
            </w:r>
            <w:r>
              <w:rPr>
                <w:rFonts w:hint="cs"/>
                <w:sz w:val="18"/>
                <w:szCs w:val="18"/>
                <w:rtl/>
              </w:rPr>
              <w:t>(اليونيدو</w:t>
            </w:r>
            <w:r>
              <w:rPr>
                <w:sz w:val="18"/>
                <w:szCs w:val="18"/>
                <w:rtl/>
              </w:rPr>
              <w:t>) (دولار أمريكي)</w:t>
            </w:r>
          </w:p>
        </w:tc>
        <w:tc>
          <w:tcPr>
            <w:tcW w:w="0" w:type="auto"/>
            <w:vAlign w:val="center"/>
            <w:hideMark/>
          </w:tcPr>
          <w:p w:rsidR="0073308D" w:rsidRPr="00410C6C" w:rsidRDefault="0073308D" w:rsidP="00952426">
            <w:pPr>
              <w:jc w:val="left"/>
              <w:rPr>
                <w:color w:val="000000"/>
                <w:sz w:val="18"/>
                <w:szCs w:val="18"/>
                <w:lang w:val="en-US" w:eastAsia="en-CA"/>
              </w:rPr>
            </w:pPr>
            <w:r w:rsidRPr="00DB5847">
              <w:rPr>
                <w:color w:val="000000"/>
                <w:sz w:val="18"/>
                <w:szCs w:val="18"/>
                <w:lang w:val="en-CA" w:eastAsia="en-CA"/>
              </w:rPr>
              <w:t>483,058</w:t>
            </w:r>
          </w:p>
        </w:tc>
        <w:tc>
          <w:tcPr>
            <w:tcW w:w="0" w:type="auto"/>
            <w:vAlign w:val="center"/>
            <w:hideMark/>
          </w:tcPr>
          <w:p w:rsidR="0073308D" w:rsidRPr="00DB5847" w:rsidRDefault="0073308D" w:rsidP="00952426">
            <w:pPr>
              <w:jc w:val="left"/>
              <w:rPr>
                <w:color w:val="000000"/>
                <w:sz w:val="18"/>
                <w:szCs w:val="18"/>
                <w:lang w:val="en-CA" w:eastAsia="en-CA"/>
              </w:rPr>
            </w:pPr>
            <w:r w:rsidRPr="00DB5847">
              <w:rPr>
                <w:color w:val="000000"/>
                <w:sz w:val="18"/>
                <w:szCs w:val="18"/>
                <w:lang w:val="en-CA" w:eastAsia="en-CA"/>
              </w:rPr>
              <w:t>-</w:t>
            </w:r>
          </w:p>
        </w:tc>
        <w:tc>
          <w:tcPr>
            <w:tcW w:w="0" w:type="auto"/>
            <w:vAlign w:val="center"/>
            <w:hideMark/>
          </w:tcPr>
          <w:p w:rsidR="0073308D" w:rsidRPr="00DB5847" w:rsidRDefault="0073308D" w:rsidP="00952426">
            <w:pPr>
              <w:jc w:val="left"/>
              <w:rPr>
                <w:color w:val="000000"/>
                <w:sz w:val="18"/>
                <w:szCs w:val="18"/>
                <w:lang w:val="en-CA" w:eastAsia="en-CA"/>
              </w:rPr>
            </w:pPr>
            <w:r>
              <w:rPr>
                <w:color w:val="000000"/>
                <w:sz w:val="18"/>
                <w:szCs w:val="18"/>
              </w:rPr>
              <w:t xml:space="preserve">492,160 </w:t>
            </w:r>
          </w:p>
        </w:tc>
        <w:tc>
          <w:tcPr>
            <w:tcW w:w="0" w:type="auto"/>
            <w:vAlign w:val="center"/>
            <w:hideMark/>
          </w:tcPr>
          <w:p w:rsidR="0073308D" w:rsidRPr="00DB5847" w:rsidRDefault="0073308D" w:rsidP="00952426">
            <w:pPr>
              <w:jc w:val="left"/>
              <w:rPr>
                <w:color w:val="000000"/>
                <w:sz w:val="18"/>
                <w:szCs w:val="18"/>
                <w:lang w:val="en-CA" w:eastAsia="en-CA"/>
              </w:rPr>
            </w:pPr>
            <w:r>
              <w:rPr>
                <w:color w:val="000000"/>
                <w:sz w:val="18"/>
                <w:szCs w:val="18"/>
              </w:rPr>
              <w:t xml:space="preserve">374,381 </w:t>
            </w:r>
          </w:p>
        </w:tc>
        <w:tc>
          <w:tcPr>
            <w:tcW w:w="0" w:type="auto"/>
            <w:vAlign w:val="center"/>
            <w:hideMark/>
          </w:tcPr>
          <w:p w:rsidR="0073308D" w:rsidRPr="00DB5847" w:rsidRDefault="0073308D" w:rsidP="00952426">
            <w:pPr>
              <w:jc w:val="left"/>
              <w:rPr>
                <w:color w:val="000000"/>
                <w:sz w:val="18"/>
                <w:szCs w:val="18"/>
                <w:lang w:val="en-CA" w:eastAsia="en-CA"/>
              </w:rPr>
            </w:pPr>
            <w:r>
              <w:rPr>
                <w:color w:val="000000"/>
                <w:sz w:val="18"/>
                <w:szCs w:val="18"/>
              </w:rPr>
              <w:t xml:space="preserve">473,131 </w:t>
            </w:r>
          </w:p>
        </w:tc>
        <w:tc>
          <w:tcPr>
            <w:tcW w:w="0" w:type="auto"/>
            <w:vAlign w:val="center"/>
          </w:tcPr>
          <w:p w:rsidR="0073308D" w:rsidRPr="00DB5847" w:rsidRDefault="0073308D" w:rsidP="00952426">
            <w:pPr>
              <w:jc w:val="left"/>
              <w:rPr>
                <w:color w:val="000000"/>
                <w:sz w:val="18"/>
                <w:szCs w:val="18"/>
                <w:lang w:val="en-CA" w:eastAsia="en-CA"/>
              </w:rPr>
            </w:pPr>
            <w:r>
              <w:rPr>
                <w:color w:val="000000"/>
                <w:sz w:val="18"/>
                <w:szCs w:val="18"/>
              </w:rPr>
              <w:t xml:space="preserve">433,131 </w:t>
            </w:r>
          </w:p>
        </w:tc>
        <w:tc>
          <w:tcPr>
            <w:tcW w:w="0" w:type="auto"/>
            <w:vAlign w:val="center"/>
          </w:tcPr>
          <w:p w:rsidR="0073308D" w:rsidRPr="00DB5847" w:rsidRDefault="0073308D" w:rsidP="00952426">
            <w:pPr>
              <w:jc w:val="left"/>
              <w:rPr>
                <w:color w:val="000000"/>
                <w:sz w:val="18"/>
                <w:szCs w:val="18"/>
                <w:lang w:val="en-CA" w:eastAsia="en-CA"/>
              </w:rPr>
            </w:pPr>
            <w:r>
              <w:rPr>
                <w:color w:val="000000"/>
                <w:sz w:val="18"/>
                <w:szCs w:val="18"/>
              </w:rPr>
              <w:t xml:space="preserve">414,381 </w:t>
            </w:r>
          </w:p>
        </w:tc>
        <w:tc>
          <w:tcPr>
            <w:tcW w:w="0" w:type="auto"/>
            <w:vAlign w:val="center"/>
          </w:tcPr>
          <w:p w:rsidR="0073308D" w:rsidRPr="00DB5847" w:rsidRDefault="0073308D" w:rsidP="00952426">
            <w:pPr>
              <w:jc w:val="left"/>
              <w:rPr>
                <w:color w:val="000000"/>
                <w:sz w:val="18"/>
                <w:szCs w:val="18"/>
                <w:lang w:val="en-CA" w:eastAsia="en-CA"/>
              </w:rPr>
            </w:pPr>
            <w:r>
              <w:rPr>
                <w:color w:val="000000"/>
                <w:sz w:val="18"/>
                <w:szCs w:val="18"/>
              </w:rPr>
              <w:t xml:space="preserve">374,381 </w:t>
            </w:r>
          </w:p>
        </w:tc>
        <w:tc>
          <w:tcPr>
            <w:tcW w:w="0" w:type="auto"/>
            <w:vAlign w:val="center"/>
          </w:tcPr>
          <w:p w:rsidR="0073308D" w:rsidRPr="00DB5847" w:rsidRDefault="0073308D" w:rsidP="00952426">
            <w:pPr>
              <w:jc w:val="left"/>
              <w:rPr>
                <w:color w:val="000000"/>
                <w:sz w:val="18"/>
                <w:szCs w:val="18"/>
                <w:lang w:val="en-CA" w:eastAsia="en-CA"/>
              </w:rPr>
            </w:pPr>
            <w:r>
              <w:rPr>
                <w:color w:val="000000"/>
                <w:sz w:val="18"/>
                <w:szCs w:val="18"/>
              </w:rPr>
              <w:t xml:space="preserve">414,381 </w:t>
            </w:r>
          </w:p>
        </w:tc>
        <w:tc>
          <w:tcPr>
            <w:tcW w:w="0" w:type="auto"/>
            <w:vAlign w:val="center"/>
          </w:tcPr>
          <w:p w:rsidR="0073308D" w:rsidRPr="00DB5847" w:rsidRDefault="0073308D" w:rsidP="00952426">
            <w:pPr>
              <w:jc w:val="left"/>
              <w:rPr>
                <w:color w:val="000000"/>
                <w:sz w:val="18"/>
                <w:szCs w:val="18"/>
                <w:lang w:val="en-CA" w:eastAsia="en-CA"/>
              </w:rPr>
            </w:pPr>
            <w:r>
              <w:rPr>
                <w:color w:val="000000"/>
                <w:sz w:val="18"/>
                <w:szCs w:val="18"/>
              </w:rPr>
              <w:t xml:space="preserve">374,380 </w:t>
            </w:r>
          </w:p>
        </w:tc>
        <w:tc>
          <w:tcPr>
            <w:tcW w:w="0" w:type="auto"/>
            <w:vAlign w:val="center"/>
            <w:hideMark/>
          </w:tcPr>
          <w:p w:rsidR="0073308D" w:rsidRPr="00DB5847" w:rsidRDefault="0073308D" w:rsidP="00952426">
            <w:pPr>
              <w:jc w:val="left"/>
              <w:rPr>
                <w:color w:val="000000"/>
                <w:sz w:val="18"/>
                <w:szCs w:val="18"/>
                <w:lang w:val="en-CA" w:eastAsia="en-CA"/>
              </w:rPr>
            </w:pPr>
            <w:r>
              <w:rPr>
                <w:color w:val="000000"/>
                <w:sz w:val="18"/>
                <w:szCs w:val="18"/>
              </w:rPr>
              <w:t xml:space="preserve">3,833,384 </w:t>
            </w:r>
          </w:p>
        </w:tc>
      </w:tr>
      <w:tr w:rsidR="0073308D" w:rsidTr="00952426">
        <w:trPr>
          <w:trHeight w:val="251"/>
          <w:jc w:val="center"/>
        </w:trPr>
        <w:tc>
          <w:tcPr>
            <w:tcW w:w="583" w:type="dxa"/>
            <w:hideMark/>
          </w:tcPr>
          <w:p w:rsidR="0073308D" w:rsidRPr="00C17CCE" w:rsidRDefault="0073308D" w:rsidP="00952426">
            <w:pPr>
              <w:bidi/>
              <w:rPr>
                <w:sz w:val="18"/>
                <w:szCs w:val="18"/>
                <w:rtl/>
                <w:lang w:bidi="ar-EG"/>
              </w:rPr>
            </w:pPr>
            <w:r w:rsidRPr="00C17CCE">
              <w:rPr>
                <w:sz w:val="18"/>
                <w:szCs w:val="18"/>
              </w:rPr>
              <w:t>2.2</w:t>
            </w:r>
          </w:p>
        </w:tc>
        <w:tc>
          <w:tcPr>
            <w:tcW w:w="4208" w:type="dxa"/>
            <w:hideMark/>
          </w:tcPr>
          <w:p w:rsidR="0073308D" w:rsidRDefault="0073308D" w:rsidP="00952426">
            <w:pPr>
              <w:bidi/>
              <w:jc w:val="left"/>
              <w:rPr>
                <w:sz w:val="18"/>
                <w:szCs w:val="18"/>
                <w:rtl/>
                <w:lang w:bidi="ar-EG"/>
              </w:rPr>
            </w:pPr>
            <w:r>
              <w:rPr>
                <w:sz w:val="18"/>
                <w:szCs w:val="18"/>
                <w:rtl/>
              </w:rPr>
              <w:t>تكاليف دعم الوكالة المنفذة الرئيسية</w:t>
            </w:r>
            <w:r>
              <w:rPr>
                <w:rFonts w:hint="cs"/>
                <w:sz w:val="18"/>
                <w:szCs w:val="18"/>
                <w:rtl/>
              </w:rPr>
              <w:t xml:space="preserve"> </w:t>
            </w:r>
            <w:r>
              <w:rPr>
                <w:sz w:val="18"/>
                <w:szCs w:val="18"/>
                <w:rtl/>
              </w:rPr>
              <w:t xml:space="preserve">(دولار أمريكي) </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33,814</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34,451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26,207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33,119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30,319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29,007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26,207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29,007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26,206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268,337 </w:t>
            </w:r>
          </w:p>
        </w:tc>
      </w:tr>
      <w:tr w:rsidR="0073308D" w:rsidTr="00952426">
        <w:trPr>
          <w:trHeight w:val="240"/>
          <w:jc w:val="center"/>
        </w:trPr>
        <w:tc>
          <w:tcPr>
            <w:tcW w:w="583" w:type="dxa"/>
            <w:hideMark/>
          </w:tcPr>
          <w:p w:rsidR="0073308D" w:rsidRPr="00C17CCE" w:rsidRDefault="0073308D" w:rsidP="00952426">
            <w:pPr>
              <w:bidi/>
              <w:rPr>
                <w:sz w:val="18"/>
                <w:szCs w:val="18"/>
              </w:rPr>
            </w:pPr>
            <w:r w:rsidRPr="00C17CCE">
              <w:rPr>
                <w:sz w:val="18"/>
                <w:szCs w:val="18"/>
              </w:rPr>
              <w:t>1.3</w:t>
            </w:r>
          </w:p>
        </w:tc>
        <w:tc>
          <w:tcPr>
            <w:tcW w:w="4208" w:type="dxa"/>
            <w:hideMark/>
          </w:tcPr>
          <w:p w:rsidR="0073308D" w:rsidRDefault="0073308D" w:rsidP="00952426">
            <w:pPr>
              <w:bidi/>
              <w:jc w:val="left"/>
              <w:rPr>
                <w:sz w:val="18"/>
                <w:szCs w:val="18"/>
              </w:rPr>
            </w:pPr>
            <w:r>
              <w:rPr>
                <w:rFonts w:hint="cs"/>
                <w:sz w:val="18"/>
                <w:szCs w:val="18"/>
                <w:rtl/>
              </w:rPr>
              <w:t xml:space="preserve">إجمالي التمويل الموافق عليه </w:t>
            </w:r>
            <w:r>
              <w:rPr>
                <w:sz w:val="18"/>
                <w:szCs w:val="18"/>
                <w:rtl/>
              </w:rPr>
              <w:t>(دولار أمريكي)</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483,058</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492,160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374,381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473,131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433,131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414,381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374,381 </w:t>
            </w:r>
          </w:p>
        </w:tc>
        <w:tc>
          <w:tcPr>
            <w:tcW w:w="0" w:type="auto"/>
            <w:vAlign w:val="bottom"/>
          </w:tcPr>
          <w:p w:rsidR="0073308D" w:rsidRPr="00410C6C" w:rsidRDefault="0073308D" w:rsidP="00952426">
            <w:pPr>
              <w:jc w:val="right"/>
              <w:rPr>
                <w:color w:val="000000"/>
                <w:sz w:val="18"/>
                <w:szCs w:val="18"/>
                <w:lang w:val="en-US" w:eastAsia="en-CA"/>
              </w:rPr>
            </w:pPr>
            <w:r>
              <w:rPr>
                <w:color w:val="000000"/>
                <w:sz w:val="18"/>
                <w:szCs w:val="18"/>
              </w:rPr>
              <w:t xml:space="preserve">414,381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374,380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3,833,384 </w:t>
            </w:r>
          </w:p>
        </w:tc>
      </w:tr>
      <w:tr w:rsidR="0073308D" w:rsidTr="00952426">
        <w:trPr>
          <w:trHeight w:val="240"/>
          <w:jc w:val="center"/>
        </w:trPr>
        <w:tc>
          <w:tcPr>
            <w:tcW w:w="583" w:type="dxa"/>
            <w:hideMark/>
          </w:tcPr>
          <w:p w:rsidR="0073308D" w:rsidRPr="00C17CCE" w:rsidRDefault="0073308D" w:rsidP="00952426">
            <w:pPr>
              <w:bidi/>
              <w:rPr>
                <w:sz w:val="18"/>
                <w:szCs w:val="18"/>
              </w:rPr>
            </w:pPr>
            <w:r w:rsidRPr="00C17CCE">
              <w:rPr>
                <w:sz w:val="18"/>
                <w:szCs w:val="18"/>
              </w:rPr>
              <w:t>2.3</w:t>
            </w:r>
          </w:p>
        </w:tc>
        <w:tc>
          <w:tcPr>
            <w:tcW w:w="4208" w:type="dxa"/>
            <w:hideMark/>
          </w:tcPr>
          <w:p w:rsidR="0073308D" w:rsidRDefault="0073308D" w:rsidP="00952426">
            <w:pPr>
              <w:bidi/>
              <w:jc w:val="left"/>
              <w:rPr>
                <w:sz w:val="18"/>
                <w:szCs w:val="18"/>
              </w:rPr>
            </w:pPr>
            <w:r>
              <w:rPr>
                <w:rFonts w:hint="cs"/>
                <w:sz w:val="18"/>
                <w:szCs w:val="18"/>
                <w:rtl/>
              </w:rPr>
              <w:t xml:space="preserve">إجمالي </w:t>
            </w:r>
            <w:r>
              <w:rPr>
                <w:sz w:val="18"/>
                <w:szCs w:val="18"/>
                <w:rtl/>
              </w:rPr>
              <w:t xml:space="preserve">تكاليف </w:t>
            </w:r>
            <w:r>
              <w:rPr>
                <w:rFonts w:hint="cs"/>
                <w:sz w:val="18"/>
                <w:szCs w:val="18"/>
                <w:rtl/>
              </w:rPr>
              <w:t>ال</w:t>
            </w:r>
            <w:r>
              <w:rPr>
                <w:sz w:val="18"/>
                <w:szCs w:val="18"/>
                <w:rtl/>
              </w:rPr>
              <w:t xml:space="preserve">دعم (دولار أمريكي) </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33,814</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34,451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26,207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33,119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30,319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29,007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26,207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29,007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26,206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268,337 </w:t>
            </w:r>
          </w:p>
        </w:tc>
      </w:tr>
      <w:tr w:rsidR="0073308D" w:rsidTr="00952426">
        <w:trPr>
          <w:trHeight w:val="240"/>
          <w:jc w:val="center"/>
        </w:trPr>
        <w:tc>
          <w:tcPr>
            <w:tcW w:w="583" w:type="dxa"/>
            <w:hideMark/>
          </w:tcPr>
          <w:p w:rsidR="0073308D" w:rsidRPr="00C17CCE" w:rsidRDefault="0073308D" w:rsidP="00952426">
            <w:pPr>
              <w:bidi/>
              <w:rPr>
                <w:sz w:val="18"/>
                <w:szCs w:val="18"/>
              </w:rPr>
            </w:pPr>
            <w:r w:rsidRPr="00C17CCE">
              <w:rPr>
                <w:sz w:val="18"/>
                <w:szCs w:val="18"/>
              </w:rPr>
              <w:t>3.3</w:t>
            </w:r>
          </w:p>
        </w:tc>
        <w:tc>
          <w:tcPr>
            <w:tcW w:w="4208" w:type="dxa"/>
            <w:hideMark/>
          </w:tcPr>
          <w:p w:rsidR="0073308D" w:rsidRDefault="0073308D" w:rsidP="00952426">
            <w:pPr>
              <w:bidi/>
              <w:jc w:val="left"/>
              <w:rPr>
                <w:sz w:val="18"/>
                <w:szCs w:val="18"/>
                <w:rtl/>
                <w:lang w:bidi="ar-EG"/>
              </w:rPr>
            </w:pPr>
            <w:r>
              <w:rPr>
                <w:rFonts w:hint="cs"/>
                <w:sz w:val="18"/>
                <w:szCs w:val="18"/>
                <w:rtl/>
              </w:rPr>
              <w:t>إجمالي التكاليف المتفق عليها</w:t>
            </w:r>
            <w:r>
              <w:rPr>
                <w:sz w:val="18"/>
                <w:szCs w:val="18"/>
                <w:rtl/>
              </w:rPr>
              <w:t xml:space="preserve"> (دولار أمريكي)</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516,872</w:t>
            </w:r>
          </w:p>
        </w:tc>
        <w:tc>
          <w:tcPr>
            <w:tcW w:w="0" w:type="auto"/>
            <w:vAlign w:val="center"/>
            <w:hideMark/>
          </w:tcPr>
          <w:p w:rsidR="0073308D" w:rsidRPr="00DB5847" w:rsidRDefault="0073308D" w:rsidP="00952426">
            <w:pPr>
              <w:jc w:val="right"/>
              <w:rPr>
                <w:color w:val="000000"/>
                <w:sz w:val="18"/>
                <w:szCs w:val="18"/>
                <w:lang w:val="en-CA" w:eastAsia="en-CA"/>
              </w:rPr>
            </w:pPr>
            <w:r w:rsidRPr="00DB5847">
              <w:rPr>
                <w:color w:val="000000"/>
                <w:sz w:val="18"/>
                <w:szCs w:val="18"/>
                <w:lang w:val="en-CA" w:eastAsia="en-CA"/>
              </w:rPr>
              <w:t>-</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526,611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400,588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506,250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463,450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443,388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400,588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443,388 </w:t>
            </w:r>
          </w:p>
        </w:tc>
        <w:tc>
          <w:tcPr>
            <w:tcW w:w="0" w:type="auto"/>
            <w:vAlign w:val="bottom"/>
          </w:tcPr>
          <w:p w:rsidR="0073308D" w:rsidRPr="00DB5847" w:rsidRDefault="0073308D" w:rsidP="00952426">
            <w:pPr>
              <w:jc w:val="right"/>
              <w:rPr>
                <w:color w:val="000000"/>
                <w:sz w:val="18"/>
                <w:szCs w:val="18"/>
                <w:lang w:val="en-CA" w:eastAsia="en-CA"/>
              </w:rPr>
            </w:pPr>
            <w:r>
              <w:rPr>
                <w:color w:val="000000"/>
                <w:sz w:val="18"/>
                <w:szCs w:val="18"/>
              </w:rPr>
              <w:t xml:space="preserve">400,586 </w:t>
            </w:r>
          </w:p>
        </w:tc>
        <w:tc>
          <w:tcPr>
            <w:tcW w:w="0" w:type="auto"/>
            <w:vAlign w:val="bottom"/>
            <w:hideMark/>
          </w:tcPr>
          <w:p w:rsidR="0073308D" w:rsidRPr="00DB5847" w:rsidRDefault="0073308D" w:rsidP="00952426">
            <w:pPr>
              <w:jc w:val="right"/>
              <w:rPr>
                <w:color w:val="000000"/>
                <w:sz w:val="18"/>
                <w:szCs w:val="18"/>
                <w:lang w:val="en-CA" w:eastAsia="en-CA"/>
              </w:rPr>
            </w:pPr>
            <w:r>
              <w:rPr>
                <w:color w:val="000000"/>
                <w:sz w:val="18"/>
                <w:szCs w:val="18"/>
              </w:rPr>
              <w:t xml:space="preserve">4,101,721 </w:t>
            </w:r>
          </w:p>
        </w:tc>
      </w:tr>
    </w:tbl>
    <w:p w:rsidR="0073308D" w:rsidRPr="008F5007" w:rsidRDefault="0073308D" w:rsidP="0073308D">
      <w:pPr>
        <w:bidi/>
        <w:spacing w:before="40"/>
        <w:ind w:left="396"/>
        <w:jc w:val="left"/>
        <w:rPr>
          <w:bCs/>
          <w:sz w:val="26"/>
          <w:szCs w:val="26"/>
          <w:vertAlign w:val="superscript"/>
          <w:rtl/>
          <w:lang w:val="en-US" w:bidi="ar-EG"/>
        </w:rPr>
      </w:pPr>
      <w:r>
        <w:rPr>
          <w:rFonts w:hint="cs"/>
          <w:b/>
          <w:sz w:val="26"/>
          <w:szCs w:val="26"/>
          <w:vertAlign w:val="superscript"/>
          <w:rtl/>
          <w:lang w:val="en-US"/>
        </w:rPr>
        <w:t xml:space="preserve">* </w:t>
      </w:r>
      <w:r w:rsidRPr="008F5007">
        <w:rPr>
          <w:rFonts w:hint="cs"/>
          <w:b/>
          <w:sz w:val="20"/>
          <w:rtl/>
          <w:lang w:val="en-US" w:bidi="ar-EG"/>
        </w:rPr>
        <w:t>سيخفض التمويل الم</w:t>
      </w:r>
      <w:r>
        <w:rPr>
          <w:rFonts w:hint="cs"/>
          <w:b/>
          <w:sz w:val="20"/>
          <w:rtl/>
          <w:lang w:val="en-US" w:bidi="ar-EG"/>
        </w:rPr>
        <w:t>ت</w:t>
      </w:r>
      <w:r w:rsidRPr="008F5007">
        <w:rPr>
          <w:rFonts w:hint="cs"/>
          <w:b/>
          <w:sz w:val="20"/>
          <w:rtl/>
          <w:lang w:val="en-US" w:bidi="ar-EG"/>
        </w:rPr>
        <w:t>فق عليه في أي سنة وفقا للفقرة 6 من هذا الاتفاق.</w:t>
      </w:r>
    </w:p>
    <w:p w:rsidR="0073308D" w:rsidRDefault="0073308D" w:rsidP="0073308D">
      <w:pPr>
        <w:bidi/>
        <w:ind w:left="396"/>
        <w:jc w:val="left"/>
        <w:rPr>
          <w:bCs/>
          <w:sz w:val="26"/>
          <w:szCs w:val="26"/>
          <w:lang w:val="en-US"/>
        </w:rPr>
      </w:pPr>
    </w:p>
    <w:p w:rsidR="0073308D" w:rsidRDefault="0073308D" w:rsidP="0073308D">
      <w:pPr>
        <w:keepNext/>
        <w:keepLines/>
        <w:bidi/>
        <w:jc w:val="left"/>
        <w:rPr>
          <w:bCs/>
          <w:sz w:val="26"/>
          <w:szCs w:val="26"/>
          <w:rtl/>
        </w:rPr>
        <w:sectPr w:rsidR="0073308D" w:rsidSect="000578A3">
          <w:headerReference w:type="default" r:id="rId21"/>
          <w:footerReference w:type="default" r:id="rId22"/>
          <w:pgSz w:w="15840" w:h="12240" w:orient="landscape" w:code="1"/>
          <w:pgMar w:top="1440" w:right="864" w:bottom="1440" w:left="720" w:header="720" w:footer="475" w:gutter="0"/>
          <w:cols w:space="720"/>
          <w:docGrid w:linePitch="299"/>
        </w:sectPr>
      </w:pPr>
    </w:p>
    <w:p w:rsidR="0073308D" w:rsidRDefault="0073308D" w:rsidP="0073308D">
      <w:pPr>
        <w:keepNext/>
        <w:keepLines/>
        <w:bidi/>
        <w:jc w:val="left"/>
        <w:rPr>
          <w:bCs/>
          <w:sz w:val="26"/>
          <w:szCs w:val="26"/>
          <w:rtl/>
        </w:rPr>
      </w:pPr>
      <w:r>
        <w:rPr>
          <w:bCs/>
          <w:sz w:val="26"/>
          <w:szCs w:val="26"/>
          <w:rtl/>
        </w:rPr>
        <w:lastRenderedPageBreak/>
        <w:t xml:space="preserve">التذييل </w:t>
      </w:r>
      <w:r>
        <w:rPr>
          <w:rFonts w:hint="cs"/>
          <w:bCs/>
          <w:sz w:val="26"/>
          <w:szCs w:val="26"/>
          <w:rtl/>
        </w:rPr>
        <w:t>2</w:t>
      </w:r>
      <w:r>
        <w:rPr>
          <w:bCs/>
          <w:sz w:val="26"/>
          <w:szCs w:val="26"/>
          <w:rtl/>
        </w:rPr>
        <w:t>- ألف : شكل تقارير وخطط التنفيذ</w:t>
      </w:r>
    </w:p>
    <w:p w:rsidR="0073308D" w:rsidRDefault="0073308D" w:rsidP="0073308D">
      <w:pPr>
        <w:keepNext/>
        <w:keepLines/>
        <w:tabs>
          <w:tab w:val="left" w:pos="1900"/>
        </w:tabs>
        <w:bidi/>
        <w:rPr>
          <w:b/>
          <w:bCs/>
          <w:sz w:val="26"/>
          <w:szCs w:val="26"/>
          <w:rtl/>
        </w:rPr>
      </w:pPr>
    </w:p>
    <w:p w:rsidR="0073308D" w:rsidRDefault="0073308D" w:rsidP="0073308D">
      <w:pPr>
        <w:pStyle w:val="Heading1"/>
        <w:keepNext/>
        <w:keepLines/>
        <w:numPr>
          <w:ilvl w:val="0"/>
          <w:numId w:val="32"/>
        </w:numPr>
        <w:tabs>
          <w:tab w:val="clear" w:pos="0"/>
          <w:tab w:val="num" w:pos="90"/>
        </w:tabs>
        <w:bidi/>
        <w:ind w:left="90"/>
        <w:rPr>
          <w:sz w:val="26"/>
          <w:szCs w:val="26"/>
        </w:rPr>
      </w:pPr>
      <w:r>
        <w:rPr>
          <w:sz w:val="26"/>
          <w:szCs w:val="26"/>
          <w:rtl/>
        </w:rPr>
        <w:t>سوف يتألف تقرير التنفيذ وخط</w:t>
      </w:r>
      <w:r>
        <w:rPr>
          <w:rFonts w:hint="cs"/>
          <w:sz w:val="26"/>
          <w:szCs w:val="26"/>
          <w:rtl/>
        </w:rPr>
        <w:t>ط</w:t>
      </w:r>
      <w:r>
        <w:rPr>
          <w:sz w:val="26"/>
          <w:szCs w:val="26"/>
          <w:rtl/>
        </w:rPr>
        <w:t xml:space="preserve"> التنفيذ لطلب كل شريحة من </w:t>
      </w:r>
      <w:r>
        <w:rPr>
          <w:rFonts w:hint="cs"/>
          <w:sz w:val="26"/>
          <w:szCs w:val="26"/>
          <w:rtl/>
        </w:rPr>
        <w:t>ال</w:t>
      </w:r>
      <w:r>
        <w:rPr>
          <w:sz w:val="26"/>
          <w:szCs w:val="26"/>
          <w:rtl/>
        </w:rPr>
        <w:t>أجزاء</w:t>
      </w:r>
      <w:r>
        <w:rPr>
          <w:rFonts w:hint="cs"/>
          <w:sz w:val="26"/>
          <w:szCs w:val="26"/>
          <w:rtl/>
        </w:rPr>
        <w:t xml:space="preserve"> التالية</w:t>
      </w:r>
      <w:r>
        <w:rPr>
          <w:sz w:val="26"/>
          <w:szCs w:val="26"/>
          <w:rtl/>
        </w:rPr>
        <w:t>:</w:t>
      </w:r>
    </w:p>
    <w:p w:rsidR="0073308D" w:rsidRDefault="0073308D" w:rsidP="0073308D">
      <w:pPr>
        <w:pStyle w:val="Heading2"/>
        <w:keepNext/>
        <w:keepLines/>
        <w:widowControl/>
        <w:numPr>
          <w:ilvl w:val="1"/>
          <w:numId w:val="1"/>
        </w:numPr>
        <w:bidi/>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يصف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بتدمير المنتج الثانوي الهيدروفلوروكربون-23 من خطوط إنتاج الهيدروكلوروفلوروكربون-22 المعنية.</w:t>
      </w:r>
      <w:r>
        <w:rPr>
          <w:sz w:val="26"/>
          <w:szCs w:val="26"/>
          <w:rtl/>
        </w:rPr>
        <w:t xml:space="preserve"> </w:t>
      </w:r>
      <w:r>
        <w:rPr>
          <w:rFonts w:hint="cs"/>
          <w:sz w:val="26"/>
          <w:szCs w:val="26"/>
          <w:rtl/>
        </w:rPr>
        <w:t>و</w:t>
      </w:r>
      <w:r>
        <w:rPr>
          <w:sz w:val="26"/>
          <w:szCs w:val="26"/>
          <w:rtl/>
        </w:rPr>
        <w:t xml:space="preserve">ينبغي أن يتضمن التقرير </w:t>
      </w:r>
      <w:r>
        <w:rPr>
          <w:rFonts w:hint="cs"/>
          <w:sz w:val="26"/>
          <w:szCs w:val="26"/>
          <w:rtl/>
        </w:rPr>
        <w:t xml:space="preserve">ضمن جملة أمور الكميات المنتجة من الهيدروكلوروفلوروكربون-22، وكميات المنتج الثانوي الهيدروفلوروكربون-23 المولدة في خطوط الإنتاج المعنية، وكميات الهيدروفلوروكربون-23 التي تم تدميرها، أو تخزينها أو بيعها و/أو تهويتها، </w:t>
      </w:r>
      <w:r>
        <w:rPr>
          <w:sz w:val="26"/>
          <w:szCs w:val="26"/>
          <w:rtl/>
        </w:rPr>
        <w:t xml:space="preserve">وتكنولوجيا </w:t>
      </w:r>
      <w:r>
        <w:rPr>
          <w:rFonts w:hint="cs"/>
          <w:sz w:val="26"/>
          <w:szCs w:val="26"/>
          <w:rtl/>
        </w:rPr>
        <w:t>التدمير</w:t>
      </w:r>
      <w:r>
        <w:rPr>
          <w:sz w:val="26"/>
          <w:szCs w:val="26"/>
          <w:rtl/>
        </w:rPr>
        <w:t xml:space="preserve"> المستخدمة، للسماح للأمانة </w:t>
      </w:r>
      <w:r>
        <w:rPr>
          <w:rFonts w:hint="cs"/>
          <w:sz w:val="26"/>
          <w:szCs w:val="26"/>
          <w:rtl/>
        </w:rPr>
        <w:t xml:space="preserve">بتقييم النتائج المحققة من حيث كميات الهيدروفلوروكربون-23 التي تدميرها وانبعاثها. 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w:t>
      </w:r>
      <w:r>
        <w:rPr>
          <w:rFonts w:hint="cs"/>
          <w:sz w:val="26"/>
          <w:szCs w:val="26"/>
          <w:rtl/>
        </w:rPr>
        <w:t xml:space="preserve"> عن </w:t>
      </w:r>
      <w:r>
        <w:rPr>
          <w:sz w:val="26"/>
          <w:szCs w:val="26"/>
          <w:rtl/>
        </w:rPr>
        <w:t xml:space="preserve">أية تغييرات </w:t>
      </w:r>
      <w:r>
        <w:rPr>
          <w:rFonts w:hint="cs"/>
          <w:sz w:val="26"/>
          <w:szCs w:val="26"/>
          <w:rtl/>
        </w:rPr>
        <w:t>مقارنة ب</w:t>
      </w:r>
      <w:r>
        <w:rPr>
          <w:sz w:val="26"/>
          <w:szCs w:val="26"/>
          <w:rtl/>
        </w:rPr>
        <w:t xml:space="preserve">خطة </w:t>
      </w:r>
      <w:r>
        <w:rPr>
          <w:rFonts w:hint="cs"/>
          <w:sz w:val="26"/>
          <w:szCs w:val="26"/>
          <w:rtl/>
        </w:rPr>
        <w:t xml:space="preserve">(خطط) تنفيذ الشريحة </w:t>
      </w:r>
      <w:r>
        <w:rPr>
          <w:sz w:val="26"/>
          <w:szCs w:val="26"/>
          <w:rtl/>
        </w:rPr>
        <w:t>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 xml:space="preserve">المرونة لإعادة تخصيص الأموال خلال تنفيذ الشريحة، أو </w:t>
      </w:r>
      <w:r>
        <w:rPr>
          <w:rFonts w:hint="cs"/>
          <w:sz w:val="26"/>
          <w:szCs w:val="26"/>
          <w:rtl/>
        </w:rPr>
        <w:t xml:space="preserve">أي </w:t>
      </w:r>
      <w:r>
        <w:rPr>
          <w:sz w:val="26"/>
          <w:szCs w:val="26"/>
          <w:rtl/>
        </w:rPr>
        <w:t>تغييرات أخرى</w:t>
      </w:r>
      <w:r>
        <w:rPr>
          <w:rFonts w:hint="cs"/>
          <w:sz w:val="26"/>
          <w:szCs w:val="26"/>
          <w:rtl/>
        </w:rPr>
        <w:t>؛</w:t>
      </w:r>
    </w:p>
    <w:p w:rsidR="0073308D" w:rsidRDefault="0073308D" w:rsidP="0073308D">
      <w:pPr>
        <w:pStyle w:val="Heading2"/>
        <w:widowControl/>
        <w:numPr>
          <w:ilvl w:val="1"/>
          <w:numId w:val="1"/>
        </w:numPr>
        <w:bidi/>
        <w:rPr>
          <w:sz w:val="26"/>
          <w:szCs w:val="26"/>
          <w:rtl/>
        </w:rPr>
      </w:pPr>
      <w:r>
        <w:rPr>
          <w:sz w:val="26"/>
          <w:szCs w:val="26"/>
          <w:rtl/>
        </w:rPr>
        <w:t xml:space="preserve">تقرير تحقق </w:t>
      </w:r>
      <w:r>
        <w:rPr>
          <w:rFonts w:hint="cs"/>
          <w:sz w:val="26"/>
          <w:szCs w:val="26"/>
          <w:rtl/>
        </w:rPr>
        <w:t xml:space="preserve">مستقل يقدم جملة أمور من بينها كميات الهيدروكلوروفلوروكربون-22 المنتجة، وكميات المنتج الثانوي الهيدروفلوروكربون-23 المولدة، وكميات الهيدروفلوروكربون-23 التي تم تدميرها، أو تخزينها أو بيعها و/أو تهويتها، </w:t>
      </w:r>
      <w:r>
        <w:rPr>
          <w:sz w:val="26"/>
          <w:szCs w:val="26"/>
          <w:rtl/>
        </w:rPr>
        <w:t>مع كل طلب خاص بشريحة من الشرائح؛</w:t>
      </w:r>
    </w:p>
    <w:p w:rsidR="0073308D" w:rsidRDefault="0073308D" w:rsidP="0073308D">
      <w:pPr>
        <w:pStyle w:val="Heading2"/>
        <w:widowControl/>
        <w:numPr>
          <w:ilvl w:val="1"/>
          <w:numId w:val="1"/>
        </w:numPr>
        <w:bidi/>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p>
    <w:p w:rsidR="0073308D" w:rsidRPr="00586104" w:rsidRDefault="0073308D" w:rsidP="0073308D">
      <w:pPr>
        <w:pStyle w:val="Heading2"/>
        <w:keepNext/>
        <w:keepLines/>
        <w:widowControl/>
        <w:numPr>
          <w:ilvl w:val="0"/>
          <w:numId w:val="0"/>
        </w:numPr>
        <w:bidi/>
        <w:ind w:left="1440" w:hanging="720"/>
        <w:rPr>
          <w:sz w:val="26"/>
          <w:szCs w:val="26"/>
          <w:rtl/>
        </w:rPr>
      </w:pPr>
      <w:r>
        <w:rPr>
          <w:sz w:val="26"/>
          <w:szCs w:val="26"/>
          <w:rtl/>
        </w:rPr>
        <w:t>(</w:t>
      </w:r>
      <w:r>
        <w:rPr>
          <w:rFonts w:hint="cs"/>
          <w:sz w:val="26"/>
          <w:szCs w:val="26"/>
          <w:rtl/>
        </w:rPr>
        <w:t>د</w:t>
      </w:r>
      <w:r>
        <w:rPr>
          <w:sz w:val="26"/>
          <w:szCs w:val="26"/>
          <w:rtl/>
        </w:rPr>
        <w:t>)</w:t>
      </w:r>
      <w:r>
        <w:rPr>
          <w:sz w:val="26"/>
          <w:szCs w:val="26"/>
          <w:rtl/>
        </w:rPr>
        <w:tab/>
        <w:t xml:space="preserve">موجز تنفيذي من حوالي خمس فقرات، يلخص </w:t>
      </w:r>
      <w:r>
        <w:rPr>
          <w:rFonts w:hint="cs"/>
          <w:sz w:val="26"/>
          <w:szCs w:val="26"/>
          <w:rtl/>
        </w:rPr>
        <w:t xml:space="preserve">المعلومات في </w:t>
      </w:r>
      <w:r>
        <w:rPr>
          <w:sz w:val="26"/>
          <w:szCs w:val="26"/>
          <w:rtl/>
        </w:rPr>
        <w:t>الفقرات الفرعية من 1(أ) إلى 1(</w:t>
      </w:r>
      <w:r>
        <w:rPr>
          <w:rFonts w:hint="cs"/>
          <w:sz w:val="26"/>
          <w:szCs w:val="26"/>
          <w:rtl/>
        </w:rPr>
        <w:t>ج</w:t>
      </w:r>
      <w:r>
        <w:rPr>
          <w:sz w:val="26"/>
          <w:szCs w:val="26"/>
          <w:rtl/>
        </w:rPr>
        <w:t>) أعلاه.</w:t>
      </w:r>
    </w:p>
    <w:p w:rsidR="0073308D" w:rsidRDefault="0073308D" w:rsidP="0073308D">
      <w:pPr>
        <w:keepNext/>
        <w:bidi/>
        <w:rPr>
          <w:bCs/>
          <w:sz w:val="26"/>
          <w:szCs w:val="26"/>
          <w:rtl/>
        </w:rPr>
      </w:pPr>
      <w:r>
        <w:rPr>
          <w:bCs/>
          <w:sz w:val="26"/>
          <w:szCs w:val="26"/>
          <w:rtl/>
        </w:rPr>
        <w:t xml:space="preserve">التذييل </w:t>
      </w:r>
      <w:r>
        <w:rPr>
          <w:rFonts w:hint="cs"/>
          <w:bCs/>
          <w:sz w:val="26"/>
          <w:szCs w:val="26"/>
          <w:rtl/>
        </w:rPr>
        <w:t>3</w:t>
      </w:r>
      <w:r>
        <w:rPr>
          <w:bCs/>
          <w:sz w:val="26"/>
          <w:szCs w:val="26"/>
          <w:rtl/>
        </w:rPr>
        <w:t>- ألف: مؤسّسات الرصد والأدوار المتعلقة به</w:t>
      </w:r>
    </w:p>
    <w:p w:rsidR="0073308D" w:rsidRDefault="0073308D" w:rsidP="0073308D">
      <w:pPr>
        <w:keepNext/>
        <w:bidi/>
        <w:rPr>
          <w:sz w:val="26"/>
          <w:szCs w:val="26"/>
          <w:lang w:val="en-US"/>
        </w:rPr>
      </w:pPr>
    </w:p>
    <w:p w:rsidR="0073308D" w:rsidRDefault="0073308D" w:rsidP="0073308D">
      <w:pPr>
        <w:pStyle w:val="ListParagraph"/>
        <w:keepNext/>
        <w:numPr>
          <w:ilvl w:val="0"/>
          <w:numId w:val="35"/>
        </w:numPr>
        <w:bidi/>
        <w:spacing w:after="240"/>
        <w:ind w:left="0" w:firstLine="0"/>
        <w:contextualSpacing w:val="0"/>
        <w:rPr>
          <w:sz w:val="26"/>
          <w:szCs w:val="26"/>
        </w:rPr>
      </w:pPr>
      <w:r>
        <w:rPr>
          <w:rFonts w:hint="cs"/>
          <w:sz w:val="26"/>
          <w:szCs w:val="26"/>
          <w:rtl/>
        </w:rPr>
        <w:t>تتولى</w:t>
      </w:r>
      <w:r w:rsidRPr="00586104">
        <w:rPr>
          <w:rFonts w:hint="cs"/>
          <w:sz w:val="26"/>
          <w:szCs w:val="26"/>
          <w:rtl/>
        </w:rPr>
        <w:t xml:space="preserve"> </w:t>
      </w:r>
      <w:r>
        <w:rPr>
          <w:rFonts w:hint="cs"/>
          <w:sz w:val="26"/>
          <w:szCs w:val="26"/>
          <w:rtl/>
        </w:rPr>
        <w:t xml:space="preserve">وزارة البيئة والموارد الطبيعية </w:t>
      </w:r>
      <w:r w:rsidRPr="005172FD">
        <w:rPr>
          <w:szCs w:val="24"/>
          <w:lang w:val="en-US"/>
        </w:rPr>
        <w:t>(SEMARNAT)</w:t>
      </w:r>
      <w:r>
        <w:rPr>
          <w:rFonts w:hint="cs"/>
          <w:sz w:val="26"/>
          <w:szCs w:val="26"/>
          <w:rtl/>
        </w:rPr>
        <w:t xml:space="preserve"> </w:t>
      </w:r>
      <w:r>
        <w:rPr>
          <w:rFonts w:hint="cs"/>
          <w:sz w:val="26"/>
          <w:szCs w:val="26"/>
          <w:rtl/>
          <w:lang w:bidi="ar-EG"/>
        </w:rPr>
        <w:t>المسؤولية عن حماية واستعادة وحفظ جميع النظم الإيكولوجية، والموارد الطبيعية والخدمات البيئية من أجل تعزيز التنمية المستدامة. وهي مسؤولة أيضا عن تنفيذ السياسات الوطنية بخصوص تغير المناخ وحماية طبقة الأوزون. وتقوم وحدة الأوزون الوطنية (التي تتبع وزارة البيئة والموارد الطبيعية) برصد إنتاج الهيدروكلوروفلوروكربون-22 وانبعاثات الهيدروفلوروكربون-23 المولدة خلال الإنتاج عن طريق أفرقة إقليمية. ومن المتوقع أن التفتيشات عند خطوط إنتاج الهيدروكلوروفلوروكربون-22 ستضمن استمرار الرقابة على الهيدروفلوروكربون-23 بعد إتمام المشروع.</w:t>
      </w:r>
    </w:p>
    <w:p w:rsidR="0073308D" w:rsidRDefault="0073308D" w:rsidP="0073308D">
      <w:pPr>
        <w:pStyle w:val="ListParagraph"/>
        <w:numPr>
          <w:ilvl w:val="0"/>
          <w:numId w:val="35"/>
        </w:numPr>
        <w:bidi/>
        <w:spacing w:after="240"/>
        <w:ind w:left="0" w:firstLine="0"/>
        <w:contextualSpacing w:val="0"/>
        <w:rPr>
          <w:sz w:val="26"/>
          <w:szCs w:val="26"/>
        </w:rPr>
      </w:pPr>
      <w:r>
        <w:rPr>
          <w:rFonts w:hint="cs"/>
          <w:sz w:val="26"/>
          <w:szCs w:val="26"/>
          <w:rtl/>
        </w:rPr>
        <w:t>عرض البلد ويعتزم عرض استمرارية الأنشطة والتأييد للمشروع على مدى سنوات لاحقة على النحو المحدد في مكون الدعم المؤسسي وقائمة أنشطة مشروع التعزيز المؤسسي. وسيضمن ذلك نجاح أي نشاط موافق عليه للمكسيك.</w:t>
      </w:r>
    </w:p>
    <w:p w:rsidR="0073308D" w:rsidRDefault="0073308D" w:rsidP="0073308D">
      <w:pPr>
        <w:pStyle w:val="ListParagraph"/>
        <w:numPr>
          <w:ilvl w:val="0"/>
          <w:numId w:val="35"/>
        </w:numPr>
        <w:bidi/>
        <w:spacing w:after="240"/>
        <w:ind w:left="0" w:firstLine="0"/>
        <w:contextualSpacing w:val="0"/>
        <w:rPr>
          <w:sz w:val="26"/>
          <w:szCs w:val="26"/>
        </w:rPr>
      </w:pPr>
      <w:r>
        <w:rPr>
          <w:rFonts w:hint="cs"/>
          <w:sz w:val="26"/>
          <w:szCs w:val="26"/>
          <w:rtl/>
        </w:rPr>
        <w:t xml:space="preserve">يعتبر الرصد الوثيق لجميع الأنشطة والتنسيق بين أصحاب المصلحة أمرا رئيسيا لتحقيق الامتثال. وستكون هناك اجتماعات منتظمة للتنسيق مع أصحاب المصلحة في الصناعات، وأصحاب المصلحة في الحكومة (أي وزارات الاقتصاد، والطاقة والصحة)، ومختلف الاتحادات الصناعية، وجميع القطاعات المشتركة، من أجل إبرام الاتفاقات </w:t>
      </w:r>
      <w:r>
        <w:rPr>
          <w:rFonts w:hint="cs"/>
          <w:sz w:val="26"/>
          <w:szCs w:val="26"/>
          <w:rtl/>
        </w:rPr>
        <w:lastRenderedPageBreak/>
        <w:t>والتدابير الضرورية للاضطلاع بالأنشطة الاستثمارية وغير الاستثمارية في الوقت المحدد وبطريقة منسقة. وسيتم رصد عملية التنفيذ وتحقيق التدمير المطلوب للهيدروفلوروكربون-23 من خلال زيارات للموقع على مستوى المنشأة.</w:t>
      </w:r>
    </w:p>
    <w:p w:rsidR="0073308D" w:rsidRPr="00586104" w:rsidRDefault="0073308D" w:rsidP="0073308D">
      <w:pPr>
        <w:pStyle w:val="ListParagraph"/>
        <w:numPr>
          <w:ilvl w:val="0"/>
          <w:numId w:val="35"/>
        </w:numPr>
        <w:bidi/>
        <w:spacing w:after="240"/>
        <w:ind w:left="0" w:firstLine="0"/>
        <w:contextualSpacing w:val="0"/>
        <w:rPr>
          <w:sz w:val="26"/>
          <w:szCs w:val="26"/>
          <w:rtl/>
        </w:rPr>
      </w:pPr>
      <w:r>
        <w:rPr>
          <w:rFonts w:hint="cs"/>
          <w:sz w:val="26"/>
          <w:szCs w:val="26"/>
          <w:rtl/>
        </w:rPr>
        <w:t>وسيتم إجراء رصد سنوي</w:t>
      </w:r>
      <w:r w:rsidRPr="00586104">
        <w:rPr>
          <w:rFonts w:hint="cs"/>
          <w:sz w:val="26"/>
          <w:szCs w:val="26"/>
          <w:rtl/>
        </w:rPr>
        <w:t>.</w:t>
      </w:r>
      <w:r>
        <w:rPr>
          <w:rFonts w:hint="cs"/>
          <w:sz w:val="26"/>
          <w:szCs w:val="26"/>
          <w:rtl/>
        </w:rPr>
        <w:t xml:space="preserve"> وسيقوم خبراء دوليون مستلقون بإجراء زيارات تحقق في الموقع.</w:t>
      </w:r>
    </w:p>
    <w:p w:rsidR="0073308D" w:rsidRDefault="0073308D" w:rsidP="0073308D">
      <w:pPr>
        <w:bidi/>
        <w:jc w:val="left"/>
        <w:rPr>
          <w:bCs/>
          <w:sz w:val="26"/>
          <w:szCs w:val="26"/>
          <w:rtl/>
        </w:rPr>
      </w:pPr>
      <w:r>
        <w:rPr>
          <w:bCs/>
          <w:sz w:val="26"/>
          <w:szCs w:val="26"/>
          <w:rtl/>
        </w:rPr>
        <w:t xml:space="preserve">التذييل </w:t>
      </w:r>
      <w:r>
        <w:rPr>
          <w:rFonts w:hint="cs"/>
          <w:bCs/>
          <w:sz w:val="26"/>
          <w:szCs w:val="26"/>
          <w:rtl/>
        </w:rPr>
        <w:t>4</w:t>
      </w:r>
      <w:r>
        <w:rPr>
          <w:bCs/>
          <w:sz w:val="26"/>
          <w:szCs w:val="26"/>
          <w:rtl/>
        </w:rPr>
        <w:t>- ألف: دور الوكالة المنفذة الرئيسية</w:t>
      </w:r>
    </w:p>
    <w:p w:rsidR="0073308D" w:rsidRDefault="0073308D" w:rsidP="0073308D">
      <w:pPr>
        <w:bidi/>
        <w:rPr>
          <w:bCs/>
          <w:sz w:val="26"/>
          <w:szCs w:val="26"/>
        </w:rPr>
      </w:pPr>
    </w:p>
    <w:p w:rsidR="0073308D" w:rsidRDefault="0073308D" w:rsidP="0073308D">
      <w:pPr>
        <w:pStyle w:val="Heading1"/>
        <w:numPr>
          <w:ilvl w:val="0"/>
          <w:numId w:val="33"/>
        </w:numPr>
        <w:tabs>
          <w:tab w:val="clear" w:pos="0"/>
          <w:tab w:val="num" w:pos="90"/>
        </w:tabs>
        <w:bidi/>
        <w:ind w:left="90"/>
        <w:rPr>
          <w:sz w:val="26"/>
          <w:szCs w:val="26"/>
        </w:rPr>
      </w:pPr>
      <w:r>
        <w:rPr>
          <w:sz w:val="26"/>
          <w:szCs w:val="26"/>
          <w:rtl/>
        </w:rPr>
        <w:t xml:space="preserve">ستكون الوكالة </w:t>
      </w:r>
      <w:r>
        <w:rPr>
          <w:rFonts w:hint="cs"/>
          <w:sz w:val="26"/>
          <w:szCs w:val="26"/>
          <w:rtl/>
        </w:rPr>
        <w:t xml:space="preserve">المنفذة </w:t>
      </w:r>
      <w:r>
        <w:rPr>
          <w:sz w:val="26"/>
          <w:szCs w:val="26"/>
          <w:rtl/>
        </w:rPr>
        <w:t>الرئيسية مسؤولة عن مجموعة من الأنشطة</w:t>
      </w:r>
      <w:r>
        <w:rPr>
          <w:rFonts w:hint="cs"/>
          <w:sz w:val="26"/>
          <w:szCs w:val="26"/>
          <w:rtl/>
        </w:rPr>
        <w:t xml:space="preserve"> </w:t>
      </w:r>
      <w:r>
        <w:rPr>
          <w:sz w:val="26"/>
          <w:szCs w:val="26"/>
          <w:rtl/>
        </w:rPr>
        <w:t>تشمل على الأقل ما يلي:</w:t>
      </w:r>
    </w:p>
    <w:p w:rsidR="0073308D" w:rsidRDefault="0073308D" w:rsidP="0073308D">
      <w:pPr>
        <w:pStyle w:val="Heading2"/>
        <w:widowControl/>
        <w:numPr>
          <w:ilvl w:val="1"/>
          <w:numId w:val="1"/>
        </w:numPr>
        <w:bidi/>
        <w:rPr>
          <w:sz w:val="26"/>
          <w:szCs w:val="26"/>
        </w:rPr>
      </w:pPr>
      <w:r>
        <w:rPr>
          <w:sz w:val="26"/>
          <w:szCs w:val="26"/>
          <w:rtl/>
        </w:rPr>
        <w:t>ضمان التحقّق من الأداء والتحقّق المالي بمقتضى هذا الاتفاق والإجراءات والمتطلّبات الداخلية الخاصّة به؛</w:t>
      </w:r>
    </w:p>
    <w:p w:rsidR="0073308D" w:rsidRDefault="0073308D" w:rsidP="0073308D">
      <w:pPr>
        <w:pStyle w:val="Heading2"/>
        <w:widowControl/>
        <w:numPr>
          <w:ilvl w:val="1"/>
          <w:numId w:val="1"/>
        </w:numPr>
        <w:bidi/>
        <w:rPr>
          <w:spacing w:val="12"/>
          <w:sz w:val="26"/>
          <w:szCs w:val="26"/>
        </w:rPr>
      </w:pPr>
      <w:r>
        <w:rPr>
          <w:spacing w:val="12"/>
          <w:sz w:val="26"/>
          <w:szCs w:val="26"/>
          <w:rtl/>
        </w:rPr>
        <w:t xml:space="preserve">مساعدة البلد في إعـداد خطط تنفيذ </w:t>
      </w:r>
      <w:r>
        <w:rPr>
          <w:rFonts w:hint="cs"/>
          <w:spacing w:val="12"/>
          <w:sz w:val="26"/>
          <w:szCs w:val="26"/>
          <w:rtl/>
        </w:rPr>
        <w:t xml:space="preserve">الشرائح </w:t>
      </w:r>
      <w:r>
        <w:rPr>
          <w:spacing w:val="12"/>
          <w:sz w:val="26"/>
          <w:szCs w:val="26"/>
          <w:rtl/>
        </w:rPr>
        <w:t>والتقاريـر اللاحقة على النحو المبيـن في التذييل </w:t>
      </w:r>
      <w:r>
        <w:rPr>
          <w:rFonts w:hint="cs"/>
          <w:spacing w:val="12"/>
          <w:sz w:val="26"/>
          <w:szCs w:val="26"/>
          <w:rtl/>
        </w:rPr>
        <w:t>2</w:t>
      </w:r>
      <w:r>
        <w:rPr>
          <w:spacing w:val="12"/>
          <w:sz w:val="26"/>
          <w:szCs w:val="26"/>
          <w:rtl/>
        </w:rPr>
        <w:t>-</w:t>
      </w:r>
      <w:r>
        <w:rPr>
          <w:rFonts w:hint="cs"/>
          <w:spacing w:val="12"/>
          <w:sz w:val="26"/>
          <w:szCs w:val="26"/>
          <w:rtl/>
        </w:rPr>
        <w:t xml:space="preserve"> </w:t>
      </w:r>
      <w:r>
        <w:rPr>
          <w:spacing w:val="12"/>
          <w:sz w:val="26"/>
          <w:szCs w:val="26"/>
          <w:rtl/>
        </w:rPr>
        <w:t>ألف؛</w:t>
      </w:r>
    </w:p>
    <w:p w:rsidR="0073308D" w:rsidRDefault="0073308D" w:rsidP="0073308D">
      <w:pPr>
        <w:pStyle w:val="Heading2"/>
        <w:numPr>
          <w:ilvl w:val="1"/>
          <w:numId w:val="1"/>
        </w:numPr>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 xml:space="preserve">بما يتمشى مع التذييل </w:t>
      </w:r>
      <w:r>
        <w:rPr>
          <w:rFonts w:hint="cs"/>
          <w:sz w:val="26"/>
          <w:szCs w:val="26"/>
          <w:rtl/>
        </w:rPr>
        <w:t>2</w:t>
      </w:r>
      <w:r>
        <w:rPr>
          <w:sz w:val="26"/>
          <w:szCs w:val="26"/>
          <w:rtl/>
        </w:rPr>
        <w:t>-</w:t>
      </w:r>
      <w:r>
        <w:rPr>
          <w:rFonts w:hint="cs"/>
          <w:sz w:val="26"/>
          <w:szCs w:val="26"/>
          <w:rtl/>
        </w:rPr>
        <w:t xml:space="preserve"> </w:t>
      </w:r>
      <w:r>
        <w:rPr>
          <w:sz w:val="26"/>
          <w:szCs w:val="26"/>
          <w:rtl/>
        </w:rPr>
        <w:t>ألف؛</w:t>
      </w:r>
    </w:p>
    <w:p w:rsidR="0073308D" w:rsidRDefault="0073308D" w:rsidP="0073308D">
      <w:pPr>
        <w:pStyle w:val="Heading2"/>
        <w:numPr>
          <w:ilvl w:val="1"/>
          <w:numId w:val="1"/>
        </w:numPr>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w:t>
      </w:r>
      <w:r>
        <w:rPr>
          <w:rFonts w:hint="cs"/>
          <w:sz w:val="26"/>
          <w:szCs w:val="26"/>
          <w:rtl/>
        </w:rPr>
        <w:t>أ</w:t>
      </w:r>
      <w:r>
        <w:rPr>
          <w:sz w:val="26"/>
          <w:szCs w:val="26"/>
          <w:rtl/>
        </w:rPr>
        <w:t>) و1(</w:t>
      </w:r>
      <w:r>
        <w:rPr>
          <w:rFonts w:hint="cs"/>
          <w:sz w:val="26"/>
          <w:szCs w:val="26"/>
          <w:rtl/>
        </w:rPr>
        <w:t>ج</w:t>
      </w:r>
      <w:r>
        <w:rPr>
          <w:sz w:val="26"/>
          <w:szCs w:val="26"/>
          <w:rtl/>
        </w:rPr>
        <w:t xml:space="preserve">) من التذييل </w:t>
      </w:r>
      <w:r>
        <w:rPr>
          <w:rFonts w:hint="cs"/>
          <w:sz w:val="26"/>
          <w:szCs w:val="26"/>
          <w:rtl/>
        </w:rPr>
        <w:t>2</w:t>
      </w:r>
      <w:r>
        <w:rPr>
          <w:sz w:val="26"/>
          <w:szCs w:val="26"/>
          <w:rtl/>
        </w:rPr>
        <w:t>-</w:t>
      </w:r>
      <w:r>
        <w:rPr>
          <w:rFonts w:hint="cs"/>
          <w:sz w:val="26"/>
          <w:szCs w:val="26"/>
          <w:rtl/>
        </w:rPr>
        <w:t xml:space="preserve"> </w:t>
      </w:r>
      <w:r>
        <w:rPr>
          <w:sz w:val="26"/>
          <w:szCs w:val="26"/>
          <w:rtl/>
        </w:rPr>
        <w:t>ألف؛</w:t>
      </w:r>
    </w:p>
    <w:p w:rsidR="0073308D" w:rsidRDefault="0073308D" w:rsidP="0073308D">
      <w:pPr>
        <w:pStyle w:val="Heading2"/>
        <w:widowControl/>
        <w:numPr>
          <w:ilvl w:val="0"/>
          <w:numId w:val="0"/>
        </w:numPr>
        <w:bidi/>
        <w:spacing w:after="280"/>
        <w:ind w:left="1440" w:hanging="720"/>
        <w:rPr>
          <w:sz w:val="26"/>
          <w:szCs w:val="26"/>
        </w:rPr>
      </w:pPr>
      <w:r>
        <w:rPr>
          <w:rFonts w:hint="cs"/>
          <w:sz w:val="26"/>
          <w:szCs w:val="26"/>
          <w:rtl/>
        </w:rPr>
        <w:t>(ﻫ)</w:t>
      </w:r>
      <w:r>
        <w:rPr>
          <w:rFonts w:hint="cs"/>
          <w:sz w:val="26"/>
          <w:szCs w:val="26"/>
          <w:rtl/>
        </w:rPr>
        <w:tab/>
      </w:r>
      <w:r>
        <w:rPr>
          <w:sz w:val="26"/>
          <w:szCs w:val="26"/>
          <w:rtl/>
        </w:rPr>
        <w:t xml:space="preserve">الوفاء بمتطلبات الإبلاغ الخاصة بتقارير تنفيذ </w:t>
      </w:r>
      <w:r>
        <w:rPr>
          <w:rFonts w:hint="cs"/>
          <w:sz w:val="26"/>
          <w:szCs w:val="26"/>
          <w:rtl/>
        </w:rPr>
        <w:t>الشريحة</w:t>
      </w:r>
      <w:r>
        <w:rPr>
          <w:sz w:val="26"/>
          <w:szCs w:val="26"/>
          <w:rtl/>
        </w:rPr>
        <w:t xml:space="preserve"> وخطط التنفيذ والخطة الشاملة على النحو المحدد في التذييل </w:t>
      </w:r>
      <w:r>
        <w:rPr>
          <w:rFonts w:hint="cs"/>
          <w:sz w:val="26"/>
          <w:szCs w:val="26"/>
          <w:rtl/>
        </w:rPr>
        <w:t>2</w:t>
      </w:r>
      <w:r>
        <w:rPr>
          <w:sz w:val="26"/>
          <w:szCs w:val="26"/>
          <w:rtl/>
        </w:rPr>
        <w:t>-</w:t>
      </w:r>
      <w:r>
        <w:rPr>
          <w:rFonts w:hint="cs"/>
          <w:sz w:val="26"/>
          <w:szCs w:val="26"/>
          <w:rtl/>
        </w:rPr>
        <w:t xml:space="preserve"> </w:t>
      </w:r>
      <w:r>
        <w:rPr>
          <w:sz w:val="26"/>
          <w:szCs w:val="26"/>
          <w:rtl/>
        </w:rPr>
        <w:t>ألف لتقديمها إلى اللجنة التنفيذية؛</w:t>
      </w:r>
    </w:p>
    <w:p w:rsidR="0073308D" w:rsidRDefault="0073308D" w:rsidP="0073308D">
      <w:pPr>
        <w:pStyle w:val="Heading2"/>
        <w:numPr>
          <w:ilvl w:val="0"/>
          <w:numId w:val="0"/>
        </w:numPr>
        <w:bidi/>
        <w:spacing w:after="280"/>
        <w:ind w:left="1440" w:hanging="720"/>
        <w:rPr>
          <w:sz w:val="26"/>
          <w:szCs w:val="26"/>
          <w:rtl/>
        </w:rPr>
      </w:pPr>
      <w:r>
        <w:rPr>
          <w:rFonts w:hint="cs"/>
          <w:sz w:val="26"/>
          <w:szCs w:val="26"/>
          <w:rtl/>
        </w:rPr>
        <w:t>(و)</w:t>
      </w:r>
      <w:r>
        <w:rPr>
          <w:rFonts w:hint="cs"/>
          <w:sz w:val="26"/>
          <w:szCs w:val="26"/>
          <w:rtl/>
        </w:rPr>
        <w:tab/>
      </w:r>
      <w:r>
        <w:rPr>
          <w:sz w:val="26"/>
          <w:szCs w:val="26"/>
          <w:rtl/>
        </w:rPr>
        <w:t>ضمان تنفيذ الخبراء التقنيين المستقلين المؤهّلين للمراجعات التقنيَّة</w:t>
      </w:r>
      <w:r>
        <w:rPr>
          <w:rFonts w:hint="cs"/>
          <w:sz w:val="26"/>
          <w:szCs w:val="26"/>
          <w:rtl/>
        </w:rPr>
        <w:t>؛</w:t>
      </w:r>
    </w:p>
    <w:p w:rsidR="0073308D" w:rsidRDefault="0073308D" w:rsidP="0073308D">
      <w:pPr>
        <w:pStyle w:val="Heading2"/>
        <w:numPr>
          <w:ilvl w:val="0"/>
          <w:numId w:val="0"/>
        </w:numPr>
        <w:bidi/>
        <w:spacing w:after="280"/>
        <w:ind w:left="1440" w:hanging="720"/>
        <w:rPr>
          <w:sz w:val="26"/>
          <w:szCs w:val="26"/>
        </w:rPr>
      </w:pPr>
      <w:r>
        <w:rPr>
          <w:rFonts w:hint="cs"/>
          <w:sz w:val="26"/>
          <w:szCs w:val="26"/>
          <w:rtl/>
        </w:rPr>
        <w:t>(ز)</w:t>
      </w:r>
      <w:r>
        <w:rPr>
          <w:rFonts w:hint="cs"/>
          <w:sz w:val="26"/>
          <w:szCs w:val="26"/>
          <w:rtl/>
        </w:rPr>
        <w:tab/>
      </w:r>
      <w:r>
        <w:rPr>
          <w:sz w:val="26"/>
          <w:szCs w:val="26"/>
          <w:rtl/>
        </w:rPr>
        <w:t>إجراء مهامّ الإشراف المطلوبة؛</w:t>
      </w:r>
    </w:p>
    <w:p w:rsidR="0073308D" w:rsidRDefault="0073308D" w:rsidP="0073308D">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 xml:space="preserve">ضمان وجود آليّة تشغيلية تمكّن من تنفيذ خطة تنفيذ </w:t>
      </w:r>
      <w:r>
        <w:rPr>
          <w:rFonts w:hint="cs"/>
          <w:sz w:val="26"/>
          <w:szCs w:val="26"/>
          <w:rtl/>
        </w:rPr>
        <w:t xml:space="preserve">الشريحة </w:t>
      </w:r>
      <w:r>
        <w:rPr>
          <w:sz w:val="26"/>
          <w:szCs w:val="26"/>
          <w:rtl/>
        </w:rPr>
        <w:t>بطريقة فعالة ومتسمة بالشفافية والإبلاغ الدقيق عن البيانات؛</w:t>
      </w:r>
    </w:p>
    <w:p w:rsidR="0073308D" w:rsidRDefault="0073308D" w:rsidP="0073308D">
      <w:pPr>
        <w:pStyle w:val="Heading2"/>
        <w:numPr>
          <w:ilvl w:val="0"/>
          <w:numId w:val="0"/>
        </w:numPr>
        <w:bidi/>
        <w:spacing w:after="280"/>
        <w:ind w:left="1440" w:hanging="720"/>
        <w:rPr>
          <w:sz w:val="26"/>
          <w:szCs w:val="26"/>
          <w:rtl/>
        </w:rPr>
      </w:pPr>
      <w:r>
        <w:rPr>
          <w:rFonts w:hint="cs"/>
          <w:sz w:val="26"/>
          <w:szCs w:val="26"/>
          <w:rtl/>
        </w:rPr>
        <w:t>(ط)</w:t>
      </w:r>
      <w:r>
        <w:rPr>
          <w:rFonts w:hint="cs"/>
          <w:sz w:val="26"/>
          <w:szCs w:val="26"/>
          <w:rtl/>
        </w:rPr>
        <w:tab/>
      </w:r>
      <w:r>
        <w:rPr>
          <w:sz w:val="26"/>
          <w:szCs w:val="26"/>
          <w:rtl/>
        </w:rPr>
        <w:t xml:space="preserve">في حالة خفض التمويل نتيجة عدم الامتثال وفقا للفقرة </w:t>
      </w:r>
      <w:r>
        <w:rPr>
          <w:rFonts w:hint="cs"/>
          <w:sz w:val="26"/>
          <w:szCs w:val="26"/>
          <w:rtl/>
        </w:rPr>
        <w:t>13</w:t>
      </w:r>
      <w:r>
        <w:rPr>
          <w:sz w:val="26"/>
          <w:szCs w:val="26"/>
          <w:rtl/>
        </w:rPr>
        <w:t xml:space="preserve"> من الاتفاق، تحديد، بالتشاور مع البلد، تخصيص التخفيضات لمختلف بنود الميزانية؛</w:t>
      </w:r>
    </w:p>
    <w:p w:rsidR="0073308D" w:rsidRDefault="0073308D" w:rsidP="0073308D">
      <w:pPr>
        <w:pStyle w:val="Heading2"/>
        <w:numPr>
          <w:ilvl w:val="0"/>
          <w:numId w:val="0"/>
        </w:numPr>
        <w:bidi/>
        <w:spacing w:after="280"/>
        <w:ind w:left="1440" w:hanging="720"/>
        <w:rPr>
          <w:sz w:val="26"/>
          <w:szCs w:val="26"/>
        </w:rPr>
      </w:pPr>
      <w:r>
        <w:rPr>
          <w:rFonts w:hint="cs"/>
          <w:sz w:val="26"/>
          <w:szCs w:val="26"/>
          <w:rtl/>
        </w:rPr>
        <w:t>(ي)</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rsidR="0073308D" w:rsidRDefault="0073308D" w:rsidP="0073308D">
      <w:pPr>
        <w:pStyle w:val="Heading2"/>
        <w:numPr>
          <w:ilvl w:val="0"/>
          <w:numId w:val="0"/>
        </w:numPr>
        <w:bidi/>
        <w:spacing w:after="280"/>
        <w:ind w:left="1440" w:hanging="720"/>
        <w:rPr>
          <w:sz w:val="26"/>
          <w:szCs w:val="26"/>
          <w:rtl/>
        </w:rPr>
      </w:pPr>
      <w:r>
        <w:rPr>
          <w:rFonts w:hint="cs"/>
          <w:sz w:val="26"/>
          <w:szCs w:val="26"/>
          <w:rtl/>
        </w:rPr>
        <w:t>(ك)</w:t>
      </w:r>
      <w:r>
        <w:rPr>
          <w:rFonts w:hint="cs"/>
          <w:sz w:val="26"/>
          <w:szCs w:val="26"/>
          <w:rtl/>
        </w:rPr>
        <w:tab/>
      </w:r>
      <w:r>
        <w:rPr>
          <w:sz w:val="26"/>
          <w:szCs w:val="26"/>
          <w:rtl/>
        </w:rPr>
        <w:t>تقديم المساعدة فيما يتعلق بدعم السياسات العامة والدعم الإداري والتقني عند الطلب</w:t>
      </w:r>
      <w:r>
        <w:rPr>
          <w:rFonts w:hint="cs"/>
          <w:sz w:val="26"/>
          <w:szCs w:val="26"/>
          <w:rtl/>
        </w:rPr>
        <w:t>؛</w:t>
      </w:r>
    </w:p>
    <w:p w:rsidR="0073308D" w:rsidRDefault="0073308D" w:rsidP="0073308D">
      <w:pPr>
        <w:bidi/>
        <w:spacing w:after="240"/>
        <w:ind w:left="1440" w:hanging="720"/>
        <w:rPr>
          <w:sz w:val="26"/>
          <w:szCs w:val="26"/>
        </w:rPr>
      </w:pPr>
      <w:r>
        <w:rPr>
          <w:rFonts w:hint="cs"/>
          <w:sz w:val="26"/>
          <w:szCs w:val="26"/>
          <w:rtl/>
        </w:rPr>
        <w:t>(ل)</w:t>
      </w:r>
      <w:r>
        <w:rPr>
          <w:rFonts w:hint="cs"/>
          <w:sz w:val="26"/>
          <w:szCs w:val="26"/>
          <w:rtl/>
        </w:rPr>
        <w:tab/>
        <w:t>الإفراج الآني للأموال إلى البلد المشارك / المنشأة المشاركة لاستكمال الأنشطة المتصلة بالمشروع.</w:t>
      </w:r>
    </w:p>
    <w:p w:rsidR="0073308D" w:rsidRDefault="0073308D" w:rsidP="0073308D">
      <w:pPr>
        <w:pStyle w:val="Heading1"/>
        <w:tabs>
          <w:tab w:val="clear" w:pos="0"/>
          <w:tab w:val="num" w:pos="90"/>
        </w:tabs>
        <w:bidi/>
        <w:spacing w:after="280"/>
        <w:ind w:left="90"/>
        <w:rPr>
          <w:sz w:val="26"/>
          <w:szCs w:val="26"/>
          <w:rtl/>
        </w:rPr>
      </w:pPr>
      <w:r>
        <w:rPr>
          <w:sz w:val="26"/>
          <w:szCs w:val="26"/>
          <w:rtl/>
        </w:rPr>
        <w:t xml:space="preserve">بعد التشاور مع البلد وأخذ أي آراء يعرَب عنها بعين الاعتبار، ستقوم الوكالة المنفذة الرئيسية باختيار </w:t>
      </w:r>
      <w:r>
        <w:rPr>
          <w:rFonts w:hint="cs"/>
          <w:sz w:val="26"/>
          <w:szCs w:val="26"/>
          <w:rtl/>
        </w:rPr>
        <w:t>هيئ</w:t>
      </w:r>
      <w:r>
        <w:rPr>
          <w:sz w:val="26"/>
          <w:szCs w:val="26"/>
          <w:rtl/>
        </w:rPr>
        <w:t xml:space="preserve">ة مستقلة وتكليفها بإجراء التحقق من نتائج </w:t>
      </w:r>
      <w:r>
        <w:rPr>
          <w:rFonts w:hint="cs"/>
          <w:sz w:val="26"/>
          <w:szCs w:val="26"/>
          <w:rtl/>
        </w:rPr>
        <w:t>تدمير</w:t>
      </w:r>
      <w:r>
        <w:rPr>
          <w:sz w:val="26"/>
          <w:szCs w:val="26"/>
          <w:rtl/>
        </w:rPr>
        <w:t xml:space="preserve"> الهيدروفلوروكربون</w:t>
      </w:r>
      <w:r>
        <w:rPr>
          <w:rFonts w:hint="cs"/>
          <w:sz w:val="26"/>
          <w:szCs w:val="26"/>
          <w:rtl/>
        </w:rPr>
        <w:t>-23 المولد في كل خط إنتاج للهيدروكلوروفلوروكربون-22 وفقا لما جاء في الفقرة الفرعية 7(ب) والفقرة الفرعية 1(ب) من التذييل 2- ألف.</w:t>
      </w:r>
    </w:p>
    <w:p w:rsidR="0073308D" w:rsidRDefault="0073308D" w:rsidP="0073308D">
      <w:pPr>
        <w:bidi/>
        <w:rPr>
          <w:sz w:val="26"/>
          <w:szCs w:val="26"/>
        </w:rPr>
      </w:pPr>
    </w:p>
    <w:p w:rsidR="0073308D" w:rsidRDefault="0073308D" w:rsidP="0073308D">
      <w:pPr>
        <w:keepNext/>
        <w:bidi/>
        <w:jc w:val="left"/>
        <w:rPr>
          <w:bCs/>
          <w:sz w:val="26"/>
          <w:szCs w:val="26"/>
          <w:rtl/>
          <w:lang w:val="en-CA" w:bidi="ar-EG"/>
        </w:rPr>
      </w:pPr>
      <w:r>
        <w:rPr>
          <w:bCs/>
          <w:sz w:val="26"/>
          <w:szCs w:val="26"/>
          <w:rtl/>
        </w:rPr>
        <w:lastRenderedPageBreak/>
        <w:t xml:space="preserve">التذييل </w:t>
      </w:r>
      <w:r>
        <w:rPr>
          <w:rFonts w:hint="cs"/>
          <w:bCs/>
          <w:sz w:val="26"/>
          <w:szCs w:val="26"/>
          <w:rtl/>
        </w:rPr>
        <w:t>5</w:t>
      </w:r>
      <w:r>
        <w:rPr>
          <w:bCs/>
          <w:sz w:val="26"/>
          <w:szCs w:val="26"/>
          <w:rtl/>
        </w:rPr>
        <w:t>- ألف: تخفيضات في التمويل بسبب عدم الامتثال</w:t>
      </w:r>
    </w:p>
    <w:p w:rsidR="0073308D" w:rsidRDefault="0073308D" w:rsidP="0073308D">
      <w:pPr>
        <w:keepNext/>
        <w:bidi/>
        <w:rPr>
          <w:sz w:val="32"/>
          <w:szCs w:val="32"/>
        </w:rPr>
      </w:pPr>
    </w:p>
    <w:p w:rsidR="0073308D" w:rsidRDefault="0073308D" w:rsidP="0073308D">
      <w:pPr>
        <w:pStyle w:val="Heading1"/>
        <w:keepNext/>
        <w:numPr>
          <w:ilvl w:val="0"/>
          <w:numId w:val="34"/>
        </w:numPr>
        <w:tabs>
          <w:tab w:val="clear" w:pos="0"/>
          <w:tab w:val="num" w:pos="90"/>
        </w:tabs>
        <w:bidi/>
        <w:ind w:left="90"/>
        <w:rPr>
          <w:sz w:val="26"/>
          <w:szCs w:val="26"/>
        </w:rPr>
      </w:pPr>
      <w:r>
        <w:rPr>
          <w:sz w:val="26"/>
          <w:szCs w:val="26"/>
          <w:rtl/>
        </w:rPr>
        <w:t xml:space="preserve">وفقا للفقرة </w:t>
      </w:r>
      <w:r>
        <w:rPr>
          <w:rFonts w:hint="cs"/>
          <w:sz w:val="26"/>
          <w:szCs w:val="26"/>
          <w:rtl/>
        </w:rPr>
        <w:t>13</w:t>
      </w:r>
      <w:r>
        <w:rPr>
          <w:sz w:val="26"/>
          <w:szCs w:val="26"/>
          <w:rtl/>
        </w:rPr>
        <w:t xml:space="preserve"> من هذا الاتفاق، يمكن تخفيض مبلغ التمويل المخصّص بمقدار </w:t>
      </w:r>
      <w:r>
        <w:rPr>
          <w:rFonts w:hint="cs"/>
          <w:sz w:val="26"/>
          <w:szCs w:val="26"/>
          <w:rtl/>
        </w:rPr>
        <w:t xml:space="preserve">9.84 دولار أمريكي عن كل كيلوغرام من إنبعاثات الهيدروفلوروكربون-23 المولدة في كل خط إنتاج للهيدروكلوروفلوروكربون-22 </w:t>
      </w:r>
      <w:r>
        <w:rPr>
          <w:sz w:val="26"/>
          <w:szCs w:val="26"/>
          <w:rtl/>
        </w:rPr>
        <w:t>ال</w:t>
      </w:r>
      <w:r>
        <w:rPr>
          <w:rFonts w:hint="cs"/>
          <w:sz w:val="26"/>
          <w:szCs w:val="26"/>
          <w:rtl/>
        </w:rPr>
        <w:t>ت</w:t>
      </w:r>
      <w:r>
        <w:rPr>
          <w:sz w:val="26"/>
          <w:szCs w:val="26"/>
          <w:rtl/>
        </w:rPr>
        <w:t xml:space="preserve">ي </w:t>
      </w:r>
      <w:r>
        <w:rPr>
          <w:rFonts w:hint="cs"/>
          <w:sz w:val="26"/>
          <w:szCs w:val="26"/>
          <w:rtl/>
        </w:rPr>
        <w:t>ت</w:t>
      </w:r>
      <w:r>
        <w:rPr>
          <w:sz w:val="26"/>
          <w:szCs w:val="26"/>
          <w:rtl/>
        </w:rPr>
        <w:t xml:space="preserve">تجاوز المستوى المحدد في </w:t>
      </w:r>
      <w:r>
        <w:rPr>
          <w:rFonts w:hint="cs"/>
          <w:sz w:val="26"/>
          <w:szCs w:val="26"/>
          <w:rtl/>
        </w:rPr>
        <w:t>الصف الأفقي</w:t>
      </w:r>
      <w:r>
        <w:rPr>
          <w:sz w:val="26"/>
          <w:szCs w:val="26"/>
          <w:rtl/>
        </w:rPr>
        <w:t xml:space="preserve"> </w:t>
      </w:r>
      <w:r>
        <w:rPr>
          <w:rFonts w:hint="cs"/>
          <w:sz w:val="26"/>
          <w:szCs w:val="26"/>
          <w:rtl/>
        </w:rPr>
        <w:t xml:space="preserve">1-1 </w:t>
      </w:r>
      <w:r>
        <w:rPr>
          <w:sz w:val="26"/>
          <w:szCs w:val="26"/>
          <w:rtl/>
        </w:rPr>
        <w:t xml:space="preserve">من التذييل </w:t>
      </w:r>
      <w:r>
        <w:rPr>
          <w:rFonts w:hint="cs"/>
          <w:sz w:val="26"/>
          <w:szCs w:val="26"/>
          <w:rtl/>
        </w:rPr>
        <w:t xml:space="preserve">1- </w:t>
      </w:r>
      <w:r>
        <w:rPr>
          <w:sz w:val="26"/>
          <w:szCs w:val="26"/>
          <w:rtl/>
        </w:rPr>
        <w:t>ألف لكل سنة لم يتحقق فيها الهدف المحدد في الصف</w:t>
      </w:r>
      <w:r>
        <w:rPr>
          <w:rFonts w:hint="cs"/>
          <w:sz w:val="26"/>
          <w:szCs w:val="26"/>
          <w:rtl/>
        </w:rPr>
        <w:t xml:space="preserve"> الأفقي 1-1 </w:t>
      </w:r>
      <w:r>
        <w:rPr>
          <w:sz w:val="26"/>
          <w:szCs w:val="26"/>
          <w:rtl/>
        </w:rPr>
        <w:t xml:space="preserve">من التذييل </w:t>
      </w:r>
      <w:r>
        <w:rPr>
          <w:rFonts w:hint="cs"/>
          <w:sz w:val="26"/>
          <w:szCs w:val="26"/>
          <w:rtl/>
        </w:rPr>
        <w:t>1</w:t>
      </w:r>
      <w:r>
        <w:rPr>
          <w:sz w:val="26"/>
          <w:szCs w:val="26"/>
          <w:rtl/>
        </w:rPr>
        <w:t>-</w:t>
      </w:r>
      <w:r>
        <w:rPr>
          <w:rFonts w:hint="cs"/>
          <w:sz w:val="26"/>
          <w:szCs w:val="26"/>
          <w:rtl/>
        </w:rPr>
        <w:t xml:space="preserve"> </w:t>
      </w:r>
      <w:r>
        <w:rPr>
          <w:sz w:val="26"/>
          <w:szCs w:val="26"/>
          <w:rtl/>
        </w:rPr>
        <w:t>ألف</w:t>
      </w:r>
      <w:r>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73308D" w:rsidRDefault="0073308D" w:rsidP="0073308D">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3308D" w:rsidTr="00952426">
        <w:tc>
          <w:tcPr>
            <w:tcW w:w="1915" w:type="dxa"/>
          </w:tcPr>
          <w:p w:rsidR="0073308D" w:rsidRDefault="0073308D" w:rsidP="00952426">
            <w:pPr>
              <w:rPr>
                <w:lang w:val="en-CA"/>
              </w:rPr>
            </w:pPr>
          </w:p>
        </w:tc>
        <w:tc>
          <w:tcPr>
            <w:tcW w:w="1915" w:type="dxa"/>
          </w:tcPr>
          <w:p w:rsidR="0073308D" w:rsidRDefault="0073308D" w:rsidP="00952426">
            <w:pPr>
              <w:rPr>
                <w:lang w:val="en-CA"/>
              </w:rPr>
            </w:pPr>
          </w:p>
        </w:tc>
        <w:tc>
          <w:tcPr>
            <w:tcW w:w="1915" w:type="dxa"/>
            <w:tcBorders>
              <w:bottom w:val="single" w:sz="4" w:space="0" w:color="auto"/>
            </w:tcBorders>
          </w:tcPr>
          <w:p w:rsidR="0073308D" w:rsidRDefault="0073308D" w:rsidP="00952426">
            <w:pPr>
              <w:rPr>
                <w:b/>
                <w:bCs/>
                <w:lang w:val="en-CA"/>
              </w:rPr>
            </w:pPr>
          </w:p>
        </w:tc>
        <w:tc>
          <w:tcPr>
            <w:tcW w:w="1915" w:type="dxa"/>
          </w:tcPr>
          <w:p w:rsidR="0073308D" w:rsidRDefault="0073308D" w:rsidP="00952426">
            <w:pPr>
              <w:rPr>
                <w:lang w:val="en-CA"/>
              </w:rPr>
            </w:pPr>
          </w:p>
        </w:tc>
        <w:tc>
          <w:tcPr>
            <w:tcW w:w="1916" w:type="dxa"/>
          </w:tcPr>
          <w:p w:rsidR="0073308D" w:rsidRDefault="0073308D" w:rsidP="00952426">
            <w:pPr>
              <w:rPr>
                <w:lang w:val="en-CA"/>
              </w:rPr>
            </w:pPr>
          </w:p>
        </w:tc>
      </w:tr>
    </w:tbl>
    <w:p w:rsidR="0073308D" w:rsidRDefault="0073308D" w:rsidP="0073308D">
      <w:pPr>
        <w:rPr>
          <w:rtl/>
          <w:lang w:val="en-CA"/>
        </w:rPr>
      </w:pPr>
    </w:p>
    <w:p w:rsidR="0073308D" w:rsidRDefault="0073308D" w:rsidP="0073308D">
      <w:pPr>
        <w:pStyle w:val="ListParagraph"/>
        <w:bidi/>
        <w:spacing w:after="240"/>
        <w:ind w:left="0"/>
        <w:contextualSpacing w:val="0"/>
        <w:rPr>
          <w:sz w:val="26"/>
          <w:szCs w:val="26"/>
          <w:rtl/>
          <w:lang w:val="en-CA" w:bidi="ar-EG"/>
        </w:rPr>
      </w:pP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sectPr w:rsidR="007E5D09">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7E1" w:rsidRDefault="003947E1">
      <w:r>
        <w:separator/>
      </w:r>
    </w:p>
  </w:endnote>
  <w:endnote w:type="continuationSeparator" w:id="0">
    <w:p w:rsidR="003947E1" w:rsidRDefault="00394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213099">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213099">
      <w:rPr>
        <w:rStyle w:val="PageNumber"/>
        <w:noProof/>
      </w:rPr>
      <w:t>3</w:t>
    </w:r>
    <w:r>
      <w:rPr>
        <w:rStyle w:val="PageNumber"/>
      </w:rPr>
      <w:fldChar w:fldCharType="end"/>
    </w:r>
  </w:p>
  <w:p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08D" w:rsidRDefault="0073308D">
    <w:pPr>
      <w:jc w:val="center"/>
    </w:pPr>
    <w:r>
      <w:fldChar w:fldCharType="begin"/>
    </w:r>
    <w:r>
      <w:instrText xml:space="preserve"> PAGE </w:instrText>
    </w:r>
    <w:r>
      <w:fldChar w:fldCharType="separate"/>
    </w:r>
    <w:r w:rsidR="00213099">
      <w:rPr>
        <w:noProof/>
      </w:rPr>
      <w:t>4</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08D" w:rsidRDefault="0073308D">
    <w:pPr>
      <w:jc w:val="center"/>
    </w:pPr>
    <w:r>
      <w:fldChar w:fldCharType="begin"/>
    </w:r>
    <w:r>
      <w:instrText xml:space="preserve"> PAGE </w:instrText>
    </w:r>
    <w:r>
      <w:fldChar w:fldCharType="separate"/>
    </w:r>
    <w:r w:rsidR="00213099">
      <w:rPr>
        <w:noProof/>
      </w:rPr>
      <w:t>1</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08D" w:rsidRDefault="0073308D">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08D" w:rsidRDefault="0073308D">
    <w:pPr>
      <w:jc w:val="center"/>
    </w:pPr>
    <w:r>
      <w:fldChar w:fldCharType="begin"/>
    </w:r>
    <w:r>
      <w:instrText xml:space="preserve"> PAGE </w:instrText>
    </w:r>
    <w:r>
      <w:fldChar w:fldCharType="separate"/>
    </w:r>
    <w:r w:rsidR="00213099">
      <w:rPr>
        <w:noProof/>
      </w:rPr>
      <w:t>5</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213099">
      <w:rPr>
        <w:noProof/>
      </w:rPr>
      <w:t>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213099">
      <w:rPr>
        <w:noProof/>
      </w:rPr>
      <w:t>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213099">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7E1" w:rsidRDefault="003947E1">
      <w:r>
        <w:separator/>
      </w:r>
    </w:p>
  </w:footnote>
  <w:footnote w:type="continuationSeparator" w:id="0">
    <w:p w:rsidR="003947E1" w:rsidRDefault="003947E1">
      <w:r>
        <w:continuationSeparator/>
      </w:r>
    </w:p>
  </w:footnote>
  <w:footnote w:id="1">
    <w:p w:rsidR="00C0337B" w:rsidRPr="00C0337B" w:rsidRDefault="00C0337B" w:rsidP="00983FD1">
      <w:pPr>
        <w:pStyle w:val="FootnoteText"/>
        <w:bidi/>
        <w:jc w:val="left"/>
        <w:rPr>
          <w:rtl/>
          <w:lang w:val="en-US" w:bidi="ar-SY"/>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 xml:space="preserve">ستعقد اجتماعات عبر الانترنت وعملية الموافقة فيما بين الدورات </w:t>
      </w:r>
      <w:r w:rsidR="00983FD1">
        <w:rPr>
          <w:rFonts w:hint="cs"/>
          <w:rtl/>
          <w:lang w:val="en-US" w:bidi="ar-SA"/>
        </w:rPr>
        <w:t>في يونيه/ حزيران ويوليه/ تموز 2021 بسبب فيروس كورونا (كوفيد-19)</w:t>
      </w:r>
    </w:p>
  </w:footnote>
  <w:footnote w:id="2">
    <w:p w:rsidR="00BE376C" w:rsidRDefault="00BE376C" w:rsidP="00BE376C">
      <w:pPr>
        <w:pStyle w:val="FootnoteText"/>
        <w:bidi/>
        <w:rPr>
          <w:lang w:bidi="ar-SA"/>
        </w:rPr>
      </w:pPr>
      <w:r>
        <w:rPr>
          <w:rStyle w:val="FootnoteReference"/>
        </w:rPr>
        <w:footnoteRef/>
      </w:r>
      <w:r>
        <w:rPr>
          <w:rFonts w:hint="cs"/>
          <w:rtl/>
          <w:lang w:bidi="ar-SA"/>
        </w:rPr>
        <w:t xml:space="preserve">  الوثيقة </w:t>
      </w:r>
      <w:r>
        <w:rPr>
          <w:lang w:val="en-CA"/>
        </w:rPr>
        <w:t>UNEP/OzL.Pro/ExCom/84/72</w:t>
      </w:r>
      <w:r>
        <w:rPr>
          <w:rFonts w:hint="cs"/>
          <w:rtl/>
          <w:lang w:bidi="ar-SA"/>
        </w:rPr>
        <w:t>.</w:t>
      </w:r>
    </w:p>
  </w:footnote>
  <w:footnote w:id="3">
    <w:p w:rsidR="003515A0" w:rsidRDefault="003515A0" w:rsidP="003515A0">
      <w:pPr>
        <w:pStyle w:val="FootnoteText"/>
        <w:bidi/>
        <w:rPr>
          <w:lang w:bidi="ar-EG"/>
        </w:rPr>
      </w:pPr>
      <w:r>
        <w:rPr>
          <w:rStyle w:val="FootnoteReference"/>
        </w:rPr>
        <w:footnoteRef/>
      </w:r>
      <w:r>
        <w:t xml:space="preserve"> </w:t>
      </w:r>
      <w:r>
        <w:rPr>
          <w:rFonts w:hint="cs"/>
          <w:rtl/>
          <w:lang w:bidi="ar-EG"/>
        </w:rPr>
        <w:t xml:space="preserve"> على ضوء جائحة كوفيد-19، وافقت اللجنة التنفيذية على تأجيل اجتماعها الخامس والثمانين، الذي كان من المزمع عقده في الأصل في الفترة 25-29 مايو/آيار 2020 على أن يعقد بالتتابع مع الاجتماع السادس والثمانين في توفمبر/تشرين الثانى 2020. ومن أجل ضمان مواصلة الأنشطة المتعلقة بالامتثال في بلدان المادة 5، ولخفض حمل عملها عندما تنعقد، قررت اللجنة التنفيذية تنفيذ عملية موافقة في ما بين الدورات للمشروعات والأنشطة التى كانت ستقدم إلى الاجتماع الخامس والثمانين؛ وسوف تشمل بنود جدول الأعمال التى لم تنظر في ما بين الدورات في جدول أعمال الاجتماع السادس والثمانين. وبناء على تطور الجائحة، قامت اللجنة التنفيذية بتأجيل كلا الاجتماعين إلى شهر مارس/آذار 2021.</w:t>
      </w:r>
    </w:p>
    <w:p w:rsidR="003515A0" w:rsidRPr="003515A0" w:rsidRDefault="003515A0" w:rsidP="003515A0">
      <w:pPr>
        <w:pStyle w:val="FootnoteText"/>
        <w:bidi/>
        <w:rPr>
          <w:rtl/>
          <w:lang w:bidi="ar-EG"/>
        </w:rPr>
      </w:pPr>
    </w:p>
  </w:footnote>
  <w:footnote w:id="4">
    <w:p w:rsidR="00B73A5E" w:rsidRPr="00C76BD9" w:rsidRDefault="00B73A5E" w:rsidP="003A17C2">
      <w:pPr>
        <w:pStyle w:val="FootnoteText"/>
        <w:bidi/>
        <w:rPr>
          <w:rtl/>
          <w:lang w:bidi="ar-EG"/>
        </w:rPr>
      </w:pPr>
      <w:r>
        <w:rPr>
          <w:rStyle w:val="FootnoteReference"/>
        </w:rPr>
        <w:footnoteRef/>
      </w:r>
      <w:r>
        <w:t xml:space="preserve"> </w:t>
      </w:r>
      <w:r>
        <w:rPr>
          <w:rFonts w:hint="cs"/>
          <w:rtl/>
          <w:lang w:bidi="ar-EG"/>
        </w:rPr>
        <w:t xml:space="preserve">  كما لوحظ في الجدول 6 والحاشية 5 من الوثيقة </w:t>
      </w:r>
      <w:r w:rsidRPr="00B73A5E">
        <w:rPr>
          <w:lang w:val="en-CA"/>
        </w:rPr>
        <w:t>UNEP/OzL.Pro/ExCom/85/65</w:t>
      </w:r>
      <w:r>
        <w:rPr>
          <w:rFonts w:hint="cs"/>
          <w:rtl/>
          <w:lang w:val="en-CA"/>
        </w:rPr>
        <w:t xml:space="preserve">، يبلغ معدل توليد تدفق نفايات </w:t>
      </w:r>
      <w:r w:rsidRPr="00B73A5E">
        <w:rPr>
          <w:rtl/>
          <w:lang w:bidi="ar-SA"/>
        </w:rPr>
        <w:t>الهيدروفلوروكربون-</w:t>
      </w:r>
      <w:r>
        <w:rPr>
          <w:rFonts w:hint="cs"/>
          <w:rtl/>
          <w:lang w:bidi="ar-SA"/>
        </w:rPr>
        <w:t xml:space="preserve">23  في شركة </w:t>
      </w:r>
      <w:r w:rsidRPr="00B73A5E">
        <w:rPr>
          <w:lang w:val="en-US" w:bidi="ar-SA"/>
        </w:rPr>
        <w:t>Quimobásicos</w:t>
      </w:r>
      <w:r>
        <w:rPr>
          <w:rFonts w:hint="cs"/>
          <w:rtl/>
          <w:lang w:val="en-US" w:bidi="ar-SA"/>
        </w:rPr>
        <w:t xml:space="preserve"> 1.85 في المائة؛ ويتألف تدفق النفايات </w:t>
      </w:r>
      <w:r w:rsidR="003A17C2">
        <w:rPr>
          <w:rFonts w:hint="cs"/>
          <w:rtl/>
          <w:lang w:val="en-US" w:bidi="ar-SA"/>
        </w:rPr>
        <w:t>ب</w:t>
      </w:r>
      <w:r>
        <w:rPr>
          <w:rFonts w:hint="cs"/>
          <w:rtl/>
          <w:lang w:val="en-US" w:bidi="ar-SA"/>
        </w:rPr>
        <w:t xml:space="preserve">نسبة 85 في المائة من </w:t>
      </w:r>
      <w:r>
        <w:rPr>
          <w:rtl/>
          <w:lang w:bidi="ar-SA"/>
        </w:rPr>
        <w:t xml:space="preserve">الهيدروفلوروكربون-23  </w:t>
      </w:r>
      <w:r>
        <w:rPr>
          <w:rFonts w:hint="cs"/>
          <w:rtl/>
          <w:lang w:bidi="ar-SA"/>
        </w:rPr>
        <w:t xml:space="preserve">و15 في المائة </w:t>
      </w:r>
      <w:r w:rsidR="00C76BD9">
        <w:rPr>
          <w:rFonts w:hint="cs"/>
          <w:rtl/>
          <w:lang w:bidi="ar-SA"/>
        </w:rPr>
        <w:t>مواد غير مكثفة و</w:t>
      </w:r>
      <w:r w:rsidR="00C76BD9" w:rsidRPr="00C76BD9">
        <w:rPr>
          <w:sz w:val="26"/>
          <w:szCs w:val="26"/>
          <w:rtl/>
          <w:lang w:bidi="ar-SA"/>
        </w:rPr>
        <w:t xml:space="preserve"> </w:t>
      </w:r>
      <w:r w:rsidR="00C76BD9" w:rsidRPr="00C76BD9">
        <w:rPr>
          <w:rtl/>
          <w:lang w:bidi="ar-SA"/>
        </w:rPr>
        <w:t>الهيدروكلوروفلوروكربون- 22</w:t>
      </w:r>
      <w:r w:rsidR="00C76BD9">
        <w:rPr>
          <w:rFonts w:hint="cs"/>
          <w:rtl/>
          <w:lang w:bidi="ar-SA"/>
        </w:rPr>
        <w:t xml:space="preserve">، مما ينتج معدل توليد </w:t>
      </w:r>
      <w:r w:rsidR="00C76BD9" w:rsidRPr="00C76BD9">
        <w:rPr>
          <w:rtl/>
          <w:lang w:bidi="ar-SA"/>
        </w:rPr>
        <w:t>المنتج الثانوى الهيدروفلوروكربون-23</w:t>
      </w:r>
      <w:r w:rsidR="00C76BD9">
        <w:rPr>
          <w:rFonts w:hint="cs"/>
          <w:rtl/>
          <w:lang w:bidi="ar-SA"/>
        </w:rPr>
        <w:t xml:space="preserve"> (صافى) بنسبة 1.571 في المائة.</w:t>
      </w:r>
    </w:p>
  </w:footnote>
  <w:footnote w:id="5">
    <w:p w:rsidR="004022B8" w:rsidRDefault="004022B8" w:rsidP="004022B8">
      <w:pPr>
        <w:pStyle w:val="FootnoteText"/>
        <w:bidi/>
        <w:rPr>
          <w:rtl/>
          <w:lang w:bidi="ar-EG"/>
        </w:rPr>
      </w:pPr>
      <w:r>
        <w:rPr>
          <w:rStyle w:val="FootnoteReference"/>
        </w:rPr>
        <w:footnoteRef/>
      </w:r>
      <w:r>
        <w:t xml:space="preserve"> </w:t>
      </w:r>
      <w:r>
        <w:rPr>
          <w:rFonts w:hint="cs"/>
          <w:rtl/>
          <w:lang w:bidi="ar-EG"/>
        </w:rPr>
        <w:t xml:space="preserve">  تم حساب التكاليف على أساس التدمير الذي سيبدأ في 1 يناير/كانون الثانى 2022.</w:t>
      </w:r>
    </w:p>
  </w:footnote>
  <w:footnote w:id="6">
    <w:p w:rsidR="00941DFD" w:rsidRDefault="00941DFD" w:rsidP="00941DFD">
      <w:pPr>
        <w:pStyle w:val="FootnoteText"/>
        <w:bidi/>
        <w:rPr>
          <w:rtl/>
          <w:lang w:bidi="ar-EG"/>
        </w:rPr>
      </w:pPr>
      <w:r>
        <w:rPr>
          <w:rStyle w:val="FootnoteReference"/>
        </w:rPr>
        <w:footnoteRef/>
      </w:r>
      <w:r>
        <w:t xml:space="preserve"> </w:t>
      </w:r>
      <w:r>
        <w:rPr>
          <w:rFonts w:hint="cs"/>
          <w:rtl/>
          <w:lang w:bidi="ar-EG"/>
        </w:rPr>
        <w:t xml:space="preserve">  الفقرة 316 من الوثيقة </w:t>
      </w:r>
      <w:r w:rsidRPr="00941DFD">
        <w:rPr>
          <w:lang w:val="en-CA"/>
        </w:rPr>
        <w:t>UNEP/OzL.Pro/ExCom/</w:t>
      </w:r>
      <w:r>
        <w:rPr>
          <w:lang w:val="en-CA"/>
        </w:rPr>
        <w:t>82</w:t>
      </w:r>
      <w:r w:rsidRPr="00941DFD">
        <w:rPr>
          <w:lang w:val="en-CA"/>
        </w:rPr>
        <w:t>/</w:t>
      </w:r>
      <w:r>
        <w:rPr>
          <w:lang w:val="en-CA"/>
        </w:rPr>
        <w:t>72</w:t>
      </w:r>
      <w:r>
        <w:rPr>
          <w:rFonts w:hint="cs"/>
          <w:rtl/>
          <w:lang w:val="en-CA"/>
        </w:rPr>
        <w:t>.</w:t>
      </w:r>
    </w:p>
  </w:footnote>
  <w:footnote w:id="7">
    <w:p w:rsidR="00753B4F" w:rsidRDefault="00753B4F" w:rsidP="00753B4F">
      <w:pPr>
        <w:pStyle w:val="FootnoteText"/>
        <w:bidi/>
        <w:rPr>
          <w:rtl/>
          <w:lang w:bidi="ar-EG"/>
        </w:rPr>
      </w:pPr>
      <w:r>
        <w:rPr>
          <w:rStyle w:val="FootnoteReference"/>
        </w:rPr>
        <w:footnoteRef/>
      </w:r>
      <w:r>
        <w:t xml:space="preserve"> </w:t>
      </w:r>
      <w:r>
        <w:rPr>
          <w:rFonts w:hint="cs"/>
          <w:rtl/>
          <w:lang w:bidi="ar-EG"/>
        </w:rPr>
        <w:t xml:space="preserve">  كانت نسبة إنتاج </w:t>
      </w:r>
      <w:r w:rsidRPr="00753B4F">
        <w:rPr>
          <w:rtl/>
          <w:lang w:bidi="ar-SA"/>
        </w:rPr>
        <w:t>الهيدروكلوروفلوروكربون- 22</w:t>
      </w:r>
      <w:r>
        <w:rPr>
          <w:rFonts w:hint="cs"/>
          <w:rtl/>
          <w:lang w:bidi="ar-SA"/>
        </w:rPr>
        <w:t xml:space="preserve"> عام 2020 في شركة </w:t>
      </w:r>
      <w:r w:rsidRPr="00753B4F">
        <w:rPr>
          <w:lang w:val="en-US" w:bidi="ar-SA"/>
        </w:rPr>
        <w:t>Quimobásicos</w:t>
      </w:r>
      <w:r>
        <w:rPr>
          <w:rFonts w:hint="cs"/>
          <w:rtl/>
          <w:lang w:val="en-US" w:bidi="ar-SA"/>
        </w:rPr>
        <w:t xml:space="preserve"> 74 في المائة أقل من متوسط إنتاج الفترة 2017-2019.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947E1" w:rsidP="008E62FC">
    <w:pPr>
      <w:jc w:val="right"/>
    </w:pPr>
    <w:r>
      <w:fldChar w:fldCharType="begin"/>
    </w:r>
    <w:r>
      <w:instrText xml:space="preserve"> DOCPROPERTY "Document number"  \* MERGEFORMAT </w:instrText>
    </w:r>
    <w:r>
      <w:fldChar w:fldCharType="separate"/>
    </w:r>
    <w:r w:rsidR="00ED1479">
      <w:t>UNEP/OzL.Pro/ExCom/87/</w:t>
    </w:r>
    <w:r w:rsidR="008E62FC">
      <w:t>54</w:t>
    </w:r>
    <w:r>
      <w:fldChar w:fldCharType="end"/>
    </w:r>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947E1" w:rsidP="008E62FC">
    <w:pPr>
      <w:jc w:val="left"/>
    </w:pPr>
    <w:r>
      <w:fldChar w:fldCharType="begin"/>
    </w:r>
    <w:r>
      <w:instrText xml:space="preserve"> DOCPROPERTY "Document number"  \* MERGEFORMAT </w:instrText>
    </w:r>
    <w:r>
      <w:fldChar w:fldCharType="separate"/>
    </w:r>
    <w:r w:rsidR="00ED1479">
      <w:t>UNEP/OzL.Pro/ExCom/87/</w:t>
    </w:r>
    <w:r w:rsidR="008E62FC">
      <w:t>54</w:t>
    </w:r>
    <w:r>
      <w:fldChar w:fldCharType="end"/>
    </w:r>
  </w:p>
  <w:p w:rsidR="007E5D09" w:rsidRDefault="007E5D09"/>
  <w:p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08D" w:rsidRDefault="0073308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08D" w:rsidRPr="000D273A" w:rsidRDefault="0073308D" w:rsidP="000D273A">
    <w:pPr>
      <w:jc w:val="right"/>
      <w:rPr>
        <w:szCs w:val="24"/>
      </w:rPr>
    </w:pPr>
    <w:r w:rsidRPr="000D273A">
      <w:rPr>
        <w:szCs w:val="24"/>
      </w:rPr>
      <w:fldChar w:fldCharType="begin"/>
    </w:r>
    <w:r w:rsidRPr="000D273A">
      <w:rPr>
        <w:szCs w:val="24"/>
      </w:rPr>
      <w:instrText xml:space="preserve"> DOCPROPERTY "Document number"  \* MERGEFORMAT </w:instrText>
    </w:r>
    <w:r w:rsidRPr="000D273A">
      <w:rPr>
        <w:szCs w:val="24"/>
      </w:rPr>
      <w:fldChar w:fldCharType="separate"/>
    </w:r>
    <w:r w:rsidRPr="000D273A">
      <w:rPr>
        <w:szCs w:val="24"/>
      </w:rPr>
      <w:t>UNEP/OzL.Pro/ExCom/87/54</w:t>
    </w:r>
    <w:r w:rsidRPr="000D273A">
      <w:rPr>
        <w:szCs w:val="24"/>
      </w:rPr>
      <w:fldChar w:fldCharType="end"/>
    </w:r>
  </w:p>
  <w:p w:rsidR="0073308D" w:rsidRPr="00CD1AA4" w:rsidRDefault="0073308D" w:rsidP="00CD1AA4">
    <w:pPr>
      <w:suppressAutoHyphens/>
      <w:jc w:val="right"/>
      <w:rPr>
        <w:rFonts w:eastAsia="SimSun"/>
        <w:szCs w:val="24"/>
        <w:lang w:val="en-CA" w:eastAsia="ar-SA"/>
      </w:rPr>
    </w:pPr>
    <w:r w:rsidRPr="00CD1AA4">
      <w:rPr>
        <w:szCs w:val="24"/>
      </w:rPr>
      <w:t>Annex I</w:t>
    </w:r>
  </w:p>
  <w:p w:rsidR="0073308D" w:rsidRPr="00CD1AA4" w:rsidRDefault="0073308D" w:rsidP="00CD1AA4">
    <w:pPr>
      <w:suppressAutoHyphens/>
      <w:jc w:val="right"/>
      <w:rPr>
        <w:rFonts w:eastAsia="SimSun"/>
        <w:szCs w:val="24"/>
        <w:lang w:val="en-CA" w:eastAsia="ar-S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08D" w:rsidRPr="000D273A" w:rsidRDefault="0073308D" w:rsidP="00AA644E">
    <w:pPr>
      <w:rPr>
        <w:szCs w:val="24"/>
      </w:rPr>
    </w:pPr>
    <w:r w:rsidRPr="000D273A">
      <w:rPr>
        <w:szCs w:val="24"/>
      </w:rPr>
      <w:fldChar w:fldCharType="begin"/>
    </w:r>
    <w:r w:rsidRPr="000D273A">
      <w:rPr>
        <w:szCs w:val="24"/>
      </w:rPr>
      <w:instrText xml:space="preserve"> DOCPROPERTY "Document number"  \* MERGEFORMAT </w:instrText>
    </w:r>
    <w:r w:rsidRPr="000D273A">
      <w:rPr>
        <w:szCs w:val="24"/>
      </w:rPr>
      <w:fldChar w:fldCharType="separate"/>
    </w:r>
    <w:r w:rsidRPr="000D273A">
      <w:rPr>
        <w:szCs w:val="24"/>
      </w:rPr>
      <w:t>UNEP/OzL.Pro/ExCom/87/54</w:t>
    </w:r>
    <w:r w:rsidRPr="000D273A">
      <w:rPr>
        <w:szCs w:val="24"/>
      </w:rPr>
      <w:fldChar w:fldCharType="end"/>
    </w:r>
  </w:p>
  <w:p w:rsidR="0073308D" w:rsidRPr="00AA644E" w:rsidRDefault="0073308D" w:rsidP="00AA644E">
    <w:pPr>
      <w:pStyle w:val="Header"/>
      <w:rPr>
        <w:szCs w:val="24"/>
      </w:rPr>
    </w:pPr>
    <w:r w:rsidRPr="00AA644E">
      <w:rPr>
        <w:szCs w:val="24"/>
      </w:rPr>
      <w:t>Annex I</w:t>
    </w:r>
  </w:p>
  <w:p w:rsidR="0073308D" w:rsidRDefault="0073308D">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08D" w:rsidRPr="000D273A" w:rsidRDefault="0073308D" w:rsidP="00AA644E">
    <w:pPr>
      <w:rPr>
        <w:szCs w:val="24"/>
      </w:rPr>
    </w:pPr>
    <w:r w:rsidRPr="000D273A">
      <w:rPr>
        <w:szCs w:val="24"/>
      </w:rPr>
      <w:fldChar w:fldCharType="begin"/>
    </w:r>
    <w:r w:rsidRPr="000D273A">
      <w:rPr>
        <w:szCs w:val="24"/>
      </w:rPr>
      <w:instrText xml:space="preserve"> DOCPROPERTY "Document number"  \* MERGEFORMAT </w:instrText>
    </w:r>
    <w:r w:rsidRPr="000D273A">
      <w:rPr>
        <w:szCs w:val="24"/>
      </w:rPr>
      <w:fldChar w:fldCharType="separate"/>
    </w:r>
    <w:r w:rsidRPr="000D273A">
      <w:rPr>
        <w:szCs w:val="24"/>
      </w:rPr>
      <w:t>UNEP/OzL.Pro/ExCom/87/54</w:t>
    </w:r>
    <w:r w:rsidRPr="000D273A">
      <w:rPr>
        <w:szCs w:val="24"/>
      </w:rPr>
      <w:fldChar w:fldCharType="end"/>
    </w:r>
  </w:p>
  <w:p w:rsidR="0073308D" w:rsidRPr="00AA644E" w:rsidRDefault="0073308D" w:rsidP="00AA644E">
    <w:pPr>
      <w:pStyle w:val="Header"/>
      <w:rPr>
        <w:szCs w:val="24"/>
      </w:rPr>
    </w:pPr>
    <w:r w:rsidRPr="00AA644E">
      <w:rPr>
        <w:szCs w:val="24"/>
      </w:rPr>
      <w:t>Annex I</w:t>
    </w:r>
  </w:p>
  <w:p w:rsidR="0073308D" w:rsidRDefault="0073308D">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2E6A6F">
    <w:fldSimple w:instr=" DOCPROPERTY &quot;Document number&quot;  \* MERGEFORMAT ">
      <w:r w:rsidR="0073308D">
        <w:t>UNEP/OzL.Pro/ExCom/87/54</w:t>
      </w:r>
    </w:fldSimple>
  </w:p>
  <w:p w:rsidR="007E5D09" w:rsidRPr="0073308D" w:rsidRDefault="0073308D">
    <w:pPr>
      <w:rPr>
        <w:lang w:val="en-US"/>
      </w:rPr>
    </w:pPr>
    <w:r>
      <w:rPr>
        <w:lang w:val="en-US"/>
      </w:rPr>
      <w:t>Annex I</w:t>
    </w:r>
  </w:p>
  <w:p w:rsidR="007E5D09" w:rsidRDefault="007E5D09"/>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2E6A6F">
    <w:pPr>
      <w:jc w:val="right"/>
    </w:pPr>
    <w:fldSimple w:instr=" DOCPROPERTY &quot;Document number&quot;  \* MERGEFORMAT ">
      <w:r w:rsidR="0073308D">
        <w:t>UNEP/OzL.Pro/ExCom/87/54</w:t>
      </w:r>
    </w:fldSimple>
  </w:p>
  <w:p w:rsidR="007E5D09" w:rsidRDefault="0073308D" w:rsidP="0073308D">
    <w:pPr>
      <w:jc w:val="right"/>
    </w:pPr>
    <w:r>
      <w:t>Annex I</w:t>
    </w:r>
  </w:p>
  <w:p w:rsidR="007E5D09" w:rsidRDefault="007E5D09">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2E6A6F" w:rsidP="0073308D">
    <w:pPr>
      <w:jc w:val="right"/>
    </w:pPr>
    <w:fldSimple w:instr=" DOCPROPERTY &quot;Document number&quot;  \* MERGEFORMAT ">
      <w:r w:rsidR="0073308D">
        <w:t>UNEP/OzL.Pro/ExCom/87/54</w:t>
      </w:r>
    </w:fldSimple>
  </w:p>
  <w:p w:rsidR="007E5D09" w:rsidRDefault="00017133" w:rsidP="0073308D">
    <w:pPr>
      <w:jc w:val="right"/>
    </w:pPr>
    <w:r>
      <w:t>Annex I</w:t>
    </w:r>
  </w:p>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AC602A"/>
    <w:multiLevelType w:val="hybridMultilevel"/>
    <w:tmpl w:val="02F8605C"/>
    <w:lvl w:ilvl="0" w:tplc="6EB81EC8">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89F6415"/>
    <w:multiLevelType w:val="hybridMultilevel"/>
    <w:tmpl w:val="6762B58A"/>
    <w:lvl w:ilvl="0" w:tplc="7AA0D184">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3" w15:restartNumberingAfterBreak="0">
    <w:nsid w:val="0C513789"/>
    <w:multiLevelType w:val="hybridMultilevel"/>
    <w:tmpl w:val="47FCDB6C"/>
    <w:lvl w:ilvl="0" w:tplc="AC164C3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2C40D3A"/>
    <w:multiLevelType w:val="hybridMultilevel"/>
    <w:tmpl w:val="27DEF420"/>
    <w:lvl w:ilvl="0" w:tplc="C180BDA0">
      <w:start w:val="1"/>
      <w:numFmt w:val="arabicAlpha"/>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1BEE2943"/>
    <w:multiLevelType w:val="hybridMultilevel"/>
    <w:tmpl w:val="131A29D6"/>
    <w:lvl w:ilvl="0" w:tplc="D534DEC6">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E173892"/>
    <w:multiLevelType w:val="hybridMultilevel"/>
    <w:tmpl w:val="CE92682A"/>
    <w:lvl w:ilvl="0" w:tplc="C34E3E5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43E27590"/>
    <w:multiLevelType w:val="hybridMultilevel"/>
    <w:tmpl w:val="92624E3A"/>
    <w:lvl w:ilvl="0" w:tplc="2C46002A">
      <w:start w:val="2"/>
      <w:numFmt w:val="arabicAlpha"/>
      <w:lvlText w:val="(%1)"/>
      <w:lvlJc w:val="left"/>
      <w:pPr>
        <w:ind w:left="3510" w:hanging="360"/>
      </w:pPr>
      <w:rPr>
        <w:rFonts w:hint="default"/>
      </w:rPr>
    </w:lvl>
    <w:lvl w:ilvl="1" w:tplc="240A0019" w:tentative="1">
      <w:start w:val="1"/>
      <w:numFmt w:val="lowerLetter"/>
      <w:lvlText w:val="%2."/>
      <w:lvlJc w:val="left"/>
      <w:pPr>
        <w:ind w:left="4230" w:hanging="360"/>
      </w:pPr>
    </w:lvl>
    <w:lvl w:ilvl="2" w:tplc="240A001B" w:tentative="1">
      <w:start w:val="1"/>
      <w:numFmt w:val="lowerRoman"/>
      <w:lvlText w:val="%3."/>
      <w:lvlJc w:val="right"/>
      <w:pPr>
        <w:ind w:left="4950" w:hanging="180"/>
      </w:pPr>
    </w:lvl>
    <w:lvl w:ilvl="3" w:tplc="240A000F" w:tentative="1">
      <w:start w:val="1"/>
      <w:numFmt w:val="decimal"/>
      <w:lvlText w:val="%4."/>
      <w:lvlJc w:val="left"/>
      <w:pPr>
        <w:ind w:left="5670" w:hanging="360"/>
      </w:pPr>
    </w:lvl>
    <w:lvl w:ilvl="4" w:tplc="240A0019" w:tentative="1">
      <w:start w:val="1"/>
      <w:numFmt w:val="lowerLetter"/>
      <w:lvlText w:val="%5."/>
      <w:lvlJc w:val="left"/>
      <w:pPr>
        <w:ind w:left="6390" w:hanging="360"/>
      </w:pPr>
    </w:lvl>
    <w:lvl w:ilvl="5" w:tplc="240A001B" w:tentative="1">
      <w:start w:val="1"/>
      <w:numFmt w:val="lowerRoman"/>
      <w:lvlText w:val="%6."/>
      <w:lvlJc w:val="right"/>
      <w:pPr>
        <w:ind w:left="7110" w:hanging="180"/>
      </w:pPr>
    </w:lvl>
    <w:lvl w:ilvl="6" w:tplc="240A000F" w:tentative="1">
      <w:start w:val="1"/>
      <w:numFmt w:val="decimal"/>
      <w:lvlText w:val="%7."/>
      <w:lvlJc w:val="left"/>
      <w:pPr>
        <w:ind w:left="7830" w:hanging="360"/>
      </w:pPr>
    </w:lvl>
    <w:lvl w:ilvl="7" w:tplc="240A0019" w:tentative="1">
      <w:start w:val="1"/>
      <w:numFmt w:val="lowerLetter"/>
      <w:lvlText w:val="%8."/>
      <w:lvlJc w:val="left"/>
      <w:pPr>
        <w:ind w:left="8550" w:hanging="360"/>
      </w:pPr>
    </w:lvl>
    <w:lvl w:ilvl="8" w:tplc="240A001B" w:tentative="1">
      <w:start w:val="1"/>
      <w:numFmt w:val="lowerRoman"/>
      <w:lvlText w:val="%9."/>
      <w:lvlJc w:val="right"/>
      <w:pPr>
        <w:ind w:left="9270" w:hanging="180"/>
      </w:pPr>
    </w:lvl>
  </w:abstractNum>
  <w:abstractNum w:abstractNumId="22" w15:restartNumberingAfterBreak="0">
    <w:nsid w:val="4ADD52DB"/>
    <w:multiLevelType w:val="hybridMultilevel"/>
    <w:tmpl w:val="266E94B4"/>
    <w:lvl w:ilvl="0" w:tplc="42ECDB5E">
      <w:start w:val="5"/>
      <w:numFmt w:val="arabicAlpha"/>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63F61122"/>
    <w:multiLevelType w:val="hybridMultilevel"/>
    <w:tmpl w:val="9EBAB71A"/>
    <w:lvl w:ilvl="0" w:tplc="F0C0797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26"/>
  </w:num>
  <w:num w:numId="20">
    <w:abstractNumId w:val="19"/>
  </w:num>
  <w:num w:numId="21">
    <w:abstractNumId w:val="14"/>
  </w:num>
  <w:num w:numId="22">
    <w:abstractNumId w:val="18"/>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15"/>
  </w:num>
  <w:num w:numId="31">
    <w:abstractNumId w:val="2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479"/>
    <w:rsid w:val="00013372"/>
    <w:rsid w:val="00017133"/>
    <w:rsid w:val="0004254A"/>
    <w:rsid w:val="000427E2"/>
    <w:rsid w:val="00062516"/>
    <w:rsid w:val="000861FE"/>
    <w:rsid w:val="000C2FE8"/>
    <w:rsid w:val="00112C11"/>
    <w:rsid w:val="0014211D"/>
    <w:rsid w:val="00154A23"/>
    <w:rsid w:val="00213099"/>
    <w:rsid w:val="00252948"/>
    <w:rsid w:val="00253E06"/>
    <w:rsid w:val="002E6A6F"/>
    <w:rsid w:val="002E7EF7"/>
    <w:rsid w:val="002F505F"/>
    <w:rsid w:val="003515A0"/>
    <w:rsid w:val="00384EA0"/>
    <w:rsid w:val="003947E1"/>
    <w:rsid w:val="003A17C2"/>
    <w:rsid w:val="003F2852"/>
    <w:rsid w:val="004022B8"/>
    <w:rsid w:val="004860AC"/>
    <w:rsid w:val="004C5B74"/>
    <w:rsid w:val="00577724"/>
    <w:rsid w:val="00596D1D"/>
    <w:rsid w:val="005B65DF"/>
    <w:rsid w:val="005C0A75"/>
    <w:rsid w:val="005C7D4A"/>
    <w:rsid w:val="00662A73"/>
    <w:rsid w:val="006F2A2C"/>
    <w:rsid w:val="0073308D"/>
    <w:rsid w:val="00753B4F"/>
    <w:rsid w:val="00786775"/>
    <w:rsid w:val="007A3A33"/>
    <w:rsid w:val="007D567C"/>
    <w:rsid w:val="007E2725"/>
    <w:rsid w:val="007E5D09"/>
    <w:rsid w:val="00842D1B"/>
    <w:rsid w:val="008A49A5"/>
    <w:rsid w:val="008A76E4"/>
    <w:rsid w:val="008E3DF3"/>
    <w:rsid w:val="008E62FC"/>
    <w:rsid w:val="00940828"/>
    <w:rsid w:val="00941DFD"/>
    <w:rsid w:val="00956784"/>
    <w:rsid w:val="009631AC"/>
    <w:rsid w:val="00983FD1"/>
    <w:rsid w:val="009C46B2"/>
    <w:rsid w:val="009E2355"/>
    <w:rsid w:val="00A21C22"/>
    <w:rsid w:val="00A44778"/>
    <w:rsid w:val="00A44AA6"/>
    <w:rsid w:val="00A5150E"/>
    <w:rsid w:val="00A76E08"/>
    <w:rsid w:val="00AB4886"/>
    <w:rsid w:val="00B11DB6"/>
    <w:rsid w:val="00B3123D"/>
    <w:rsid w:val="00B40E87"/>
    <w:rsid w:val="00B73A5E"/>
    <w:rsid w:val="00B81E83"/>
    <w:rsid w:val="00BC4C8C"/>
    <w:rsid w:val="00BD04AC"/>
    <w:rsid w:val="00BE376C"/>
    <w:rsid w:val="00C0337B"/>
    <w:rsid w:val="00C55EF2"/>
    <w:rsid w:val="00C76BD9"/>
    <w:rsid w:val="00D07E83"/>
    <w:rsid w:val="00D45C4D"/>
    <w:rsid w:val="00DA7D48"/>
    <w:rsid w:val="00E1360E"/>
    <w:rsid w:val="00EC108E"/>
    <w:rsid w:val="00ED1479"/>
    <w:rsid w:val="00F159F0"/>
    <w:rsid w:val="00FB11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93D59C-9F3A-42E1-87CF-7FFF4EEF7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062516"/>
    <w:pPr>
      <w:ind w:left="720"/>
      <w:contextualSpacing/>
    </w:pPr>
  </w:style>
  <w:style w:type="character" w:customStyle="1" w:styleId="HeaderChar">
    <w:name w:val="Header Char"/>
    <w:aliases w:val="EthylHeader Char"/>
    <w:basedOn w:val="DefaultParagraphFont"/>
    <w:link w:val="Header"/>
    <w:locked/>
    <w:rsid w:val="0073308D"/>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814299">
      <w:bodyDiv w:val="1"/>
      <w:marLeft w:val="0"/>
      <w:marRight w:val="0"/>
      <w:marTop w:val="0"/>
      <w:marBottom w:val="0"/>
      <w:divBdr>
        <w:top w:val="none" w:sz="0" w:space="0" w:color="auto"/>
        <w:left w:val="none" w:sz="0" w:space="0" w:color="auto"/>
        <w:bottom w:val="none" w:sz="0" w:space="0" w:color="auto"/>
        <w:right w:val="none" w:sz="0" w:space="0" w:color="auto"/>
      </w:divBdr>
    </w:div>
    <w:div w:id="930939119">
      <w:bodyDiv w:val="1"/>
      <w:marLeft w:val="0"/>
      <w:marRight w:val="0"/>
      <w:marTop w:val="0"/>
      <w:marBottom w:val="0"/>
      <w:divBdr>
        <w:top w:val="none" w:sz="0" w:space="0" w:color="auto"/>
        <w:left w:val="none" w:sz="0" w:space="0" w:color="auto"/>
        <w:bottom w:val="none" w:sz="0" w:space="0" w:color="auto"/>
        <w:right w:val="none" w:sz="0" w:space="0" w:color="auto"/>
      </w:divBdr>
    </w:div>
    <w:div w:id="1052773153">
      <w:bodyDiv w:val="1"/>
      <w:marLeft w:val="0"/>
      <w:marRight w:val="0"/>
      <w:marTop w:val="0"/>
      <w:marBottom w:val="0"/>
      <w:divBdr>
        <w:top w:val="none" w:sz="0" w:space="0" w:color="auto"/>
        <w:left w:val="none" w:sz="0" w:space="0" w:color="auto"/>
        <w:bottom w:val="none" w:sz="0" w:space="0" w:color="auto"/>
        <w:right w:val="none" w:sz="0" w:space="0" w:color="auto"/>
      </w:divBdr>
    </w:div>
    <w:div w:id="1185053759">
      <w:bodyDiv w:val="1"/>
      <w:marLeft w:val="0"/>
      <w:marRight w:val="0"/>
      <w:marTop w:val="0"/>
      <w:marBottom w:val="0"/>
      <w:divBdr>
        <w:top w:val="none" w:sz="0" w:space="0" w:color="auto"/>
        <w:left w:val="none" w:sz="0" w:space="0" w:color="auto"/>
        <w:bottom w:val="none" w:sz="0" w:space="0" w:color="auto"/>
        <w:right w:val="none" w:sz="0" w:space="0" w:color="auto"/>
      </w:divBdr>
    </w:div>
    <w:div w:id="1238172164">
      <w:bodyDiv w:val="1"/>
      <w:marLeft w:val="0"/>
      <w:marRight w:val="0"/>
      <w:marTop w:val="0"/>
      <w:marBottom w:val="0"/>
      <w:divBdr>
        <w:top w:val="none" w:sz="0" w:space="0" w:color="auto"/>
        <w:left w:val="none" w:sz="0" w:space="0" w:color="auto"/>
        <w:bottom w:val="none" w:sz="0" w:space="0" w:color="auto"/>
        <w:right w:val="none" w:sz="0" w:space="0" w:color="auto"/>
      </w:divBdr>
    </w:div>
    <w:div w:id="1303654257">
      <w:bodyDiv w:val="1"/>
      <w:marLeft w:val="0"/>
      <w:marRight w:val="0"/>
      <w:marTop w:val="0"/>
      <w:marBottom w:val="0"/>
      <w:divBdr>
        <w:top w:val="none" w:sz="0" w:space="0" w:color="auto"/>
        <w:left w:val="none" w:sz="0" w:space="0" w:color="auto"/>
        <w:bottom w:val="none" w:sz="0" w:space="0" w:color="auto"/>
        <w:right w:val="none" w:sz="0" w:space="0" w:color="auto"/>
      </w:divBdr>
    </w:div>
    <w:div w:id="1495145925">
      <w:bodyDiv w:val="1"/>
      <w:marLeft w:val="0"/>
      <w:marRight w:val="0"/>
      <w:marTop w:val="0"/>
      <w:marBottom w:val="0"/>
      <w:divBdr>
        <w:top w:val="none" w:sz="0" w:space="0" w:color="auto"/>
        <w:left w:val="none" w:sz="0" w:space="0" w:color="auto"/>
        <w:bottom w:val="none" w:sz="0" w:space="0" w:color="auto"/>
        <w:right w:val="none" w:sz="0" w:space="0" w:color="auto"/>
      </w:divBdr>
    </w:div>
    <w:div w:id="1701972896">
      <w:bodyDiv w:val="1"/>
      <w:marLeft w:val="0"/>
      <w:marRight w:val="0"/>
      <w:marTop w:val="0"/>
      <w:marBottom w:val="0"/>
      <w:divBdr>
        <w:top w:val="none" w:sz="0" w:space="0" w:color="auto"/>
        <w:left w:val="none" w:sz="0" w:space="0" w:color="auto"/>
        <w:bottom w:val="none" w:sz="0" w:space="0" w:color="auto"/>
        <w:right w:val="none" w:sz="0" w:space="0" w:color="auto"/>
      </w:divBdr>
    </w:div>
    <w:div w:id="18588873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3264417">
      <w:bodyDiv w:val="1"/>
      <w:marLeft w:val="0"/>
      <w:marRight w:val="0"/>
      <w:marTop w:val="0"/>
      <w:marBottom w:val="0"/>
      <w:divBdr>
        <w:top w:val="none" w:sz="0" w:space="0" w:color="auto"/>
        <w:left w:val="none" w:sz="0" w:space="0" w:color="auto"/>
        <w:bottom w:val="none" w:sz="0" w:space="0" w:color="auto"/>
        <w:right w:val="none" w:sz="0" w:space="0" w:color="auto"/>
      </w:divBdr>
    </w:div>
    <w:div w:id="212658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UNEP/OzL.Pro/ExCom/87/54</Document_x0020_Number>
    <DocumentType xmlns="48d2d36d-b4e3-478b-a344-cdbeebaca89a">Pre-session</DocumentType>
  </documentManagement>
</p:properties>
</file>

<file path=customXml/itemProps1.xml><?xml version="1.0" encoding="utf-8"?>
<ds:datastoreItem xmlns:ds="http://schemas.openxmlformats.org/officeDocument/2006/customXml" ds:itemID="{43F21D52-4526-42FC-BCDF-37E4FF394A80}"/>
</file>

<file path=customXml/itemProps2.xml><?xml version="1.0" encoding="utf-8"?>
<ds:datastoreItem xmlns:ds="http://schemas.openxmlformats.org/officeDocument/2006/customXml" ds:itemID="{B53056A7-642D-4ECE-AB30-6F205C684050}"/>
</file>

<file path=customXml/itemProps3.xml><?xml version="1.0" encoding="utf-8"?>
<ds:datastoreItem xmlns:ds="http://schemas.openxmlformats.org/officeDocument/2006/customXml" ds:itemID="{4A1B3C01-832F-4369-800C-C430DB90D3BF}"/>
</file>

<file path=customXml/itemProps4.xml><?xml version="1.0" encoding="utf-8"?>
<ds:datastoreItem xmlns:ds="http://schemas.openxmlformats.org/officeDocument/2006/customXml" ds:itemID="{F02DC60A-2BF8-469E-9FD3-EEB672E289CB}"/>
</file>

<file path=docProps/app.xml><?xml version="1.0" encoding="utf-8"?>
<Properties xmlns="http://schemas.openxmlformats.org/officeDocument/2006/extended-properties" xmlns:vt="http://schemas.openxmlformats.org/officeDocument/2006/docPropsVTypes">
  <Template>A87-template</Template>
  <TotalTime>208</TotalTime>
  <Pages>1</Pages>
  <Words>3923</Words>
  <Characters>22364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الجوانب الرئيسة ذات الصلة بتكنولوجيات الرقابة على المنتج للهيدروفلوروكربون-23: المكسيك (المقرر 86/96) الثانوي</vt:lpstr>
    </vt:vector>
  </TitlesOfParts>
  <Company>UNMFS</Company>
  <LinksUpToDate>false</LinksUpToDate>
  <CharactersWithSpaces>26235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الرئيسة ذات الصلة بتكنولوجيات الرقابة على المنتج للهيدروفلوروكربون-23: المكسيك (المقرر 86/96) الثانوي</dc:title>
  <dc:creator>mahmoud bakr</dc:creator>
  <cp:lastModifiedBy>HB</cp:lastModifiedBy>
  <cp:revision>29</cp:revision>
  <cp:lastPrinted>2001-05-26T16:40:00Z</cp:lastPrinted>
  <dcterms:created xsi:type="dcterms:W3CDTF">2021-06-16T18:21:00Z</dcterms:created>
  <dcterms:modified xsi:type="dcterms:W3CDTF">2021-06-29T16:33:00Z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UNEP/OzL.Pro/ExCom/87/54</vt:lpwstr>
  </property>
  <property fmtid="{D5CDD505-2E9C-101B-9397-08002B2CF9AE}" pid="3" name="Revision date">
    <vt:lpwstr>6/8/2021</vt:lpwstr>
  </property>
  <property fmtid="{D5CDD505-2E9C-101B-9397-08002B2CF9AE}" pid="4" name="ContentTypeId">
    <vt:lpwstr>0x010100B3344F64B3C0BD4E94486C1C70C35CAD</vt:lpwstr>
  </property>
</Properties>
</file>