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315BC9" w14:paraId="17811B72" w14:textId="77777777" w:rsidTr="000E7290">
        <w:trPr>
          <w:trHeight w:val="720"/>
        </w:trPr>
        <w:tc>
          <w:tcPr>
            <w:tcW w:w="7061" w:type="dxa"/>
            <w:gridSpan w:val="2"/>
            <w:tcBorders>
              <w:top w:val="single" w:sz="4" w:space="0" w:color="E9FFFF"/>
              <w:left w:val="single" w:sz="4" w:space="0" w:color="E9FFFF"/>
              <w:bottom w:val="single" w:sz="4" w:space="0" w:color="auto"/>
              <w:right w:val="single" w:sz="4" w:space="0" w:color="E9FFFF"/>
            </w:tcBorders>
            <w:shd w:val="clear" w:color="auto" w:fill="auto"/>
          </w:tcPr>
          <w:p w14:paraId="356506D9" w14:textId="77777777" w:rsidR="00315BC9" w:rsidRDefault="00315BC9" w:rsidP="00315B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FC48374" w14:textId="77777777" w:rsidR="00315BC9" w:rsidRDefault="00315BC9" w:rsidP="00315B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single" w:sz="4" w:space="0" w:color="E9FFFF"/>
              <w:left w:val="single" w:sz="4" w:space="0" w:color="E9FFFF"/>
              <w:bottom w:val="single" w:sz="4" w:space="0" w:color="auto"/>
              <w:right w:val="single" w:sz="4" w:space="0" w:color="E9FFFF"/>
            </w:tcBorders>
            <w:shd w:val="clear" w:color="auto" w:fill="auto"/>
          </w:tcPr>
          <w:p w14:paraId="30F3E411" w14:textId="20F4C46D" w:rsidR="00315BC9" w:rsidRDefault="00743D5A" w:rsidP="00315BC9">
            <w:pPr>
              <w:tabs>
                <w:tab w:val="left" w:pos="3010"/>
              </w:tabs>
              <w:jc w:val="center"/>
              <w:rPr>
                <w:sz w:val="52"/>
                <w:szCs w:val="52"/>
              </w:rPr>
            </w:pPr>
            <w:r>
              <w:rPr>
                <w:rFonts w:ascii="Univers Bold" w:hAnsi="Univers Bold"/>
                <w:b/>
                <w:sz w:val="72"/>
                <w:lang w:val="fr-CA"/>
              </w:rPr>
              <w:t xml:space="preserve">     </w:t>
            </w:r>
            <w:r w:rsidR="00315BC9">
              <w:rPr>
                <w:rFonts w:ascii="Univers Bold" w:hAnsi="Univers Bold"/>
                <w:b/>
                <w:sz w:val="72"/>
                <w:lang w:val="fr-CA"/>
              </w:rPr>
              <w:t>EP</w:t>
            </w:r>
          </w:p>
        </w:tc>
      </w:tr>
      <w:tr w:rsidR="00315BC9" w14:paraId="782421B1" w14:textId="77777777" w:rsidTr="000E72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single" w:sz="4" w:space="0" w:color="auto"/>
              <w:left w:val="nil"/>
              <w:bottom w:val="single" w:sz="36" w:space="0" w:color="auto"/>
              <w:right w:val="nil"/>
            </w:tcBorders>
          </w:tcPr>
          <w:p w14:paraId="4F06B1E4" w14:textId="77777777" w:rsidR="00315BC9" w:rsidRDefault="00315BC9" w:rsidP="00315BC9">
            <w:pPr>
              <w:spacing w:before="120"/>
            </w:pPr>
            <w:r>
              <w:rPr>
                <w:noProof/>
                <w:lang w:val="en-CA" w:eastAsia="en-CA"/>
              </w:rPr>
              <w:drawing>
                <wp:anchor distT="0" distB="0" distL="114300" distR="114300" simplePos="0" relativeHeight="251659264" behindDoc="0" locked="0" layoutInCell="1" allowOverlap="1" wp14:anchorId="52FB56AE" wp14:editId="10CBD370">
                  <wp:simplePos x="0" y="0"/>
                  <wp:positionH relativeFrom="column">
                    <wp:posOffset>393961</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1464B9A" wp14:editId="20CF0EF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single" w:sz="4" w:space="0" w:color="auto"/>
              <w:left w:val="nil"/>
              <w:bottom w:val="single" w:sz="36" w:space="0" w:color="auto"/>
              <w:right w:val="nil"/>
            </w:tcBorders>
          </w:tcPr>
          <w:p w14:paraId="4EE34AA0" w14:textId="77777777" w:rsidR="00315BC9" w:rsidRDefault="00315BC9" w:rsidP="00315B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B2AAF4" w14:textId="77777777" w:rsidR="00315BC9" w:rsidRDefault="00315BC9" w:rsidP="00315B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1550969" w14:textId="77777777" w:rsidR="00315BC9" w:rsidRDefault="00315BC9" w:rsidP="00315BC9">
            <w:pPr>
              <w:rPr>
                <w:rFonts w:ascii="Univers" w:hAnsi="Univers"/>
                <w:b/>
                <w:sz w:val="32"/>
                <w:lang w:val="fr-CA"/>
              </w:rPr>
            </w:pPr>
            <w:r>
              <w:rPr>
                <w:rFonts w:ascii="Univers" w:hAnsi="Univers"/>
                <w:b/>
                <w:sz w:val="32"/>
                <w:lang w:val="fr-CA"/>
              </w:rPr>
              <w:t>Nations Unies pour</w:t>
            </w:r>
          </w:p>
          <w:p w14:paraId="1656F8E2" w14:textId="6231584D" w:rsidR="00315BC9" w:rsidRDefault="00315BC9" w:rsidP="00315BC9">
            <w:pPr>
              <w:rPr>
                <w:rFonts w:ascii="Univers" w:hAnsi="Univers"/>
                <w:b/>
                <w:sz w:val="32"/>
                <w:lang w:val="fr-CA"/>
              </w:rPr>
            </w:pPr>
            <w:r>
              <w:rPr>
                <w:rFonts w:ascii="Univers" w:hAnsi="Univers"/>
                <w:b/>
                <w:sz w:val="32"/>
                <w:lang w:val="fr-CA"/>
              </w:rPr>
              <w:t>l</w:t>
            </w:r>
            <w:r w:rsidR="004711A5">
              <w:rPr>
                <w:rFonts w:ascii="Univers" w:hAnsi="Univers"/>
                <w:b/>
                <w:sz w:val="32"/>
                <w:lang w:val="fr-CA"/>
              </w:rPr>
              <w:t>’</w:t>
            </w:r>
            <w:r>
              <w:rPr>
                <w:rFonts w:ascii="Univers" w:hAnsi="Univers"/>
                <w:b/>
                <w:sz w:val="32"/>
                <w:lang w:val="fr-CA"/>
              </w:rPr>
              <w:t>environnement</w:t>
            </w:r>
          </w:p>
          <w:p w14:paraId="2196BF15" w14:textId="77777777" w:rsidR="00315BC9" w:rsidRDefault="00315BC9" w:rsidP="00315BC9">
            <w:pPr>
              <w:spacing w:before="720"/>
              <w:ind w:left="158"/>
              <w:rPr>
                <w:lang w:val="fr-FR"/>
              </w:rPr>
            </w:pPr>
            <w:r>
              <w:rPr>
                <w:lang w:val="fr-FR"/>
              </w:rPr>
              <w:t xml:space="preserve"> </w:t>
            </w:r>
          </w:p>
        </w:tc>
        <w:tc>
          <w:tcPr>
            <w:tcW w:w="3544" w:type="dxa"/>
            <w:tcBorders>
              <w:top w:val="single" w:sz="4" w:space="0" w:color="auto"/>
              <w:left w:val="nil"/>
              <w:bottom w:val="single" w:sz="36" w:space="0" w:color="auto"/>
              <w:right w:val="nil"/>
            </w:tcBorders>
          </w:tcPr>
          <w:p w14:paraId="2F2D5F53" w14:textId="77777777" w:rsidR="00315BC9" w:rsidRDefault="00315BC9" w:rsidP="00315BC9">
            <w:pPr>
              <w:rPr>
                <w:lang w:val="fr-FR"/>
              </w:rPr>
            </w:pPr>
          </w:p>
          <w:p w14:paraId="7AAEACB2" w14:textId="77777777" w:rsidR="00315BC9" w:rsidRPr="00DD3433" w:rsidRDefault="00315BC9" w:rsidP="00315BC9">
            <w:pPr>
              <w:rPr>
                <w:lang w:val="fr-FR"/>
              </w:rPr>
            </w:pPr>
            <w:r w:rsidRPr="00DD3433">
              <w:rPr>
                <w:lang w:val="fr-FR"/>
              </w:rPr>
              <w:t>Distr.</w:t>
            </w:r>
          </w:p>
          <w:p w14:paraId="1A2415B0" w14:textId="77777777" w:rsidR="00315BC9" w:rsidRPr="00DD3433" w:rsidRDefault="00315BC9" w:rsidP="00315BC9">
            <w:pPr>
              <w:rPr>
                <w:lang w:val="fr-FR"/>
              </w:rPr>
            </w:pPr>
            <w:r w:rsidRPr="00DD3433">
              <w:rPr>
                <w:lang w:val="fr-FR"/>
              </w:rPr>
              <w:t>GÉNÉRALE</w:t>
            </w:r>
          </w:p>
          <w:p w14:paraId="7560BF80" w14:textId="77777777" w:rsidR="00315BC9" w:rsidRPr="00DD3433" w:rsidRDefault="00315BC9" w:rsidP="00315BC9">
            <w:pPr>
              <w:rPr>
                <w:lang w:val="fr-FR"/>
              </w:rPr>
            </w:pPr>
          </w:p>
          <w:bookmarkStart w:id="0" w:name="_GoBack"/>
          <w:p w14:paraId="1B9F850B" w14:textId="7DCD32B1" w:rsidR="00315BC9" w:rsidRPr="00FF3CF1" w:rsidRDefault="00315BC9" w:rsidP="00315BC9">
            <w:pPr>
              <w:rPr>
                <w:lang w:val="fr-FR"/>
              </w:rPr>
            </w:pPr>
            <w:r>
              <w:fldChar w:fldCharType="begin"/>
            </w:r>
            <w:r w:rsidRPr="00DD3433">
              <w:rPr>
                <w:lang w:val="fr-FR"/>
              </w:rPr>
              <w:instrText xml:space="preserve"> DOCPROPERTY "Document number"  \* MERGEFORMAT </w:instrText>
            </w:r>
            <w:r>
              <w:fldChar w:fldCharType="separate"/>
            </w:r>
            <w:r w:rsidR="00862BDD">
              <w:rPr>
                <w:lang w:val="fr-FR"/>
              </w:rPr>
              <w:t>UNEP/OzL.Pro/ExCom/84/34</w:t>
            </w:r>
            <w:r>
              <w:fldChar w:fldCharType="end"/>
            </w:r>
          </w:p>
          <w:p w14:paraId="51BFAE11" w14:textId="109FDB9A" w:rsidR="00315BC9" w:rsidRPr="00FF3CF1" w:rsidRDefault="00315BC9" w:rsidP="00315BC9">
            <w:pPr>
              <w:rPr>
                <w:lang w:val="fr-FR"/>
              </w:rPr>
            </w:pPr>
            <w:r>
              <w:fldChar w:fldCharType="begin"/>
            </w:r>
            <w:r w:rsidRPr="00FF3CF1">
              <w:rPr>
                <w:lang w:val="fr-FR"/>
              </w:rPr>
              <w:instrText xml:space="preserve"> DOCPROPERTY "Revision date" \@ "d MMMM YYYY"  \* MERGEFORMAT </w:instrText>
            </w:r>
            <w:r>
              <w:fldChar w:fldCharType="separate"/>
            </w:r>
            <w:r w:rsidR="00862BDD">
              <w:rPr>
                <w:lang w:val="fr-FR"/>
              </w:rPr>
              <w:t>21 novembre 2019</w:t>
            </w:r>
            <w:r>
              <w:fldChar w:fldCharType="end"/>
            </w:r>
          </w:p>
          <w:p w14:paraId="4185AF6C" w14:textId="77777777" w:rsidR="00315BC9" w:rsidRDefault="00315BC9" w:rsidP="00315BC9">
            <w:pPr>
              <w:rPr>
                <w:caps/>
                <w:lang w:val="fr-FR"/>
              </w:rPr>
            </w:pPr>
            <w:r w:rsidRPr="00FF3CF1">
              <w:rPr>
                <w:caps/>
                <w:lang w:val="fr-FR"/>
              </w:rPr>
              <w:br/>
            </w:r>
            <w:bookmarkEnd w:id="0"/>
            <w:r>
              <w:rPr>
                <w:caps/>
                <w:lang w:val="fr-FR"/>
              </w:rPr>
              <w:t>FRANÇAIS</w:t>
            </w:r>
          </w:p>
          <w:p w14:paraId="40A795A1" w14:textId="4A420EF6" w:rsidR="00315BC9" w:rsidRDefault="00315BC9" w:rsidP="00315BC9">
            <w:r>
              <w:t>ORIGINAL</w:t>
            </w:r>
            <w:r w:rsidR="004711A5">
              <w:t> </w:t>
            </w:r>
            <w:r>
              <w:t>: ANGLAIS</w:t>
            </w:r>
          </w:p>
        </w:tc>
      </w:tr>
    </w:tbl>
    <w:p w14:paraId="1D2D8C32" w14:textId="77777777" w:rsidR="00315BC9" w:rsidRDefault="00315BC9" w:rsidP="00315BC9">
      <w:pPr>
        <w:jc w:val="left"/>
        <w:rPr>
          <w:lang w:val="fr-CA"/>
        </w:rPr>
      </w:pPr>
    </w:p>
    <w:p w14:paraId="77682E9B" w14:textId="2DD35ADA" w:rsidR="00315BC9" w:rsidRDefault="00315BC9" w:rsidP="00315BC9">
      <w:pPr>
        <w:jc w:val="left"/>
        <w:rPr>
          <w:lang w:val="fr-CA"/>
        </w:rPr>
      </w:pPr>
      <w:r>
        <w:rPr>
          <w:lang w:val="fr-CA"/>
        </w:rPr>
        <w:t xml:space="preserve">COMITÉ EXÉCUTIF </w:t>
      </w:r>
      <w:r>
        <w:rPr>
          <w:lang w:val="fr-CA"/>
        </w:rPr>
        <w:br/>
      </w:r>
      <w:r w:rsidR="00743D5A">
        <w:rPr>
          <w:lang w:val="fr-CA"/>
        </w:rPr>
        <w:t xml:space="preserve"> </w:t>
      </w:r>
      <w:r>
        <w:rPr>
          <w:lang w:val="fr-CA"/>
        </w:rPr>
        <w:t xml:space="preserve">DU FONDS MULTILATÉRAL AUX FINS </w:t>
      </w:r>
      <w:r>
        <w:rPr>
          <w:lang w:val="fr-CA"/>
        </w:rPr>
        <w:br/>
      </w:r>
      <w:r w:rsidR="00743D5A">
        <w:rPr>
          <w:lang w:val="fr-CA"/>
        </w:rPr>
        <w:t xml:space="preserve"> </w:t>
      </w:r>
      <w:r>
        <w:rPr>
          <w:lang w:val="fr-CA"/>
        </w:rPr>
        <w:t>D</w:t>
      </w:r>
      <w:r w:rsidR="004711A5">
        <w:rPr>
          <w:lang w:val="fr-CA"/>
        </w:rPr>
        <w:t>’</w:t>
      </w:r>
      <w:r>
        <w:rPr>
          <w:lang w:val="fr-CA"/>
        </w:rPr>
        <w:t>APPLICATION DU PROTOCOLE DE MONTRÉAL</w:t>
      </w:r>
      <w:r>
        <w:rPr>
          <w:lang w:val="fr-CA"/>
        </w:rPr>
        <w:br/>
        <w:t>Quatre-vingt-quatrième</w:t>
      </w:r>
      <w:r w:rsidRPr="00FC5578">
        <w:rPr>
          <w:lang w:val="fr-CA"/>
        </w:rPr>
        <w:t xml:space="preserve"> </w:t>
      </w:r>
      <w:r>
        <w:rPr>
          <w:lang w:val="fr-CA"/>
        </w:rPr>
        <w:t>réunion</w:t>
      </w:r>
    </w:p>
    <w:p w14:paraId="72D0E558" w14:textId="77777777" w:rsidR="00315BC9" w:rsidRDefault="00315BC9" w:rsidP="00315BC9">
      <w:pPr>
        <w:jc w:val="left"/>
        <w:rPr>
          <w:lang w:val="fr-CA"/>
        </w:rPr>
      </w:pPr>
      <w:r>
        <w:rPr>
          <w:lang w:val="fr-CA"/>
        </w:rPr>
        <w:t>Montr</w:t>
      </w:r>
      <w:r w:rsidRPr="008561D0">
        <w:rPr>
          <w:lang w:val="fr-FR"/>
        </w:rPr>
        <w:t>é</w:t>
      </w:r>
      <w:r>
        <w:rPr>
          <w:lang w:val="fr-CA"/>
        </w:rPr>
        <w:t>al, 16 – 20 décembre 2019</w:t>
      </w:r>
    </w:p>
    <w:p w14:paraId="6D32D5FB" w14:textId="4723AD98" w:rsidR="000E59CB" w:rsidRPr="008561D0" w:rsidRDefault="000E59CB" w:rsidP="008561D0">
      <w:pPr>
        <w:rPr>
          <w:lang w:val="fr-FR"/>
        </w:rPr>
      </w:pPr>
    </w:p>
    <w:p w14:paraId="5247F40C" w14:textId="77777777" w:rsidR="004731B8" w:rsidRPr="008561D0" w:rsidRDefault="004731B8" w:rsidP="001C3C80">
      <w:pPr>
        <w:tabs>
          <w:tab w:val="left" w:pos="8280"/>
        </w:tabs>
        <w:rPr>
          <w:lang w:val="fr-FR"/>
        </w:rPr>
      </w:pPr>
    </w:p>
    <w:p w14:paraId="59FC7E24" w14:textId="6F362495" w:rsidR="009C4561" w:rsidRDefault="009C4561" w:rsidP="008561D0">
      <w:pPr>
        <w:pStyle w:val="StyleHeader4Para4Left0Firstline0"/>
        <w:numPr>
          <w:ilvl w:val="0"/>
          <w:numId w:val="0"/>
        </w:numPr>
        <w:rPr>
          <w:b/>
          <w:sz w:val="22"/>
          <w:lang w:val="fr-FR"/>
        </w:rPr>
      </w:pPr>
    </w:p>
    <w:p w14:paraId="0B2667BC" w14:textId="77777777" w:rsidR="00776537" w:rsidRPr="008561D0" w:rsidRDefault="00776537" w:rsidP="008561D0">
      <w:pPr>
        <w:pStyle w:val="StyleHeader4Para4Left0Firstline0"/>
        <w:numPr>
          <w:ilvl w:val="0"/>
          <w:numId w:val="0"/>
        </w:numPr>
        <w:rPr>
          <w:b/>
          <w:sz w:val="22"/>
          <w:lang w:val="fr-FR"/>
        </w:rPr>
      </w:pPr>
    </w:p>
    <w:p w14:paraId="462A9906" w14:textId="77777777" w:rsidR="00776537" w:rsidRDefault="00315BC9" w:rsidP="00776537">
      <w:pPr>
        <w:pStyle w:val="StyleHeader4Para4Left0Firstline0"/>
        <w:numPr>
          <w:ilvl w:val="0"/>
          <w:numId w:val="0"/>
        </w:numPr>
        <w:spacing w:after="0"/>
        <w:jc w:val="center"/>
        <w:rPr>
          <w:b/>
          <w:lang w:val="fr-CA"/>
        </w:rPr>
      </w:pPr>
      <w:r w:rsidRPr="00315BC9">
        <w:rPr>
          <w:b/>
          <w:lang w:val="fr-CA"/>
        </w:rPr>
        <w:t xml:space="preserve">AMENDEMENTS AU PROGRAMME DE TRAVAIL DU PNUD </w:t>
      </w:r>
    </w:p>
    <w:p w14:paraId="2D6A3F8F" w14:textId="492C5E4D" w:rsidR="00163CE9" w:rsidRPr="008561D0" w:rsidRDefault="00315BC9" w:rsidP="00776537">
      <w:pPr>
        <w:pStyle w:val="StyleHeader4Para4Left0Firstline0"/>
        <w:numPr>
          <w:ilvl w:val="0"/>
          <w:numId w:val="0"/>
        </w:numPr>
        <w:spacing w:after="0"/>
        <w:jc w:val="center"/>
        <w:rPr>
          <w:b/>
          <w:sz w:val="22"/>
          <w:lang w:val="fr-FR"/>
        </w:rPr>
      </w:pPr>
      <w:r w:rsidRPr="00315BC9">
        <w:rPr>
          <w:b/>
          <w:lang w:val="fr-CA"/>
        </w:rPr>
        <w:t>POUR L</w:t>
      </w:r>
      <w:r w:rsidR="004711A5">
        <w:rPr>
          <w:b/>
          <w:lang w:val="fr-CA"/>
        </w:rPr>
        <w:t>’</w:t>
      </w:r>
      <w:r w:rsidRPr="00315BC9">
        <w:rPr>
          <w:b/>
          <w:lang w:val="fr-CA"/>
        </w:rPr>
        <w:t>ANNÉE</w:t>
      </w:r>
      <w:r>
        <w:rPr>
          <w:lang w:val="fr-CA"/>
        </w:rPr>
        <w:t xml:space="preserve"> </w:t>
      </w:r>
      <w:r w:rsidR="00163CE9" w:rsidRPr="008561D0">
        <w:rPr>
          <w:b/>
          <w:sz w:val="22"/>
          <w:lang w:val="fr-FR"/>
        </w:rPr>
        <w:t>2019</w:t>
      </w:r>
    </w:p>
    <w:p w14:paraId="60152A90" w14:textId="77777777" w:rsidR="00163CE9" w:rsidRPr="008561D0" w:rsidRDefault="00163CE9" w:rsidP="00163CE9">
      <w:pPr>
        <w:pStyle w:val="StyleHeader4Para4Left0Firstline0"/>
        <w:numPr>
          <w:ilvl w:val="0"/>
          <w:numId w:val="0"/>
        </w:numPr>
        <w:rPr>
          <w:lang w:val="fr-FR"/>
        </w:rPr>
      </w:pPr>
      <w:r w:rsidRPr="008561D0">
        <w:rPr>
          <w:lang w:val="fr-FR"/>
        </w:rPr>
        <w:br w:type="page"/>
      </w:r>
    </w:p>
    <w:p w14:paraId="270EB972" w14:textId="06186D19" w:rsidR="00163CE9" w:rsidRPr="008561D0" w:rsidRDefault="00220B59" w:rsidP="00315BC9">
      <w:pPr>
        <w:spacing w:after="240" w:line="360" w:lineRule="auto"/>
        <w:jc w:val="center"/>
        <w:rPr>
          <w:b/>
          <w:color w:val="000000" w:themeColor="text1"/>
          <w:lang w:val="fr-FR"/>
        </w:rPr>
      </w:pPr>
      <w:r>
        <w:rPr>
          <w:b/>
          <w:color w:val="000000" w:themeColor="text1"/>
          <w:lang w:val="fr-FR"/>
        </w:rPr>
        <w:lastRenderedPageBreak/>
        <w:t xml:space="preserve"> </w:t>
      </w:r>
      <w:r w:rsidR="00315BC9" w:rsidRPr="00315BC9">
        <w:rPr>
          <w:b/>
          <w:color w:val="000000" w:themeColor="text1"/>
          <w:lang w:val="fr-FR"/>
        </w:rPr>
        <w:t>OBSERVATIONS ET RECOMMANDATION DU SECRÉTARIAT DU FONDS</w:t>
      </w:r>
    </w:p>
    <w:p w14:paraId="1AE93007" w14:textId="39BEACE3" w:rsidR="00315BC9" w:rsidRPr="00315BC9" w:rsidRDefault="00315BC9" w:rsidP="00315BC9">
      <w:pPr>
        <w:pStyle w:val="Heading1"/>
        <w:rPr>
          <w:lang w:val="en-CA"/>
        </w:rPr>
      </w:pPr>
      <w:r w:rsidRPr="00315BC9">
        <w:rPr>
          <w:lang w:val="fr-FR"/>
        </w:rPr>
        <w:t>Le PNUD demande au Comité exécutif d</w:t>
      </w:r>
      <w:r w:rsidR="004711A5">
        <w:rPr>
          <w:lang w:val="fr-FR"/>
        </w:rPr>
        <w:t>’</w:t>
      </w:r>
      <w:r w:rsidRPr="00315BC9">
        <w:rPr>
          <w:lang w:val="fr-FR"/>
        </w:rPr>
        <w:t>approuver le montant de 2 031 929 $US, plus 144 035 $US de frais d</w:t>
      </w:r>
      <w:r w:rsidR="004711A5">
        <w:rPr>
          <w:lang w:val="fr-FR"/>
        </w:rPr>
        <w:t>’</w:t>
      </w:r>
      <w:r w:rsidRPr="00315BC9">
        <w:rPr>
          <w:lang w:val="fr-FR"/>
        </w:rPr>
        <w:t>appui d</w:t>
      </w:r>
      <w:r w:rsidR="004711A5">
        <w:rPr>
          <w:lang w:val="fr-FR"/>
        </w:rPr>
        <w:t>’</w:t>
      </w:r>
      <w:r w:rsidRPr="00315BC9">
        <w:rPr>
          <w:lang w:val="fr-FR"/>
        </w:rPr>
        <w:t>agence, au titre de ses amendements à son programme de travail pour l</w:t>
      </w:r>
      <w:r w:rsidR="004711A5">
        <w:rPr>
          <w:lang w:val="fr-FR"/>
        </w:rPr>
        <w:t>’</w:t>
      </w:r>
      <w:r w:rsidRPr="00315BC9">
        <w:rPr>
          <w:lang w:val="fr-FR"/>
        </w:rPr>
        <w:t>année 2019, indiqués au tableau 1. La demande est jointe au présent document.</w:t>
      </w:r>
    </w:p>
    <w:p w14:paraId="729DF0EF" w14:textId="66569EAD" w:rsidR="00163CE9" w:rsidRPr="008561D0" w:rsidRDefault="00315BC9" w:rsidP="00163CE9">
      <w:pPr>
        <w:pStyle w:val="Heading1"/>
        <w:numPr>
          <w:ilvl w:val="0"/>
          <w:numId w:val="0"/>
        </w:numPr>
        <w:spacing w:after="0"/>
        <w:rPr>
          <w:b/>
          <w:lang w:val="fr-FR"/>
        </w:rPr>
      </w:pPr>
      <w:r w:rsidRPr="00315BC9">
        <w:rPr>
          <w:b/>
          <w:lang w:val="fr-FR"/>
        </w:rPr>
        <w:t>Tableau 1 : Amendements au programme de travail du PNUD pour 2019</w:t>
      </w:r>
    </w:p>
    <w:tbl>
      <w:tblPr>
        <w:tblW w:w="50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4659"/>
        <w:gridCol w:w="1708"/>
        <w:gridCol w:w="1603"/>
      </w:tblGrid>
      <w:tr w:rsidR="00163CE9" w:rsidRPr="000419DF" w14:paraId="4E8593B7" w14:textId="77777777" w:rsidTr="00D50209">
        <w:trPr>
          <w:trHeight w:val="690"/>
          <w:tblHeader/>
        </w:trPr>
        <w:tc>
          <w:tcPr>
            <w:tcW w:w="917" w:type="pct"/>
          </w:tcPr>
          <w:p w14:paraId="3030FD95" w14:textId="7432ED90" w:rsidR="00163CE9" w:rsidRPr="00315BC9" w:rsidRDefault="00315BC9" w:rsidP="005B0657">
            <w:pPr>
              <w:jc w:val="center"/>
              <w:rPr>
                <w:b/>
                <w:color w:val="000000" w:themeColor="text1"/>
                <w:sz w:val="20"/>
                <w:szCs w:val="20"/>
                <w:lang w:val="en-CA"/>
              </w:rPr>
            </w:pPr>
            <w:bookmarkStart w:id="1" w:name="tblHere"/>
            <w:r w:rsidRPr="00315BC9">
              <w:rPr>
                <w:b/>
                <w:color w:val="000000" w:themeColor="text1"/>
                <w:sz w:val="20"/>
                <w:szCs w:val="20"/>
                <w:lang w:val="fr-FR"/>
              </w:rPr>
              <w:t>Pays</w:t>
            </w:r>
          </w:p>
        </w:tc>
        <w:tc>
          <w:tcPr>
            <w:tcW w:w="2387" w:type="pct"/>
          </w:tcPr>
          <w:p w14:paraId="627D013D" w14:textId="3DD492C6" w:rsidR="00163CE9" w:rsidRPr="00315BC9" w:rsidRDefault="00315BC9" w:rsidP="005B0657">
            <w:pPr>
              <w:jc w:val="center"/>
              <w:rPr>
                <w:b/>
                <w:color w:val="000000" w:themeColor="text1"/>
                <w:sz w:val="20"/>
                <w:szCs w:val="20"/>
                <w:lang w:val="en-CA"/>
              </w:rPr>
            </w:pPr>
            <w:r w:rsidRPr="00315BC9">
              <w:rPr>
                <w:b/>
                <w:color w:val="000000" w:themeColor="text1"/>
                <w:sz w:val="20"/>
                <w:szCs w:val="20"/>
                <w:lang w:val="fr-FR"/>
              </w:rPr>
              <w:t>Activité/Projet</w:t>
            </w:r>
          </w:p>
        </w:tc>
        <w:tc>
          <w:tcPr>
            <w:tcW w:w="875" w:type="pct"/>
          </w:tcPr>
          <w:p w14:paraId="70A55F44" w14:textId="31F476C9" w:rsidR="00163CE9" w:rsidRPr="00315BC9" w:rsidRDefault="00315BC9" w:rsidP="005B0657">
            <w:pPr>
              <w:jc w:val="center"/>
              <w:rPr>
                <w:b/>
                <w:color w:val="000000" w:themeColor="text1"/>
                <w:sz w:val="20"/>
                <w:szCs w:val="20"/>
                <w:lang w:val="en-CA"/>
              </w:rPr>
            </w:pPr>
            <w:r w:rsidRPr="00315BC9">
              <w:rPr>
                <w:b/>
                <w:color w:val="000000" w:themeColor="text1"/>
                <w:sz w:val="20"/>
                <w:szCs w:val="20"/>
                <w:lang w:val="fr-FR"/>
              </w:rPr>
              <w:t>Montant demandé ($US)</w:t>
            </w:r>
          </w:p>
        </w:tc>
        <w:tc>
          <w:tcPr>
            <w:tcW w:w="822" w:type="pct"/>
          </w:tcPr>
          <w:p w14:paraId="1344B94E" w14:textId="15418EC8" w:rsidR="00163CE9" w:rsidRPr="00315BC9" w:rsidRDefault="00315BC9" w:rsidP="005B0657">
            <w:pPr>
              <w:jc w:val="center"/>
              <w:rPr>
                <w:b/>
                <w:color w:val="000000" w:themeColor="text1"/>
                <w:sz w:val="20"/>
                <w:szCs w:val="20"/>
                <w:lang w:val="en-CA"/>
              </w:rPr>
            </w:pPr>
            <w:r w:rsidRPr="00315BC9">
              <w:rPr>
                <w:b/>
                <w:color w:val="000000" w:themeColor="text1"/>
                <w:sz w:val="20"/>
                <w:szCs w:val="20"/>
                <w:lang w:val="fr-FR"/>
              </w:rPr>
              <w:t>Montant recommandé ($US) </w:t>
            </w:r>
          </w:p>
        </w:tc>
      </w:tr>
      <w:tr w:rsidR="00163CE9" w:rsidRPr="000E7290" w14:paraId="6706F79F" w14:textId="77777777" w:rsidTr="00D50209">
        <w:trPr>
          <w:trHeight w:val="219"/>
        </w:trPr>
        <w:tc>
          <w:tcPr>
            <w:tcW w:w="5000" w:type="pct"/>
            <w:gridSpan w:val="4"/>
          </w:tcPr>
          <w:p w14:paraId="7580BE07" w14:textId="32243E07" w:rsidR="00163CE9" w:rsidRPr="008561D0" w:rsidRDefault="00315BC9" w:rsidP="005B0657">
            <w:pPr>
              <w:widowControl w:val="0"/>
              <w:rPr>
                <w:color w:val="000000" w:themeColor="text1"/>
                <w:sz w:val="20"/>
                <w:szCs w:val="20"/>
                <w:lang w:val="fr-FR"/>
              </w:rPr>
            </w:pPr>
            <w:r w:rsidRPr="00315BC9">
              <w:rPr>
                <w:b/>
                <w:color w:val="000000" w:themeColor="text1"/>
                <w:sz w:val="20"/>
                <w:szCs w:val="20"/>
                <w:lang w:val="fr-FR"/>
              </w:rPr>
              <w:t>SECTION A :</w:t>
            </w:r>
            <w:r w:rsidR="00163CE9" w:rsidRPr="008561D0">
              <w:rPr>
                <w:b/>
                <w:color w:val="000000" w:themeColor="text1"/>
                <w:sz w:val="20"/>
                <w:szCs w:val="20"/>
                <w:lang w:val="fr-FR"/>
              </w:rPr>
              <w:t xml:space="preserve"> </w:t>
            </w:r>
            <w:r w:rsidRPr="00315BC9">
              <w:rPr>
                <w:b/>
                <w:color w:val="000000" w:themeColor="text1"/>
                <w:sz w:val="20"/>
                <w:szCs w:val="20"/>
                <w:lang w:val="fr-FR"/>
              </w:rPr>
              <w:t>ACTIVITÉS RECOMMANDÉES POUR APPROBATION GLOBALE</w:t>
            </w:r>
          </w:p>
        </w:tc>
      </w:tr>
      <w:tr w:rsidR="00163CE9" w:rsidRPr="000E7290" w14:paraId="3B2B6B4A" w14:textId="77777777" w:rsidTr="00D50209">
        <w:trPr>
          <w:trHeight w:val="235"/>
        </w:trPr>
        <w:tc>
          <w:tcPr>
            <w:tcW w:w="5000" w:type="pct"/>
            <w:gridSpan w:val="4"/>
          </w:tcPr>
          <w:p w14:paraId="115669F4" w14:textId="5E0305C0" w:rsidR="00163CE9" w:rsidRPr="008561D0" w:rsidRDefault="00315BC9" w:rsidP="005B0657">
            <w:pPr>
              <w:rPr>
                <w:b/>
                <w:bCs/>
                <w:color w:val="000000" w:themeColor="text1"/>
                <w:sz w:val="20"/>
                <w:szCs w:val="20"/>
                <w:lang w:val="fr-FR"/>
              </w:rPr>
            </w:pPr>
            <w:r w:rsidRPr="00315BC9">
              <w:rPr>
                <w:b/>
                <w:bCs/>
                <w:color w:val="000000" w:themeColor="text1"/>
                <w:sz w:val="20"/>
                <w:szCs w:val="20"/>
                <w:lang w:val="fr-FR"/>
              </w:rPr>
              <w:t>A1 : Renouvellement des projets de renforcement des institutions</w:t>
            </w:r>
          </w:p>
        </w:tc>
      </w:tr>
      <w:tr w:rsidR="00936D9A" w:rsidRPr="000419DF" w14:paraId="49B7E211" w14:textId="77777777" w:rsidTr="00D50209">
        <w:trPr>
          <w:trHeight w:val="219"/>
        </w:trPr>
        <w:tc>
          <w:tcPr>
            <w:tcW w:w="917" w:type="pct"/>
          </w:tcPr>
          <w:p w14:paraId="0BBFD1D3" w14:textId="706FDA0C" w:rsidR="00936D9A" w:rsidRPr="00315BC9" w:rsidRDefault="00315BC9" w:rsidP="005B0657">
            <w:pPr>
              <w:jc w:val="left"/>
              <w:rPr>
                <w:sz w:val="20"/>
                <w:szCs w:val="20"/>
              </w:rPr>
            </w:pPr>
            <w:r w:rsidRPr="00315BC9">
              <w:rPr>
                <w:sz w:val="20"/>
                <w:szCs w:val="20"/>
                <w:lang w:val="fr-FR"/>
              </w:rPr>
              <w:t>Costa Rica</w:t>
            </w:r>
          </w:p>
        </w:tc>
        <w:tc>
          <w:tcPr>
            <w:tcW w:w="2387" w:type="pct"/>
            <w:vAlign w:val="center"/>
          </w:tcPr>
          <w:p w14:paraId="58E13A42" w14:textId="1FE8762B" w:rsidR="00936D9A" w:rsidRPr="008561D0" w:rsidRDefault="00315BC9" w:rsidP="005B0657">
            <w:pPr>
              <w:snapToGrid w:val="0"/>
              <w:rPr>
                <w:sz w:val="20"/>
                <w:szCs w:val="20"/>
                <w:lang w:val="fr-FR"/>
              </w:rPr>
            </w:pPr>
            <w:r w:rsidRPr="00315BC9">
              <w:rPr>
                <w:sz w:val="20"/>
                <w:szCs w:val="20"/>
                <w:lang w:val="fr-FR"/>
              </w:rPr>
              <w:t>Renouvellement du projet de renforcement des institutions (phase XIII)</w:t>
            </w:r>
          </w:p>
        </w:tc>
        <w:tc>
          <w:tcPr>
            <w:tcW w:w="875" w:type="pct"/>
          </w:tcPr>
          <w:p w14:paraId="5384CF11" w14:textId="4B6F7FD3" w:rsidR="00936D9A" w:rsidRPr="000419DF" w:rsidRDefault="00936D9A" w:rsidP="00936D9A">
            <w:pPr>
              <w:snapToGrid w:val="0"/>
              <w:jc w:val="right"/>
              <w:rPr>
                <w:sz w:val="20"/>
                <w:szCs w:val="20"/>
              </w:rPr>
            </w:pPr>
            <w:r w:rsidRPr="000419DF">
              <w:rPr>
                <w:sz w:val="20"/>
                <w:szCs w:val="20"/>
              </w:rPr>
              <w:t>179</w:t>
            </w:r>
            <w:r w:rsidR="003A0C54">
              <w:rPr>
                <w:sz w:val="20"/>
                <w:szCs w:val="20"/>
              </w:rPr>
              <w:t> </w:t>
            </w:r>
            <w:r w:rsidRPr="000419DF">
              <w:rPr>
                <w:sz w:val="20"/>
                <w:szCs w:val="20"/>
              </w:rPr>
              <w:t>857</w:t>
            </w:r>
          </w:p>
        </w:tc>
        <w:tc>
          <w:tcPr>
            <w:tcW w:w="822" w:type="pct"/>
          </w:tcPr>
          <w:p w14:paraId="290897E5" w14:textId="5F03725A" w:rsidR="00936D9A" w:rsidRPr="000419DF" w:rsidRDefault="00936D9A" w:rsidP="00936D9A">
            <w:pPr>
              <w:snapToGrid w:val="0"/>
              <w:jc w:val="right"/>
              <w:rPr>
                <w:sz w:val="20"/>
                <w:szCs w:val="20"/>
              </w:rPr>
            </w:pPr>
            <w:r w:rsidRPr="000419DF">
              <w:rPr>
                <w:sz w:val="20"/>
                <w:szCs w:val="20"/>
              </w:rPr>
              <w:t>179</w:t>
            </w:r>
            <w:r w:rsidR="003A0C54">
              <w:rPr>
                <w:sz w:val="20"/>
                <w:szCs w:val="20"/>
              </w:rPr>
              <w:t> </w:t>
            </w:r>
            <w:r w:rsidRPr="000419DF">
              <w:rPr>
                <w:sz w:val="20"/>
                <w:szCs w:val="20"/>
              </w:rPr>
              <w:t>857</w:t>
            </w:r>
          </w:p>
        </w:tc>
      </w:tr>
      <w:tr w:rsidR="00936D9A" w:rsidRPr="000419DF" w14:paraId="22D9F752" w14:textId="77777777" w:rsidTr="00D50209">
        <w:trPr>
          <w:trHeight w:val="219"/>
        </w:trPr>
        <w:tc>
          <w:tcPr>
            <w:tcW w:w="917" w:type="pct"/>
          </w:tcPr>
          <w:p w14:paraId="2E6870A8" w14:textId="00A9B64D" w:rsidR="00936D9A" w:rsidRPr="00315BC9" w:rsidRDefault="00315BC9" w:rsidP="005B0657">
            <w:pPr>
              <w:rPr>
                <w:sz w:val="20"/>
                <w:szCs w:val="20"/>
              </w:rPr>
            </w:pPr>
            <w:r w:rsidRPr="00315BC9">
              <w:rPr>
                <w:sz w:val="20"/>
                <w:szCs w:val="20"/>
                <w:lang w:val="fr-FR"/>
              </w:rPr>
              <w:t>Inde</w:t>
            </w:r>
          </w:p>
        </w:tc>
        <w:tc>
          <w:tcPr>
            <w:tcW w:w="2387" w:type="pct"/>
            <w:vAlign w:val="center"/>
          </w:tcPr>
          <w:p w14:paraId="77B6A5A2" w14:textId="23A41E77" w:rsidR="00936D9A" w:rsidRPr="008561D0" w:rsidRDefault="00315BC9" w:rsidP="005B0657">
            <w:pPr>
              <w:snapToGrid w:val="0"/>
              <w:rPr>
                <w:sz w:val="20"/>
                <w:szCs w:val="20"/>
                <w:lang w:val="fr-FR"/>
              </w:rPr>
            </w:pPr>
            <w:r w:rsidRPr="00315BC9">
              <w:rPr>
                <w:sz w:val="20"/>
                <w:szCs w:val="20"/>
                <w:lang w:val="fr-FR"/>
              </w:rPr>
              <w:t>Renouvellement du projet de renforcement des institutions (phase XII)</w:t>
            </w:r>
          </w:p>
        </w:tc>
        <w:tc>
          <w:tcPr>
            <w:tcW w:w="875" w:type="pct"/>
          </w:tcPr>
          <w:p w14:paraId="34FD386E" w14:textId="107D2C20" w:rsidR="00936D9A" w:rsidRPr="000419DF" w:rsidRDefault="00936D9A" w:rsidP="00936D9A">
            <w:pPr>
              <w:snapToGrid w:val="0"/>
              <w:jc w:val="right"/>
              <w:rPr>
                <w:sz w:val="20"/>
                <w:szCs w:val="20"/>
              </w:rPr>
            </w:pPr>
            <w:r w:rsidRPr="000419DF">
              <w:rPr>
                <w:sz w:val="20"/>
                <w:szCs w:val="20"/>
              </w:rPr>
              <w:t>477</w:t>
            </w:r>
            <w:r w:rsidR="003A0C54">
              <w:rPr>
                <w:sz w:val="20"/>
                <w:szCs w:val="20"/>
              </w:rPr>
              <w:t> </w:t>
            </w:r>
            <w:r w:rsidRPr="000419DF">
              <w:rPr>
                <w:sz w:val="20"/>
                <w:szCs w:val="20"/>
              </w:rPr>
              <w:t>734</w:t>
            </w:r>
          </w:p>
        </w:tc>
        <w:tc>
          <w:tcPr>
            <w:tcW w:w="822" w:type="pct"/>
          </w:tcPr>
          <w:p w14:paraId="716AA21C" w14:textId="38994B29" w:rsidR="00936D9A" w:rsidRPr="000419DF" w:rsidRDefault="00936D9A" w:rsidP="00936D9A">
            <w:pPr>
              <w:snapToGrid w:val="0"/>
              <w:jc w:val="right"/>
              <w:rPr>
                <w:sz w:val="20"/>
                <w:szCs w:val="20"/>
              </w:rPr>
            </w:pPr>
            <w:r w:rsidRPr="000419DF">
              <w:rPr>
                <w:sz w:val="20"/>
                <w:szCs w:val="20"/>
              </w:rPr>
              <w:t>477</w:t>
            </w:r>
            <w:r w:rsidR="003A0C54">
              <w:rPr>
                <w:sz w:val="20"/>
                <w:szCs w:val="20"/>
              </w:rPr>
              <w:t> </w:t>
            </w:r>
            <w:r w:rsidRPr="000419DF">
              <w:rPr>
                <w:sz w:val="20"/>
                <w:szCs w:val="20"/>
              </w:rPr>
              <w:t>734</w:t>
            </w:r>
          </w:p>
        </w:tc>
      </w:tr>
      <w:tr w:rsidR="00936D9A" w:rsidRPr="000419DF" w14:paraId="209227E9" w14:textId="77777777" w:rsidTr="00D50209">
        <w:trPr>
          <w:trHeight w:val="219"/>
        </w:trPr>
        <w:tc>
          <w:tcPr>
            <w:tcW w:w="917" w:type="pct"/>
          </w:tcPr>
          <w:p w14:paraId="1EF1D50A" w14:textId="088BB3AC" w:rsidR="00936D9A" w:rsidRPr="00315BC9" w:rsidRDefault="00315BC9" w:rsidP="005B0657">
            <w:pPr>
              <w:rPr>
                <w:sz w:val="20"/>
                <w:szCs w:val="20"/>
              </w:rPr>
            </w:pPr>
            <w:r w:rsidRPr="00315BC9">
              <w:rPr>
                <w:sz w:val="20"/>
                <w:szCs w:val="20"/>
                <w:lang w:val="fr-FR"/>
              </w:rPr>
              <w:t>Indonésie</w:t>
            </w:r>
          </w:p>
        </w:tc>
        <w:tc>
          <w:tcPr>
            <w:tcW w:w="2387" w:type="pct"/>
            <w:vAlign w:val="center"/>
          </w:tcPr>
          <w:p w14:paraId="3E86A8B7" w14:textId="12BEDD23" w:rsidR="00936D9A" w:rsidRPr="008561D0" w:rsidRDefault="00315BC9" w:rsidP="005B0657">
            <w:pPr>
              <w:snapToGrid w:val="0"/>
              <w:rPr>
                <w:sz w:val="20"/>
                <w:szCs w:val="20"/>
                <w:lang w:val="fr-FR"/>
              </w:rPr>
            </w:pPr>
            <w:r w:rsidRPr="00315BC9">
              <w:rPr>
                <w:sz w:val="20"/>
                <w:szCs w:val="20"/>
                <w:lang w:val="fr-FR"/>
              </w:rPr>
              <w:t>Renouvellement du projet de renforcement des institutions (phase XII)</w:t>
            </w:r>
          </w:p>
        </w:tc>
        <w:tc>
          <w:tcPr>
            <w:tcW w:w="875" w:type="pct"/>
          </w:tcPr>
          <w:p w14:paraId="4F034447" w14:textId="5583BB33" w:rsidR="00936D9A" w:rsidRPr="000419DF" w:rsidRDefault="00936D9A" w:rsidP="00936D9A">
            <w:pPr>
              <w:snapToGrid w:val="0"/>
              <w:jc w:val="right"/>
              <w:rPr>
                <w:sz w:val="20"/>
                <w:szCs w:val="20"/>
              </w:rPr>
            </w:pPr>
            <w:r w:rsidRPr="000419DF">
              <w:rPr>
                <w:sz w:val="20"/>
                <w:szCs w:val="20"/>
              </w:rPr>
              <w:t>347</w:t>
            </w:r>
            <w:r w:rsidR="003A0C54">
              <w:rPr>
                <w:sz w:val="20"/>
                <w:szCs w:val="20"/>
              </w:rPr>
              <w:t> </w:t>
            </w:r>
            <w:r w:rsidRPr="000419DF">
              <w:rPr>
                <w:sz w:val="20"/>
                <w:szCs w:val="20"/>
              </w:rPr>
              <w:t>194</w:t>
            </w:r>
          </w:p>
        </w:tc>
        <w:tc>
          <w:tcPr>
            <w:tcW w:w="822" w:type="pct"/>
          </w:tcPr>
          <w:p w14:paraId="4B5F42CA" w14:textId="67F9B298" w:rsidR="00936D9A" w:rsidRPr="000419DF" w:rsidRDefault="00936D9A" w:rsidP="00936D9A">
            <w:pPr>
              <w:snapToGrid w:val="0"/>
              <w:jc w:val="right"/>
              <w:rPr>
                <w:sz w:val="20"/>
                <w:szCs w:val="20"/>
              </w:rPr>
            </w:pPr>
            <w:r w:rsidRPr="000419DF">
              <w:rPr>
                <w:sz w:val="20"/>
                <w:szCs w:val="20"/>
              </w:rPr>
              <w:t>347</w:t>
            </w:r>
            <w:r w:rsidR="003A0C54">
              <w:rPr>
                <w:sz w:val="20"/>
                <w:szCs w:val="20"/>
              </w:rPr>
              <w:t> </w:t>
            </w:r>
            <w:r w:rsidRPr="000419DF">
              <w:rPr>
                <w:sz w:val="20"/>
                <w:szCs w:val="20"/>
              </w:rPr>
              <w:t>194</w:t>
            </w:r>
          </w:p>
        </w:tc>
      </w:tr>
      <w:tr w:rsidR="00936D9A" w:rsidRPr="000419DF" w14:paraId="5B2C646F" w14:textId="77777777" w:rsidTr="00D50209">
        <w:trPr>
          <w:trHeight w:val="219"/>
        </w:trPr>
        <w:tc>
          <w:tcPr>
            <w:tcW w:w="917" w:type="pct"/>
          </w:tcPr>
          <w:p w14:paraId="2211D808" w14:textId="228EAA2D" w:rsidR="00936D9A" w:rsidRPr="00315BC9" w:rsidRDefault="00315BC9" w:rsidP="005B0657">
            <w:pPr>
              <w:rPr>
                <w:sz w:val="20"/>
                <w:szCs w:val="20"/>
              </w:rPr>
            </w:pPr>
            <w:r w:rsidRPr="00315BC9">
              <w:rPr>
                <w:sz w:val="20"/>
                <w:szCs w:val="20"/>
                <w:lang w:val="fr-FR"/>
              </w:rPr>
              <w:t>Malaisie</w:t>
            </w:r>
          </w:p>
        </w:tc>
        <w:tc>
          <w:tcPr>
            <w:tcW w:w="2387" w:type="pct"/>
            <w:vAlign w:val="center"/>
          </w:tcPr>
          <w:p w14:paraId="21998233" w14:textId="2295D426" w:rsidR="00936D9A" w:rsidRPr="008561D0" w:rsidRDefault="00315BC9" w:rsidP="005B0657">
            <w:pPr>
              <w:snapToGrid w:val="0"/>
              <w:rPr>
                <w:sz w:val="20"/>
                <w:szCs w:val="20"/>
                <w:lang w:val="fr-FR"/>
              </w:rPr>
            </w:pPr>
            <w:r w:rsidRPr="00315BC9">
              <w:rPr>
                <w:sz w:val="20"/>
                <w:szCs w:val="20"/>
                <w:lang w:val="fr-FR"/>
              </w:rPr>
              <w:t>Renouvellement du projet de renforcement des institutions (phase XIII)</w:t>
            </w:r>
          </w:p>
        </w:tc>
        <w:tc>
          <w:tcPr>
            <w:tcW w:w="875" w:type="pct"/>
          </w:tcPr>
          <w:p w14:paraId="1924A975" w14:textId="0B5A44BE" w:rsidR="00936D9A" w:rsidRPr="000419DF" w:rsidRDefault="00936D9A" w:rsidP="00936D9A">
            <w:pPr>
              <w:snapToGrid w:val="0"/>
              <w:jc w:val="right"/>
              <w:rPr>
                <w:sz w:val="20"/>
                <w:szCs w:val="20"/>
              </w:rPr>
            </w:pPr>
            <w:r w:rsidRPr="000419DF">
              <w:rPr>
                <w:sz w:val="20"/>
                <w:szCs w:val="20"/>
              </w:rPr>
              <w:t>357</w:t>
            </w:r>
            <w:r w:rsidR="003A0C54">
              <w:rPr>
                <w:sz w:val="20"/>
                <w:szCs w:val="20"/>
              </w:rPr>
              <w:t> </w:t>
            </w:r>
            <w:r w:rsidRPr="000419DF">
              <w:rPr>
                <w:sz w:val="20"/>
                <w:szCs w:val="20"/>
              </w:rPr>
              <w:t>760</w:t>
            </w:r>
          </w:p>
        </w:tc>
        <w:tc>
          <w:tcPr>
            <w:tcW w:w="822" w:type="pct"/>
          </w:tcPr>
          <w:p w14:paraId="2E85B98F" w14:textId="62C9BC7A" w:rsidR="00936D9A" w:rsidRPr="000419DF" w:rsidRDefault="00936D9A" w:rsidP="00936D9A">
            <w:pPr>
              <w:snapToGrid w:val="0"/>
              <w:jc w:val="right"/>
              <w:rPr>
                <w:sz w:val="20"/>
                <w:szCs w:val="20"/>
              </w:rPr>
            </w:pPr>
            <w:r w:rsidRPr="000419DF">
              <w:rPr>
                <w:sz w:val="20"/>
                <w:szCs w:val="20"/>
              </w:rPr>
              <w:t>357</w:t>
            </w:r>
            <w:r w:rsidR="003A0C54">
              <w:rPr>
                <w:sz w:val="20"/>
                <w:szCs w:val="20"/>
              </w:rPr>
              <w:t> </w:t>
            </w:r>
            <w:r w:rsidRPr="000419DF">
              <w:rPr>
                <w:sz w:val="20"/>
                <w:szCs w:val="20"/>
              </w:rPr>
              <w:t>760</w:t>
            </w:r>
          </w:p>
        </w:tc>
      </w:tr>
      <w:tr w:rsidR="00936D9A" w:rsidRPr="000419DF" w14:paraId="22A8E36C" w14:textId="77777777" w:rsidTr="00D50209">
        <w:trPr>
          <w:trHeight w:val="219"/>
        </w:trPr>
        <w:tc>
          <w:tcPr>
            <w:tcW w:w="917" w:type="pct"/>
          </w:tcPr>
          <w:p w14:paraId="5115ED16" w14:textId="21584DE0" w:rsidR="00936D9A" w:rsidRPr="00315BC9" w:rsidRDefault="00315BC9" w:rsidP="005B0657">
            <w:pPr>
              <w:rPr>
                <w:sz w:val="20"/>
                <w:szCs w:val="20"/>
              </w:rPr>
            </w:pPr>
            <w:r w:rsidRPr="00315BC9">
              <w:rPr>
                <w:sz w:val="20"/>
                <w:szCs w:val="20"/>
                <w:lang w:val="fr-FR"/>
              </w:rPr>
              <w:t>Panama</w:t>
            </w:r>
          </w:p>
        </w:tc>
        <w:tc>
          <w:tcPr>
            <w:tcW w:w="2387" w:type="pct"/>
          </w:tcPr>
          <w:p w14:paraId="51353B02" w14:textId="2F12F9E6" w:rsidR="00936D9A" w:rsidRPr="008561D0" w:rsidRDefault="00315BC9" w:rsidP="005B0657">
            <w:pPr>
              <w:rPr>
                <w:sz w:val="20"/>
                <w:lang w:val="fr-FR"/>
              </w:rPr>
            </w:pPr>
            <w:r w:rsidRPr="00315BC9">
              <w:rPr>
                <w:sz w:val="20"/>
                <w:szCs w:val="20"/>
                <w:lang w:val="fr-FR"/>
              </w:rPr>
              <w:t>Renouvellement du projet de renforcement des institutions (phase IX) </w:t>
            </w:r>
          </w:p>
        </w:tc>
        <w:tc>
          <w:tcPr>
            <w:tcW w:w="875" w:type="pct"/>
          </w:tcPr>
          <w:p w14:paraId="0225A9A7" w14:textId="5A931610" w:rsidR="00936D9A" w:rsidRPr="000419DF" w:rsidRDefault="00936D9A" w:rsidP="00936D9A">
            <w:pPr>
              <w:snapToGrid w:val="0"/>
              <w:jc w:val="right"/>
              <w:rPr>
                <w:sz w:val="20"/>
                <w:szCs w:val="20"/>
              </w:rPr>
            </w:pPr>
            <w:r w:rsidRPr="000419DF">
              <w:rPr>
                <w:sz w:val="20"/>
                <w:szCs w:val="20"/>
              </w:rPr>
              <w:t>191</w:t>
            </w:r>
            <w:r w:rsidR="003A0C54">
              <w:rPr>
                <w:sz w:val="20"/>
                <w:szCs w:val="20"/>
              </w:rPr>
              <w:t> </w:t>
            </w:r>
            <w:r w:rsidRPr="000419DF">
              <w:rPr>
                <w:sz w:val="20"/>
                <w:szCs w:val="20"/>
              </w:rPr>
              <w:t>360</w:t>
            </w:r>
          </w:p>
        </w:tc>
        <w:tc>
          <w:tcPr>
            <w:tcW w:w="822" w:type="pct"/>
          </w:tcPr>
          <w:p w14:paraId="79EA0AAF" w14:textId="5378EDAE" w:rsidR="00936D9A" w:rsidRPr="000419DF" w:rsidRDefault="00936D9A" w:rsidP="00936D9A">
            <w:pPr>
              <w:snapToGrid w:val="0"/>
              <w:jc w:val="right"/>
              <w:rPr>
                <w:sz w:val="20"/>
                <w:szCs w:val="20"/>
              </w:rPr>
            </w:pPr>
            <w:r w:rsidRPr="000419DF">
              <w:rPr>
                <w:sz w:val="20"/>
                <w:szCs w:val="20"/>
              </w:rPr>
              <w:t>191</w:t>
            </w:r>
            <w:r w:rsidR="003A0C54">
              <w:rPr>
                <w:sz w:val="20"/>
                <w:szCs w:val="20"/>
              </w:rPr>
              <w:t> </w:t>
            </w:r>
            <w:r w:rsidRPr="000419DF">
              <w:rPr>
                <w:sz w:val="20"/>
                <w:szCs w:val="20"/>
              </w:rPr>
              <w:t>360</w:t>
            </w:r>
          </w:p>
        </w:tc>
      </w:tr>
      <w:tr w:rsidR="00936D9A" w:rsidRPr="000419DF" w14:paraId="28F87EFA" w14:textId="77777777" w:rsidTr="00D50209">
        <w:trPr>
          <w:trHeight w:val="219"/>
        </w:trPr>
        <w:tc>
          <w:tcPr>
            <w:tcW w:w="917" w:type="pct"/>
          </w:tcPr>
          <w:p w14:paraId="44297CC7" w14:textId="3CF945CD" w:rsidR="00936D9A" w:rsidRPr="00315BC9" w:rsidRDefault="00315BC9" w:rsidP="005B0657">
            <w:pPr>
              <w:rPr>
                <w:sz w:val="20"/>
                <w:szCs w:val="20"/>
              </w:rPr>
            </w:pPr>
            <w:r w:rsidRPr="00315BC9">
              <w:rPr>
                <w:sz w:val="20"/>
                <w:szCs w:val="20"/>
                <w:lang w:val="fr-FR"/>
              </w:rPr>
              <w:t>Uruguay</w:t>
            </w:r>
          </w:p>
        </w:tc>
        <w:tc>
          <w:tcPr>
            <w:tcW w:w="2387" w:type="pct"/>
          </w:tcPr>
          <w:p w14:paraId="06A4B045" w14:textId="50EE2C04" w:rsidR="00936D9A" w:rsidRPr="008561D0" w:rsidRDefault="00315BC9" w:rsidP="005B0657">
            <w:pPr>
              <w:rPr>
                <w:sz w:val="20"/>
                <w:lang w:val="fr-FR"/>
              </w:rPr>
            </w:pPr>
            <w:r w:rsidRPr="00315BC9">
              <w:rPr>
                <w:sz w:val="20"/>
                <w:szCs w:val="20"/>
                <w:lang w:val="fr-FR"/>
              </w:rPr>
              <w:t>Renouvellement du projet de renforcement des institutions (phase XIII)</w:t>
            </w:r>
          </w:p>
        </w:tc>
        <w:tc>
          <w:tcPr>
            <w:tcW w:w="875" w:type="pct"/>
          </w:tcPr>
          <w:p w14:paraId="770AEF99" w14:textId="671786AE" w:rsidR="00936D9A" w:rsidRPr="000419DF" w:rsidRDefault="00936D9A" w:rsidP="00936D9A">
            <w:pPr>
              <w:snapToGrid w:val="0"/>
              <w:jc w:val="right"/>
              <w:rPr>
                <w:sz w:val="20"/>
                <w:szCs w:val="20"/>
              </w:rPr>
            </w:pPr>
            <w:r w:rsidRPr="000419DF">
              <w:rPr>
                <w:sz w:val="20"/>
                <w:szCs w:val="20"/>
              </w:rPr>
              <w:t>193</w:t>
            </w:r>
            <w:r w:rsidR="003A0C54">
              <w:rPr>
                <w:sz w:val="20"/>
                <w:szCs w:val="20"/>
              </w:rPr>
              <w:t> </w:t>
            </w:r>
            <w:r w:rsidRPr="000419DF">
              <w:rPr>
                <w:sz w:val="20"/>
                <w:szCs w:val="20"/>
              </w:rPr>
              <w:t>024</w:t>
            </w:r>
          </w:p>
        </w:tc>
        <w:tc>
          <w:tcPr>
            <w:tcW w:w="822" w:type="pct"/>
          </w:tcPr>
          <w:p w14:paraId="7996CB0C" w14:textId="0CAF6664" w:rsidR="00936D9A" w:rsidRPr="000419DF" w:rsidRDefault="00936D9A" w:rsidP="00936D9A">
            <w:pPr>
              <w:snapToGrid w:val="0"/>
              <w:jc w:val="right"/>
              <w:rPr>
                <w:sz w:val="20"/>
                <w:szCs w:val="20"/>
              </w:rPr>
            </w:pPr>
            <w:r w:rsidRPr="000419DF">
              <w:rPr>
                <w:sz w:val="20"/>
                <w:szCs w:val="20"/>
              </w:rPr>
              <w:t>193</w:t>
            </w:r>
            <w:r w:rsidR="003A0C54">
              <w:rPr>
                <w:sz w:val="20"/>
                <w:szCs w:val="20"/>
              </w:rPr>
              <w:t> </w:t>
            </w:r>
            <w:r w:rsidRPr="000419DF">
              <w:rPr>
                <w:sz w:val="20"/>
                <w:szCs w:val="20"/>
              </w:rPr>
              <w:t>024</w:t>
            </w:r>
          </w:p>
        </w:tc>
      </w:tr>
      <w:tr w:rsidR="00936D9A" w:rsidRPr="000419DF" w14:paraId="77242978" w14:textId="77777777" w:rsidTr="00D50209">
        <w:trPr>
          <w:trHeight w:val="235"/>
        </w:trPr>
        <w:tc>
          <w:tcPr>
            <w:tcW w:w="3304" w:type="pct"/>
            <w:gridSpan w:val="2"/>
          </w:tcPr>
          <w:p w14:paraId="602BFAC9" w14:textId="224D3025" w:rsidR="00936D9A" w:rsidRPr="00315BC9" w:rsidRDefault="00315BC9" w:rsidP="005B0657">
            <w:pPr>
              <w:jc w:val="right"/>
              <w:rPr>
                <w:color w:val="000000" w:themeColor="text1"/>
                <w:sz w:val="20"/>
                <w:szCs w:val="20"/>
                <w:lang w:val="en-CA"/>
              </w:rPr>
            </w:pPr>
            <w:r w:rsidRPr="00315BC9">
              <w:rPr>
                <w:color w:val="000000" w:themeColor="text1"/>
                <w:sz w:val="20"/>
                <w:szCs w:val="20"/>
                <w:lang w:val="fr-FR"/>
              </w:rPr>
              <w:t>Sous-total pour A1 </w:t>
            </w:r>
          </w:p>
        </w:tc>
        <w:tc>
          <w:tcPr>
            <w:tcW w:w="875" w:type="pct"/>
          </w:tcPr>
          <w:p w14:paraId="1240D32E" w14:textId="397FFF7B" w:rsidR="00936D9A" w:rsidRPr="000419DF" w:rsidRDefault="00936D9A" w:rsidP="00936D9A">
            <w:pPr>
              <w:jc w:val="right"/>
              <w:rPr>
                <w:color w:val="000000" w:themeColor="text1"/>
                <w:sz w:val="20"/>
                <w:szCs w:val="20"/>
                <w:lang w:val="en-CA"/>
              </w:rPr>
            </w:pPr>
            <w:r w:rsidRPr="000419DF">
              <w:rPr>
                <w:color w:val="000000" w:themeColor="text1"/>
                <w:sz w:val="20"/>
                <w:szCs w:val="20"/>
                <w:lang w:val="en-CA"/>
              </w:rPr>
              <w:t>1</w:t>
            </w:r>
            <w:r w:rsidR="003A0C54">
              <w:rPr>
                <w:color w:val="000000" w:themeColor="text1"/>
                <w:sz w:val="20"/>
                <w:szCs w:val="20"/>
                <w:lang w:val="en-CA"/>
              </w:rPr>
              <w:t> </w:t>
            </w:r>
            <w:r w:rsidRPr="000419DF">
              <w:rPr>
                <w:color w:val="000000" w:themeColor="text1"/>
                <w:sz w:val="20"/>
                <w:szCs w:val="20"/>
                <w:lang w:val="en-CA"/>
              </w:rPr>
              <w:t>746</w:t>
            </w:r>
            <w:r w:rsidR="003A0C54">
              <w:rPr>
                <w:color w:val="000000" w:themeColor="text1"/>
                <w:sz w:val="20"/>
                <w:szCs w:val="20"/>
                <w:lang w:val="en-CA"/>
              </w:rPr>
              <w:t> </w:t>
            </w:r>
            <w:r w:rsidRPr="000419DF">
              <w:rPr>
                <w:color w:val="000000" w:themeColor="text1"/>
                <w:sz w:val="20"/>
                <w:szCs w:val="20"/>
                <w:lang w:val="en-CA"/>
              </w:rPr>
              <w:t>929</w:t>
            </w:r>
          </w:p>
        </w:tc>
        <w:tc>
          <w:tcPr>
            <w:tcW w:w="822" w:type="pct"/>
          </w:tcPr>
          <w:p w14:paraId="5BF23D3D" w14:textId="56D0B777" w:rsidR="00936D9A" w:rsidRPr="000419DF" w:rsidRDefault="00936D9A" w:rsidP="00936D9A">
            <w:pPr>
              <w:jc w:val="right"/>
              <w:rPr>
                <w:color w:val="000000" w:themeColor="text1"/>
                <w:sz w:val="20"/>
                <w:szCs w:val="20"/>
                <w:lang w:val="en-CA"/>
              </w:rPr>
            </w:pPr>
            <w:r w:rsidRPr="000419DF">
              <w:rPr>
                <w:color w:val="000000" w:themeColor="text1"/>
                <w:sz w:val="20"/>
                <w:szCs w:val="20"/>
                <w:lang w:val="en-CA"/>
              </w:rPr>
              <w:t>1</w:t>
            </w:r>
            <w:r w:rsidR="003A0C54">
              <w:rPr>
                <w:color w:val="000000" w:themeColor="text1"/>
                <w:sz w:val="20"/>
                <w:szCs w:val="20"/>
                <w:lang w:val="en-CA"/>
              </w:rPr>
              <w:t> </w:t>
            </w:r>
            <w:r w:rsidRPr="000419DF">
              <w:rPr>
                <w:color w:val="000000" w:themeColor="text1"/>
                <w:sz w:val="20"/>
                <w:szCs w:val="20"/>
                <w:lang w:val="en-CA"/>
              </w:rPr>
              <w:t>746</w:t>
            </w:r>
            <w:r w:rsidR="003A0C54">
              <w:rPr>
                <w:color w:val="000000" w:themeColor="text1"/>
                <w:sz w:val="20"/>
                <w:szCs w:val="20"/>
                <w:lang w:val="en-CA"/>
              </w:rPr>
              <w:t> </w:t>
            </w:r>
            <w:r w:rsidRPr="000419DF">
              <w:rPr>
                <w:color w:val="000000" w:themeColor="text1"/>
                <w:sz w:val="20"/>
                <w:szCs w:val="20"/>
                <w:lang w:val="en-CA"/>
              </w:rPr>
              <w:t>929</w:t>
            </w:r>
          </w:p>
        </w:tc>
      </w:tr>
      <w:tr w:rsidR="00936D9A" w:rsidRPr="000419DF" w14:paraId="198B52C5" w14:textId="77777777" w:rsidTr="00D50209">
        <w:trPr>
          <w:trHeight w:val="219"/>
        </w:trPr>
        <w:tc>
          <w:tcPr>
            <w:tcW w:w="3304" w:type="pct"/>
            <w:gridSpan w:val="2"/>
          </w:tcPr>
          <w:p w14:paraId="4157D868" w14:textId="4C766086" w:rsidR="00936D9A" w:rsidRPr="00315BC9" w:rsidRDefault="00315BC9" w:rsidP="005B0657">
            <w:pPr>
              <w:jc w:val="right"/>
              <w:rPr>
                <w:color w:val="000000" w:themeColor="text1"/>
                <w:sz w:val="20"/>
                <w:szCs w:val="20"/>
                <w:lang w:val="en-CA"/>
              </w:rPr>
            </w:pPr>
            <w:r w:rsidRPr="00315BC9">
              <w:rPr>
                <w:color w:val="000000" w:themeColor="text1"/>
                <w:sz w:val="20"/>
                <w:szCs w:val="20"/>
                <w:lang w:val="fr-FR"/>
              </w:rPr>
              <w:t>Coût d</w:t>
            </w:r>
            <w:r w:rsidR="004711A5">
              <w:rPr>
                <w:color w:val="000000" w:themeColor="text1"/>
                <w:sz w:val="20"/>
                <w:szCs w:val="20"/>
                <w:lang w:val="fr-FR"/>
              </w:rPr>
              <w:t>’</w:t>
            </w:r>
            <w:r w:rsidRPr="00315BC9">
              <w:rPr>
                <w:color w:val="000000" w:themeColor="text1"/>
                <w:sz w:val="20"/>
                <w:szCs w:val="20"/>
                <w:lang w:val="fr-FR"/>
              </w:rPr>
              <w:t>appui d</w:t>
            </w:r>
            <w:r w:rsidR="004711A5">
              <w:rPr>
                <w:color w:val="000000" w:themeColor="text1"/>
                <w:sz w:val="20"/>
                <w:szCs w:val="20"/>
                <w:lang w:val="fr-FR"/>
              </w:rPr>
              <w:t>’</w:t>
            </w:r>
            <w:r w:rsidRPr="00315BC9">
              <w:rPr>
                <w:color w:val="000000" w:themeColor="text1"/>
                <w:sz w:val="20"/>
                <w:szCs w:val="20"/>
                <w:lang w:val="fr-FR"/>
              </w:rPr>
              <w:t>agence</w:t>
            </w:r>
          </w:p>
        </w:tc>
        <w:tc>
          <w:tcPr>
            <w:tcW w:w="875" w:type="pct"/>
          </w:tcPr>
          <w:p w14:paraId="6215D257" w14:textId="5104FBD1" w:rsidR="00936D9A" w:rsidRPr="000419DF" w:rsidRDefault="009B621A" w:rsidP="00936D9A">
            <w:pPr>
              <w:jc w:val="right"/>
              <w:rPr>
                <w:color w:val="000000" w:themeColor="text1"/>
                <w:sz w:val="20"/>
                <w:szCs w:val="20"/>
                <w:lang w:val="en-CA"/>
              </w:rPr>
            </w:pPr>
            <w:r w:rsidRPr="000419DF">
              <w:rPr>
                <w:color w:val="000000" w:themeColor="text1"/>
                <w:sz w:val="20"/>
                <w:szCs w:val="20"/>
                <w:lang w:val="en-CA"/>
              </w:rPr>
              <w:t>122</w:t>
            </w:r>
            <w:r w:rsidR="003A0C54">
              <w:rPr>
                <w:color w:val="000000" w:themeColor="text1"/>
                <w:sz w:val="20"/>
                <w:szCs w:val="20"/>
                <w:lang w:val="en-CA"/>
              </w:rPr>
              <w:t> </w:t>
            </w:r>
            <w:r w:rsidRPr="000419DF">
              <w:rPr>
                <w:color w:val="000000" w:themeColor="text1"/>
                <w:sz w:val="20"/>
                <w:szCs w:val="20"/>
                <w:lang w:val="en-CA"/>
              </w:rPr>
              <w:t>285</w:t>
            </w:r>
          </w:p>
        </w:tc>
        <w:tc>
          <w:tcPr>
            <w:tcW w:w="822" w:type="pct"/>
          </w:tcPr>
          <w:p w14:paraId="7A333529" w14:textId="1B8FF7AF" w:rsidR="00936D9A" w:rsidRPr="000419DF" w:rsidRDefault="009B621A" w:rsidP="00936D9A">
            <w:pPr>
              <w:jc w:val="right"/>
              <w:rPr>
                <w:color w:val="000000" w:themeColor="text1"/>
                <w:sz w:val="20"/>
                <w:szCs w:val="20"/>
                <w:lang w:val="en-CA"/>
              </w:rPr>
            </w:pPr>
            <w:r w:rsidRPr="000419DF">
              <w:rPr>
                <w:color w:val="000000" w:themeColor="text1"/>
                <w:sz w:val="20"/>
                <w:szCs w:val="20"/>
                <w:lang w:val="en-CA"/>
              </w:rPr>
              <w:t>122</w:t>
            </w:r>
            <w:r w:rsidR="003A0C54">
              <w:rPr>
                <w:color w:val="000000" w:themeColor="text1"/>
                <w:sz w:val="20"/>
                <w:szCs w:val="20"/>
                <w:lang w:val="en-CA"/>
              </w:rPr>
              <w:t> </w:t>
            </w:r>
            <w:r w:rsidRPr="000419DF">
              <w:rPr>
                <w:color w:val="000000" w:themeColor="text1"/>
                <w:sz w:val="20"/>
                <w:szCs w:val="20"/>
                <w:lang w:val="en-CA"/>
              </w:rPr>
              <w:t>285</w:t>
            </w:r>
          </w:p>
        </w:tc>
      </w:tr>
      <w:tr w:rsidR="00936D9A" w:rsidRPr="000419DF" w14:paraId="0E09FB1D" w14:textId="77777777" w:rsidTr="00D50209">
        <w:trPr>
          <w:trHeight w:val="235"/>
        </w:trPr>
        <w:tc>
          <w:tcPr>
            <w:tcW w:w="3304" w:type="pct"/>
            <w:gridSpan w:val="2"/>
          </w:tcPr>
          <w:p w14:paraId="10F30033" w14:textId="5C8651BA" w:rsidR="00936D9A" w:rsidRPr="00315BC9" w:rsidRDefault="00315BC9" w:rsidP="005B0657">
            <w:pPr>
              <w:jc w:val="right"/>
              <w:rPr>
                <w:color w:val="000000" w:themeColor="text1"/>
                <w:sz w:val="20"/>
                <w:szCs w:val="20"/>
                <w:lang w:val="en-CA"/>
              </w:rPr>
            </w:pPr>
            <w:r w:rsidRPr="00315BC9">
              <w:rPr>
                <w:color w:val="000000" w:themeColor="text1"/>
                <w:sz w:val="20"/>
                <w:szCs w:val="20"/>
                <w:lang w:val="fr-FR"/>
              </w:rPr>
              <w:t>Total pour A1</w:t>
            </w:r>
          </w:p>
        </w:tc>
        <w:tc>
          <w:tcPr>
            <w:tcW w:w="875" w:type="pct"/>
          </w:tcPr>
          <w:p w14:paraId="555B5395" w14:textId="4A79F706" w:rsidR="00936D9A" w:rsidRPr="000419DF" w:rsidRDefault="00936D9A" w:rsidP="009B621A">
            <w:pPr>
              <w:jc w:val="right"/>
              <w:rPr>
                <w:color w:val="000000" w:themeColor="text1"/>
                <w:sz w:val="20"/>
                <w:szCs w:val="20"/>
                <w:lang w:val="en-CA"/>
              </w:rPr>
            </w:pPr>
            <w:r w:rsidRPr="000419DF">
              <w:rPr>
                <w:color w:val="000000" w:themeColor="text1"/>
                <w:sz w:val="20"/>
                <w:szCs w:val="20"/>
                <w:lang w:val="en-CA"/>
              </w:rPr>
              <w:t>1</w:t>
            </w:r>
            <w:r w:rsidR="003A0C54">
              <w:rPr>
                <w:color w:val="000000" w:themeColor="text1"/>
                <w:sz w:val="20"/>
                <w:szCs w:val="20"/>
                <w:lang w:val="en-CA"/>
              </w:rPr>
              <w:t> </w:t>
            </w:r>
            <w:r w:rsidRPr="000419DF">
              <w:rPr>
                <w:color w:val="000000" w:themeColor="text1"/>
                <w:sz w:val="20"/>
                <w:szCs w:val="20"/>
                <w:lang w:val="en-CA"/>
              </w:rPr>
              <w:t>8</w:t>
            </w:r>
            <w:r w:rsidR="009B621A" w:rsidRPr="000419DF">
              <w:rPr>
                <w:color w:val="000000" w:themeColor="text1"/>
                <w:sz w:val="20"/>
                <w:szCs w:val="20"/>
                <w:lang w:val="en-CA"/>
              </w:rPr>
              <w:t>69</w:t>
            </w:r>
            <w:r w:rsidR="003A0C54">
              <w:rPr>
                <w:color w:val="000000" w:themeColor="text1"/>
                <w:sz w:val="20"/>
                <w:szCs w:val="20"/>
                <w:lang w:val="en-CA"/>
              </w:rPr>
              <w:t> </w:t>
            </w:r>
            <w:r w:rsidR="009B621A" w:rsidRPr="000419DF">
              <w:rPr>
                <w:color w:val="000000" w:themeColor="text1"/>
                <w:sz w:val="20"/>
                <w:szCs w:val="20"/>
                <w:lang w:val="en-CA"/>
              </w:rPr>
              <w:t>214</w:t>
            </w:r>
          </w:p>
        </w:tc>
        <w:tc>
          <w:tcPr>
            <w:tcW w:w="822" w:type="pct"/>
          </w:tcPr>
          <w:p w14:paraId="2BA257AB" w14:textId="62962A59" w:rsidR="00936D9A" w:rsidRPr="000419DF" w:rsidRDefault="000577D5" w:rsidP="00936D9A">
            <w:pPr>
              <w:jc w:val="right"/>
              <w:rPr>
                <w:color w:val="000000" w:themeColor="text1"/>
                <w:sz w:val="20"/>
                <w:szCs w:val="20"/>
                <w:lang w:val="en-CA"/>
              </w:rPr>
            </w:pPr>
            <w:r w:rsidRPr="000419DF">
              <w:rPr>
                <w:color w:val="000000" w:themeColor="text1"/>
                <w:sz w:val="20"/>
                <w:szCs w:val="20"/>
                <w:lang w:val="en-CA"/>
              </w:rPr>
              <w:t>1</w:t>
            </w:r>
            <w:r w:rsidR="003A0C54">
              <w:rPr>
                <w:color w:val="000000" w:themeColor="text1"/>
                <w:sz w:val="20"/>
                <w:szCs w:val="20"/>
                <w:lang w:val="en-CA"/>
              </w:rPr>
              <w:t> </w:t>
            </w:r>
            <w:r w:rsidRPr="000419DF">
              <w:rPr>
                <w:color w:val="000000" w:themeColor="text1"/>
                <w:sz w:val="20"/>
                <w:szCs w:val="20"/>
                <w:lang w:val="en-CA"/>
              </w:rPr>
              <w:t>869</w:t>
            </w:r>
            <w:r w:rsidR="003A0C54">
              <w:rPr>
                <w:color w:val="000000" w:themeColor="text1"/>
                <w:sz w:val="20"/>
                <w:szCs w:val="20"/>
                <w:lang w:val="en-CA"/>
              </w:rPr>
              <w:t> </w:t>
            </w:r>
            <w:r w:rsidRPr="000419DF">
              <w:rPr>
                <w:color w:val="000000" w:themeColor="text1"/>
                <w:sz w:val="20"/>
                <w:szCs w:val="20"/>
                <w:lang w:val="en-CA"/>
              </w:rPr>
              <w:t>214</w:t>
            </w:r>
          </w:p>
        </w:tc>
      </w:tr>
      <w:tr w:rsidR="005E328B" w:rsidRPr="000E7290" w14:paraId="5FFC273B" w14:textId="77777777" w:rsidTr="00D50209">
        <w:trPr>
          <w:trHeight w:val="235"/>
        </w:trPr>
        <w:tc>
          <w:tcPr>
            <w:tcW w:w="5000" w:type="pct"/>
            <w:gridSpan w:val="4"/>
          </w:tcPr>
          <w:p w14:paraId="59A9BE73" w14:textId="474C2604" w:rsidR="005E328B" w:rsidRPr="008561D0" w:rsidRDefault="00315BC9" w:rsidP="005B0657">
            <w:pPr>
              <w:jc w:val="left"/>
              <w:rPr>
                <w:color w:val="000000" w:themeColor="text1"/>
                <w:sz w:val="20"/>
                <w:szCs w:val="20"/>
                <w:lang w:val="fr-FR"/>
              </w:rPr>
            </w:pPr>
            <w:r w:rsidRPr="00315BC9">
              <w:rPr>
                <w:b/>
                <w:color w:val="000000" w:themeColor="text1"/>
                <w:sz w:val="20"/>
                <w:szCs w:val="20"/>
                <w:lang w:val="fr-FR"/>
              </w:rPr>
              <w:t>A2 : Assistance technique pour la préparation des rapports de vérification de la consommation de HCFC</w:t>
            </w:r>
          </w:p>
        </w:tc>
      </w:tr>
      <w:tr w:rsidR="00936D9A" w:rsidRPr="000419DF" w14:paraId="175810C7" w14:textId="77777777" w:rsidTr="00D50209">
        <w:trPr>
          <w:trHeight w:val="235"/>
        </w:trPr>
        <w:tc>
          <w:tcPr>
            <w:tcW w:w="917" w:type="pct"/>
          </w:tcPr>
          <w:p w14:paraId="6779DA06" w14:textId="7C9F5800" w:rsidR="00936D9A" w:rsidRPr="00315BC9" w:rsidRDefault="00315BC9" w:rsidP="005B0657">
            <w:pPr>
              <w:jc w:val="left"/>
              <w:rPr>
                <w:sz w:val="20"/>
                <w:szCs w:val="20"/>
              </w:rPr>
            </w:pPr>
            <w:r w:rsidRPr="00315BC9">
              <w:rPr>
                <w:sz w:val="20"/>
                <w:szCs w:val="20"/>
                <w:lang w:val="fr-FR"/>
              </w:rPr>
              <w:t>Angola</w:t>
            </w:r>
          </w:p>
        </w:tc>
        <w:tc>
          <w:tcPr>
            <w:tcW w:w="2387" w:type="pct"/>
          </w:tcPr>
          <w:p w14:paraId="48ADFEFB" w14:textId="68A1116A" w:rsidR="00936D9A" w:rsidRPr="008561D0" w:rsidRDefault="00315BC9" w:rsidP="005B0657">
            <w:pPr>
              <w:rPr>
                <w:sz w:val="20"/>
                <w:szCs w:val="20"/>
                <w:lang w:val="fr-FR"/>
              </w:rPr>
            </w:pPr>
            <w:r w:rsidRPr="00315BC9">
              <w:rPr>
                <w:sz w:val="20"/>
                <w:szCs w:val="20"/>
                <w:lang w:val="fr-FR"/>
              </w:rPr>
              <w:t>Rapport de vérification de la phase II du plan de gestion de l</w:t>
            </w:r>
            <w:r w:rsidR="004711A5">
              <w:rPr>
                <w:sz w:val="20"/>
                <w:szCs w:val="20"/>
                <w:lang w:val="fr-FR"/>
              </w:rPr>
              <w:t>’</w:t>
            </w:r>
            <w:r w:rsidRPr="00315BC9">
              <w:rPr>
                <w:sz w:val="20"/>
                <w:szCs w:val="20"/>
                <w:lang w:val="fr-FR"/>
              </w:rPr>
              <w:t>élimination des HCFC</w:t>
            </w:r>
          </w:p>
        </w:tc>
        <w:tc>
          <w:tcPr>
            <w:tcW w:w="875" w:type="pct"/>
          </w:tcPr>
          <w:p w14:paraId="561BC51D" w14:textId="71F8EFA5" w:rsidR="00936D9A" w:rsidRPr="000419DF" w:rsidRDefault="00936D9A" w:rsidP="00936D9A">
            <w:pPr>
              <w:jc w:val="right"/>
              <w:rPr>
                <w:color w:val="000000" w:themeColor="text1"/>
                <w:sz w:val="20"/>
                <w:szCs w:val="20"/>
              </w:rPr>
            </w:pPr>
            <w:r w:rsidRPr="000419DF">
              <w:rPr>
                <w:color w:val="000000" w:themeColor="text1"/>
                <w:sz w:val="20"/>
                <w:szCs w:val="20"/>
              </w:rPr>
              <w:t>30</w:t>
            </w:r>
            <w:r w:rsidR="003A0C54">
              <w:rPr>
                <w:color w:val="000000" w:themeColor="text1"/>
                <w:sz w:val="20"/>
                <w:szCs w:val="20"/>
              </w:rPr>
              <w:t> </w:t>
            </w:r>
            <w:r w:rsidRPr="000419DF">
              <w:rPr>
                <w:color w:val="000000" w:themeColor="text1"/>
                <w:sz w:val="20"/>
                <w:szCs w:val="20"/>
              </w:rPr>
              <w:t>000</w:t>
            </w:r>
          </w:p>
        </w:tc>
        <w:tc>
          <w:tcPr>
            <w:tcW w:w="822" w:type="pct"/>
          </w:tcPr>
          <w:p w14:paraId="0265D2E3" w14:textId="25528CBF" w:rsidR="00936D9A" w:rsidRPr="000419DF" w:rsidRDefault="00936D9A" w:rsidP="00936D9A">
            <w:pPr>
              <w:jc w:val="right"/>
              <w:rPr>
                <w:color w:val="000000" w:themeColor="text1"/>
                <w:sz w:val="20"/>
                <w:szCs w:val="20"/>
              </w:rPr>
            </w:pPr>
            <w:r w:rsidRPr="000419DF">
              <w:rPr>
                <w:color w:val="000000" w:themeColor="text1"/>
                <w:sz w:val="20"/>
                <w:szCs w:val="20"/>
              </w:rPr>
              <w:t>30</w:t>
            </w:r>
            <w:r w:rsidR="003A0C54">
              <w:rPr>
                <w:color w:val="000000" w:themeColor="text1"/>
                <w:sz w:val="20"/>
                <w:szCs w:val="20"/>
              </w:rPr>
              <w:t> </w:t>
            </w:r>
            <w:r w:rsidRPr="000419DF">
              <w:rPr>
                <w:color w:val="000000" w:themeColor="text1"/>
                <w:sz w:val="20"/>
                <w:szCs w:val="20"/>
              </w:rPr>
              <w:t>000</w:t>
            </w:r>
          </w:p>
        </w:tc>
      </w:tr>
      <w:tr w:rsidR="00B71A85" w:rsidRPr="000419DF" w14:paraId="11ACAAD9" w14:textId="77777777" w:rsidTr="00D50209">
        <w:trPr>
          <w:trHeight w:val="235"/>
        </w:trPr>
        <w:tc>
          <w:tcPr>
            <w:tcW w:w="917" w:type="pct"/>
          </w:tcPr>
          <w:p w14:paraId="2888729F" w14:textId="408F2512" w:rsidR="00B71A85" w:rsidRPr="00315BC9" w:rsidRDefault="00315BC9" w:rsidP="005B0657">
            <w:pPr>
              <w:jc w:val="left"/>
              <w:rPr>
                <w:sz w:val="20"/>
                <w:szCs w:val="20"/>
              </w:rPr>
            </w:pPr>
            <w:r w:rsidRPr="00315BC9">
              <w:rPr>
                <w:sz w:val="20"/>
                <w:szCs w:val="20"/>
                <w:lang w:val="fr-FR"/>
              </w:rPr>
              <w:t>Arménie</w:t>
            </w:r>
          </w:p>
        </w:tc>
        <w:tc>
          <w:tcPr>
            <w:tcW w:w="2387" w:type="pct"/>
          </w:tcPr>
          <w:p w14:paraId="15A1FD74" w14:textId="7A1C2E7B" w:rsidR="00B71A85" w:rsidRPr="008561D0" w:rsidRDefault="00315BC9" w:rsidP="005B0657">
            <w:pPr>
              <w:rPr>
                <w:sz w:val="20"/>
                <w:szCs w:val="20"/>
                <w:lang w:val="fr-FR"/>
              </w:rPr>
            </w:pPr>
            <w:r w:rsidRPr="00315BC9">
              <w:rPr>
                <w:sz w:val="20"/>
                <w:szCs w:val="20"/>
                <w:lang w:val="fr-FR"/>
              </w:rPr>
              <w:t>Rapport de vérification de la phase II du plan de gestion de l</w:t>
            </w:r>
            <w:r w:rsidR="004711A5">
              <w:rPr>
                <w:sz w:val="20"/>
                <w:szCs w:val="20"/>
                <w:lang w:val="fr-FR"/>
              </w:rPr>
              <w:t>’</w:t>
            </w:r>
            <w:r w:rsidRPr="00315BC9">
              <w:rPr>
                <w:sz w:val="20"/>
                <w:szCs w:val="20"/>
                <w:lang w:val="fr-FR"/>
              </w:rPr>
              <w:t>élimination des HCFC</w:t>
            </w:r>
            <w:r w:rsidR="00B71A85" w:rsidRPr="008561D0">
              <w:rPr>
                <w:sz w:val="20"/>
                <w:szCs w:val="20"/>
                <w:lang w:val="fr-FR"/>
              </w:rPr>
              <w:t xml:space="preserve"> </w:t>
            </w:r>
          </w:p>
        </w:tc>
        <w:tc>
          <w:tcPr>
            <w:tcW w:w="875" w:type="pct"/>
          </w:tcPr>
          <w:p w14:paraId="02850DC2" w14:textId="5311F1B5" w:rsidR="00B71A85" w:rsidRPr="000419DF" w:rsidRDefault="00B71A85" w:rsidP="00B71A85">
            <w:pPr>
              <w:jc w:val="right"/>
              <w:rPr>
                <w:color w:val="000000" w:themeColor="text1"/>
                <w:sz w:val="20"/>
                <w:szCs w:val="20"/>
              </w:rPr>
            </w:pPr>
            <w:r w:rsidRPr="000419DF">
              <w:rPr>
                <w:color w:val="000000" w:themeColor="text1"/>
                <w:sz w:val="20"/>
                <w:szCs w:val="20"/>
              </w:rPr>
              <w:t>30</w:t>
            </w:r>
            <w:r w:rsidR="003A0C54">
              <w:rPr>
                <w:color w:val="000000" w:themeColor="text1"/>
                <w:sz w:val="20"/>
                <w:szCs w:val="20"/>
              </w:rPr>
              <w:t> </w:t>
            </w:r>
            <w:r w:rsidRPr="000419DF">
              <w:rPr>
                <w:color w:val="000000" w:themeColor="text1"/>
                <w:sz w:val="20"/>
                <w:szCs w:val="20"/>
              </w:rPr>
              <w:t>000</w:t>
            </w:r>
          </w:p>
        </w:tc>
        <w:tc>
          <w:tcPr>
            <w:tcW w:w="822" w:type="pct"/>
          </w:tcPr>
          <w:p w14:paraId="456D6AF2" w14:textId="320C1F94" w:rsidR="00B71A85" w:rsidRPr="000419DF" w:rsidRDefault="00B71A85" w:rsidP="00B71A85">
            <w:pPr>
              <w:jc w:val="right"/>
              <w:rPr>
                <w:color w:val="000000" w:themeColor="text1"/>
                <w:sz w:val="20"/>
                <w:szCs w:val="20"/>
              </w:rPr>
            </w:pPr>
            <w:r w:rsidRPr="000419DF">
              <w:rPr>
                <w:color w:val="000000" w:themeColor="text1"/>
                <w:sz w:val="20"/>
                <w:szCs w:val="20"/>
              </w:rPr>
              <w:t>30</w:t>
            </w:r>
            <w:r w:rsidR="003A0C54">
              <w:rPr>
                <w:color w:val="000000" w:themeColor="text1"/>
                <w:sz w:val="20"/>
                <w:szCs w:val="20"/>
              </w:rPr>
              <w:t> </w:t>
            </w:r>
            <w:r w:rsidRPr="000419DF">
              <w:rPr>
                <w:color w:val="000000" w:themeColor="text1"/>
                <w:sz w:val="20"/>
                <w:szCs w:val="20"/>
              </w:rPr>
              <w:t>000</w:t>
            </w:r>
          </w:p>
        </w:tc>
      </w:tr>
      <w:tr w:rsidR="00B71A85" w:rsidRPr="000419DF" w14:paraId="4BC6777A" w14:textId="77777777" w:rsidTr="00D50209">
        <w:trPr>
          <w:trHeight w:val="235"/>
        </w:trPr>
        <w:tc>
          <w:tcPr>
            <w:tcW w:w="917" w:type="pct"/>
          </w:tcPr>
          <w:p w14:paraId="294E7EDA" w14:textId="33C67E9B" w:rsidR="00B71A85" w:rsidRPr="00315BC9" w:rsidRDefault="00315BC9" w:rsidP="005B0657">
            <w:pPr>
              <w:jc w:val="left"/>
              <w:rPr>
                <w:sz w:val="20"/>
                <w:szCs w:val="20"/>
              </w:rPr>
            </w:pPr>
            <w:r w:rsidRPr="00315BC9">
              <w:rPr>
                <w:sz w:val="20"/>
                <w:szCs w:val="20"/>
                <w:lang w:val="fr-FR"/>
              </w:rPr>
              <w:t>Jamaïque</w:t>
            </w:r>
          </w:p>
        </w:tc>
        <w:tc>
          <w:tcPr>
            <w:tcW w:w="2387" w:type="pct"/>
          </w:tcPr>
          <w:p w14:paraId="43653814" w14:textId="1DED4245" w:rsidR="00B71A85" w:rsidRPr="008561D0" w:rsidRDefault="00315BC9" w:rsidP="005B0657">
            <w:pPr>
              <w:rPr>
                <w:sz w:val="20"/>
                <w:szCs w:val="20"/>
                <w:lang w:val="fr-FR"/>
              </w:rPr>
            </w:pPr>
            <w:r w:rsidRPr="00315BC9">
              <w:rPr>
                <w:sz w:val="20"/>
                <w:szCs w:val="20"/>
                <w:lang w:val="fr-FR"/>
              </w:rPr>
              <w:t>Rapport de vérification de la phase I du plan de gestion de l</w:t>
            </w:r>
            <w:r w:rsidR="004711A5">
              <w:rPr>
                <w:sz w:val="20"/>
                <w:szCs w:val="20"/>
                <w:lang w:val="fr-FR"/>
              </w:rPr>
              <w:t>’</w:t>
            </w:r>
            <w:r w:rsidRPr="00315BC9">
              <w:rPr>
                <w:sz w:val="20"/>
                <w:szCs w:val="20"/>
                <w:lang w:val="fr-FR"/>
              </w:rPr>
              <w:t>élimination des HCFC</w:t>
            </w:r>
            <w:r w:rsidR="00B71A85" w:rsidRPr="008561D0">
              <w:rPr>
                <w:sz w:val="20"/>
                <w:szCs w:val="20"/>
                <w:lang w:val="fr-FR"/>
              </w:rPr>
              <w:t xml:space="preserve"> </w:t>
            </w:r>
          </w:p>
        </w:tc>
        <w:tc>
          <w:tcPr>
            <w:tcW w:w="875" w:type="pct"/>
          </w:tcPr>
          <w:p w14:paraId="1D252AAA" w14:textId="057D99F5" w:rsidR="00B71A85" w:rsidRPr="000419DF" w:rsidRDefault="00B71A85" w:rsidP="00B71A85">
            <w:pPr>
              <w:jc w:val="right"/>
              <w:rPr>
                <w:color w:val="000000" w:themeColor="text1"/>
                <w:sz w:val="20"/>
                <w:szCs w:val="20"/>
              </w:rPr>
            </w:pPr>
            <w:r w:rsidRPr="000419DF">
              <w:rPr>
                <w:color w:val="000000" w:themeColor="text1"/>
                <w:sz w:val="20"/>
                <w:szCs w:val="20"/>
              </w:rPr>
              <w:t>30</w:t>
            </w:r>
            <w:r w:rsidR="003A0C54">
              <w:rPr>
                <w:color w:val="000000" w:themeColor="text1"/>
                <w:sz w:val="20"/>
                <w:szCs w:val="20"/>
              </w:rPr>
              <w:t> </w:t>
            </w:r>
            <w:r w:rsidRPr="000419DF">
              <w:rPr>
                <w:color w:val="000000" w:themeColor="text1"/>
                <w:sz w:val="20"/>
                <w:szCs w:val="20"/>
              </w:rPr>
              <w:t>000</w:t>
            </w:r>
          </w:p>
        </w:tc>
        <w:tc>
          <w:tcPr>
            <w:tcW w:w="822" w:type="pct"/>
          </w:tcPr>
          <w:p w14:paraId="35E2759A" w14:textId="7F9243AF" w:rsidR="00B71A85" w:rsidRPr="000419DF" w:rsidRDefault="00B71A85" w:rsidP="00B71A85">
            <w:pPr>
              <w:jc w:val="right"/>
              <w:rPr>
                <w:color w:val="000000" w:themeColor="text1"/>
                <w:sz w:val="20"/>
                <w:szCs w:val="20"/>
              </w:rPr>
            </w:pPr>
            <w:r w:rsidRPr="000419DF">
              <w:rPr>
                <w:color w:val="000000" w:themeColor="text1"/>
                <w:sz w:val="20"/>
                <w:szCs w:val="20"/>
              </w:rPr>
              <w:t>30</w:t>
            </w:r>
            <w:r w:rsidR="003A0C54">
              <w:rPr>
                <w:color w:val="000000" w:themeColor="text1"/>
                <w:sz w:val="20"/>
                <w:szCs w:val="20"/>
              </w:rPr>
              <w:t> </w:t>
            </w:r>
            <w:r w:rsidRPr="000419DF">
              <w:rPr>
                <w:color w:val="000000" w:themeColor="text1"/>
                <w:sz w:val="20"/>
                <w:szCs w:val="20"/>
              </w:rPr>
              <w:t>000</w:t>
            </w:r>
          </w:p>
        </w:tc>
      </w:tr>
      <w:tr w:rsidR="00936D9A" w:rsidRPr="000419DF" w14:paraId="3CAA1320" w14:textId="77777777" w:rsidTr="00D50209">
        <w:trPr>
          <w:trHeight w:val="235"/>
        </w:trPr>
        <w:tc>
          <w:tcPr>
            <w:tcW w:w="3304" w:type="pct"/>
            <w:gridSpan w:val="2"/>
          </w:tcPr>
          <w:p w14:paraId="282304A6" w14:textId="4F2AE6B8" w:rsidR="00936D9A" w:rsidRPr="00315BC9" w:rsidRDefault="00315BC9" w:rsidP="005B0657">
            <w:pPr>
              <w:jc w:val="right"/>
              <w:rPr>
                <w:color w:val="000000" w:themeColor="text1"/>
                <w:sz w:val="20"/>
                <w:szCs w:val="20"/>
              </w:rPr>
            </w:pPr>
            <w:r w:rsidRPr="00315BC9">
              <w:rPr>
                <w:color w:val="000000" w:themeColor="text1"/>
                <w:sz w:val="20"/>
                <w:szCs w:val="20"/>
                <w:lang w:val="fr-FR"/>
              </w:rPr>
              <w:t>Sous-total pour A2 </w:t>
            </w:r>
          </w:p>
        </w:tc>
        <w:tc>
          <w:tcPr>
            <w:tcW w:w="875" w:type="pct"/>
          </w:tcPr>
          <w:p w14:paraId="62762886" w14:textId="6C47FE62" w:rsidR="00936D9A" w:rsidRPr="000419DF" w:rsidRDefault="00F352BD" w:rsidP="00936D9A">
            <w:pPr>
              <w:jc w:val="right"/>
              <w:rPr>
                <w:color w:val="000000" w:themeColor="text1"/>
                <w:sz w:val="20"/>
                <w:szCs w:val="20"/>
              </w:rPr>
            </w:pPr>
            <w:r>
              <w:rPr>
                <w:color w:val="000000" w:themeColor="text1"/>
                <w:sz w:val="20"/>
                <w:szCs w:val="20"/>
              </w:rPr>
              <w:t>9</w:t>
            </w:r>
            <w:r w:rsidRPr="000419DF">
              <w:rPr>
                <w:color w:val="000000" w:themeColor="text1"/>
                <w:sz w:val="20"/>
                <w:szCs w:val="20"/>
              </w:rPr>
              <w:t>0</w:t>
            </w:r>
            <w:r w:rsidR="003A0C54">
              <w:rPr>
                <w:color w:val="000000" w:themeColor="text1"/>
                <w:sz w:val="20"/>
                <w:szCs w:val="20"/>
              </w:rPr>
              <w:t> </w:t>
            </w:r>
            <w:r w:rsidR="00936D9A" w:rsidRPr="000419DF">
              <w:rPr>
                <w:color w:val="000000" w:themeColor="text1"/>
                <w:sz w:val="20"/>
                <w:szCs w:val="20"/>
              </w:rPr>
              <w:t>000</w:t>
            </w:r>
          </w:p>
        </w:tc>
        <w:tc>
          <w:tcPr>
            <w:tcW w:w="822" w:type="pct"/>
          </w:tcPr>
          <w:p w14:paraId="69FD7CCF" w14:textId="3BE4E14E" w:rsidR="00936D9A" w:rsidRPr="000419DF" w:rsidRDefault="00F352BD" w:rsidP="00B71A85">
            <w:pPr>
              <w:jc w:val="right"/>
              <w:rPr>
                <w:color w:val="000000" w:themeColor="text1"/>
                <w:sz w:val="20"/>
                <w:szCs w:val="20"/>
              </w:rPr>
            </w:pPr>
            <w:r>
              <w:rPr>
                <w:color w:val="000000" w:themeColor="text1"/>
                <w:sz w:val="20"/>
                <w:szCs w:val="20"/>
              </w:rPr>
              <w:t>9</w:t>
            </w:r>
            <w:r w:rsidRPr="000419DF">
              <w:rPr>
                <w:color w:val="000000" w:themeColor="text1"/>
                <w:sz w:val="20"/>
                <w:szCs w:val="20"/>
              </w:rPr>
              <w:t>0</w:t>
            </w:r>
            <w:r w:rsidR="003A0C54">
              <w:rPr>
                <w:color w:val="000000" w:themeColor="text1"/>
                <w:sz w:val="20"/>
                <w:szCs w:val="20"/>
              </w:rPr>
              <w:t> </w:t>
            </w:r>
            <w:r w:rsidR="00936D9A" w:rsidRPr="000419DF">
              <w:rPr>
                <w:color w:val="000000" w:themeColor="text1"/>
                <w:sz w:val="20"/>
                <w:szCs w:val="20"/>
              </w:rPr>
              <w:t>000</w:t>
            </w:r>
          </w:p>
        </w:tc>
      </w:tr>
      <w:tr w:rsidR="00936D9A" w:rsidRPr="000419DF" w14:paraId="35004E5A" w14:textId="77777777" w:rsidTr="00D50209">
        <w:trPr>
          <w:trHeight w:val="235"/>
        </w:trPr>
        <w:tc>
          <w:tcPr>
            <w:tcW w:w="3304" w:type="pct"/>
            <w:gridSpan w:val="2"/>
          </w:tcPr>
          <w:p w14:paraId="63AC8B1D" w14:textId="34A309EE" w:rsidR="00936D9A" w:rsidRPr="00315BC9" w:rsidRDefault="00315BC9" w:rsidP="005B0657">
            <w:pPr>
              <w:jc w:val="right"/>
              <w:rPr>
                <w:color w:val="000000" w:themeColor="text1"/>
                <w:sz w:val="20"/>
                <w:szCs w:val="20"/>
              </w:rPr>
            </w:pPr>
            <w:r w:rsidRPr="00315BC9">
              <w:rPr>
                <w:color w:val="000000" w:themeColor="text1"/>
                <w:sz w:val="20"/>
                <w:szCs w:val="20"/>
                <w:lang w:val="fr-FR"/>
              </w:rPr>
              <w:t>Coût d</w:t>
            </w:r>
            <w:r w:rsidR="004711A5">
              <w:rPr>
                <w:color w:val="000000" w:themeColor="text1"/>
                <w:sz w:val="20"/>
                <w:szCs w:val="20"/>
                <w:lang w:val="fr-FR"/>
              </w:rPr>
              <w:t>’</w:t>
            </w:r>
            <w:r w:rsidRPr="00315BC9">
              <w:rPr>
                <w:color w:val="000000" w:themeColor="text1"/>
                <w:sz w:val="20"/>
                <w:szCs w:val="20"/>
                <w:lang w:val="fr-FR"/>
              </w:rPr>
              <w:t>appui d</w:t>
            </w:r>
            <w:r w:rsidR="004711A5">
              <w:rPr>
                <w:color w:val="000000" w:themeColor="text1"/>
                <w:sz w:val="20"/>
                <w:szCs w:val="20"/>
                <w:lang w:val="fr-FR"/>
              </w:rPr>
              <w:t>’</w:t>
            </w:r>
            <w:r w:rsidRPr="00315BC9">
              <w:rPr>
                <w:color w:val="000000" w:themeColor="text1"/>
                <w:sz w:val="20"/>
                <w:szCs w:val="20"/>
                <w:lang w:val="fr-FR"/>
              </w:rPr>
              <w:t>agence</w:t>
            </w:r>
          </w:p>
        </w:tc>
        <w:tc>
          <w:tcPr>
            <w:tcW w:w="875" w:type="pct"/>
          </w:tcPr>
          <w:p w14:paraId="6D61C53A" w14:textId="794DE3DE" w:rsidR="00936D9A" w:rsidRPr="000419DF" w:rsidRDefault="00F352BD" w:rsidP="00B71A85">
            <w:pPr>
              <w:jc w:val="right"/>
              <w:rPr>
                <w:color w:val="000000" w:themeColor="text1"/>
                <w:sz w:val="20"/>
                <w:szCs w:val="20"/>
              </w:rPr>
            </w:pPr>
            <w:r>
              <w:rPr>
                <w:color w:val="000000" w:themeColor="text1"/>
                <w:sz w:val="20"/>
                <w:szCs w:val="20"/>
              </w:rPr>
              <w:t>8</w:t>
            </w:r>
            <w:r w:rsidR="003A0C54">
              <w:rPr>
                <w:color w:val="000000" w:themeColor="text1"/>
                <w:sz w:val="20"/>
                <w:szCs w:val="20"/>
              </w:rPr>
              <w:t> </w:t>
            </w:r>
            <w:r>
              <w:rPr>
                <w:color w:val="000000" w:themeColor="text1"/>
                <w:sz w:val="20"/>
                <w:szCs w:val="20"/>
              </w:rPr>
              <w:t>100</w:t>
            </w:r>
          </w:p>
        </w:tc>
        <w:tc>
          <w:tcPr>
            <w:tcW w:w="822" w:type="pct"/>
          </w:tcPr>
          <w:p w14:paraId="5AD83F46" w14:textId="7370DBC5" w:rsidR="00936D9A" w:rsidRPr="000419DF" w:rsidRDefault="00F352BD" w:rsidP="006F0470">
            <w:pPr>
              <w:jc w:val="right"/>
              <w:rPr>
                <w:color w:val="000000" w:themeColor="text1"/>
                <w:sz w:val="20"/>
                <w:szCs w:val="20"/>
              </w:rPr>
            </w:pPr>
            <w:r>
              <w:rPr>
                <w:color w:val="000000" w:themeColor="text1"/>
                <w:sz w:val="20"/>
                <w:szCs w:val="20"/>
              </w:rPr>
              <w:t>8</w:t>
            </w:r>
            <w:r w:rsidR="003A0C54">
              <w:rPr>
                <w:color w:val="000000" w:themeColor="text1"/>
                <w:sz w:val="20"/>
                <w:szCs w:val="20"/>
              </w:rPr>
              <w:t> </w:t>
            </w:r>
            <w:r>
              <w:rPr>
                <w:color w:val="000000" w:themeColor="text1"/>
                <w:sz w:val="20"/>
                <w:szCs w:val="20"/>
              </w:rPr>
              <w:t>100</w:t>
            </w:r>
          </w:p>
        </w:tc>
      </w:tr>
      <w:tr w:rsidR="00936D9A" w:rsidRPr="000419DF" w14:paraId="50771AEC" w14:textId="77777777" w:rsidTr="00D50209">
        <w:trPr>
          <w:trHeight w:val="235"/>
        </w:trPr>
        <w:tc>
          <w:tcPr>
            <w:tcW w:w="3304" w:type="pct"/>
            <w:gridSpan w:val="2"/>
          </w:tcPr>
          <w:p w14:paraId="67CA9814" w14:textId="73EBB97A" w:rsidR="00936D9A" w:rsidRPr="00315BC9" w:rsidRDefault="00315BC9" w:rsidP="005B0657">
            <w:pPr>
              <w:jc w:val="right"/>
              <w:rPr>
                <w:color w:val="000000" w:themeColor="text1"/>
                <w:sz w:val="20"/>
                <w:szCs w:val="20"/>
              </w:rPr>
            </w:pPr>
            <w:r w:rsidRPr="00315BC9">
              <w:rPr>
                <w:color w:val="000000" w:themeColor="text1"/>
                <w:sz w:val="20"/>
                <w:szCs w:val="20"/>
                <w:lang w:val="fr-FR"/>
              </w:rPr>
              <w:t>Total pour A2</w:t>
            </w:r>
          </w:p>
        </w:tc>
        <w:tc>
          <w:tcPr>
            <w:tcW w:w="875" w:type="pct"/>
          </w:tcPr>
          <w:p w14:paraId="623918BF" w14:textId="24CDAE12" w:rsidR="00936D9A" w:rsidRPr="000419DF" w:rsidRDefault="00F352BD" w:rsidP="00936D9A">
            <w:pPr>
              <w:jc w:val="right"/>
              <w:rPr>
                <w:color w:val="000000" w:themeColor="text1"/>
                <w:sz w:val="20"/>
                <w:szCs w:val="20"/>
              </w:rPr>
            </w:pPr>
            <w:r>
              <w:rPr>
                <w:color w:val="000000" w:themeColor="text1"/>
                <w:sz w:val="20"/>
                <w:szCs w:val="20"/>
              </w:rPr>
              <w:t>98</w:t>
            </w:r>
            <w:r w:rsidR="003A0C54">
              <w:rPr>
                <w:color w:val="000000" w:themeColor="text1"/>
                <w:sz w:val="20"/>
                <w:szCs w:val="20"/>
              </w:rPr>
              <w:t> </w:t>
            </w:r>
            <w:r>
              <w:rPr>
                <w:color w:val="000000" w:themeColor="text1"/>
                <w:sz w:val="20"/>
                <w:szCs w:val="20"/>
              </w:rPr>
              <w:t>100</w:t>
            </w:r>
          </w:p>
        </w:tc>
        <w:tc>
          <w:tcPr>
            <w:tcW w:w="822" w:type="pct"/>
          </w:tcPr>
          <w:p w14:paraId="43773D4A" w14:textId="4B63A41D" w:rsidR="00936D9A" w:rsidRPr="000419DF" w:rsidRDefault="00732936" w:rsidP="00936D9A">
            <w:pPr>
              <w:jc w:val="right"/>
              <w:rPr>
                <w:color w:val="000000" w:themeColor="text1"/>
                <w:sz w:val="20"/>
                <w:szCs w:val="20"/>
              </w:rPr>
            </w:pPr>
            <w:r>
              <w:rPr>
                <w:color w:val="000000" w:themeColor="text1"/>
                <w:sz w:val="20"/>
                <w:szCs w:val="20"/>
              </w:rPr>
              <w:t>98</w:t>
            </w:r>
            <w:r w:rsidR="003A0C54">
              <w:rPr>
                <w:color w:val="000000" w:themeColor="text1"/>
                <w:sz w:val="20"/>
                <w:szCs w:val="20"/>
              </w:rPr>
              <w:t> </w:t>
            </w:r>
            <w:r>
              <w:rPr>
                <w:color w:val="000000" w:themeColor="text1"/>
                <w:sz w:val="20"/>
                <w:szCs w:val="20"/>
              </w:rPr>
              <w:t>100</w:t>
            </w:r>
          </w:p>
        </w:tc>
      </w:tr>
      <w:tr w:rsidR="005E328B" w:rsidRPr="000E7290" w14:paraId="129733A4" w14:textId="77777777" w:rsidTr="00D50209">
        <w:trPr>
          <w:trHeight w:val="235"/>
        </w:trPr>
        <w:tc>
          <w:tcPr>
            <w:tcW w:w="5000" w:type="pct"/>
            <w:gridSpan w:val="4"/>
          </w:tcPr>
          <w:p w14:paraId="08D94776" w14:textId="2B1403CF" w:rsidR="005E328B" w:rsidRPr="008561D0" w:rsidRDefault="00315BC9" w:rsidP="005B0657">
            <w:pPr>
              <w:jc w:val="left"/>
              <w:rPr>
                <w:color w:val="000000" w:themeColor="text1"/>
                <w:sz w:val="20"/>
                <w:szCs w:val="20"/>
                <w:lang w:val="fr-FR"/>
              </w:rPr>
            </w:pPr>
            <w:r w:rsidRPr="00315BC9">
              <w:rPr>
                <w:b/>
                <w:color w:val="000000" w:themeColor="text1"/>
                <w:sz w:val="20"/>
                <w:szCs w:val="20"/>
                <w:lang w:val="fr-FR"/>
              </w:rPr>
              <w:t>A3. Préparation de projet pour les plans de gestion de l´élimination des HCFC</w:t>
            </w:r>
          </w:p>
        </w:tc>
      </w:tr>
      <w:tr w:rsidR="00936D9A" w:rsidRPr="000419DF" w14:paraId="03FB839E" w14:textId="77777777" w:rsidTr="00D50209">
        <w:trPr>
          <w:trHeight w:val="235"/>
        </w:trPr>
        <w:tc>
          <w:tcPr>
            <w:tcW w:w="917" w:type="pct"/>
            <w:vAlign w:val="center"/>
          </w:tcPr>
          <w:p w14:paraId="4DA4CFC7" w14:textId="4E85032A" w:rsidR="00936D9A" w:rsidRPr="00315BC9" w:rsidRDefault="00315BC9" w:rsidP="005B0657">
            <w:pPr>
              <w:snapToGrid w:val="0"/>
              <w:rPr>
                <w:sz w:val="20"/>
                <w:szCs w:val="20"/>
              </w:rPr>
            </w:pPr>
            <w:r w:rsidRPr="00315BC9">
              <w:rPr>
                <w:sz w:val="20"/>
                <w:szCs w:val="20"/>
                <w:lang w:val="fr-FR"/>
              </w:rPr>
              <w:t>Géorgie</w:t>
            </w:r>
          </w:p>
        </w:tc>
        <w:tc>
          <w:tcPr>
            <w:tcW w:w="2387" w:type="pct"/>
            <w:vAlign w:val="center"/>
          </w:tcPr>
          <w:p w14:paraId="46C3DDC8" w14:textId="27D30C66" w:rsidR="00936D9A" w:rsidRPr="008561D0" w:rsidRDefault="00315BC9" w:rsidP="004711A5">
            <w:pPr>
              <w:snapToGrid w:val="0"/>
              <w:rPr>
                <w:color w:val="000000" w:themeColor="text1"/>
                <w:sz w:val="20"/>
                <w:lang w:val="fr-FR"/>
              </w:rPr>
            </w:pPr>
            <w:r w:rsidRPr="00315BC9">
              <w:rPr>
                <w:color w:val="000000" w:themeColor="text1"/>
                <w:sz w:val="20"/>
                <w:szCs w:val="20"/>
                <w:lang w:val="fr-FR"/>
              </w:rPr>
              <w:t xml:space="preserve">Préparation du plan de gestion de </w:t>
            </w:r>
            <w:r w:rsidR="004711A5">
              <w:rPr>
                <w:color w:val="000000" w:themeColor="text1"/>
                <w:sz w:val="20"/>
                <w:szCs w:val="20"/>
                <w:lang w:val="fr-FR"/>
              </w:rPr>
              <w:t>l’</w:t>
            </w:r>
            <w:r w:rsidRPr="00315BC9">
              <w:rPr>
                <w:color w:val="000000" w:themeColor="text1"/>
                <w:sz w:val="20"/>
                <w:szCs w:val="20"/>
                <w:lang w:val="fr-FR"/>
              </w:rPr>
              <w:t>élimination des HCFC (phase II)</w:t>
            </w:r>
          </w:p>
        </w:tc>
        <w:tc>
          <w:tcPr>
            <w:tcW w:w="875" w:type="pct"/>
          </w:tcPr>
          <w:p w14:paraId="63202F59" w14:textId="1C3880F4" w:rsidR="00936D9A" w:rsidRPr="000419DF" w:rsidRDefault="00936D9A" w:rsidP="00936D9A">
            <w:pPr>
              <w:jc w:val="right"/>
              <w:rPr>
                <w:sz w:val="20"/>
                <w:szCs w:val="20"/>
              </w:rPr>
            </w:pPr>
            <w:r w:rsidRPr="000419DF">
              <w:rPr>
                <w:sz w:val="20"/>
                <w:szCs w:val="20"/>
              </w:rPr>
              <w:t>30</w:t>
            </w:r>
            <w:r w:rsidR="003A0C54">
              <w:rPr>
                <w:sz w:val="20"/>
                <w:szCs w:val="20"/>
              </w:rPr>
              <w:t> </w:t>
            </w:r>
            <w:r w:rsidRPr="000419DF">
              <w:rPr>
                <w:sz w:val="20"/>
                <w:szCs w:val="20"/>
              </w:rPr>
              <w:t>000</w:t>
            </w:r>
          </w:p>
        </w:tc>
        <w:tc>
          <w:tcPr>
            <w:tcW w:w="822" w:type="pct"/>
          </w:tcPr>
          <w:p w14:paraId="64C56689" w14:textId="2A84093A" w:rsidR="00936D9A" w:rsidRPr="000419DF" w:rsidRDefault="00936D9A" w:rsidP="00936D9A">
            <w:pPr>
              <w:jc w:val="right"/>
              <w:rPr>
                <w:sz w:val="20"/>
                <w:szCs w:val="20"/>
              </w:rPr>
            </w:pPr>
            <w:r w:rsidRPr="000419DF">
              <w:rPr>
                <w:sz w:val="20"/>
                <w:szCs w:val="20"/>
              </w:rPr>
              <w:t>30</w:t>
            </w:r>
            <w:r w:rsidR="003A0C54">
              <w:rPr>
                <w:sz w:val="20"/>
                <w:szCs w:val="20"/>
              </w:rPr>
              <w:t> </w:t>
            </w:r>
            <w:r w:rsidRPr="000419DF">
              <w:rPr>
                <w:sz w:val="20"/>
                <w:szCs w:val="20"/>
              </w:rPr>
              <w:t>000</w:t>
            </w:r>
          </w:p>
        </w:tc>
      </w:tr>
      <w:tr w:rsidR="00936D9A" w:rsidRPr="000419DF" w14:paraId="2DCB8051" w14:textId="77777777" w:rsidTr="00D50209">
        <w:trPr>
          <w:trHeight w:val="235"/>
        </w:trPr>
        <w:tc>
          <w:tcPr>
            <w:tcW w:w="917" w:type="pct"/>
            <w:vAlign w:val="center"/>
          </w:tcPr>
          <w:p w14:paraId="62F502D0" w14:textId="7DC646C7" w:rsidR="00936D9A" w:rsidRPr="00315BC9" w:rsidRDefault="00315BC9" w:rsidP="005B0657">
            <w:pPr>
              <w:snapToGrid w:val="0"/>
              <w:rPr>
                <w:sz w:val="20"/>
                <w:szCs w:val="20"/>
              </w:rPr>
            </w:pPr>
            <w:r w:rsidRPr="00315BC9">
              <w:rPr>
                <w:sz w:val="20"/>
                <w:szCs w:val="20"/>
                <w:lang w:val="fr-FR"/>
              </w:rPr>
              <w:t>Mali*</w:t>
            </w:r>
          </w:p>
        </w:tc>
        <w:tc>
          <w:tcPr>
            <w:tcW w:w="2387" w:type="pct"/>
            <w:vAlign w:val="center"/>
          </w:tcPr>
          <w:p w14:paraId="6C79CB2A" w14:textId="40BC74EC" w:rsidR="00936D9A" w:rsidRPr="008561D0" w:rsidRDefault="00315BC9" w:rsidP="004711A5">
            <w:pPr>
              <w:snapToGrid w:val="0"/>
              <w:rPr>
                <w:color w:val="000000" w:themeColor="text1"/>
                <w:sz w:val="20"/>
                <w:lang w:val="fr-FR"/>
              </w:rPr>
            </w:pPr>
            <w:r w:rsidRPr="00315BC9">
              <w:rPr>
                <w:color w:val="000000" w:themeColor="text1"/>
                <w:sz w:val="20"/>
                <w:szCs w:val="20"/>
                <w:lang w:val="fr-FR"/>
              </w:rPr>
              <w:t xml:space="preserve">Préparation du plan de gestion de </w:t>
            </w:r>
            <w:r w:rsidR="004711A5">
              <w:rPr>
                <w:color w:val="000000" w:themeColor="text1"/>
                <w:sz w:val="20"/>
                <w:szCs w:val="20"/>
                <w:lang w:val="fr-FR"/>
              </w:rPr>
              <w:t>l’</w:t>
            </w:r>
            <w:r w:rsidRPr="00315BC9">
              <w:rPr>
                <w:color w:val="000000" w:themeColor="text1"/>
                <w:sz w:val="20"/>
                <w:szCs w:val="20"/>
                <w:lang w:val="fr-FR"/>
              </w:rPr>
              <w:t>élimination des HCFC (phase II)</w:t>
            </w:r>
          </w:p>
        </w:tc>
        <w:tc>
          <w:tcPr>
            <w:tcW w:w="875" w:type="pct"/>
          </w:tcPr>
          <w:p w14:paraId="1773EFCA" w14:textId="36FA38E3" w:rsidR="00936D9A" w:rsidRPr="000419DF" w:rsidRDefault="00184D2D" w:rsidP="00936D9A">
            <w:pPr>
              <w:jc w:val="right"/>
              <w:rPr>
                <w:sz w:val="20"/>
                <w:szCs w:val="20"/>
              </w:rPr>
            </w:pPr>
            <w:r w:rsidRPr="000419DF">
              <w:rPr>
                <w:sz w:val="20"/>
                <w:szCs w:val="20"/>
              </w:rPr>
              <w:t>1</w:t>
            </w:r>
            <w:r w:rsidR="00936D9A" w:rsidRPr="000419DF">
              <w:rPr>
                <w:sz w:val="20"/>
                <w:szCs w:val="20"/>
              </w:rPr>
              <w:t>0</w:t>
            </w:r>
            <w:r w:rsidR="003A0C54">
              <w:rPr>
                <w:sz w:val="20"/>
                <w:szCs w:val="20"/>
              </w:rPr>
              <w:t> </w:t>
            </w:r>
            <w:r w:rsidR="00936D9A" w:rsidRPr="000419DF">
              <w:rPr>
                <w:sz w:val="20"/>
                <w:szCs w:val="20"/>
              </w:rPr>
              <w:t>000</w:t>
            </w:r>
          </w:p>
        </w:tc>
        <w:tc>
          <w:tcPr>
            <w:tcW w:w="822" w:type="pct"/>
          </w:tcPr>
          <w:p w14:paraId="55C2D0A7" w14:textId="1D852426" w:rsidR="00936D9A" w:rsidRPr="000419DF" w:rsidRDefault="00184D2D" w:rsidP="00936D9A">
            <w:pPr>
              <w:jc w:val="right"/>
              <w:rPr>
                <w:sz w:val="20"/>
                <w:szCs w:val="20"/>
              </w:rPr>
            </w:pPr>
            <w:r w:rsidRPr="000419DF">
              <w:rPr>
                <w:sz w:val="20"/>
                <w:szCs w:val="20"/>
              </w:rPr>
              <w:t>1</w:t>
            </w:r>
            <w:r w:rsidR="00936D9A" w:rsidRPr="000419DF">
              <w:rPr>
                <w:sz w:val="20"/>
                <w:szCs w:val="20"/>
              </w:rPr>
              <w:t>0</w:t>
            </w:r>
            <w:r w:rsidR="003A0C54">
              <w:rPr>
                <w:sz w:val="20"/>
                <w:szCs w:val="20"/>
              </w:rPr>
              <w:t> </w:t>
            </w:r>
            <w:r w:rsidR="00936D9A" w:rsidRPr="000419DF">
              <w:rPr>
                <w:sz w:val="20"/>
                <w:szCs w:val="20"/>
              </w:rPr>
              <w:t>000</w:t>
            </w:r>
          </w:p>
        </w:tc>
      </w:tr>
      <w:tr w:rsidR="00936D9A" w:rsidRPr="000419DF" w14:paraId="4FF7BA9D" w14:textId="77777777" w:rsidTr="00D50209">
        <w:trPr>
          <w:trHeight w:val="235"/>
        </w:trPr>
        <w:tc>
          <w:tcPr>
            <w:tcW w:w="917" w:type="pct"/>
            <w:vAlign w:val="center"/>
          </w:tcPr>
          <w:p w14:paraId="7306819C" w14:textId="5CA91CEB" w:rsidR="00936D9A" w:rsidRPr="00315BC9" w:rsidRDefault="00315BC9" w:rsidP="005B0657">
            <w:pPr>
              <w:snapToGrid w:val="0"/>
              <w:rPr>
                <w:sz w:val="20"/>
                <w:szCs w:val="20"/>
              </w:rPr>
            </w:pPr>
            <w:r w:rsidRPr="00315BC9">
              <w:rPr>
                <w:sz w:val="20"/>
                <w:szCs w:val="20"/>
                <w:lang w:val="fr-FR"/>
              </w:rPr>
              <w:t>Mozambique*</w:t>
            </w:r>
          </w:p>
        </w:tc>
        <w:tc>
          <w:tcPr>
            <w:tcW w:w="2387" w:type="pct"/>
            <w:vAlign w:val="center"/>
          </w:tcPr>
          <w:p w14:paraId="5BA723DF" w14:textId="2A03E8DD" w:rsidR="00936D9A" w:rsidRPr="008561D0" w:rsidRDefault="00315BC9" w:rsidP="004711A5">
            <w:pPr>
              <w:snapToGrid w:val="0"/>
              <w:rPr>
                <w:color w:val="000000" w:themeColor="text1"/>
                <w:sz w:val="20"/>
                <w:lang w:val="fr-FR"/>
              </w:rPr>
            </w:pPr>
            <w:r w:rsidRPr="00315BC9">
              <w:rPr>
                <w:color w:val="000000" w:themeColor="text1"/>
                <w:sz w:val="20"/>
                <w:szCs w:val="20"/>
                <w:lang w:val="fr-FR"/>
              </w:rPr>
              <w:t xml:space="preserve">Préparation du plan de gestion de </w:t>
            </w:r>
            <w:r w:rsidR="004711A5">
              <w:rPr>
                <w:color w:val="000000" w:themeColor="text1"/>
                <w:sz w:val="20"/>
                <w:szCs w:val="20"/>
                <w:lang w:val="fr-FR"/>
              </w:rPr>
              <w:t>l’</w:t>
            </w:r>
            <w:r w:rsidRPr="00315BC9">
              <w:rPr>
                <w:color w:val="000000" w:themeColor="text1"/>
                <w:sz w:val="20"/>
                <w:szCs w:val="20"/>
                <w:lang w:val="fr-FR"/>
              </w:rPr>
              <w:t>élimination des HCFC (phase II)</w:t>
            </w:r>
          </w:p>
        </w:tc>
        <w:tc>
          <w:tcPr>
            <w:tcW w:w="875" w:type="pct"/>
          </w:tcPr>
          <w:p w14:paraId="361818ED" w14:textId="035434A4" w:rsidR="00936D9A" w:rsidRPr="000419DF" w:rsidRDefault="00184D2D" w:rsidP="00936D9A">
            <w:pPr>
              <w:jc w:val="right"/>
              <w:rPr>
                <w:sz w:val="20"/>
                <w:szCs w:val="20"/>
              </w:rPr>
            </w:pPr>
            <w:r w:rsidRPr="000419DF">
              <w:rPr>
                <w:sz w:val="20"/>
                <w:szCs w:val="20"/>
              </w:rPr>
              <w:t>1</w:t>
            </w:r>
            <w:r w:rsidR="00936D9A" w:rsidRPr="000419DF">
              <w:rPr>
                <w:sz w:val="20"/>
                <w:szCs w:val="20"/>
              </w:rPr>
              <w:t>0</w:t>
            </w:r>
            <w:r w:rsidR="003A0C54">
              <w:rPr>
                <w:sz w:val="20"/>
                <w:szCs w:val="20"/>
              </w:rPr>
              <w:t> </w:t>
            </w:r>
            <w:r w:rsidR="00936D9A" w:rsidRPr="000419DF">
              <w:rPr>
                <w:sz w:val="20"/>
                <w:szCs w:val="20"/>
              </w:rPr>
              <w:t>000</w:t>
            </w:r>
          </w:p>
        </w:tc>
        <w:tc>
          <w:tcPr>
            <w:tcW w:w="822" w:type="pct"/>
          </w:tcPr>
          <w:p w14:paraId="5580F9B0" w14:textId="112C2637" w:rsidR="00936D9A" w:rsidRPr="000419DF" w:rsidRDefault="00184D2D" w:rsidP="00936D9A">
            <w:pPr>
              <w:jc w:val="right"/>
              <w:rPr>
                <w:sz w:val="20"/>
                <w:szCs w:val="20"/>
              </w:rPr>
            </w:pPr>
            <w:r w:rsidRPr="000419DF">
              <w:rPr>
                <w:sz w:val="20"/>
                <w:szCs w:val="20"/>
              </w:rPr>
              <w:t>1</w:t>
            </w:r>
            <w:r w:rsidR="00936D9A" w:rsidRPr="000419DF">
              <w:rPr>
                <w:sz w:val="20"/>
                <w:szCs w:val="20"/>
              </w:rPr>
              <w:t>0</w:t>
            </w:r>
            <w:r w:rsidR="003A0C54">
              <w:rPr>
                <w:sz w:val="20"/>
                <w:szCs w:val="20"/>
              </w:rPr>
              <w:t> </w:t>
            </w:r>
            <w:r w:rsidR="00936D9A" w:rsidRPr="000419DF">
              <w:rPr>
                <w:sz w:val="20"/>
                <w:szCs w:val="20"/>
              </w:rPr>
              <w:t>000</w:t>
            </w:r>
          </w:p>
        </w:tc>
      </w:tr>
      <w:tr w:rsidR="005B71C3" w:rsidRPr="000419DF" w14:paraId="1DBC96CA" w14:textId="77777777" w:rsidTr="00D50209">
        <w:trPr>
          <w:trHeight w:val="235"/>
        </w:trPr>
        <w:tc>
          <w:tcPr>
            <w:tcW w:w="917" w:type="pct"/>
            <w:vAlign w:val="center"/>
          </w:tcPr>
          <w:p w14:paraId="49274FFB" w14:textId="1A88D9A4" w:rsidR="005B71C3" w:rsidRPr="00315BC9" w:rsidRDefault="00315BC9" w:rsidP="005B0657">
            <w:pPr>
              <w:snapToGrid w:val="0"/>
              <w:rPr>
                <w:sz w:val="20"/>
                <w:szCs w:val="20"/>
              </w:rPr>
            </w:pPr>
            <w:r w:rsidRPr="00315BC9">
              <w:rPr>
                <w:sz w:val="20"/>
                <w:szCs w:val="20"/>
                <w:lang w:val="fr-FR"/>
              </w:rPr>
              <w:t>République de Moldova**</w:t>
            </w:r>
          </w:p>
        </w:tc>
        <w:tc>
          <w:tcPr>
            <w:tcW w:w="2387" w:type="pct"/>
            <w:vAlign w:val="center"/>
          </w:tcPr>
          <w:p w14:paraId="04341BA4" w14:textId="44DC9E13" w:rsidR="005B71C3" w:rsidRPr="008561D0" w:rsidRDefault="00315BC9" w:rsidP="004711A5">
            <w:pPr>
              <w:snapToGrid w:val="0"/>
              <w:rPr>
                <w:color w:val="000000" w:themeColor="text1"/>
                <w:sz w:val="20"/>
                <w:szCs w:val="20"/>
                <w:lang w:val="fr-FR"/>
              </w:rPr>
            </w:pPr>
            <w:r w:rsidRPr="00315BC9">
              <w:rPr>
                <w:color w:val="000000" w:themeColor="text1"/>
                <w:sz w:val="20"/>
                <w:szCs w:val="20"/>
                <w:lang w:val="fr-FR"/>
              </w:rPr>
              <w:t xml:space="preserve">Préparation du plan de gestion de </w:t>
            </w:r>
            <w:r w:rsidR="004711A5">
              <w:rPr>
                <w:color w:val="000000" w:themeColor="text1"/>
                <w:sz w:val="20"/>
                <w:szCs w:val="20"/>
                <w:lang w:val="fr-FR"/>
              </w:rPr>
              <w:t>l’</w:t>
            </w:r>
            <w:r w:rsidRPr="00315BC9">
              <w:rPr>
                <w:color w:val="000000" w:themeColor="text1"/>
                <w:sz w:val="20"/>
                <w:szCs w:val="20"/>
                <w:lang w:val="fr-FR"/>
              </w:rPr>
              <w:t>élimination des HCFC (phase III)</w:t>
            </w:r>
          </w:p>
        </w:tc>
        <w:tc>
          <w:tcPr>
            <w:tcW w:w="875" w:type="pct"/>
          </w:tcPr>
          <w:p w14:paraId="5E1512AE" w14:textId="7C7C8E8F" w:rsidR="005B71C3" w:rsidRPr="000419DF" w:rsidRDefault="005B71C3" w:rsidP="005B71C3">
            <w:pPr>
              <w:jc w:val="right"/>
              <w:rPr>
                <w:sz w:val="20"/>
                <w:szCs w:val="20"/>
              </w:rPr>
            </w:pPr>
            <w:r w:rsidRPr="000419DF">
              <w:rPr>
                <w:sz w:val="20"/>
                <w:szCs w:val="20"/>
              </w:rPr>
              <w:t>20</w:t>
            </w:r>
            <w:r w:rsidR="003A0C54">
              <w:rPr>
                <w:sz w:val="20"/>
                <w:szCs w:val="20"/>
              </w:rPr>
              <w:t> </w:t>
            </w:r>
            <w:r w:rsidRPr="000419DF">
              <w:rPr>
                <w:sz w:val="20"/>
                <w:szCs w:val="20"/>
              </w:rPr>
              <w:t>000</w:t>
            </w:r>
          </w:p>
        </w:tc>
        <w:tc>
          <w:tcPr>
            <w:tcW w:w="822" w:type="pct"/>
          </w:tcPr>
          <w:p w14:paraId="697A8E93" w14:textId="36ACC7F3" w:rsidR="005B71C3" w:rsidRPr="000419DF" w:rsidRDefault="005B71C3" w:rsidP="005B71C3">
            <w:pPr>
              <w:jc w:val="right"/>
              <w:rPr>
                <w:sz w:val="20"/>
                <w:szCs w:val="20"/>
              </w:rPr>
            </w:pPr>
            <w:r w:rsidRPr="000419DF">
              <w:rPr>
                <w:sz w:val="20"/>
                <w:szCs w:val="20"/>
              </w:rPr>
              <w:t>20</w:t>
            </w:r>
            <w:r w:rsidR="003A0C54">
              <w:rPr>
                <w:sz w:val="20"/>
                <w:szCs w:val="20"/>
              </w:rPr>
              <w:t> </w:t>
            </w:r>
            <w:r w:rsidRPr="000419DF">
              <w:rPr>
                <w:sz w:val="20"/>
                <w:szCs w:val="20"/>
              </w:rPr>
              <w:t>000</w:t>
            </w:r>
          </w:p>
        </w:tc>
      </w:tr>
      <w:tr w:rsidR="005B71C3" w:rsidRPr="000419DF" w14:paraId="0C83DC57" w14:textId="77777777" w:rsidTr="00D50209">
        <w:trPr>
          <w:trHeight w:val="235"/>
        </w:trPr>
        <w:tc>
          <w:tcPr>
            <w:tcW w:w="3304" w:type="pct"/>
            <w:gridSpan w:val="2"/>
          </w:tcPr>
          <w:p w14:paraId="6DBF0587" w14:textId="539F1439" w:rsidR="005B71C3" w:rsidRPr="00315BC9" w:rsidRDefault="00315BC9" w:rsidP="005B0657">
            <w:pPr>
              <w:jc w:val="right"/>
              <w:rPr>
                <w:color w:val="000000" w:themeColor="text1"/>
                <w:sz w:val="20"/>
                <w:szCs w:val="20"/>
                <w:lang w:val="en-CA"/>
              </w:rPr>
            </w:pPr>
            <w:r w:rsidRPr="00315BC9">
              <w:rPr>
                <w:color w:val="000000" w:themeColor="text1"/>
                <w:sz w:val="20"/>
                <w:szCs w:val="20"/>
                <w:lang w:val="fr-FR"/>
              </w:rPr>
              <w:t>Sous-total pour A3 </w:t>
            </w:r>
          </w:p>
        </w:tc>
        <w:tc>
          <w:tcPr>
            <w:tcW w:w="875" w:type="pct"/>
          </w:tcPr>
          <w:p w14:paraId="54440CD8" w14:textId="3F777C88"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70</w:t>
            </w:r>
            <w:r w:rsidR="003A0C54">
              <w:rPr>
                <w:color w:val="000000" w:themeColor="text1"/>
                <w:sz w:val="20"/>
                <w:szCs w:val="20"/>
                <w:lang w:val="en-CA"/>
              </w:rPr>
              <w:t> </w:t>
            </w:r>
            <w:r w:rsidRPr="000419DF">
              <w:rPr>
                <w:color w:val="000000" w:themeColor="text1"/>
                <w:sz w:val="20"/>
                <w:szCs w:val="20"/>
                <w:lang w:val="en-CA"/>
              </w:rPr>
              <w:t>000</w:t>
            </w:r>
          </w:p>
        </w:tc>
        <w:tc>
          <w:tcPr>
            <w:tcW w:w="822" w:type="pct"/>
          </w:tcPr>
          <w:p w14:paraId="51AD9D99" w14:textId="72AC000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70</w:t>
            </w:r>
            <w:r w:rsidR="003A0C54">
              <w:rPr>
                <w:color w:val="000000" w:themeColor="text1"/>
                <w:sz w:val="20"/>
                <w:szCs w:val="20"/>
                <w:lang w:val="en-CA"/>
              </w:rPr>
              <w:t> </w:t>
            </w:r>
            <w:r w:rsidRPr="000419DF">
              <w:rPr>
                <w:color w:val="000000" w:themeColor="text1"/>
                <w:sz w:val="20"/>
                <w:szCs w:val="20"/>
                <w:lang w:val="en-CA"/>
              </w:rPr>
              <w:t>000</w:t>
            </w:r>
          </w:p>
        </w:tc>
      </w:tr>
      <w:tr w:rsidR="005B71C3" w:rsidRPr="000419DF" w14:paraId="6232AE8A" w14:textId="77777777" w:rsidTr="00D50209">
        <w:trPr>
          <w:trHeight w:val="235"/>
        </w:trPr>
        <w:tc>
          <w:tcPr>
            <w:tcW w:w="3304" w:type="pct"/>
            <w:gridSpan w:val="2"/>
          </w:tcPr>
          <w:p w14:paraId="39A89C58" w14:textId="4FD47698" w:rsidR="005B71C3" w:rsidRPr="00315BC9" w:rsidRDefault="00315BC9" w:rsidP="005B0657">
            <w:pPr>
              <w:jc w:val="right"/>
              <w:rPr>
                <w:color w:val="000000" w:themeColor="text1"/>
                <w:sz w:val="20"/>
                <w:szCs w:val="20"/>
                <w:lang w:val="en-CA"/>
              </w:rPr>
            </w:pPr>
            <w:r w:rsidRPr="00315BC9">
              <w:rPr>
                <w:color w:val="000000" w:themeColor="text1"/>
                <w:sz w:val="20"/>
                <w:szCs w:val="20"/>
                <w:lang w:val="fr-FR"/>
              </w:rPr>
              <w:t>Coût d</w:t>
            </w:r>
            <w:r w:rsidR="004711A5">
              <w:rPr>
                <w:color w:val="000000" w:themeColor="text1"/>
                <w:sz w:val="20"/>
                <w:szCs w:val="20"/>
                <w:lang w:val="fr-FR"/>
              </w:rPr>
              <w:t>’</w:t>
            </w:r>
            <w:r w:rsidRPr="00315BC9">
              <w:rPr>
                <w:color w:val="000000" w:themeColor="text1"/>
                <w:sz w:val="20"/>
                <w:szCs w:val="20"/>
                <w:lang w:val="fr-FR"/>
              </w:rPr>
              <w:t>appui d</w:t>
            </w:r>
            <w:r w:rsidR="004711A5">
              <w:rPr>
                <w:color w:val="000000" w:themeColor="text1"/>
                <w:sz w:val="20"/>
                <w:szCs w:val="20"/>
                <w:lang w:val="fr-FR"/>
              </w:rPr>
              <w:t>’</w:t>
            </w:r>
            <w:r w:rsidRPr="00315BC9">
              <w:rPr>
                <w:color w:val="000000" w:themeColor="text1"/>
                <w:sz w:val="20"/>
                <w:szCs w:val="20"/>
                <w:lang w:val="fr-FR"/>
              </w:rPr>
              <w:t>agence</w:t>
            </w:r>
          </w:p>
        </w:tc>
        <w:tc>
          <w:tcPr>
            <w:tcW w:w="875" w:type="pct"/>
          </w:tcPr>
          <w:p w14:paraId="1482B24A" w14:textId="28D90AF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4</w:t>
            </w:r>
            <w:r w:rsidR="003A0C54">
              <w:rPr>
                <w:color w:val="000000" w:themeColor="text1"/>
                <w:sz w:val="20"/>
                <w:szCs w:val="20"/>
                <w:lang w:val="en-CA"/>
              </w:rPr>
              <w:t> </w:t>
            </w:r>
            <w:r w:rsidRPr="000419DF">
              <w:rPr>
                <w:color w:val="000000" w:themeColor="text1"/>
                <w:sz w:val="20"/>
                <w:szCs w:val="20"/>
                <w:lang w:val="en-CA"/>
              </w:rPr>
              <w:t>900</w:t>
            </w:r>
          </w:p>
        </w:tc>
        <w:tc>
          <w:tcPr>
            <w:tcW w:w="822" w:type="pct"/>
          </w:tcPr>
          <w:p w14:paraId="74FE7DF2" w14:textId="454CA27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4</w:t>
            </w:r>
            <w:r w:rsidR="003A0C54">
              <w:rPr>
                <w:color w:val="000000" w:themeColor="text1"/>
                <w:sz w:val="20"/>
                <w:szCs w:val="20"/>
                <w:lang w:val="en-CA"/>
              </w:rPr>
              <w:t> </w:t>
            </w:r>
            <w:r w:rsidRPr="000419DF">
              <w:rPr>
                <w:color w:val="000000" w:themeColor="text1"/>
                <w:sz w:val="20"/>
                <w:szCs w:val="20"/>
                <w:lang w:val="en-CA"/>
              </w:rPr>
              <w:t>900</w:t>
            </w:r>
          </w:p>
        </w:tc>
      </w:tr>
      <w:tr w:rsidR="005B71C3" w:rsidRPr="000419DF" w14:paraId="36A3529B" w14:textId="77777777" w:rsidTr="00D50209">
        <w:trPr>
          <w:trHeight w:val="235"/>
        </w:trPr>
        <w:tc>
          <w:tcPr>
            <w:tcW w:w="3304" w:type="pct"/>
            <w:gridSpan w:val="2"/>
          </w:tcPr>
          <w:p w14:paraId="4D5EC743" w14:textId="31934458" w:rsidR="005B71C3" w:rsidRPr="00315BC9" w:rsidRDefault="00315BC9" w:rsidP="005B0657">
            <w:pPr>
              <w:jc w:val="right"/>
              <w:rPr>
                <w:color w:val="000000" w:themeColor="text1"/>
                <w:sz w:val="20"/>
                <w:szCs w:val="20"/>
                <w:lang w:val="en-CA"/>
              </w:rPr>
            </w:pPr>
            <w:r w:rsidRPr="00315BC9">
              <w:rPr>
                <w:color w:val="000000" w:themeColor="text1"/>
                <w:sz w:val="20"/>
                <w:szCs w:val="20"/>
                <w:lang w:val="fr-FR"/>
              </w:rPr>
              <w:t>Total pour A3</w:t>
            </w:r>
          </w:p>
        </w:tc>
        <w:tc>
          <w:tcPr>
            <w:tcW w:w="875" w:type="pct"/>
          </w:tcPr>
          <w:p w14:paraId="480F3B18" w14:textId="01B78D50"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74</w:t>
            </w:r>
            <w:r w:rsidR="003A0C54">
              <w:rPr>
                <w:color w:val="000000" w:themeColor="text1"/>
                <w:sz w:val="20"/>
                <w:szCs w:val="20"/>
                <w:lang w:val="en-CA"/>
              </w:rPr>
              <w:t> </w:t>
            </w:r>
            <w:r w:rsidRPr="000419DF">
              <w:rPr>
                <w:color w:val="000000" w:themeColor="text1"/>
                <w:sz w:val="20"/>
                <w:szCs w:val="20"/>
                <w:lang w:val="en-CA"/>
              </w:rPr>
              <w:t>900</w:t>
            </w:r>
          </w:p>
        </w:tc>
        <w:tc>
          <w:tcPr>
            <w:tcW w:w="822" w:type="pct"/>
          </w:tcPr>
          <w:p w14:paraId="0B5AD4D3" w14:textId="2B92CEC4"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74</w:t>
            </w:r>
            <w:r w:rsidR="003A0C54">
              <w:rPr>
                <w:color w:val="000000" w:themeColor="text1"/>
                <w:sz w:val="20"/>
                <w:szCs w:val="20"/>
                <w:lang w:val="en-CA"/>
              </w:rPr>
              <w:t> </w:t>
            </w:r>
            <w:r w:rsidRPr="000419DF">
              <w:rPr>
                <w:color w:val="000000" w:themeColor="text1"/>
                <w:sz w:val="20"/>
                <w:szCs w:val="20"/>
                <w:lang w:val="en-CA"/>
              </w:rPr>
              <w:t>900</w:t>
            </w:r>
          </w:p>
        </w:tc>
      </w:tr>
      <w:tr w:rsidR="005B71C3" w:rsidRPr="000E7290" w14:paraId="62808F2F" w14:textId="77777777" w:rsidTr="00D50209">
        <w:trPr>
          <w:trHeight w:val="235"/>
        </w:trPr>
        <w:tc>
          <w:tcPr>
            <w:tcW w:w="3304" w:type="pct"/>
            <w:gridSpan w:val="2"/>
          </w:tcPr>
          <w:p w14:paraId="43874AA7" w14:textId="33107CC5" w:rsidR="005B71C3" w:rsidRPr="008561D0" w:rsidRDefault="00315BC9" w:rsidP="005B0657">
            <w:pPr>
              <w:jc w:val="left"/>
              <w:rPr>
                <w:b/>
                <w:color w:val="000000" w:themeColor="text1"/>
                <w:sz w:val="20"/>
                <w:szCs w:val="20"/>
                <w:lang w:val="fr-FR"/>
              </w:rPr>
            </w:pPr>
            <w:r w:rsidRPr="00485276">
              <w:rPr>
                <w:b/>
                <w:color w:val="000000" w:themeColor="text1"/>
                <w:sz w:val="20"/>
                <w:szCs w:val="20"/>
                <w:lang w:val="fr-FR"/>
              </w:rPr>
              <w:t xml:space="preserve">A4: Assistance technique pour </w:t>
            </w:r>
            <w:r w:rsidR="00485276" w:rsidRPr="00485276">
              <w:rPr>
                <w:b/>
                <w:color w:val="000000" w:themeColor="text1"/>
                <w:sz w:val="20"/>
                <w:szCs w:val="20"/>
                <w:lang w:val="fr-FR"/>
              </w:rPr>
              <w:t>des</w:t>
            </w:r>
            <w:r w:rsidRPr="00485276">
              <w:rPr>
                <w:b/>
                <w:color w:val="000000" w:themeColor="text1"/>
                <w:sz w:val="20"/>
                <w:szCs w:val="20"/>
                <w:lang w:val="fr-FR"/>
              </w:rPr>
              <w:t xml:space="preserve"> activit</w:t>
            </w:r>
            <w:r w:rsidR="00485276" w:rsidRPr="00485276">
              <w:rPr>
                <w:b/>
                <w:color w:val="000000" w:themeColor="text1"/>
                <w:sz w:val="20"/>
                <w:szCs w:val="20"/>
                <w:lang w:val="fr-FR"/>
              </w:rPr>
              <w:t>és de facilitation</w:t>
            </w:r>
          </w:p>
        </w:tc>
        <w:tc>
          <w:tcPr>
            <w:tcW w:w="875" w:type="pct"/>
          </w:tcPr>
          <w:p w14:paraId="3847D16B" w14:textId="77777777" w:rsidR="005B71C3" w:rsidRPr="008561D0" w:rsidRDefault="005B71C3" w:rsidP="005B71C3">
            <w:pPr>
              <w:jc w:val="right"/>
              <w:rPr>
                <w:b/>
                <w:color w:val="000000" w:themeColor="text1"/>
                <w:sz w:val="20"/>
                <w:szCs w:val="20"/>
                <w:lang w:val="fr-FR"/>
              </w:rPr>
            </w:pPr>
          </w:p>
        </w:tc>
        <w:tc>
          <w:tcPr>
            <w:tcW w:w="822" w:type="pct"/>
          </w:tcPr>
          <w:p w14:paraId="3639CD2A" w14:textId="77777777" w:rsidR="005B71C3" w:rsidRPr="008561D0" w:rsidRDefault="005B71C3" w:rsidP="005B71C3">
            <w:pPr>
              <w:jc w:val="right"/>
              <w:rPr>
                <w:b/>
                <w:color w:val="000000" w:themeColor="text1"/>
                <w:sz w:val="20"/>
                <w:szCs w:val="20"/>
                <w:lang w:val="fr-FR"/>
              </w:rPr>
            </w:pPr>
          </w:p>
        </w:tc>
      </w:tr>
      <w:tr w:rsidR="005B71C3" w:rsidRPr="000419DF" w14:paraId="71C87144" w14:textId="77777777" w:rsidTr="00D50209">
        <w:trPr>
          <w:trHeight w:val="235"/>
        </w:trPr>
        <w:tc>
          <w:tcPr>
            <w:tcW w:w="917" w:type="pct"/>
          </w:tcPr>
          <w:p w14:paraId="31544703" w14:textId="07B9ED41" w:rsidR="005B71C3" w:rsidRPr="00485276" w:rsidRDefault="00485276" w:rsidP="005B0657">
            <w:pPr>
              <w:jc w:val="left"/>
              <w:rPr>
                <w:color w:val="000000" w:themeColor="text1"/>
                <w:sz w:val="20"/>
                <w:szCs w:val="20"/>
                <w:lang w:val="en-CA"/>
              </w:rPr>
            </w:pPr>
            <w:r w:rsidRPr="00485276">
              <w:rPr>
                <w:color w:val="000000" w:themeColor="text1"/>
                <w:sz w:val="20"/>
                <w:szCs w:val="20"/>
                <w:lang w:val="fr-FR"/>
              </w:rPr>
              <w:t>Haïti</w:t>
            </w:r>
          </w:p>
        </w:tc>
        <w:tc>
          <w:tcPr>
            <w:tcW w:w="2387" w:type="pct"/>
          </w:tcPr>
          <w:p w14:paraId="60F402A1" w14:textId="6019789D" w:rsidR="005B71C3" w:rsidRPr="008561D0" w:rsidRDefault="00485276" w:rsidP="005B0657">
            <w:pPr>
              <w:jc w:val="left"/>
              <w:rPr>
                <w:color w:val="000000" w:themeColor="text1"/>
                <w:sz w:val="20"/>
                <w:szCs w:val="20"/>
                <w:lang w:val="fr-FR"/>
              </w:rPr>
            </w:pPr>
            <w:r w:rsidRPr="006F11A2">
              <w:rPr>
                <w:color w:val="000000" w:themeColor="text1"/>
                <w:sz w:val="20"/>
                <w:szCs w:val="20"/>
                <w:lang w:val="fr-FR"/>
              </w:rPr>
              <w:t>Activités</w:t>
            </w:r>
            <w:r w:rsidR="00743D5A">
              <w:rPr>
                <w:color w:val="000000" w:themeColor="text1"/>
                <w:sz w:val="20"/>
                <w:szCs w:val="20"/>
                <w:lang w:val="fr-FR"/>
              </w:rPr>
              <w:t xml:space="preserve"> </w:t>
            </w:r>
            <w:r w:rsidRPr="006F11A2">
              <w:rPr>
                <w:color w:val="000000" w:themeColor="text1"/>
                <w:sz w:val="20"/>
                <w:szCs w:val="20"/>
                <w:lang w:val="fr-FR"/>
              </w:rPr>
              <w:t xml:space="preserve">de facilitation pour </w:t>
            </w:r>
            <w:r w:rsidR="004711A5">
              <w:rPr>
                <w:color w:val="000000" w:themeColor="text1"/>
                <w:sz w:val="20"/>
                <w:szCs w:val="20"/>
                <w:lang w:val="fr-FR"/>
              </w:rPr>
              <w:t>la réduction progressive</w:t>
            </w:r>
            <w:r w:rsidR="006F11A2" w:rsidRPr="006F11A2">
              <w:rPr>
                <w:color w:val="000000" w:themeColor="text1"/>
                <w:sz w:val="20"/>
                <w:szCs w:val="20"/>
                <w:lang w:val="fr-FR"/>
              </w:rPr>
              <w:t xml:space="preserve"> des</w:t>
            </w:r>
            <w:r w:rsidR="00743D5A">
              <w:rPr>
                <w:color w:val="000000" w:themeColor="text1"/>
                <w:sz w:val="20"/>
                <w:szCs w:val="20"/>
                <w:lang w:val="fr-FR"/>
              </w:rPr>
              <w:t xml:space="preserve"> </w:t>
            </w:r>
            <w:r w:rsidRPr="006F11A2">
              <w:rPr>
                <w:color w:val="000000" w:themeColor="text1"/>
                <w:sz w:val="20"/>
                <w:szCs w:val="20"/>
                <w:lang w:val="fr-FR"/>
              </w:rPr>
              <w:t>HFC</w:t>
            </w:r>
          </w:p>
        </w:tc>
        <w:tc>
          <w:tcPr>
            <w:tcW w:w="875" w:type="pct"/>
          </w:tcPr>
          <w:p w14:paraId="0C15BD9F" w14:textId="0765F3FC"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w:t>
            </w:r>
            <w:r w:rsidR="003A0C54">
              <w:rPr>
                <w:color w:val="000000" w:themeColor="text1"/>
                <w:sz w:val="20"/>
                <w:szCs w:val="20"/>
                <w:lang w:val="en-CA"/>
              </w:rPr>
              <w:t> </w:t>
            </w:r>
            <w:r w:rsidRPr="000419DF">
              <w:rPr>
                <w:color w:val="000000" w:themeColor="text1"/>
                <w:sz w:val="20"/>
                <w:szCs w:val="20"/>
                <w:lang w:val="en-CA"/>
              </w:rPr>
              <w:t>000</w:t>
            </w:r>
          </w:p>
        </w:tc>
        <w:tc>
          <w:tcPr>
            <w:tcW w:w="822" w:type="pct"/>
          </w:tcPr>
          <w:p w14:paraId="39183C27" w14:textId="58E7903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w:t>
            </w:r>
            <w:r w:rsidR="003A0C54">
              <w:rPr>
                <w:color w:val="000000" w:themeColor="text1"/>
                <w:sz w:val="20"/>
                <w:szCs w:val="20"/>
                <w:lang w:val="en-CA"/>
              </w:rPr>
              <w:t> </w:t>
            </w:r>
            <w:r w:rsidRPr="000419DF">
              <w:rPr>
                <w:color w:val="000000" w:themeColor="text1"/>
                <w:sz w:val="20"/>
                <w:szCs w:val="20"/>
                <w:lang w:val="en-CA"/>
              </w:rPr>
              <w:t>000</w:t>
            </w:r>
          </w:p>
        </w:tc>
      </w:tr>
      <w:tr w:rsidR="005B71C3" w:rsidRPr="000419DF" w14:paraId="03987789" w14:textId="77777777" w:rsidTr="00D50209">
        <w:trPr>
          <w:trHeight w:val="235"/>
        </w:trPr>
        <w:tc>
          <w:tcPr>
            <w:tcW w:w="3304" w:type="pct"/>
            <w:gridSpan w:val="2"/>
          </w:tcPr>
          <w:p w14:paraId="003F9D0E" w14:textId="57DC735B" w:rsidR="005B71C3" w:rsidRPr="006F11A2" w:rsidRDefault="006F11A2" w:rsidP="005B0657">
            <w:pPr>
              <w:jc w:val="right"/>
              <w:rPr>
                <w:color w:val="000000" w:themeColor="text1"/>
                <w:sz w:val="20"/>
                <w:szCs w:val="20"/>
                <w:lang w:val="en-CA"/>
              </w:rPr>
            </w:pPr>
            <w:r w:rsidRPr="006F11A2">
              <w:rPr>
                <w:color w:val="000000" w:themeColor="text1"/>
                <w:sz w:val="20"/>
                <w:szCs w:val="20"/>
                <w:lang w:val="fr-FR"/>
              </w:rPr>
              <w:t>Sous-total pour A4 </w:t>
            </w:r>
          </w:p>
        </w:tc>
        <w:tc>
          <w:tcPr>
            <w:tcW w:w="875" w:type="pct"/>
          </w:tcPr>
          <w:p w14:paraId="2378E320" w14:textId="47C424E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w:t>
            </w:r>
            <w:r w:rsidR="003A0C54">
              <w:rPr>
                <w:color w:val="000000" w:themeColor="text1"/>
                <w:sz w:val="20"/>
                <w:szCs w:val="20"/>
                <w:lang w:val="en-CA"/>
              </w:rPr>
              <w:t> </w:t>
            </w:r>
            <w:r w:rsidRPr="000419DF">
              <w:rPr>
                <w:color w:val="000000" w:themeColor="text1"/>
                <w:sz w:val="20"/>
                <w:szCs w:val="20"/>
                <w:lang w:val="en-CA"/>
              </w:rPr>
              <w:t>000</w:t>
            </w:r>
          </w:p>
        </w:tc>
        <w:tc>
          <w:tcPr>
            <w:tcW w:w="822" w:type="pct"/>
          </w:tcPr>
          <w:p w14:paraId="6FAE0F93" w14:textId="2B3C2BD9"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w:t>
            </w:r>
            <w:r w:rsidR="003A0C54">
              <w:rPr>
                <w:color w:val="000000" w:themeColor="text1"/>
                <w:sz w:val="20"/>
                <w:szCs w:val="20"/>
                <w:lang w:val="en-CA"/>
              </w:rPr>
              <w:t> </w:t>
            </w:r>
            <w:r w:rsidRPr="000419DF">
              <w:rPr>
                <w:color w:val="000000" w:themeColor="text1"/>
                <w:sz w:val="20"/>
                <w:szCs w:val="20"/>
                <w:lang w:val="en-CA"/>
              </w:rPr>
              <w:t>000</w:t>
            </w:r>
          </w:p>
        </w:tc>
      </w:tr>
      <w:tr w:rsidR="005B71C3" w:rsidRPr="000419DF" w14:paraId="73B44F89" w14:textId="77777777" w:rsidTr="00D50209">
        <w:trPr>
          <w:trHeight w:val="235"/>
        </w:trPr>
        <w:tc>
          <w:tcPr>
            <w:tcW w:w="3304" w:type="pct"/>
            <w:gridSpan w:val="2"/>
          </w:tcPr>
          <w:p w14:paraId="2342AD3A" w14:textId="12E408B0" w:rsidR="005B71C3" w:rsidRPr="006F11A2" w:rsidRDefault="006F11A2" w:rsidP="005B0657">
            <w:pPr>
              <w:jc w:val="right"/>
              <w:rPr>
                <w:color w:val="000000" w:themeColor="text1"/>
                <w:sz w:val="20"/>
                <w:szCs w:val="20"/>
                <w:lang w:val="en-CA"/>
              </w:rPr>
            </w:pPr>
            <w:r w:rsidRPr="006F11A2">
              <w:rPr>
                <w:color w:val="000000" w:themeColor="text1"/>
                <w:sz w:val="20"/>
                <w:szCs w:val="20"/>
                <w:lang w:val="fr-FR"/>
              </w:rPr>
              <w:t>Coût d</w:t>
            </w:r>
            <w:r w:rsidR="004711A5">
              <w:rPr>
                <w:color w:val="000000" w:themeColor="text1"/>
                <w:sz w:val="20"/>
                <w:szCs w:val="20"/>
                <w:lang w:val="fr-FR"/>
              </w:rPr>
              <w:t>’</w:t>
            </w:r>
            <w:r w:rsidRPr="006F11A2">
              <w:rPr>
                <w:color w:val="000000" w:themeColor="text1"/>
                <w:sz w:val="20"/>
                <w:szCs w:val="20"/>
                <w:lang w:val="fr-FR"/>
              </w:rPr>
              <w:t>appui d</w:t>
            </w:r>
            <w:r w:rsidR="004711A5">
              <w:rPr>
                <w:color w:val="000000" w:themeColor="text1"/>
                <w:sz w:val="20"/>
                <w:szCs w:val="20"/>
                <w:lang w:val="fr-FR"/>
              </w:rPr>
              <w:t>’</w:t>
            </w:r>
            <w:r w:rsidRPr="006F11A2">
              <w:rPr>
                <w:color w:val="000000" w:themeColor="text1"/>
                <w:sz w:val="20"/>
                <w:szCs w:val="20"/>
                <w:lang w:val="fr-FR"/>
              </w:rPr>
              <w:t>agence</w:t>
            </w:r>
          </w:p>
        </w:tc>
        <w:tc>
          <w:tcPr>
            <w:tcW w:w="875" w:type="pct"/>
          </w:tcPr>
          <w:p w14:paraId="4FFC4A0F" w14:textId="2542B2D2"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6</w:t>
            </w:r>
            <w:r w:rsidR="003A0C54">
              <w:rPr>
                <w:color w:val="000000" w:themeColor="text1"/>
                <w:sz w:val="20"/>
                <w:szCs w:val="20"/>
                <w:lang w:val="en-CA"/>
              </w:rPr>
              <w:t> </w:t>
            </w:r>
            <w:r w:rsidRPr="000419DF">
              <w:rPr>
                <w:color w:val="000000" w:themeColor="text1"/>
                <w:sz w:val="20"/>
                <w:szCs w:val="20"/>
                <w:lang w:val="en-CA"/>
              </w:rPr>
              <w:t>650</w:t>
            </w:r>
          </w:p>
        </w:tc>
        <w:tc>
          <w:tcPr>
            <w:tcW w:w="822" w:type="pct"/>
          </w:tcPr>
          <w:p w14:paraId="1CB1FFF0" w14:textId="56BE4219"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6</w:t>
            </w:r>
            <w:r w:rsidR="003A0C54">
              <w:rPr>
                <w:color w:val="000000" w:themeColor="text1"/>
                <w:sz w:val="20"/>
                <w:szCs w:val="20"/>
                <w:lang w:val="en-CA"/>
              </w:rPr>
              <w:t> </w:t>
            </w:r>
            <w:r w:rsidRPr="000419DF">
              <w:rPr>
                <w:color w:val="000000" w:themeColor="text1"/>
                <w:sz w:val="20"/>
                <w:szCs w:val="20"/>
                <w:lang w:val="en-CA"/>
              </w:rPr>
              <w:t>650</w:t>
            </w:r>
          </w:p>
        </w:tc>
      </w:tr>
      <w:tr w:rsidR="005B71C3" w:rsidRPr="000419DF" w14:paraId="38ABF06A" w14:textId="77777777" w:rsidTr="00D50209">
        <w:trPr>
          <w:trHeight w:val="235"/>
        </w:trPr>
        <w:tc>
          <w:tcPr>
            <w:tcW w:w="3304" w:type="pct"/>
            <w:gridSpan w:val="2"/>
          </w:tcPr>
          <w:p w14:paraId="78E2AD06" w14:textId="0EB22E45" w:rsidR="005B71C3" w:rsidRPr="006F11A2" w:rsidRDefault="006F11A2" w:rsidP="005B0657">
            <w:pPr>
              <w:jc w:val="right"/>
              <w:rPr>
                <w:color w:val="000000" w:themeColor="text1"/>
                <w:sz w:val="20"/>
                <w:szCs w:val="20"/>
                <w:lang w:val="en-CA"/>
              </w:rPr>
            </w:pPr>
            <w:r w:rsidRPr="006F11A2">
              <w:rPr>
                <w:color w:val="000000" w:themeColor="text1"/>
                <w:sz w:val="20"/>
                <w:szCs w:val="20"/>
                <w:lang w:val="fr-FR"/>
              </w:rPr>
              <w:t>Total pour A4</w:t>
            </w:r>
          </w:p>
        </w:tc>
        <w:tc>
          <w:tcPr>
            <w:tcW w:w="875" w:type="pct"/>
          </w:tcPr>
          <w:p w14:paraId="2B14B485" w14:textId="3636C12B"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101</w:t>
            </w:r>
            <w:r w:rsidR="003A0C54">
              <w:rPr>
                <w:color w:val="000000" w:themeColor="text1"/>
                <w:sz w:val="20"/>
                <w:szCs w:val="20"/>
                <w:lang w:val="en-CA"/>
              </w:rPr>
              <w:t> </w:t>
            </w:r>
            <w:r w:rsidRPr="000419DF">
              <w:rPr>
                <w:color w:val="000000" w:themeColor="text1"/>
                <w:sz w:val="20"/>
                <w:szCs w:val="20"/>
                <w:lang w:val="en-CA"/>
              </w:rPr>
              <w:t>650</w:t>
            </w:r>
          </w:p>
        </w:tc>
        <w:tc>
          <w:tcPr>
            <w:tcW w:w="822" w:type="pct"/>
          </w:tcPr>
          <w:p w14:paraId="545E172D" w14:textId="477BAE0B"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101</w:t>
            </w:r>
            <w:r w:rsidR="003A0C54">
              <w:rPr>
                <w:color w:val="000000" w:themeColor="text1"/>
                <w:sz w:val="20"/>
                <w:szCs w:val="20"/>
                <w:lang w:val="en-CA"/>
              </w:rPr>
              <w:t> </w:t>
            </w:r>
            <w:r w:rsidRPr="000419DF">
              <w:rPr>
                <w:color w:val="000000" w:themeColor="text1"/>
                <w:sz w:val="20"/>
                <w:szCs w:val="20"/>
                <w:lang w:val="en-CA"/>
              </w:rPr>
              <w:t>650</w:t>
            </w:r>
          </w:p>
        </w:tc>
      </w:tr>
      <w:tr w:rsidR="005B71C3" w:rsidRPr="000E7290" w14:paraId="191EEDC0" w14:textId="77777777" w:rsidTr="00D50209">
        <w:trPr>
          <w:trHeight w:val="235"/>
        </w:trPr>
        <w:tc>
          <w:tcPr>
            <w:tcW w:w="5000" w:type="pct"/>
            <w:gridSpan w:val="4"/>
          </w:tcPr>
          <w:p w14:paraId="5A3407DF" w14:textId="33401173" w:rsidR="005B71C3" w:rsidRPr="008561D0" w:rsidRDefault="006F11A2" w:rsidP="005B0657">
            <w:pPr>
              <w:jc w:val="left"/>
              <w:rPr>
                <w:b/>
                <w:color w:val="000000" w:themeColor="text1"/>
                <w:sz w:val="20"/>
                <w:szCs w:val="20"/>
                <w:lang w:val="fr-FR"/>
              </w:rPr>
            </w:pPr>
            <w:r w:rsidRPr="006F11A2">
              <w:rPr>
                <w:b/>
                <w:color w:val="000000" w:themeColor="text1"/>
                <w:sz w:val="20"/>
                <w:szCs w:val="20"/>
                <w:lang w:val="fr-FR"/>
              </w:rPr>
              <w:lastRenderedPageBreak/>
              <w:t>SECTION B :</w:t>
            </w:r>
            <w:r w:rsidR="005B71C3" w:rsidRPr="008561D0">
              <w:rPr>
                <w:b/>
                <w:color w:val="000000" w:themeColor="text1"/>
                <w:sz w:val="20"/>
                <w:szCs w:val="20"/>
                <w:lang w:val="fr-FR"/>
              </w:rPr>
              <w:t xml:space="preserve"> </w:t>
            </w:r>
            <w:r w:rsidRPr="006F11A2">
              <w:rPr>
                <w:b/>
                <w:color w:val="000000" w:themeColor="text1"/>
                <w:sz w:val="20"/>
                <w:szCs w:val="20"/>
                <w:lang w:val="fr-FR"/>
              </w:rPr>
              <w:t>ACTIVITÉS RECOMMANDÉES POUR EXAMEN INDIVIDUEL</w:t>
            </w:r>
          </w:p>
        </w:tc>
      </w:tr>
      <w:tr w:rsidR="005B71C3" w:rsidRPr="000419DF" w14:paraId="03DEBB6B" w14:textId="77777777" w:rsidTr="00D50209">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2939C44" w14:textId="241903F0" w:rsidR="005B71C3" w:rsidRPr="006F11A2" w:rsidRDefault="006F11A2" w:rsidP="005B0657">
            <w:pPr>
              <w:jc w:val="left"/>
              <w:rPr>
                <w:b/>
                <w:color w:val="000000" w:themeColor="text1"/>
                <w:sz w:val="20"/>
                <w:szCs w:val="20"/>
                <w:lang w:val="en-CA"/>
              </w:rPr>
            </w:pPr>
            <w:r w:rsidRPr="006F11A2">
              <w:rPr>
                <w:b/>
                <w:color w:val="000000" w:themeColor="text1"/>
                <w:sz w:val="20"/>
                <w:szCs w:val="20"/>
                <w:lang w:val="fr-FR"/>
              </w:rPr>
              <w:t>A1 : Préparation de projet</w:t>
            </w:r>
          </w:p>
        </w:tc>
      </w:tr>
      <w:tr w:rsidR="005B71C3" w:rsidRPr="000419DF" w14:paraId="400A049B" w14:textId="77777777" w:rsidTr="00D50209">
        <w:trPr>
          <w:trHeight w:val="235"/>
        </w:trPr>
        <w:tc>
          <w:tcPr>
            <w:tcW w:w="917" w:type="pct"/>
          </w:tcPr>
          <w:p w14:paraId="12C89BC4" w14:textId="40FBA7A7" w:rsidR="005B71C3" w:rsidRPr="006F11A2" w:rsidRDefault="006F11A2" w:rsidP="005B0657">
            <w:pPr>
              <w:jc w:val="left"/>
              <w:rPr>
                <w:color w:val="000000" w:themeColor="text1"/>
                <w:sz w:val="20"/>
                <w:szCs w:val="20"/>
                <w:lang w:val="en-CA"/>
              </w:rPr>
            </w:pPr>
            <w:r w:rsidRPr="006F11A2">
              <w:rPr>
                <w:color w:val="000000" w:themeColor="text1"/>
                <w:sz w:val="20"/>
                <w:szCs w:val="20"/>
                <w:lang w:val="fr-FR"/>
              </w:rPr>
              <w:t>Égypte</w:t>
            </w:r>
          </w:p>
        </w:tc>
        <w:tc>
          <w:tcPr>
            <w:tcW w:w="2387" w:type="pct"/>
          </w:tcPr>
          <w:p w14:paraId="350C61E8" w14:textId="0B89B33F" w:rsidR="005B71C3" w:rsidRPr="008561D0" w:rsidRDefault="006F11A2" w:rsidP="005B0657">
            <w:pPr>
              <w:rPr>
                <w:color w:val="000000" w:themeColor="text1"/>
                <w:sz w:val="20"/>
                <w:szCs w:val="20"/>
                <w:lang w:val="fr-FR"/>
              </w:rPr>
            </w:pPr>
            <w:r w:rsidRPr="00ED37CA">
              <w:rPr>
                <w:color w:val="000000" w:themeColor="text1"/>
                <w:sz w:val="20"/>
                <w:szCs w:val="20"/>
                <w:lang w:val="fr-FR"/>
              </w:rPr>
              <w:t>Préparation d</w:t>
            </w:r>
            <w:r w:rsidR="004711A5">
              <w:rPr>
                <w:color w:val="000000" w:themeColor="text1"/>
                <w:sz w:val="20"/>
                <w:szCs w:val="20"/>
                <w:lang w:val="fr-FR"/>
              </w:rPr>
              <w:t>’</w:t>
            </w:r>
            <w:r w:rsidRPr="00ED37CA">
              <w:rPr>
                <w:color w:val="000000" w:themeColor="text1"/>
                <w:sz w:val="20"/>
                <w:szCs w:val="20"/>
                <w:lang w:val="fr-FR"/>
              </w:rPr>
              <w:t>un projet d</w:t>
            </w:r>
            <w:r w:rsidR="004711A5">
              <w:rPr>
                <w:color w:val="000000" w:themeColor="text1"/>
                <w:sz w:val="20"/>
                <w:szCs w:val="20"/>
                <w:lang w:val="fr-FR"/>
              </w:rPr>
              <w:t>’</w:t>
            </w:r>
            <w:r w:rsidRPr="00ED37CA">
              <w:rPr>
                <w:color w:val="000000" w:themeColor="text1"/>
                <w:sz w:val="20"/>
                <w:szCs w:val="20"/>
                <w:lang w:val="fr-FR"/>
              </w:rPr>
              <w:t>investissement portant sur les HFC dans le secteur de l</w:t>
            </w:r>
            <w:r w:rsidR="004711A5">
              <w:rPr>
                <w:color w:val="000000" w:themeColor="text1"/>
                <w:sz w:val="20"/>
                <w:szCs w:val="20"/>
                <w:lang w:val="fr-FR"/>
              </w:rPr>
              <w:t>’</w:t>
            </w:r>
            <w:r w:rsidRPr="00ED37CA">
              <w:rPr>
                <w:color w:val="000000" w:themeColor="text1"/>
                <w:sz w:val="20"/>
                <w:szCs w:val="20"/>
                <w:lang w:val="fr-FR"/>
              </w:rPr>
              <w:t xml:space="preserve">assemblage des équipements </w:t>
            </w:r>
            <w:r w:rsidR="00465CA0" w:rsidRPr="00465CA0">
              <w:rPr>
                <w:sz w:val="20"/>
                <w:szCs w:val="20"/>
                <w:lang w:val="fr-FR"/>
              </w:rPr>
              <w:t>de lutte contre l</w:t>
            </w:r>
            <w:r w:rsidR="004711A5">
              <w:rPr>
                <w:sz w:val="20"/>
                <w:szCs w:val="20"/>
                <w:lang w:val="fr-FR"/>
              </w:rPr>
              <w:t>’</w:t>
            </w:r>
            <w:r w:rsidR="00465CA0" w:rsidRPr="00465CA0">
              <w:rPr>
                <w:sz w:val="20"/>
                <w:szCs w:val="20"/>
                <w:lang w:val="fr-FR"/>
              </w:rPr>
              <w:t>incendie</w:t>
            </w:r>
            <w:r w:rsidR="00465CA0" w:rsidRPr="00465CA0">
              <w:rPr>
                <w:lang w:val="fr-FR"/>
              </w:rPr>
              <w:t xml:space="preserve"> </w:t>
            </w:r>
          </w:p>
        </w:tc>
        <w:tc>
          <w:tcPr>
            <w:tcW w:w="875" w:type="pct"/>
          </w:tcPr>
          <w:p w14:paraId="3714C17F" w14:textId="58AB9B1A"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30</w:t>
            </w:r>
            <w:r w:rsidR="003A0C54">
              <w:rPr>
                <w:color w:val="000000" w:themeColor="text1"/>
                <w:sz w:val="20"/>
                <w:szCs w:val="20"/>
                <w:lang w:val="en-CA"/>
              </w:rPr>
              <w:t> </w:t>
            </w:r>
            <w:r w:rsidRPr="000419DF">
              <w:rPr>
                <w:color w:val="000000" w:themeColor="text1"/>
                <w:sz w:val="20"/>
                <w:szCs w:val="20"/>
                <w:lang w:val="en-CA"/>
              </w:rPr>
              <w:t>000</w:t>
            </w:r>
          </w:p>
        </w:tc>
        <w:tc>
          <w:tcPr>
            <w:tcW w:w="822" w:type="pct"/>
          </w:tcPr>
          <w:p w14:paraId="324FF22A" w14:textId="3866AB54"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1C47E973" w14:textId="77777777" w:rsidTr="00D50209">
        <w:trPr>
          <w:trHeight w:val="235"/>
        </w:trPr>
        <w:tc>
          <w:tcPr>
            <w:tcW w:w="3304" w:type="pct"/>
            <w:gridSpan w:val="2"/>
          </w:tcPr>
          <w:p w14:paraId="5B5F95DC" w14:textId="0A91A8D5" w:rsidR="005B71C3" w:rsidRPr="00ED37CA" w:rsidRDefault="00ED37CA" w:rsidP="005B0657">
            <w:pPr>
              <w:jc w:val="right"/>
              <w:rPr>
                <w:color w:val="000000" w:themeColor="text1"/>
                <w:sz w:val="20"/>
                <w:szCs w:val="20"/>
                <w:lang w:val="en-CA"/>
              </w:rPr>
            </w:pPr>
            <w:r w:rsidRPr="00ED37CA">
              <w:rPr>
                <w:color w:val="000000" w:themeColor="text1"/>
                <w:sz w:val="20"/>
                <w:szCs w:val="20"/>
                <w:lang w:val="fr-FR"/>
              </w:rPr>
              <w:t>Sous-total pour B1 </w:t>
            </w:r>
          </w:p>
        </w:tc>
        <w:tc>
          <w:tcPr>
            <w:tcW w:w="875" w:type="pct"/>
          </w:tcPr>
          <w:p w14:paraId="7D04F3CE" w14:textId="632E471E"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30</w:t>
            </w:r>
            <w:r w:rsidR="003A0C54">
              <w:rPr>
                <w:color w:val="000000" w:themeColor="text1"/>
                <w:sz w:val="20"/>
                <w:szCs w:val="20"/>
                <w:lang w:val="en-CA"/>
              </w:rPr>
              <w:t> </w:t>
            </w:r>
            <w:r w:rsidRPr="000419DF">
              <w:rPr>
                <w:color w:val="000000" w:themeColor="text1"/>
                <w:sz w:val="20"/>
                <w:szCs w:val="20"/>
                <w:lang w:val="en-CA"/>
              </w:rPr>
              <w:t>000</w:t>
            </w:r>
          </w:p>
        </w:tc>
        <w:tc>
          <w:tcPr>
            <w:tcW w:w="822" w:type="pct"/>
          </w:tcPr>
          <w:p w14:paraId="420A32B4" w14:textId="55C794A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24FEAF74" w14:textId="77777777" w:rsidTr="00D50209">
        <w:trPr>
          <w:trHeight w:val="235"/>
        </w:trPr>
        <w:tc>
          <w:tcPr>
            <w:tcW w:w="3304" w:type="pct"/>
            <w:gridSpan w:val="2"/>
          </w:tcPr>
          <w:p w14:paraId="0DD3B440" w14:textId="3D818CA9" w:rsidR="005B71C3" w:rsidRPr="00ED37CA" w:rsidRDefault="00ED37CA" w:rsidP="005B0657">
            <w:pPr>
              <w:jc w:val="right"/>
              <w:rPr>
                <w:color w:val="000000" w:themeColor="text1"/>
                <w:sz w:val="20"/>
                <w:szCs w:val="20"/>
                <w:lang w:val="en-CA"/>
              </w:rPr>
            </w:pPr>
            <w:r w:rsidRPr="00ED37CA">
              <w:rPr>
                <w:color w:val="000000" w:themeColor="text1"/>
                <w:sz w:val="20"/>
                <w:szCs w:val="20"/>
                <w:lang w:val="fr-FR"/>
              </w:rPr>
              <w:t>Coût d</w:t>
            </w:r>
            <w:r w:rsidR="004711A5">
              <w:rPr>
                <w:color w:val="000000" w:themeColor="text1"/>
                <w:sz w:val="20"/>
                <w:szCs w:val="20"/>
                <w:lang w:val="fr-FR"/>
              </w:rPr>
              <w:t>’</w:t>
            </w:r>
            <w:r w:rsidRPr="00ED37CA">
              <w:rPr>
                <w:color w:val="000000" w:themeColor="text1"/>
                <w:sz w:val="20"/>
                <w:szCs w:val="20"/>
                <w:lang w:val="fr-FR"/>
              </w:rPr>
              <w:t>appui d</w:t>
            </w:r>
            <w:r w:rsidR="004711A5">
              <w:rPr>
                <w:color w:val="000000" w:themeColor="text1"/>
                <w:sz w:val="20"/>
                <w:szCs w:val="20"/>
                <w:lang w:val="fr-FR"/>
              </w:rPr>
              <w:t>’</w:t>
            </w:r>
            <w:r w:rsidRPr="00ED37CA">
              <w:rPr>
                <w:color w:val="000000" w:themeColor="text1"/>
                <w:sz w:val="20"/>
                <w:szCs w:val="20"/>
                <w:lang w:val="fr-FR"/>
              </w:rPr>
              <w:t>agence</w:t>
            </w:r>
          </w:p>
        </w:tc>
        <w:tc>
          <w:tcPr>
            <w:tcW w:w="875" w:type="pct"/>
          </w:tcPr>
          <w:p w14:paraId="0DB6BC11" w14:textId="0AECE5CB"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2</w:t>
            </w:r>
            <w:r w:rsidR="003A0C54">
              <w:rPr>
                <w:color w:val="000000" w:themeColor="text1"/>
                <w:sz w:val="20"/>
                <w:szCs w:val="20"/>
                <w:lang w:val="en-CA"/>
              </w:rPr>
              <w:t> </w:t>
            </w:r>
            <w:r w:rsidRPr="000419DF">
              <w:rPr>
                <w:color w:val="000000" w:themeColor="text1"/>
                <w:sz w:val="20"/>
                <w:szCs w:val="20"/>
                <w:lang w:val="en-CA"/>
              </w:rPr>
              <w:t>100</w:t>
            </w:r>
          </w:p>
        </w:tc>
        <w:tc>
          <w:tcPr>
            <w:tcW w:w="822" w:type="pct"/>
          </w:tcPr>
          <w:p w14:paraId="36599039" w14:textId="649F8CEF"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03B0D3E8" w14:textId="77777777" w:rsidTr="00D50209">
        <w:trPr>
          <w:trHeight w:val="235"/>
        </w:trPr>
        <w:tc>
          <w:tcPr>
            <w:tcW w:w="3304" w:type="pct"/>
            <w:gridSpan w:val="2"/>
          </w:tcPr>
          <w:p w14:paraId="599DB953" w14:textId="2C171DFD" w:rsidR="005B71C3" w:rsidRPr="00ED37CA" w:rsidRDefault="00ED37CA" w:rsidP="005B0657">
            <w:pPr>
              <w:jc w:val="right"/>
              <w:rPr>
                <w:color w:val="000000" w:themeColor="text1"/>
                <w:sz w:val="20"/>
                <w:szCs w:val="20"/>
                <w:lang w:val="en-CA"/>
              </w:rPr>
            </w:pPr>
            <w:r w:rsidRPr="00ED37CA">
              <w:rPr>
                <w:color w:val="000000" w:themeColor="text1"/>
                <w:sz w:val="20"/>
                <w:szCs w:val="20"/>
                <w:lang w:val="fr-FR"/>
              </w:rPr>
              <w:t>Total pour B1</w:t>
            </w:r>
          </w:p>
        </w:tc>
        <w:tc>
          <w:tcPr>
            <w:tcW w:w="875" w:type="pct"/>
          </w:tcPr>
          <w:p w14:paraId="12DB8A3C" w14:textId="376155B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32</w:t>
            </w:r>
            <w:r w:rsidR="003A0C54">
              <w:rPr>
                <w:color w:val="000000" w:themeColor="text1"/>
                <w:sz w:val="20"/>
                <w:szCs w:val="20"/>
                <w:lang w:val="en-CA"/>
              </w:rPr>
              <w:t> </w:t>
            </w:r>
            <w:r w:rsidRPr="000419DF">
              <w:rPr>
                <w:color w:val="000000" w:themeColor="text1"/>
                <w:sz w:val="20"/>
                <w:szCs w:val="20"/>
                <w:lang w:val="en-CA"/>
              </w:rPr>
              <w:t>100</w:t>
            </w:r>
          </w:p>
        </w:tc>
        <w:tc>
          <w:tcPr>
            <w:tcW w:w="822" w:type="pct"/>
          </w:tcPr>
          <w:p w14:paraId="0B52D48D" w14:textId="57EE8FBA"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5A8F6638" w14:textId="77777777" w:rsidTr="00D50209">
        <w:trPr>
          <w:trHeight w:val="235"/>
        </w:trPr>
        <w:tc>
          <w:tcPr>
            <w:tcW w:w="3304" w:type="pct"/>
            <w:gridSpan w:val="2"/>
            <w:tcBorders>
              <w:top w:val="single" w:sz="4" w:space="0" w:color="auto"/>
              <w:left w:val="single" w:sz="4" w:space="0" w:color="auto"/>
              <w:bottom w:val="single" w:sz="4" w:space="0" w:color="auto"/>
              <w:right w:val="single" w:sz="4" w:space="0" w:color="auto"/>
            </w:tcBorders>
          </w:tcPr>
          <w:p w14:paraId="31BE24FA" w14:textId="56E1B602" w:rsidR="005B71C3" w:rsidRPr="00ED37CA" w:rsidRDefault="00ED37CA" w:rsidP="005B0657">
            <w:pPr>
              <w:jc w:val="right"/>
              <w:rPr>
                <w:color w:val="000000" w:themeColor="text1"/>
                <w:sz w:val="20"/>
                <w:szCs w:val="20"/>
                <w:lang w:val="en-CA"/>
              </w:rPr>
            </w:pPr>
            <w:r w:rsidRPr="00ED37CA">
              <w:rPr>
                <w:color w:val="000000" w:themeColor="text1"/>
                <w:sz w:val="20"/>
                <w:szCs w:val="20"/>
                <w:lang w:val="fr-FR"/>
              </w:rPr>
              <w:t>Total général (A1, A2, A3, A4, B1)</w:t>
            </w:r>
          </w:p>
        </w:tc>
        <w:tc>
          <w:tcPr>
            <w:tcW w:w="875" w:type="pct"/>
            <w:tcBorders>
              <w:top w:val="single" w:sz="4" w:space="0" w:color="auto"/>
              <w:left w:val="single" w:sz="4" w:space="0" w:color="auto"/>
              <w:bottom w:val="single" w:sz="4" w:space="0" w:color="auto"/>
              <w:right w:val="single" w:sz="4" w:space="0" w:color="auto"/>
            </w:tcBorders>
          </w:tcPr>
          <w:p w14:paraId="669D5F6A" w14:textId="4666101D" w:rsidR="005B71C3" w:rsidRPr="000419DF" w:rsidRDefault="005B71C3">
            <w:pPr>
              <w:jc w:val="right"/>
              <w:rPr>
                <w:color w:val="000000" w:themeColor="text1"/>
                <w:sz w:val="20"/>
                <w:szCs w:val="20"/>
                <w:lang w:val="en-CA"/>
              </w:rPr>
            </w:pPr>
            <w:r w:rsidRPr="000419DF">
              <w:rPr>
                <w:color w:val="000000" w:themeColor="text1"/>
                <w:sz w:val="20"/>
                <w:szCs w:val="20"/>
                <w:lang w:val="en-CA"/>
              </w:rPr>
              <w:t>2</w:t>
            </w:r>
            <w:r w:rsidR="003A0C54">
              <w:rPr>
                <w:color w:val="000000" w:themeColor="text1"/>
                <w:sz w:val="20"/>
                <w:szCs w:val="20"/>
                <w:lang w:val="en-CA"/>
              </w:rPr>
              <w:t> </w:t>
            </w:r>
            <w:r w:rsidR="00F352BD">
              <w:rPr>
                <w:color w:val="000000" w:themeColor="text1"/>
                <w:sz w:val="20"/>
                <w:szCs w:val="20"/>
                <w:lang w:val="en-CA"/>
              </w:rPr>
              <w:t>17</w:t>
            </w:r>
            <w:r w:rsidR="00732936">
              <w:rPr>
                <w:color w:val="000000" w:themeColor="text1"/>
                <w:sz w:val="20"/>
                <w:szCs w:val="20"/>
                <w:lang w:val="en-CA"/>
              </w:rPr>
              <w:t>5</w:t>
            </w:r>
            <w:r w:rsidR="003A0C54">
              <w:rPr>
                <w:color w:val="000000" w:themeColor="text1"/>
                <w:sz w:val="20"/>
                <w:szCs w:val="20"/>
                <w:lang w:val="en-CA"/>
              </w:rPr>
              <w:t> </w:t>
            </w:r>
            <w:r w:rsidR="00732936">
              <w:rPr>
                <w:color w:val="000000" w:themeColor="text1"/>
                <w:sz w:val="20"/>
                <w:szCs w:val="20"/>
                <w:lang w:val="en-CA"/>
              </w:rPr>
              <w:t>9</w:t>
            </w:r>
            <w:r w:rsidR="00F352BD">
              <w:rPr>
                <w:color w:val="000000" w:themeColor="text1"/>
                <w:sz w:val="20"/>
                <w:szCs w:val="20"/>
                <w:lang w:val="en-CA"/>
              </w:rPr>
              <w:t>64</w:t>
            </w:r>
          </w:p>
        </w:tc>
        <w:tc>
          <w:tcPr>
            <w:tcW w:w="822" w:type="pct"/>
            <w:tcBorders>
              <w:top w:val="single" w:sz="4" w:space="0" w:color="auto"/>
              <w:left w:val="single" w:sz="4" w:space="0" w:color="auto"/>
              <w:bottom w:val="single" w:sz="4" w:space="0" w:color="auto"/>
              <w:right w:val="single" w:sz="4" w:space="0" w:color="auto"/>
            </w:tcBorders>
          </w:tcPr>
          <w:p w14:paraId="3E62421F" w14:textId="01492987" w:rsidR="005B71C3" w:rsidRPr="000419DF" w:rsidRDefault="005B71C3" w:rsidP="000736F2">
            <w:pPr>
              <w:jc w:val="right"/>
              <w:rPr>
                <w:color w:val="000000" w:themeColor="text1"/>
                <w:sz w:val="20"/>
                <w:szCs w:val="20"/>
                <w:lang w:val="en-CA"/>
              </w:rPr>
            </w:pPr>
            <w:r w:rsidRPr="000419DF">
              <w:rPr>
                <w:color w:val="000000" w:themeColor="text1"/>
                <w:sz w:val="20"/>
                <w:szCs w:val="20"/>
                <w:lang w:val="en-CA"/>
              </w:rPr>
              <w:t>2</w:t>
            </w:r>
            <w:r w:rsidR="003A0C54">
              <w:rPr>
                <w:color w:val="000000" w:themeColor="text1"/>
                <w:sz w:val="20"/>
                <w:szCs w:val="20"/>
                <w:lang w:val="en-CA"/>
              </w:rPr>
              <w:t> </w:t>
            </w:r>
            <w:r w:rsidRPr="000419DF">
              <w:rPr>
                <w:color w:val="000000" w:themeColor="text1"/>
                <w:sz w:val="20"/>
                <w:szCs w:val="20"/>
                <w:lang w:val="en-CA"/>
              </w:rPr>
              <w:t>1</w:t>
            </w:r>
            <w:r w:rsidR="00732936">
              <w:rPr>
                <w:color w:val="000000" w:themeColor="text1"/>
                <w:sz w:val="20"/>
                <w:szCs w:val="20"/>
                <w:lang w:val="en-CA"/>
              </w:rPr>
              <w:t>4</w:t>
            </w:r>
            <w:r w:rsidR="000736F2">
              <w:rPr>
                <w:color w:val="000000" w:themeColor="text1"/>
                <w:sz w:val="20"/>
                <w:szCs w:val="20"/>
                <w:lang w:val="en-CA"/>
              </w:rPr>
              <w:t>3</w:t>
            </w:r>
            <w:r w:rsidR="003A0C54">
              <w:rPr>
                <w:color w:val="000000" w:themeColor="text1"/>
                <w:sz w:val="20"/>
                <w:szCs w:val="20"/>
                <w:lang w:val="en-CA"/>
              </w:rPr>
              <w:t> </w:t>
            </w:r>
            <w:r w:rsidR="000736F2">
              <w:rPr>
                <w:color w:val="000000" w:themeColor="text1"/>
                <w:sz w:val="20"/>
                <w:szCs w:val="20"/>
                <w:lang w:val="en-CA"/>
              </w:rPr>
              <w:t>8</w:t>
            </w:r>
            <w:r w:rsidR="00732936">
              <w:rPr>
                <w:color w:val="000000" w:themeColor="text1"/>
                <w:sz w:val="20"/>
                <w:szCs w:val="20"/>
                <w:lang w:val="en-CA"/>
              </w:rPr>
              <w:t>64</w:t>
            </w:r>
          </w:p>
        </w:tc>
      </w:tr>
    </w:tbl>
    <w:bookmarkEnd w:id="1"/>
    <w:p w14:paraId="2BF897D8" w14:textId="3BDB2FC7" w:rsidR="00163CE9" w:rsidRPr="008561D0" w:rsidRDefault="00ED37CA" w:rsidP="00ED37CA">
      <w:pPr>
        <w:tabs>
          <w:tab w:val="left" w:pos="8280"/>
        </w:tabs>
        <w:rPr>
          <w:sz w:val="18"/>
          <w:lang w:val="fr-FR"/>
        </w:rPr>
      </w:pPr>
      <w:r w:rsidRPr="00ED37CA">
        <w:rPr>
          <w:sz w:val="18"/>
          <w:lang w:val="fr-FR"/>
        </w:rPr>
        <w:t>* PNUE en tant qu</w:t>
      </w:r>
      <w:r w:rsidR="004711A5">
        <w:rPr>
          <w:sz w:val="18"/>
          <w:lang w:val="fr-FR"/>
        </w:rPr>
        <w:t>’</w:t>
      </w:r>
      <w:r w:rsidRPr="00ED37CA">
        <w:rPr>
          <w:sz w:val="18"/>
          <w:lang w:val="fr-FR"/>
        </w:rPr>
        <w:t>agence d</w:t>
      </w:r>
      <w:r w:rsidR="004711A5">
        <w:rPr>
          <w:sz w:val="18"/>
          <w:lang w:val="fr-FR"/>
        </w:rPr>
        <w:t>’</w:t>
      </w:r>
      <w:r w:rsidRPr="00ED37CA">
        <w:rPr>
          <w:sz w:val="18"/>
          <w:lang w:val="fr-FR"/>
        </w:rPr>
        <w:t>exécution principale</w:t>
      </w:r>
    </w:p>
    <w:p w14:paraId="694E7FE8" w14:textId="20F627AC" w:rsidR="00A14712" w:rsidRPr="008561D0" w:rsidRDefault="00ED37CA" w:rsidP="00163CE9">
      <w:pPr>
        <w:tabs>
          <w:tab w:val="left" w:pos="8280"/>
        </w:tabs>
        <w:rPr>
          <w:sz w:val="18"/>
          <w:lang w:val="fr-FR"/>
        </w:rPr>
      </w:pPr>
      <w:r w:rsidRPr="000074CE">
        <w:rPr>
          <w:sz w:val="18"/>
          <w:lang w:val="fr-FR"/>
        </w:rPr>
        <w:t>** PNUE en tant qu</w:t>
      </w:r>
      <w:r w:rsidR="004711A5">
        <w:rPr>
          <w:sz w:val="18"/>
          <w:lang w:val="fr-FR"/>
        </w:rPr>
        <w:t>’</w:t>
      </w:r>
      <w:r w:rsidRPr="000074CE">
        <w:rPr>
          <w:sz w:val="18"/>
          <w:lang w:val="fr-FR"/>
        </w:rPr>
        <w:t>agence d</w:t>
      </w:r>
      <w:r w:rsidR="004711A5">
        <w:rPr>
          <w:sz w:val="18"/>
          <w:lang w:val="fr-FR"/>
        </w:rPr>
        <w:t>’</w:t>
      </w:r>
      <w:r w:rsidRPr="000074CE">
        <w:rPr>
          <w:sz w:val="18"/>
          <w:lang w:val="fr-FR"/>
        </w:rPr>
        <w:t xml:space="preserve">exécution de coopération </w:t>
      </w:r>
    </w:p>
    <w:p w14:paraId="27E18BF9" w14:textId="0437D4EC" w:rsidR="00220D07" w:rsidRPr="008561D0" w:rsidRDefault="000074CE" w:rsidP="00FD32A1">
      <w:pPr>
        <w:tabs>
          <w:tab w:val="left" w:pos="8280"/>
        </w:tabs>
        <w:rPr>
          <w:sz w:val="18"/>
          <w:lang w:val="fr-FR"/>
        </w:rPr>
      </w:pPr>
      <w:r w:rsidRPr="00FD32A1">
        <w:rPr>
          <w:sz w:val="18"/>
          <w:lang w:val="fr-FR"/>
        </w:rPr>
        <w:t xml:space="preserve">*** </w:t>
      </w:r>
      <w:r w:rsidR="00FD32A1" w:rsidRPr="00FD32A1">
        <w:rPr>
          <w:sz w:val="18"/>
          <w:lang w:val="fr-FR"/>
        </w:rPr>
        <w:t>P</w:t>
      </w:r>
      <w:r w:rsidRPr="00FD32A1">
        <w:rPr>
          <w:sz w:val="18"/>
          <w:lang w:val="fr-FR"/>
        </w:rPr>
        <w:t>our examen individuel</w:t>
      </w:r>
    </w:p>
    <w:p w14:paraId="121FF946" w14:textId="77777777" w:rsidR="00220D07" w:rsidRPr="008561D0" w:rsidRDefault="00220D07" w:rsidP="00163CE9">
      <w:pPr>
        <w:tabs>
          <w:tab w:val="left" w:pos="8280"/>
        </w:tabs>
        <w:rPr>
          <w:sz w:val="18"/>
          <w:lang w:val="fr-FR"/>
        </w:rPr>
      </w:pPr>
    </w:p>
    <w:p w14:paraId="7AE5F602" w14:textId="03F3EE6C" w:rsidR="004D55C2" w:rsidRPr="008561D0" w:rsidRDefault="00FD32A1" w:rsidP="00FD32A1">
      <w:pPr>
        <w:keepNext/>
        <w:keepLines/>
        <w:spacing w:after="240"/>
        <w:rPr>
          <w:b/>
          <w:color w:val="000000" w:themeColor="text1"/>
          <w:lang w:val="fr-FR"/>
        </w:rPr>
      </w:pPr>
      <w:r w:rsidRPr="00FD32A1">
        <w:rPr>
          <w:b/>
          <w:color w:val="000000" w:themeColor="text1"/>
          <w:lang w:val="fr-FR"/>
        </w:rPr>
        <w:t>SECTION A :</w:t>
      </w:r>
      <w:r w:rsidR="004D55C2" w:rsidRPr="008561D0">
        <w:rPr>
          <w:b/>
          <w:color w:val="000000" w:themeColor="text1"/>
          <w:lang w:val="fr-FR"/>
        </w:rPr>
        <w:t xml:space="preserve"> </w:t>
      </w:r>
      <w:r w:rsidRPr="00FD32A1">
        <w:rPr>
          <w:b/>
          <w:color w:val="000000" w:themeColor="text1"/>
          <w:lang w:val="fr-FR"/>
        </w:rPr>
        <w:t>ACTIVITÉS RECOMMANDÉES POUR APPROBATION GLOBALE</w:t>
      </w:r>
    </w:p>
    <w:p w14:paraId="631BA1F0" w14:textId="37D0783C" w:rsidR="004D55C2" w:rsidRPr="008561D0" w:rsidRDefault="00FD32A1" w:rsidP="00FD32A1">
      <w:pPr>
        <w:keepNext/>
        <w:keepLines/>
        <w:spacing w:after="240"/>
        <w:rPr>
          <w:b/>
          <w:bCs/>
          <w:color w:val="000000" w:themeColor="text1"/>
          <w:lang w:val="fr-FR"/>
        </w:rPr>
      </w:pPr>
      <w:r w:rsidRPr="00FD32A1">
        <w:rPr>
          <w:b/>
          <w:color w:val="000000" w:themeColor="text1"/>
          <w:lang w:val="fr-FR"/>
        </w:rPr>
        <w:t>A1 : Renouvellement des projets de renforcement des institutions</w:t>
      </w:r>
    </w:p>
    <w:p w14:paraId="36204DBA" w14:textId="3318E808" w:rsidR="004D55C2" w:rsidRPr="00FD32A1" w:rsidRDefault="00FD32A1" w:rsidP="00FD32A1">
      <w:pPr>
        <w:spacing w:after="240"/>
        <w:rPr>
          <w:b/>
          <w:color w:val="000000" w:themeColor="text1"/>
        </w:rPr>
      </w:pPr>
      <w:r w:rsidRPr="00FD32A1">
        <w:rPr>
          <w:b/>
          <w:color w:val="000000" w:themeColor="text1"/>
          <w:lang w:val="fr-FR"/>
        </w:rPr>
        <w:t>Description du projet</w:t>
      </w:r>
    </w:p>
    <w:p w14:paraId="783DD6E9" w14:textId="65C6654B" w:rsidR="00FD32A1" w:rsidRPr="00FD32A1" w:rsidRDefault="00FD32A1" w:rsidP="00FD32A1">
      <w:pPr>
        <w:pStyle w:val="Heading1"/>
        <w:numPr>
          <w:ilvl w:val="0"/>
          <w:numId w:val="23"/>
        </w:numPr>
      </w:pPr>
      <w:r w:rsidRPr="00FD32A1">
        <w:rPr>
          <w:color w:val="000000" w:themeColor="text1"/>
          <w:lang w:val="fr-FR"/>
        </w:rPr>
        <w:t>Le PNUD a présenté des demandes de renouvellement des projets de renforcement des institutions pour les pays mentionnés au tableau 1 dans la section A1. Ces projets sont décrits à l</w:t>
      </w:r>
      <w:r w:rsidR="004711A5">
        <w:rPr>
          <w:color w:val="000000" w:themeColor="text1"/>
          <w:lang w:val="fr-FR"/>
        </w:rPr>
        <w:t>’</w:t>
      </w:r>
      <w:r w:rsidRPr="00FD32A1">
        <w:rPr>
          <w:color w:val="000000" w:themeColor="text1"/>
          <w:lang w:val="fr-FR"/>
        </w:rPr>
        <w:t>annexe 1 du présent document.</w:t>
      </w:r>
    </w:p>
    <w:p w14:paraId="4FEC53CE" w14:textId="733D2D9E" w:rsidR="004D55C2" w:rsidRPr="00FD32A1" w:rsidRDefault="00FD32A1" w:rsidP="00FD32A1">
      <w:pPr>
        <w:autoSpaceDE w:val="0"/>
        <w:autoSpaceDN w:val="0"/>
        <w:adjustRightInd w:val="0"/>
        <w:spacing w:after="240"/>
        <w:rPr>
          <w:b/>
          <w:bCs/>
          <w:color w:val="000000" w:themeColor="text1"/>
          <w:lang w:val="en-CA" w:eastAsia="en-CA"/>
        </w:rPr>
      </w:pPr>
      <w:r w:rsidRPr="00FD32A1">
        <w:rPr>
          <w:b/>
          <w:bCs/>
          <w:color w:val="000000" w:themeColor="text1"/>
          <w:lang w:val="fr-FR" w:eastAsia="en-CA"/>
        </w:rPr>
        <w:t xml:space="preserve">Observations du </w:t>
      </w:r>
      <w:r w:rsidR="0006096F">
        <w:rPr>
          <w:b/>
          <w:bCs/>
          <w:color w:val="000000" w:themeColor="text1"/>
          <w:lang w:val="fr-FR" w:eastAsia="en-CA"/>
        </w:rPr>
        <w:t>S</w:t>
      </w:r>
      <w:r w:rsidRPr="00FD32A1">
        <w:rPr>
          <w:b/>
          <w:bCs/>
          <w:color w:val="000000" w:themeColor="text1"/>
          <w:lang w:val="fr-FR" w:eastAsia="en-CA"/>
        </w:rPr>
        <w:t>ecrétariat</w:t>
      </w:r>
    </w:p>
    <w:p w14:paraId="42D9AFAA" w14:textId="1AC99DC7" w:rsidR="00FD32A1" w:rsidRPr="008561D0" w:rsidRDefault="00FD32A1" w:rsidP="00FD32A1">
      <w:pPr>
        <w:pStyle w:val="Heading1"/>
        <w:rPr>
          <w:lang w:val="fr-FR"/>
        </w:rPr>
      </w:pPr>
      <w:r w:rsidRPr="00FD32A1">
        <w:rPr>
          <w:lang w:val="fr-FR"/>
        </w:rPr>
        <w:t>Le Secrétariat a examiné</w:t>
      </w:r>
      <w:r w:rsidR="0006096F">
        <w:rPr>
          <w:lang w:val="fr-FR"/>
        </w:rPr>
        <w:t xml:space="preserve">, </w:t>
      </w:r>
      <w:r w:rsidR="0006096F" w:rsidRPr="00FD32A1">
        <w:rPr>
          <w:lang w:val="fr-FR"/>
        </w:rPr>
        <w:t>à la lumière des lignes directrices et des décisions pertinentes se rapportant à l</w:t>
      </w:r>
      <w:r w:rsidR="0006096F">
        <w:rPr>
          <w:lang w:val="fr-FR"/>
        </w:rPr>
        <w:t>’</w:t>
      </w:r>
      <w:r w:rsidR="0006096F" w:rsidRPr="00FD32A1">
        <w:rPr>
          <w:lang w:val="fr-FR"/>
        </w:rPr>
        <w:t>admissibilité et aux niveaux de financement</w:t>
      </w:r>
      <w:r w:rsidR="0006096F">
        <w:rPr>
          <w:lang w:val="fr-FR"/>
        </w:rPr>
        <w:t>,</w:t>
      </w:r>
      <w:r w:rsidRPr="00FD32A1">
        <w:rPr>
          <w:lang w:val="fr-FR"/>
        </w:rPr>
        <w:t xml:space="preserve"> les demandes de renouvellement de six projets de renforcement des institutions soumises par le PNUD au nom des gouvernements concernés.</w:t>
      </w:r>
      <w:r w:rsidRPr="008561D0">
        <w:rPr>
          <w:lang w:val="fr-FR"/>
        </w:rPr>
        <w:t xml:space="preserve"> </w:t>
      </w:r>
      <w:r w:rsidRPr="00FD32A1">
        <w:rPr>
          <w:lang w:val="fr-FR"/>
        </w:rPr>
        <w:t xml:space="preserve">Ces demandes ont été recoupées avec les informations contenues dans le plan de travail initial du renforcement des institutions </w:t>
      </w:r>
      <w:r w:rsidR="004711A5">
        <w:rPr>
          <w:lang w:val="fr-FR"/>
        </w:rPr>
        <w:t>de</w:t>
      </w:r>
      <w:r w:rsidRPr="00FD32A1">
        <w:rPr>
          <w:lang w:val="fr-FR"/>
        </w:rPr>
        <w:t xml:space="preserve"> la phase précédente, le programme de pays et les données communiquées au titre de l</w:t>
      </w:r>
      <w:r w:rsidR="004711A5">
        <w:rPr>
          <w:lang w:val="fr-FR"/>
        </w:rPr>
        <w:t>’</w:t>
      </w:r>
      <w:r w:rsidRPr="00FD32A1">
        <w:rPr>
          <w:lang w:val="fr-FR"/>
        </w:rPr>
        <w:t>article 7, le rapport le plus récent sur la mise en œuvre du plan de gestion de l</w:t>
      </w:r>
      <w:r w:rsidR="004711A5">
        <w:rPr>
          <w:lang w:val="fr-FR"/>
        </w:rPr>
        <w:t>’</w:t>
      </w:r>
      <w:r w:rsidRPr="00FD32A1">
        <w:rPr>
          <w:lang w:val="fr-FR"/>
        </w:rPr>
        <w:t>élimination des HCFC (PGEH), le rapport périodique de l</w:t>
      </w:r>
      <w:r w:rsidR="004711A5">
        <w:rPr>
          <w:lang w:val="fr-FR"/>
        </w:rPr>
        <w:t>’</w:t>
      </w:r>
      <w:r w:rsidRPr="00FD32A1">
        <w:rPr>
          <w:lang w:val="fr-FR"/>
        </w:rPr>
        <w:t>agence et toutes décisions applicables de la Réunion des Parties au Protocole de Montréal.</w:t>
      </w:r>
      <w:r w:rsidRPr="008561D0">
        <w:rPr>
          <w:lang w:val="fr-FR"/>
        </w:rPr>
        <w:t xml:space="preserve"> </w:t>
      </w:r>
      <w:r w:rsidRPr="00FD32A1">
        <w:rPr>
          <w:lang w:val="fr-FR"/>
        </w:rPr>
        <w:t>Il a été noté que ces pays ont soumis les données de leur programme</w:t>
      </w:r>
      <w:r w:rsidR="00743D5A">
        <w:rPr>
          <w:lang w:val="fr-FR"/>
        </w:rPr>
        <w:t xml:space="preserve"> de pays</w:t>
      </w:r>
      <w:r w:rsidRPr="00FD32A1">
        <w:rPr>
          <w:lang w:val="fr-FR"/>
        </w:rPr>
        <w:t xml:space="preserve"> pour 2018 et qu</w:t>
      </w:r>
      <w:r w:rsidR="004711A5">
        <w:rPr>
          <w:lang w:val="fr-FR"/>
        </w:rPr>
        <w:t>’</w:t>
      </w:r>
      <w:r w:rsidRPr="00FD32A1">
        <w:rPr>
          <w:lang w:val="fr-FR"/>
        </w:rPr>
        <w:t>ils sont en conformité avec les objectifs de réglementation aux termes du Protocole de Montréal</w:t>
      </w:r>
      <w:r w:rsidR="004711A5">
        <w:rPr>
          <w:lang w:val="fr-FR"/>
        </w:rPr>
        <w:t>,</w:t>
      </w:r>
      <w:r w:rsidRPr="00FD32A1">
        <w:rPr>
          <w:lang w:val="fr-FR"/>
        </w:rPr>
        <w:t xml:space="preserve"> et que leur consommation annuelle de HCFC ne dépasse pas la consommation annuelle maximale admissible indiquée dans leur accord</w:t>
      </w:r>
      <w:r w:rsidR="004711A5">
        <w:rPr>
          <w:lang w:val="fr-FR"/>
        </w:rPr>
        <w:t xml:space="preserve"> </w:t>
      </w:r>
      <w:r w:rsidRPr="00FD32A1">
        <w:rPr>
          <w:lang w:val="fr-FR"/>
        </w:rPr>
        <w:t>respectif de PGEH conclu</w:t>
      </w:r>
      <w:r w:rsidR="004711A5">
        <w:rPr>
          <w:lang w:val="fr-FR"/>
        </w:rPr>
        <w:t xml:space="preserve"> </w:t>
      </w:r>
      <w:r w:rsidRPr="00FD32A1">
        <w:rPr>
          <w:lang w:val="fr-FR"/>
        </w:rPr>
        <w:t>avec le Comité exécutif.</w:t>
      </w:r>
      <w:r w:rsidRPr="008561D0">
        <w:rPr>
          <w:lang w:val="fr-FR"/>
        </w:rPr>
        <w:t xml:space="preserve"> </w:t>
      </w:r>
      <w:r w:rsidRPr="00FD32A1">
        <w:rPr>
          <w:lang w:val="fr-FR"/>
        </w:rPr>
        <w:t xml:space="preserve">En outre, toutes les </w:t>
      </w:r>
      <w:r w:rsidRPr="00FD32A1">
        <w:rPr>
          <w:kern w:val="36"/>
          <w:lang w:val="fr-FR"/>
        </w:rPr>
        <w:t>demandes soumises comprennent des indicateurs de performance pour les activités prévues pour la prochaine phase des projets de renforcement des institutions, conformément à la décision 74/51(e).</w:t>
      </w:r>
    </w:p>
    <w:p w14:paraId="21F575F0" w14:textId="438F3F04" w:rsidR="004D55C2" w:rsidRPr="00FD32A1" w:rsidRDefault="00FD32A1" w:rsidP="00FD32A1">
      <w:pPr>
        <w:autoSpaceDE w:val="0"/>
        <w:autoSpaceDN w:val="0"/>
        <w:adjustRightInd w:val="0"/>
        <w:spacing w:after="240"/>
        <w:rPr>
          <w:b/>
          <w:bCs/>
          <w:color w:val="000000" w:themeColor="text1"/>
          <w:lang w:val="en-CA" w:eastAsia="en-CA"/>
        </w:rPr>
      </w:pPr>
      <w:r w:rsidRPr="00FD32A1">
        <w:rPr>
          <w:b/>
          <w:bCs/>
          <w:color w:val="000000" w:themeColor="text1"/>
          <w:lang w:val="fr-FR" w:eastAsia="en-CA"/>
        </w:rPr>
        <w:t>Recommandations du Secrétariat</w:t>
      </w:r>
    </w:p>
    <w:p w14:paraId="40BF6AED" w14:textId="15CBA312" w:rsidR="00FD32A1" w:rsidRPr="008561D0" w:rsidRDefault="00FD32A1" w:rsidP="00FD32A1">
      <w:pPr>
        <w:pStyle w:val="Heading1"/>
        <w:numPr>
          <w:ilvl w:val="0"/>
          <w:numId w:val="23"/>
        </w:numPr>
        <w:rPr>
          <w:color w:val="000000" w:themeColor="text1"/>
          <w:lang w:val="fr-FR"/>
        </w:rPr>
      </w:pPr>
      <w:r w:rsidRPr="00FD32A1">
        <w:rPr>
          <w:color w:val="000000" w:themeColor="text1"/>
          <w:lang w:val="fr-FR"/>
        </w:rPr>
        <w:t>Le Secrétariat recommande l</w:t>
      </w:r>
      <w:r w:rsidR="004711A5">
        <w:rPr>
          <w:color w:val="000000" w:themeColor="text1"/>
          <w:lang w:val="fr-FR"/>
        </w:rPr>
        <w:t>’</w:t>
      </w:r>
      <w:r w:rsidRPr="00FD32A1">
        <w:rPr>
          <w:color w:val="000000" w:themeColor="text1"/>
          <w:lang w:val="fr-FR"/>
        </w:rPr>
        <w:t>approbation globale des demandes de renouvellement des projets de renforcement des institutions pour le Costa Rica, l</w:t>
      </w:r>
      <w:r w:rsidR="004711A5">
        <w:rPr>
          <w:color w:val="000000" w:themeColor="text1"/>
          <w:lang w:val="fr-FR"/>
        </w:rPr>
        <w:t>’</w:t>
      </w:r>
      <w:r w:rsidRPr="00FD32A1">
        <w:rPr>
          <w:color w:val="000000" w:themeColor="text1"/>
          <w:lang w:val="fr-FR"/>
        </w:rPr>
        <w:t>Inde, l</w:t>
      </w:r>
      <w:r w:rsidR="004711A5">
        <w:rPr>
          <w:color w:val="000000" w:themeColor="text1"/>
          <w:lang w:val="fr-FR"/>
        </w:rPr>
        <w:t>’</w:t>
      </w:r>
      <w:r w:rsidRPr="00FD32A1">
        <w:rPr>
          <w:color w:val="000000" w:themeColor="text1"/>
          <w:lang w:val="fr-FR"/>
        </w:rPr>
        <w:t>Indonésie, la Malaisie, le Panama et l</w:t>
      </w:r>
      <w:r w:rsidR="004711A5">
        <w:rPr>
          <w:color w:val="000000" w:themeColor="text1"/>
          <w:lang w:val="fr-FR"/>
        </w:rPr>
        <w:t>’</w:t>
      </w:r>
      <w:r w:rsidRPr="00FD32A1">
        <w:rPr>
          <w:color w:val="000000" w:themeColor="text1"/>
          <w:lang w:val="fr-FR"/>
        </w:rPr>
        <w:t>Uruguay au niveau de financement indiqué dans la section A1 du tableau 1 du présent document.</w:t>
      </w:r>
      <w:r w:rsidRPr="008561D0">
        <w:rPr>
          <w:color w:val="000000" w:themeColor="text1"/>
          <w:lang w:val="fr-FR"/>
        </w:rPr>
        <w:t xml:space="preserve"> </w:t>
      </w:r>
      <w:r w:rsidRPr="00FD32A1">
        <w:rPr>
          <w:color w:val="000000" w:themeColor="text1"/>
          <w:lang w:val="fr-FR"/>
        </w:rPr>
        <w:t>Le Comité exécutif pourrait souhaiter faire part au gouvernement des pays précédemment cités</w:t>
      </w:r>
      <w:r w:rsidR="00743D5A">
        <w:rPr>
          <w:color w:val="000000" w:themeColor="text1"/>
          <w:lang w:val="fr-FR"/>
        </w:rPr>
        <w:t xml:space="preserve"> </w:t>
      </w:r>
      <w:r w:rsidRPr="00FD32A1">
        <w:rPr>
          <w:color w:val="000000" w:themeColor="text1"/>
          <w:lang w:val="fr-FR"/>
        </w:rPr>
        <w:t>des observations présentées à l</w:t>
      </w:r>
      <w:r w:rsidR="004711A5">
        <w:rPr>
          <w:color w:val="000000" w:themeColor="text1"/>
          <w:lang w:val="fr-FR"/>
        </w:rPr>
        <w:t>’</w:t>
      </w:r>
      <w:r w:rsidRPr="00FD32A1">
        <w:rPr>
          <w:color w:val="000000" w:themeColor="text1"/>
          <w:lang w:val="fr-FR"/>
        </w:rPr>
        <w:t>annexe II du présent document.</w:t>
      </w:r>
    </w:p>
    <w:p w14:paraId="1C44EE3F" w14:textId="1079D4EE" w:rsidR="00016439" w:rsidRPr="008561D0" w:rsidRDefault="00FD32A1" w:rsidP="00FD32A1">
      <w:pPr>
        <w:keepNext/>
        <w:spacing w:after="240"/>
        <w:rPr>
          <w:b/>
          <w:lang w:val="fr-FR"/>
        </w:rPr>
      </w:pPr>
      <w:r w:rsidRPr="00FD32A1">
        <w:rPr>
          <w:b/>
          <w:lang w:val="fr-FR"/>
        </w:rPr>
        <w:lastRenderedPageBreak/>
        <w:t>A2 : Assistance technique pour la préparation des rapports de vérification de la consommation de HCFC</w:t>
      </w:r>
    </w:p>
    <w:p w14:paraId="1B74A348" w14:textId="349C6DE6" w:rsidR="00016439" w:rsidRPr="00FD32A1" w:rsidRDefault="00FD32A1" w:rsidP="00FD32A1">
      <w:pPr>
        <w:keepNext/>
        <w:spacing w:after="240"/>
        <w:rPr>
          <w:b/>
        </w:rPr>
      </w:pPr>
      <w:r w:rsidRPr="00FD32A1">
        <w:rPr>
          <w:b/>
          <w:lang w:val="fr-FR"/>
        </w:rPr>
        <w:t>Description du projet</w:t>
      </w:r>
    </w:p>
    <w:p w14:paraId="6AE6E430" w14:textId="681963FF" w:rsidR="00FD32A1" w:rsidRPr="008561D0" w:rsidRDefault="00FD32A1" w:rsidP="00FD32A1">
      <w:pPr>
        <w:pStyle w:val="Heading1"/>
        <w:keepNext/>
        <w:rPr>
          <w:lang w:val="fr-FR"/>
        </w:rPr>
      </w:pPr>
      <w:r w:rsidRPr="00FD32A1">
        <w:rPr>
          <w:lang w:val="fr-FR"/>
        </w:rPr>
        <w:t>Le Comité exécutif a demandé aux agences bilatérales et d</w:t>
      </w:r>
      <w:r w:rsidR="004711A5">
        <w:rPr>
          <w:lang w:val="fr-FR"/>
        </w:rPr>
        <w:t>’</w:t>
      </w:r>
      <w:r w:rsidRPr="00FD32A1">
        <w:rPr>
          <w:lang w:val="fr-FR"/>
        </w:rPr>
        <w:t>exécution concernées d</w:t>
      </w:r>
      <w:r w:rsidR="004711A5">
        <w:rPr>
          <w:lang w:val="fr-FR"/>
        </w:rPr>
        <w:t>’</w:t>
      </w:r>
      <w:r w:rsidRPr="00FD32A1">
        <w:rPr>
          <w:lang w:val="fr-FR"/>
        </w:rPr>
        <w:t>inclure, dans leurs amendements à leur programme de travail respectif qui seront présentés à la 84</w:t>
      </w:r>
      <w:r w:rsidRPr="00FD32A1">
        <w:rPr>
          <w:vertAlign w:val="superscript"/>
          <w:lang w:val="fr-FR"/>
        </w:rPr>
        <w:t>e</w:t>
      </w:r>
      <w:r w:rsidRPr="00FD32A1">
        <w:rPr>
          <w:lang w:val="fr-FR"/>
        </w:rPr>
        <w:t xml:space="preserve"> réunion, le financement de la préparation des rapports de vérification de la phase I du PGEH pour la Jamaïque (décision 76/17) et de la phase II pour l</w:t>
      </w:r>
      <w:r w:rsidR="004711A5">
        <w:rPr>
          <w:lang w:val="fr-FR"/>
        </w:rPr>
        <w:t>’</w:t>
      </w:r>
      <w:r w:rsidRPr="00FD32A1">
        <w:rPr>
          <w:lang w:val="fr-FR"/>
        </w:rPr>
        <w:t>Angola et l</w:t>
      </w:r>
      <w:r w:rsidR="004711A5">
        <w:rPr>
          <w:lang w:val="fr-FR"/>
        </w:rPr>
        <w:t>’</w:t>
      </w:r>
      <w:r w:rsidRPr="00FD32A1">
        <w:rPr>
          <w:lang w:val="fr-FR"/>
        </w:rPr>
        <w:t xml:space="preserve">Arménie (décision 83/48), pays </w:t>
      </w:r>
      <w:r w:rsidR="00743D5A">
        <w:rPr>
          <w:lang w:val="fr-FR"/>
        </w:rPr>
        <w:t>dont</w:t>
      </w:r>
      <w:r w:rsidRPr="00FD32A1">
        <w:rPr>
          <w:lang w:val="fr-FR"/>
        </w:rPr>
        <w:t xml:space="preserve"> le PNUD est l</w:t>
      </w:r>
      <w:r w:rsidR="004711A5">
        <w:rPr>
          <w:lang w:val="fr-FR"/>
        </w:rPr>
        <w:t>’</w:t>
      </w:r>
      <w:r w:rsidRPr="00FD32A1">
        <w:rPr>
          <w:lang w:val="fr-FR"/>
        </w:rPr>
        <w:t>agence principale d</w:t>
      </w:r>
      <w:r w:rsidR="004711A5">
        <w:rPr>
          <w:lang w:val="fr-FR"/>
        </w:rPr>
        <w:t>’</w:t>
      </w:r>
      <w:r w:rsidRPr="00FD32A1">
        <w:rPr>
          <w:lang w:val="fr-FR"/>
        </w:rPr>
        <w:t>exécution.</w:t>
      </w:r>
    </w:p>
    <w:p w14:paraId="3976A1E2" w14:textId="500B30A8" w:rsidR="00016439" w:rsidRPr="00FD32A1" w:rsidRDefault="00FD32A1" w:rsidP="00FD32A1">
      <w:pPr>
        <w:pStyle w:val="Heading1"/>
        <w:keepNext/>
        <w:numPr>
          <w:ilvl w:val="0"/>
          <w:numId w:val="0"/>
        </w:numPr>
        <w:rPr>
          <w:b/>
          <w:lang w:val="en-CA"/>
        </w:rPr>
      </w:pPr>
      <w:r w:rsidRPr="00FD32A1">
        <w:rPr>
          <w:b/>
          <w:lang w:val="fr-FR"/>
        </w:rPr>
        <w:t xml:space="preserve">Observations du </w:t>
      </w:r>
      <w:r w:rsidR="0006096F">
        <w:rPr>
          <w:b/>
          <w:lang w:val="fr-FR"/>
        </w:rPr>
        <w:t>S</w:t>
      </w:r>
      <w:r w:rsidRPr="00FD32A1">
        <w:rPr>
          <w:b/>
          <w:lang w:val="fr-FR"/>
        </w:rPr>
        <w:t>ecrétariat</w:t>
      </w:r>
    </w:p>
    <w:p w14:paraId="43C0C25F" w14:textId="311E0F45" w:rsidR="00FD32A1" w:rsidRPr="008561D0" w:rsidRDefault="00FD32A1" w:rsidP="00FD32A1">
      <w:pPr>
        <w:pStyle w:val="Heading1"/>
        <w:rPr>
          <w:lang w:val="fr-FR"/>
        </w:rPr>
      </w:pPr>
      <w:r w:rsidRPr="00FD32A1">
        <w:rPr>
          <w:lang w:val="fr-FR"/>
        </w:rPr>
        <w:t>Le Secrétariat a noté que le financement demandé était conforme aux fonds approuvés lors de précédentes réunions pour des vérifications semblables.</w:t>
      </w:r>
      <w:r w:rsidRPr="008561D0">
        <w:rPr>
          <w:lang w:val="fr-FR"/>
        </w:rPr>
        <w:t xml:space="preserve"> </w:t>
      </w:r>
      <w:r w:rsidRPr="00FD32A1">
        <w:rPr>
          <w:lang w:val="fr-FR"/>
        </w:rPr>
        <w:t>Il a également noté que le rapport de vérification devait être soumis au moins 60 jours avant la réunion du Comité exécutif lors de laquelle est demandée la prochaine tranche de financement du PGEH.</w:t>
      </w:r>
    </w:p>
    <w:p w14:paraId="3B85DC89" w14:textId="69DC2228" w:rsidR="00016439" w:rsidRPr="00270801" w:rsidRDefault="00270801" w:rsidP="00270801">
      <w:pPr>
        <w:pStyle w:val="Heading1"/>
        <w:keepNext/>
        <w:numPr>
          <w:ilvl w:val="0"/>
          <w:numId w:val="0"/>
        </w:numPr>
        <w:rPr>
          <w:b/>
        </w:rPr>
      </w:pPr>
      <w:r w:rsidRPr="00270801">
        <w:rPr>
          <w:b/>
          <w:lang w:val="fr-FR"/>
        </w:rPr>
        <w:t>Recommandations du Secrétariat</w:t>
      </w:r>
    </w:p>
    <w:p w14:paraId="09882A43" w14:textId="6995A330" w:rsidR="0006096F" w:rsidRPr="00D50209" w:rsidRDefault="00270801" w:rsidP="00D50209">
      <w:pPr>
        <w:pStyle w:val="Heading1"/>
        <w:rPr>
          <w:vanish/>
          <w:lang w:val="fr-FR"/>
        </w:rPr>
      </w:pPr>
      <w:r w:rsidRPr="00270801">
        <w:rPr>
          <w:lang w:val="fr-FR"/>
        </w:rPr>
        <w:t>Le Secrétariat recommande l</w:t>
      </w:r>
      <w:r w:rsidR="004711A5">
        <w:rPr>
          <w:lang w:val="fr-FR"/>
        </w:rPr>
        <w:t>’</w:t>
      </w:r>
      <w:r w:rsidRPr="00270801">
        <w:rPr>
          <w:lang w:val="fr-FR"/>
        </w:rPr>
        <w:t xml:space="preserve">approbation globale de la préparation des rapports de vérification </w:t>
      </w:r>
      <w:r w:rsidR="00743D5A">
        <w:rPr>
          <w:lang w:val="fr-FR"/>
        </w:rPr>
        <w:t xml:space="preserve">concernant </w:t>
      </w:r>
      <w:r w:rsidRPr="00270801">
        <w:rPr>
          <w:lang w:val="fr-FR"/>
        </w:rPr>
        <w:t xml:space="preserve"> la phase I des plan</w:t>
      </w:r>
      <w:r w:rsidR="00743D5A">
        <w:rPr>
          <w:lang w:val="fr-FR"/>
        </w:rPr>
        <w:t>s</w:t>
      </w:r>
      <w:r w:rsidRPr="00270801">
        <w:rPr>
          <w:lang w:val="fr-FR"/>
        </w:rPr>
        <w:t xml:space="preserve"> de gestion de l</w:t>
      </w:r>
      <w:r w:rsidR="004711A5">
        <w:rPr>
          <w:lang w:val="fr-FR"/>
        </w:rPr>
        <w:t>’</w:t>
      </w:r>
      <w:r w:rsidRPr="00270801">
        <w:rPr>
          <w:lang w:val="fr-FR"/>
        </w:rPr>
        <w:t>élimination des HCFC (PGEH) pour la Jamaïque et la phase II du PGEH pour l</w:t>
      </w:r>
      <w:r w:rsidR="004711A5">
        <w:rPr>
          <w:lang w:val="fr-FR"/>
        </w:rPr>
        <w:t>’</w:t>
      </w:r>
      <w:r w:rsidRPr="00270801">
        <w:rPr>
          <w:lang w:val="fr-FR"/>
        </w:rPr>
        <w:t>Angola et l</w:t>
      </w:r>
      <w:r w:rsidR="004711A5">
        <w:rPr>
          <w:lang w:val="fr-FR"/>
        </w:rPr>
        <w:t>’</w:t>
      </w:r>
      <w:r w:rsidRPr="00270801">
        <w:rPr>
          <w:lang w:val="fr-FR"/>
        </w:rPr>
        <w:t>Arménie</w:t>
      </w:r>
      <w:r w:rsidR="00743D5A">
        <w:rPr>
          <w:lang w:val="fr-FR"/>
        </w:rPr>
        <w:t>,</w:t>
      </w:r>
      <w:r w:rsidRPr="00270801">
        <w:rPr>
          <w:lang w:val="fr-FR"/>
        </w:rPr>
        <w:t xml:space="preserve"> au niveau de financement indiqué à la section 2 du tableau 1, à condition que les rapports de vérification soient soumis au moins 60 jours avant la réunion du Comité exécutif concernée lors de laquelle </w:t>
      </w:r>
      <w:r w:rsidR="00D85391" w:rsidRPr="00270801">
        <w:rPr>
          <w:lang w:val="fr-FR"/>
        </w:rPr>
        <w:t>sont sollicitées</w:t>
      </w:r>
      <w:r w:rsidR="00D85391">
        <w:rPr>
          <w:lang w:val="fr-FR"/>
        </w:rPr>
        <w:t xml:space="preserve"> </w:t>
      </w:r>
      <w:r w:rsidRPr="00270801">
        <w:rPr>
          <w:lang w:val="fr-FR"/>
        </w:rPr>
        <w:t>les demandes liées à la prochaine tranche des PGEH de ces pays.</w:t>
      </w:r>
      <w:r w:rsidRPr="008561D0">
        <w:rPr>
          <w:lang w:val="fr-FR"/>
        </w:rPr>
        <w:t xml:space="preserve"> </w:t>
      </w:r>
    </w:p>
    <w:p w14:paraId="65B0564F" w14:textId="58568063" w:rsidR="004D55C2" w:rsidRPr="008561D0" w:rsidRDefault="000E10A6" w:rsidP="000E10A6">
      <w:pPr>
        <w:pStyle w:val="Heading1"/>
        <w:keepNext/>
        <w:keepLines/>
        <w:numPr>
          <w:ilvl w:val="0"/>
          <w:numId w:val="0"/>
        </w:numPr>
        <w:rPr>
          <w:b/>
          <w:color w:val="000000" w:themeColor="text1"/>
          <w:lang w:val="fr-FR"/>
        </w:rPr>
      </w:pPr>
      <w:r w:rsidRPr="000E10A6">
        <w:rPr>
          <w:b/>
          <w:color w:val="000000" w:themeColor="text1"/>
          <w:lang w:val="fr-FR"/>
        </w:rPr>
        <w:t>A3. Préparation de projet pour les plans de gestion de l</w:t>
      </w:r>
      <w:r w:rsidR="004711A5">
        <w:rPr>
          <w:b/>
          <w:color w:val="000000" w:themeColor="text1"/>
          <w:lang w:val="fr-FR"/>
        </w:rPr>
        <w:t>’</w:t>
      </w:r>
      <w:r w:rsidRPr="000E10A6">
        <w:rPr>
          <w:b/>
          <w:color w:val="000000" w:themeColor="text1"/>
          <w:lang w:val="fr-FR"/>
        </w:rPr>
        <w:t>élimination des HCFC</w:t>
      </w:r>
      <w:r w:rsidR="00743D5A" w:rsidRPr="008561D0">
        <w:rPr>
          <w:b/>
          <w:color w:val="000000" w:themeColor="text1"/>
          <w:lang w:val="fr-FR"/>
        </w:rPr>
        <w:t xml:space="preserve"> </w:t>
      </w:r>
    </w:p>
    <w:p w14:paraId="38EC094A" w14:textId="67BA51C5" w:rsidR="004D55C2" w:rsidRPr="000E10A6" w:rsidRDefault="000E10A6" w:rsidP="000E10A6">
      <w:pPr>
        <w:keepNext/>
        <w:keepLines/>
        <w:spacing w:after="240"/>
        <w:rPr>
          <w:b/>
          <w:color w:val="000000" w:themeColor="text1"/>
          <w:lang w:val="en-CA"/>
        </w:rPr>
      </w:pPr>
      <w:r w:rsidRPr="000E10A6">
        <w:rPr>
          <w:b/>
          <w:color w:val="000000" w:themeColor="text1"/>
          <w:lang w:val="fr-FR"/>
        </w:rPr>
        <w:t>Description du projet</w:t>
      </w:r>
    </w:p>
    <w:p w14:paraId="620579F8" w14:textId="05E9EB9F" w:rsidR="000E10A6" w:rsidRPr="008561D0" w:rsidRDefault="000E10A6" w:rsidP="000E10A6">
      <w:pPr>
        <w:pStyle w:val="Heading1"/>
        <w:rPr>
          <w:lang w:val="fr-FR"/>
        </w:rPr>
      </w:pPr>
      <w:r w:rsidRPr="000E10A6">
        <w:rPr>
          <w:color w:val="000000" w:themeColor="text1"/>
          <w:lang w:val="fr-FR"/>
        </w:rPr>
        <w:t xml:space="preserve">Le PNUD a présenté la demande </w:t>
      </w:r>
      <w:r w:rsidR="00D85391">
        <w:rPr>
          <w:lang w:val="fr-FR"/>
        </w:rPr>
        <w:t>concernant</w:t>
      </w:r>
      <w:r w:rsidR="0006096F">
        <w:rPr>
          <w:lang w:val="fr-FR"/>
        </w:rPr>
        <w:t xml:space="preserve"> </w:t>
      </w:r>
      <w:r w:rsidR="00D85391" w:rsidRPr="000E10A6">
        <w:rPr>
          <w:lang w:val="fr-FR"/>
        </w:rPr>
        <w:t>la préparation de la phase II du PGEH</w:t>
      </w:r>
      <w:r w:rsidR="00D85391">
        <w:rPr>
          <w:lang w:val="fr-FR"/>
        </w:rPr>
        <w:t xml:space="preserve"> pour </w:t>
      </w:r>
      <w:r w:rsidRPr="000E10A6">
        <w:rPr>
          <w:color w:val="000000" w:themeColor="text1"/>
          <w:lang w:val="fr-FR"/>
        </w:rPr>
        <w:t>la Géorgie en qualité d</w:t>
      </w:r>
      <w:r w:rsidR="004711A5">
        <w:rPr>
          <w:color w:val="000000" w:themeColor="text1"/>
          <w:lang w:val="fr-FR"/>
        </w:rPr>
        <w:t>’</w:t>
      </w:r>
      <w:r w:rsidRPr="000E10A6">
        <w:rPr>
          <w:color w:val="000000" w:themeColor="text1"/>
          <w:lang w:val="fr-FR"/>
        </w:rPr>
        <w:t>agence d</w:t>
      </w:r>
      <w:r w:rsidR="004711A5">
        <w:rPr>
          <w:color w:val="000000" w:themeColor="text1"/>
          <w:lang w:val="fr-FR"/>
        </w:rPr>
        <w:t>’</w:t>
      </w:r>
      <w:r w:rsidRPr="000E10A6">
        <w:rPr>
          <w:color w:val="000000" w:themeColor="text1"/>
          <w:lang w:val="fr-FR"/>
        </w:rPr>
        <w:t>exécution désignée et</w:t>
      </w:r>
      <w:r w:rsidRPr="000E10A6">
        <w:rPr>
          <w:lang w:val="fr-FR"/>
        </w:rPr>
        <w:t xml:space="preserve"> </w:t>
      </w:r>
      <w:r w:rsidR="00D85391">
        <w:rPr>
          <w:lang w:val="fr-FR"/>
        </w:rPr>
        <w:t>pour le</w:t>
      </w:r>
      <w:r w:rsidRPr="000E10A6">
        <w:rPr>
          <w:lang w:val="fr-FR"/>
        </w:rPr>
        <w:t xml:space="preserve"> Mali et </w:t>
      </w:r>
      <w:r w:rsidR="00D85391">
        <w:rPr>
          <w:lang w:val="fr-FR"/>
        </w:rPr>
        <w:t>le</w:t>
      </w:r>
      <w:r w:rsidRPr="000E10A6">
        <w:rPr>
          <w:lang w:val="fr-FR"/>
        </w:rPr>
        <w:t xml:space="preserve"> Mozambique en qualité d</w:t>
      </w:r>
      <w:r w:rsidR="004711A5">
        <w:rPr>
          <w:lang w:val="fr-FR"/>
        </w:rPr>
        <w:t>’</w:t>
      </w:r>
      <w:r w:rsidRPr="000E10A6">
        <w:rPr>
          <w:lang w:val="fr-FR"/>
        </w:rPr>
        <w:t>agence d</w:t>
      </w:r>
      <w:r w:rsidR="004711A5">
        <w:rPr>
          <w:lang w:val="fr-FR"/>
        </w:rPr>
        <w:t>’</w:t>
      </w:r>
      <w:r w:rsidRPr="000E10A6">
        <w:rPr>
          <w:lang w:val="fr-FR"/>
        </w:rPr>
        <w:t>exécution coopérante</w:t>
      </w:r>
      <w:r w:rsidR="00D85391">
        <w:rPr>
          <w:lang w:val="fr-FR"/>
        </w:rPr>
        <w:t>,</w:t>
      </w:r>
      <w:r w:rsidRPr="000E10A6">
        <w:rPr>
          <w:lang w:val="fr-FR"/>
        </w:rPr>
        <w:t xml:space="preserve"> avec le PNUE en tant qu</w:t>
      </w:r>
      <w:r w:rsidR="004711A5">
        <w:rPr>
          <w:lang w:val="fr-FR"/>
        </w:rPr>
        <w:t>’</w:t>
      </w:r>
      <w:r w:rsidRPr="000E10A6">
        <w:rPr>
          <w:lang w:val="fr-FR"/>
        </w:rPr>
        <w:t>agence d</w:t>
      </w:r>
      <w:r w:rsidR="004711A5">
        <w:rPr>
          <w:lang w:val="fr-FR"/>
        </w:rPr>
        <w:t>’</w:t>
      </w:r>
      <w:r w:rsidRPr="000E10A6">
        <w:rPr>
          <w:lang w:val="fr-FR"/>
        </w:rPr>
        <w:t>exécution principale</w:t>
      </w:r>
      <w:r w:rsidR="00D85391">
        <w:rPr>
          <w:lang w:val="fr-FR"/>
        </w:rPr>
        <w:t>,</w:t>
      </w:r>
      <w:r w:rsidRPr="000E10A6">
        <w:rPr>
          <w:lang w:val="fr-FR"/>
        </w:rPr>
        <w:t xml:space="preserve"> et celle concernant</w:t>
      </w:r>
      <w:r w:rsidR="00D85391">
        <w:rPr>
          <w:lang w:val="fr-FR"/>
        </w:rPr>
        <w:t xml:space="preserve"> </w:t>
      </w:r>
      <w:r w:rsidR="00D85391" w:rsidRPr="000E10A6">
        <w:rPr>
          <w:lang w:val="fr-FR"/>
        </w:rPr>
        <w:t xml:space="preserve">la préparation de la phase III du PGEH </w:t>
      </w:r>
      <w:r w:rsidR="00D85391">
        <w:rPr>
          <w:lang w:val="fr-FR"/>
        </w:rPr>
        <w:t>pour</w:t>
      </w:r>
      <w:r w:rsidRPr="000E10A6">
        <w:rPr>
          <w:lang w:val="fr-FR"/>
        </w:rPr>
        <w:t xml:space="preserve"> la République de Moldova en qualité d</w:t>
      </w:r>
      <w:r w:rsidR="004711A5">
        <w:rPr>
          <w:lang w:val="fr-FR"/>
        </w:rPr>
        <w:t>’</w:t>
      </w:r>
      <w:r w:rsidRPr="000E10A6">
        <w:rPr>
          <w:lang w:val="fr-FR"/>
        </w:rPr>
        <w:t>agence d</w:t>
      </w:r>
      <w:r w:rsidR="004711A5">
        <w:rPr>
          <w:lang w:val="fr-FR"/>
        </w:rPr>
        <w:t>’</w:t>
      </w:r>
      <w:r w:rsidRPr="000E10A6">
        <w:rPr>
          <w:lang w:val="fr-FR"/>
        </w:rPr>
        <w:t>exécution principale</w:t>
      </w:r>
      <w:r w:rsidR="00D85391">
        <w:rPr>
          <w:lang w:val="fr-FR"/>
        </w:rPr>
        <w:t>,</w:t>
      </w:r>
      <w:r w:rsidRPr="000E10A6">
        <w:rPr>
          <w:lang w:val="fr-FR"/>
        </w:rPr>
        <w:t xml:space="preserve"> avec le PNUE en tant qu</w:t>
      </w:r>
      <w:r w:rsidR="004711A5">
        <w:rPr>
          <w:lang w:val="fr-FR"/>
        </w:rPr>
        <w:t>’</w:t>
      </w:r>
      <w:r w:rsidRPr="000E10A6">
        <w:rPr>
          <w:lang w:val="fr-FR"/>
        </w:rPr>
        <w:t>agence d</w:t>
      </w:r>
      <w:r w:rsidR="004711A5">
        <w:rPr>
          <w:lang w:val="fr-FR"/>
        </w:rPr>
        <w:t>’</w:t>
      </w:r>
      <w:r w:rsidRPr="000E10A6">
        <w:rPr>
          <w:lang w:val="fr-FR"/>
        </w:rPr>
        <w:t>exécution coopérante</w:t>
      </w:r>
      <w:r w:rsidR="00D85391">
        <w:rPr>
          <w:lang w:val="fr-FR"/>
        </w:rPr>
        <w:t>,</w:t>
      </w:r>
      <w:r w:rsidRPr="000E10A6">
        <w:rPr>
          <w:lang w:val="fr-FR"/>
        </w:rPr>
        <w:t xml:space="preserve"> comme l</w:t>
      </w:r>
      <w:r w:rsidR="004711A5">
        <w:rPr>
          <w:lang w:val="fr-FR"/>
        </w:rPr>
        <w:t>’</w:t>
      </w:r>
      <w:r w:rsidRPr="000E10A6">
        <w:rPr>
          <w:lang w:val="fr-FR"/>
        </w:rPr>
        <w:t>indique la section 3 du tableau 1</w:t>
      </w:r>
      <w:r w:rsidRPr="000E10A6">
        <w:rPr>
          <w:color w:val="000000" w:themeColor="text1"/>
          <w:lang w:val="fr-FR"/>
        </w:rPr>
        <w:t>.</w:t>
      </w:r>
    </w:p>
    <w:p w14:paraId="1AC17384" w14:textId="1FA8DEB1" w:rsidR="000E10A6" w:rsidRPr="008561D0" w:rsidRDefault="000E10A6" w:rsidP="000E10A6">
      <w:pPr>
        <w:pStyle w:val="Heading1"/>
        <w:keepNext/>
        <w:keepLines/>
        <w:rPr>
          <w:lang w:val="fr-FR"/>
        </w:rPr>
      </w:pPr>
      <w:r w:rsidRPr="000E10A6">
        <w:rPr>
          <w:lang w:val="fr-FR"/>
        </w:rPr>
        <w:t xml:space="preserve">Le PNUD a fourni des descriptions des activités </w:t>
      </w:r>
      <w:r w:rsidR="00D85391">
        <w:rPr>
          <w:lang w:val="fr-FR"/>
        </w:rPr>
        <w:t xml:space="preserve">pour </w:t>
      </w:r>
      <w:r w:rsidRPr="000E10A6">
        <w:rPr>
          <w:lang w:val="fr-FR"/>
        </w:rPr>
        <w:t>étay</w:t>
      </w:r>
      <w:r w:rsidR="00D85391">
        <w:rPr>
          <w:lang w:val="fr-FR"/>
        </w:rPr>
        <w:t>er</w:t>
      </w:r>
      <w:r w:rsidRPr="000E10A6">
        <w:rPr>
          <w:lang w:val="fr-FR"/>
        </w:rPr>
        <w:t xml:space="preserve"> les demandes de préparation de projet</w:t>
      </w:r>
      <w:r w:rsidR="00743D5A">
        <w:rPr>
          <w:lang w:val="fr-FR"/>
        </w:rPr>
        <w:t xml:space="preserve"> </w:t>
      </w:r>
      <w:r w:rsidRPr="000E10A6">
        <w:rPr>
          <w:lang w:val="fr-FR"/>
        </w:rPr>
        <w:t xml:space="preserve">pour chacun des pays </w:t>
      </w:r>
      <w:r w:rsidR="00D85391">
        <w:rPr>
          <w:lang w:val="fr-FR"/>
        </w:rPr>
        <w:t>dont</w:t>
      </w:r>
      <w:r w:rsidRPr="000E10A6">
        <w:rPr>
          <w:lang w:val="fr-FR"/>
        </w:rPr>
        <w:t xml:space="preserve"> il est l</w:t>
      </w:r>
      <w:r w:rsidR="004711A5">
        <w:rPr>
          <w:lang w:val="fr-FR"/>
        </w:rPr>
        <w:t>’</w:t>
      </w:r>
      <w:r w:rsidRPr="000E10A6">
        <w:rPr>
          <w:lang w:val="fr-FR"/>
        </w:rPr>
        <w:t>agence</w:t>
      </w:r>
      <w:r w:rsidR="00743D5A">
        <w:rPr>
          <w:lang w:val="fr-FR"/>
        </w:rPr>
        <w:t xml:space="preserve"> </w:t>
      </w:r>
      <w:r w:rsidRPr="000E10A6">
        <w:rPr>
          <w:lang w:val="fr-FR"/>
        </w:rPr>
        <w:t>d</w:t>
      </w:r>
      <w:r w:rsidR="004711A5">
        <w:rPr>
          <w:lang w:val="fr-FR"/>
        </w:rPr>
        <w:t>’</w:t>
      </w:r>
      <w:r w:rsidRPr="000E10A6">
        <w:rPr>
          <w:lang w:val="fr-FR"/>
        </w:rPr>
        <w:t>exécution désignée</w:t>
      </w:r>
      <w:r w:rsidR="00D85391">
        <w:rPr>
          <w:lang w:val="fr-FR"/>
        </w:rPr>
        <w:t xml:space="preserve"> ou </w:t>
      </w:r>
      <w:r w:rsidRPr="000E10A6">
        <w:rPr>
          <w:lang w:val="fr-FR"/>
        </w:rPr>
        <w:t>principale.</w:t>
      </w:r>
      <w:r w:rsidRPr="008561D0">
        <w:rPr>
          <w:lang w:val="fr-FR"/>
        </w:rPr>
        <w:t xml:space="preserve"> </w:t>
      </w:r>
      <w:r w:rsidRPr="000E10A6">
        <w:rPr>
          <w:lang w:val="fr-FR"/>
        </w:rPr>
        <w:t>Les demandes soumises pour chaque pays comprennent : les raisons du financement demandé pour la préparation de projet ; un rapport périodique sur la mise en œuvre des phases I ou II de leur PGEH respectif ; et la liste des activités potentielles accompagnée</w:t>
      </w:r>
      <w:r w:rsidR="00D85391">
        <w:rPr>
          <w:lang w:val="fr-FR"/>
        </w:rPr>
        <w:t>s</w:t>
      </w:r>
      <w:r w:rsidRPr="000E10A6">
        <w:rPr>
          <w:lang w:val="fr-FR"/>
        </w:rPr>
        <w:t xml:space="preserve"> de leur budget correspondant.</w:t>
      </w:r>
      <w:r w:rsidRPr="008561D0">
        <w:rPr>
          <w:lang w:val="fr-FR"/>
        </w:rPr>
        <w:t xml:space="preserve"> </w:t>
      </w:r>
      <w:r w:rsidRPr="000E10A6">
        <w:rPr>
          <w:color w:val="000000" w:themeColor="text1"/>
          <w:lang w:val="fr-FR"/>
        </w:rPr>
        <w:t>Le PNUE, en qualité d</w:t>
      </w:r>
      <w:r w:rsidR="00D85391">
        <w:rPr>
          <w:color w:val="000000" w:themeColor="text1"/>
          <w:lang w:val="fr-FR"/>
        </w:rPr>
        <w:t>’</w:t>
      </w:r>
      <w:r w:rsidRPr="000E10A6">
        <w:rPr>
          <w:color w:val="000000" w:themeColor="text1"/>
          <w:lang w:val="fr-FR"/>
        </w:rPr>
        <w:t>agence d</w:t>
      </w:r>
      <w:r w:rsidR="004711A5">
        <w:rPr>
          <w:color w:val="000000" w:themeColor="text1"/>
          <w:lang w:val="fr-FR"/>
        </w:rPr>
        <w:t>’</w:t>
      </w:r>
      <w:r w:rsidRPr="000E10A6">
        <w:rPr>
          <w:color w:val="000000" w:themeColor="text1"/>
          <w:lang w:val="fr-FR"/>
        </w:rPr>
        <w:t>exécution principale pour le Mali et le Mozambique</w:t>
      </w:r>
      <w:r w:rsidR="00D85391">
        <w:rPr>
          <w:color w:val="000000" w:themeColor="text1"/>
          <w:lang w:val="fr-FR"/>
        </w:rPr>
        <w:t xml:space="preserve"> et</w:t>
      </w:r>
      <w:r w:rsidRPr="000E10A6">
        <w:rPr>
          <w:color w:val="000000" w:themeColor="text1"/>
          <w:lang w:val="fr-FR"/>
        </w:rPr>
        <w:t xml:space="preserve"> d</w:t>
      </w:r>
      <w:r w:rsidR="004711A5">
        <w:rPr>
          <w:color w:val="000000" w:themeColor="text1"/>
          <w:lang w:val="fr-FR"/>
        </w:rPr>
        <w:t>’</w:t>
      </w:r>
      <w:r w:rsidRPr="000E10A6">
        <w:rPr>
          <w:color w:val="000000" w:themeColor="text1"/>
          <w:lang w:val="fr-FR"/>
        </w:rPr>
        <w:t>agence de coopération pour la</w:t>
      </w:r>
      <w:r w:rsidR="00743D5A">
        <w:rPr>
          <w:color w:val="000000" w:themeColor="text1"/>
          <w:lang w:val="fr-FR"/>
        </w:rPr>
        <w:t xml:space="preserve"> </w:t>
      </w:r>
      <w:r w:rsidRPr="000E10A6">
        <w:rPr>
          <w:color w:val="000000" w:themeColor="text1"/>
          <w:lang w:val="fr-FR"/>
        </w:rPr>
        <w:t>République de Moldova</w:t>
      </w:r>
      <w:r w:rsidR="00D85391">
        <w:rPr>
          <w:color w:val="000000" w:themeColor="text1"/>
          <w:lang w:val="fr-FR"/>
        </w:rPr>
        <w:t>,</w:t>
      </w:r>
      <w:r w:rsidRPr="000E10A6">
        <w:rPr>
          <w:color w:val="000000" w:themeColor="text1"/>
          <w:lang w:val="fr-FR"/>
        </w:rPr>
        <w:t xml:space="preserve"> a demandé un montant de 70 000 $US, plus coûts d</w:t>
      </w:r>
      <w:r w:rsidR="004711A5">
        <w:rPr>
          <w:color w:val="000000" w:themeColor="text1"/>
          <w:lang w:val="fr-FR"/>
        </w:rPr>
        <w:t>’</w:t>
      </w:r>
      <w:r w:rsidRPr="000E10A6">
        <w:rPr>
          <w:color w:val="000000" w:themeColor="text1"/>
          <w:lang w:val="fr-FR"/>
        </w:rPr>
        <w:t>appui d</w:t>
      </w:r>
      <w:r w:rsidR="004711A5">
        <w:rPr>
          <w:color w:val="000000" w:themeColor="text1"/>
          <w:lang w:val="fr-FR"/>
        </w:rPr>
        <w:t>’</w:t>
      </w:r>
      <w:r w:rsidRPr="000E10A6">
        <w:rPr>
          <w:color w:val="000000" w:themeColor="text1"/>
          <w:lang w:val="fr-FR"/>
        </w:rPr>
        <w:t>agence au titre de ses amendements à son programme de travail pour l</w:t>
      </w:r>
      <w:r w:rsidR="004711A5">
        <w:rPr>
          <w:color w:val="000000" w:themeColor="text1"/>
          <w:lang w:val="fr-FR"/>
        </w:rPr>
        <w:t>’</w:t>
      </w:r>
      <w:r w:rsidRPr="000E10A6">
        <w:rPr>
          <w:color w:val="000000" w:themeColor="text1"/>
          <w:lang w:val="fr-FR"/>
        </w:rPr>
        <w:t>année 2019</w:t>
      </w:r>
      <w:r w:rsidR="00B66C96">
        <w:rPr>
          <w:color w:val="000000" w:themeColor="text1"/>
          <w:lang w:val="fr-FR"/>
        </w:rPr>
        <w:t>.</w:t>
      </w:r>
      <w:r w:rsidRPr="000E10A6">
        <w:rPr>
          <w:rStyle w:val="FootnoteReference"/>
          <w:color w:val="000000" w:themeColor="text1"/>
          <w:lang w:val="en-CA"/>
        </w:rPr>
        <w:footnoteReference w:id="1"/>
      </w:r>
      <w:r w:rsidRPr="008561D0">
        <w:rPr>
          <w:color w:val="000000" w:themeColor="text1"/>
          <w:lang w:val="fr-FR"/>
        </w:rPr>
        <w:t xml:space="preserve"> </w:t>
      </w:r>
    </w:p>
    <w:p w14:paraId="724E8CAE" w14:textId="59F1B60B" w:rsidR="004D55C2" w:rsidRPr="000E10A6" w:rsidRDefault="000E10A6" w:rsidP="000E10A6">
      <w:pPr>
        <w:pStyle w:val="Heading1"/>
        <w:numPr>
          <w:ilvl w:val="0"/>
          <w:numId w:val="0"/>
        </w:numPr>
        <w:rPr>
          <w:b/>
          <w:color w:val="000000" w:themeColor="text1"/>
          <w:lang w:val="en-CA"/>
        </w:rPr>
      </w:pPr>
      <w:r w:rsidRPr="000E10A6">
        <w:rPr>
          <w:b/>
          <w:color w:val="000000" w:themeColor="text1"/>
          <w:lang w:val="fr-FR"/>
        </w:rPr>
        <w:t xml:space="preserve">Observations du </w:t>
      </w:r>
      <w:r w:rsidR="0006096F">
        <w:rPr>
          <w:b/>
          <w:color w:val="000000" w:themeColor="text1"/>
          <w:lang w:val="fr-FR"/>
        </w:rPr>
        <w:t>S</w:t>
      </w:r>
      <w:r w:rsidRPr="000E10A6">
        <w:rPr>
          <w:b/>
          <w:color w:val="000000" w:themeColor="text1"/>
          <w:lang w:val="fr-FR"/>
        </w:rPr>
        <w:t>ecrétariat</w:t>
      </w:r>
    </w:p>
    <w:p w14:paraId="71BA092F" w14:textId="4D7320DB" w:rsidR="000E10A6" w:rsidRPr="008561D0" w:rsidRDefault="000E10A6" w:rsidP="000E10A6">
      <w:pPr>
        <w:pStyle w:val="Heading1"/>
        <w:rPr>
          <w:color w:val="000000" w:themeColor="text1"/>
          <w:lang w:val="fr-FR"/>
        </w:rPr>
      </w:pPr>
      <w:r w:rsidRPr="000E10A6">
        <w:rPr>
          <w:color w:val="000000" w:themeColor="text1"/>
          <w:lang w:val="fr-FR"/>
        </w:rPr>
        <w:t>Lors de l</w:t>
      </w:r>
      <w:r w:rsidR="004711A5">
        <w:rPr>
          <w:color w:val="000000" w:themeColor="text1"/>
          <w:lang w:val="fr-FR"/>
        </w:rPr>
        <w:t>’</w:t>
      </w:r>
      <w:r w:rsidRPr="000E10A6">
        <w:rPr>
          <w:color w:val="000000" w:themeColor="text1"/>
          <w:lang w:val="fr-FR"/>
        </w:rPr>
        <w:t>examen de ces quatre demandes, le Secrétariat a pris en compte les lignes directrices relatives au financement de la préparation des PGEH pour les pays visés à l</w:t>
      </w:r>
      <w:r w:rsidR="004711A5">
        <w:rPr>
          <w:color w:val="000000" w:themeColor="text1"/>
          <w:lang w:val="fr-FR"/>
        </w:rPr>
        <w:t>’</w:t>
      </w:r>
      <w:r w:rsidRPr="000E10A6">
        <w:rPr>
          <w:color w:val="000000" w:themeColor="text1"/>
          <w:lang w:val="fr-FR"/>
        </w:rPr>
        <w:t>article 5 contenues dans la décision 71/42, les phases I et II du PGEH telles qu</w:t>
      </w:r>
      <w:r w:rsidR="004711A5">
        <w:rPr>
          <w:color w:val="000000" w:themeColor="text1"/>
          <w:lang w:val="fr-FR"/>
        </w:rPr>
        <w:t>’</w:t>
      </w:r>
      <w:r w:rsidRPr="000E10A6">
        <w:rPr>
          <w:color w:val="000000" w:themeColor="text1"/>
          <w:lang w:val="fr-FR"/>
        </w:rPr>
        <w:t>elles ont été approuvées, l</w:t>
      </w:r>
      <w:r w:rsidR="004711A5">
        <w:rPr>
          <w:color w:val="000000" w:themeColor="text1"/>
          <w:lang w:val="fr-FR"/>
        </w:rPr>
        <w:t>’</w:t>
      </w:r>
      <w:r w:rsidRPr="000E10A6">
        <w:rPr>
          <w:color w:val="000000" w:themeColor="text1"/>
          <w:lang w:val="fr-FR"/>
        </w:rPr>
        <w:t>état d</w:t>
      </w:r>
      <w:r w:rsidR="004711A5">
        <w:rPr>
          <w:color w:val="000000" w:themeColor="text1"/>
          <w:lang w:val="fr-FR"/>
        </w:rPr>
        <w:t>’</w:t>
      </w:r>
      <w:r w:rsidRPr="000E10A6">
        <w:rPr>
          <w:color w:val="000000" w:themeColor="text1"/>
          <w:lang w:val="fr-FR"/>
        </w:rPr>
        <w:t>avancement de la mise en œuvre des tranches au moment de la préparation du présent docume</w:t>
      </w:r>
      <w:r w:rsidR="00B66C96">
        <w:rPr>
          <w:color w:val="000000" w:themeColor="text1"/>
          <w:lang w:val="fr-FR"/>
        </w:rPr>
        <w:t xml:space="preserve">nt, ainsi que la </w:t>
      </w:r>
      <w:r w:rsidR="00B66C96">
        <w:rPr>
          <w:color w:val="000000" w:themeColor="text1"/>
          <w:lang w:val="fr-FR"/>
        </w:rPr>
        <w:lastRenderedPageBreak/>
        <w:t>décision 82/45</w:t>
      </w:r>
      <w:r w:rsidRPr="000E10A6">
        <w:rPr>
          <w:color w:val="000000" w:themeColor="text1"/>
          <w:lang w:val="fr-FR"/>
        </w:rPr>
        <w:t>(c)(i)</w:t>
      </w:r>
      <w:r w:rsidR="00B66C96">
        <w:rPr>
          <w:color w:val="000000" w:themeColor="text1"/>
          <w:lang w:val="fr-FR"/>
        </w:rPr>
        <w:t>.</w:t>
      </w:r>
      <w:r w:rsidRPr="000E10A6">
        <w:rPr>
          <w:rStyle w:val="FootnoteReference"/>
          <w:color w:val="000000" w:themeColor="text1"/>
          <w:lang w:val="en-CA"/>
        </w:rPr>
        <w:footnoteReference w:id="2"/>
      </w:r>
      <w:r w:rsidRPr="008561D0">
        <w:rPr>
          <w:color w:val="000000" w:themeColor="text1"/>
          <w:lang w:val="fr-FR"/>
        </w:rPr>
        <w:t xml:space="preserve"> </w:t>
      </w:r>
      <w:r w:rsidRPr="000E10A6">
        <w:rPr>
          <w:color w:val="000000" w:themeColor="text1"/>
          <w:lang w:val="fr-FR"/>
        </w:rPr>
        <w:t xml:space="preserve">Le Secrétariat a noté que les financements sollicités pour chaque pays sont conformes à la décision 71/42 et que le PNUD a confirmé que les tranches restantes concernant ces pays seront soumises </w:t>
      </w:r>
      <w:r w:rsidR="00BA5AF5">
        <w:rPr>
          <w:color w:val="000000" w:themeColor="text1"/>
          <w:lang w:val="fr-FR"/>
        </w:rPr>
        <w:t xml:space="preserve">conformément aux échéances figurant dans </w:t>
      </w:r>
      <w:r w:rsidRPr="000E10A6">
        <w:rPr>
          <w:color w:val="000000" w:themeColor="text1"/>
          <w:lang w:val="fr-FR"/>
        </w:rPr>
        <w:t>les accords qu</w:t>
      </w:r>
      <w:r w:rsidR="004711A5">
        <w:rPr>
          <w:color w:val="000000" w:themeColor="text1"/>
          <w:lang w:val="fr-FR"/>
        </w:rPr>
        <w:t>’</w:t>
      </w:r>
      <w:r w:rsidRPr="000E10A6">
        <w:rPr>
          <w:color w:val="000000" w:themeColor="text1"/>
          <w:lang w:val="fr-FR"/>
        </w:rPr>
        <w:t>ils ont conclus avec le Comité exécutif.</w:t>
      </w:r>
    </w:p>
    <w:p w14:paraId="7A417887" w14:textId="4447BD88" w:rsidR="00F658C6" w:rsidRPr="008561D0" w:rsidRDefault="00F658C6" w:rsidP="00F658C6">
      <w:pPr>
        <w:pStyle w:val="Heading1"/>
        <w:rPr>
          <w:vanish/>
          <w:lang w:val="fr-FR"/>
        </w:rPr>
      </w:pPr>
      <w:r w:rsidRPr="00F658C6">
        <w:rPr>
          <w:lang w:val="fr-FR"/>
        </w:rPr>
        <w:t>Le PNUD a confirmé que la phase II du PGEH pour la Géorgie atteindra au minimum l</w:t>
      </w:r>
      <w:r w:rsidR="004711A5">
        <w:rPr>
          <w:lang w:val="fr-FR"/>
        </w:rPr>
        <w:t>’</w:t>
      </w:r>
      <w:r w:rsidRPr="00F658C6">
        <w:rPr>
          <w:lang w:val="fr-FR"/>
        </w:rPr>
        <w:t>objectif de 67,5 pour cent en 2025, tandis que pour le Mali et le Mozambique</w:t>
      </w:r>
      <w:r w:rsidR="00BA5AF5">
        <w:rPr>
          <w:lang w:val="fr-FR"/>
        </w:rPr>
        <w:t>,</w:t>
      </w:r>
      <w:r w:rsidRPr="00F658C6">
        <w:rPr>
          <w:lang w:val="fr-FR"/>
        </w:rPr>
        <w:t xml:space="preserve"> l</w:t>
      </w:r>
      <w:r w:rsidR="004711A5">
        <w:rPr>
          <w:lang w:val="fr-FR"/>
        </w:rPr>
        <w:t>’</w:t>
      </w:r>
      <w:r w:rsidRPr="00F658C6">
        <w:rPr>
          <w:lang w:val="fr-FR"/>
        </w:rPr>
        <w:t>objectif de 100 pour cent sera atteint en 2030. La phase III du PGEH de la</w:t>
      </w:r>
      <w:r w:rsidR="00743D5A">
        <w:rPr>
          <w:lang w:val="fr-FR"/>
        </w:rPr>
        <w:t xml:space="preserve"> </w:t>
      </w:r>
      <w:r w:rsidRPr="00F658C6">
        <w:rPr>
          <w:lang w:val="fr-FR"/>
        </w:rPr>
        <w:t>République de Moldova visera une élimination accélérée afin d</w:t>
      </w:r>
      <w:r w:rsidR="004711A5">
        <w:rPr>
          <w:lang w:val="fr-FR"/>
        </w:rPr>
        <w:t>’</w:t>
      </w:r>
      <w:r w:rsidRPr="00F658C6">
        <w:rPr>
          <w:lang w:val="fr-FR"/>
        </w:rPr>
        <w:t>atteindre l</w:t>
      </w:r>
      <w:r w:rsidR="004711A5">
        <w:rPr>
          <w:lang w:val="fr-FR"/>
        </w:rPr>
        <w:t>’</w:t>
      </w:r>
      <w:r w:rsidRPr="00F658C6">
        <w:rPr>
          <w:lang w:val="fr-FR"/>
        </w:rPr>
        <w:t>objectif de 100 pour cent en 2025.</w:t>
      </w:r>
      <w:r w:rsidRPr="008561D0">
        <w:rPr>
          <w:lang w:val="fr-FR"/>
        </w:rPr>
        <w:t xml:space="preserve"> </w:t>
      </w:r>
    </w:p>
    <w:p w14:paraId="764F6ADC" w14:textId="2AFD87EF" w:rsidR="004D55C2" w:rsidRPr="00F658C6" w:rsidRDefault="00F658C6" w:rsidP="00F658C6">
      <w:pPr>
        <w:spacing w:after="240"/>
        <w:rPr>
          <w:b/>
          <w:color w:val="000000" w:themeColor="text1"/>
          <w:lang w:val="en-CA"/>
        </w:rPr>
      </w:pPr>
      <w:r w:rsidRPr="00F658C6">
        <w:rPr>
          <w:b/>
          <w:color w:val="000000" w:themeColor="text1"/>
          <w:lang w:val="fr-FR"/>
        </w:rPr>
        <w:t xml:space="preserve">Recommandation du </w:t>
      </w:r>
      <w:r>
        <w:rPr>
          <w:b/>
          <w:color w:val="000000" w:themeColor="text1"/>
          <w:lang w:val="fr-FR"/>
        </w:rPr>
        <w:t>S</w:t>
      </w:r>
      <w:r w:rsidRPr="00F658C6">
        <w:rPr>
          <w:b/>
          <w:color w:val="000000" w:themeColor="text1"/>
          <w:lang w:val="fr-FR"/>
        </w:rPr>
        <w:t>ecrétariat</w:t>
      </w:r>
    </w:p>
    <w:p w14:paraId="1B2177C7" w14:textId="5ACA37F0" w:rsidR="00F658C6" w:rsidRPr="008561D0" w:rsidRDefault="00F658C6" w:rsidP="00F658C6">
      <w:pPr>
        <w:pStyle w:val="Heading1"/>
        <w:rPr>
          <w:lang w:val="fr-FR"/>
        </w:rPr>
      </w:pPr>
      <w:r w:rsidRPr="00F658C6">
        <w:rPr>
          <w:lang w:val="fr-FR"/>
        </w:rPr>
        <w:t>Le Secrétariat recommande l</w:t>
      </w:r>
      <w:r w:rsidR="004711A5">
        <w:rPr>
          <w:lang w:val="fr-FR"/>
        </w:rPr>
        <w:t>’</w:t>
      </w:r>
      <w:r w:rsidRPr="00F658C6">
        <w:rPr>
          <w:lang w:val="fr-FR"/>
        </w:rPr>
        <w:t>approbation globale pour la préparation de projet de la phase II des plans de gestion l</w:t>
      </w:r>
      <w:r w:rsidR="004711A5">
        <w:rPr>
          <w:lang w:val="fr-FR"/>
        </w:rPr>
        <w:t>’</w:t>
      </w:r>
      <w:r w:rsidRPr="00F658C6">
        <w:rPr>
          <w:lang w:val="fr-FR"/>
        </w:rPr>
        <w:t xml:space="preserve">élimination des HCFC (PGEH) pour la </w:t>
      </w:r>
      <w:r w:rsidRPr="00F658C6">
        <w:rPr>
          <w:color w:val="000000" w:themeColor="text1"/>
          <w:lang w:val="fr-FR"/>
        </w:rPr>
        <w:t>Géorgie, le Mali et le Mozambique, et la préparation de projet</w:t>
      </w:r>
      <w:r w:rsidRPr="00F658C6">
        <w:rPr>
          <w:lang w:val="fr-FR"/>
        </w:rPr>
        <w:t xml:space="preserve"> pour la phase I</w:t>
      </w:r>
      <w:r w:rsidR="0006096F">
        <w:rPr>
          <w:lang w:val="fr-FR"/>
        </w:rPr>
        <w:t>I</w:t>
      </w:r>
      <w:r w:rsidRPr="00F658C6">
        <w:rPr>
          <w:lang w:val="fr-FR"/>
        </w:rPr>
        <w:t>I du PGEH de la République de Moldova</w:t>
      </w:r>
      <w:r w:rsidR="00BA5AF5">
        <w:rPr>
          <w:lang w:val="fr-FR"/>
        </w:rPr>
        <w:t>,</w:t>
      </w:r>
      <w:r w:rsidRPr="00F658C6">
        <w:rPr>
          <w:lang w:val="fr-FR"/>
        </w:rPr>
        <w:t xml:space="preserve"> au niveau de financement indiqué à la section A3 du tableau 1.</w:t>
      </w:r>
    </w:p>
    <w:p w14:paraId="1C592EEE" w14:textId="05C769B5" w:rsidR="00B335AB" w:rsidRPr="008561D0" w:rsidRDefault="00F658C6" w:rsidP="00F658C6">
      <w:pPr>
        <w:spacing w:after="240"/>
        <w:rPr>
          <w:b/>
          <w:color w:val="000000" w:themeColor="text1"/>
          <w:lang w:val="fr-FR"/>
        </w:rPr>
      </w:pPr>
      <w:r w:rsidRPr="00F658C6">
        <w:rPr>
          <w:b/>
          <w:color w:val="000000" w:themeColor="text1"/>
          <w:lang w:val="fr-FR"/>
        </w:rPr>
        <w:t>A4 : Assistance technique pour des activités de facilitation</w:t>
      </w:r>
      <w:r w:rsidR="00B335AB" w:rsidRPr="008561D0">
        <w:rPr>
          <w:b/>
          <w:color w:val="000000" w:themeColor="text1"/>
          <w:lang w:val="fr-FR"/>
        </w:rPr>
        <w:t xml:space="preserve"> </w:t>
      </w:r>
    </w:p>
    <w:p w14:paraId="172691DC" w14:textId="7E23AC19" w:rsidR="00B335AB" w:rsidRPr="00F658C6" w:rsidRDefault="00F658C6" w:rsidP="00F658C6">
      <w:pPr>
        <w:spacing w:after="240"/>
        <w:rPr>
          <w:color w:val="000000" w:themeColor="text1"/>
          <w:u w:val="single"/>
          <w:lang w:val="en-CA"/>
        </w:rPr>
      </w:pPr>
      <w:r w:rsidRPr="00F658C6">
        <w:rPr>
          <w:color w:val="000000" w:themeColor="text1"/>
          <w:u w:val="single"/>
          <w:lang w:val="fr-FR"/>
        </w:rPr>
        <w:t>Contexte</w:t>
      </w:r>
    </w:p>
    <w:p w14:paraId="5C84AFFD" w14:textId="31DD9398" w:rsidR="00F658C6" w:rsidRPr="008561D0" w:rsidRDefault="00F658C6" w:rsidP="00F658C6">
      <w:pPr>
        <w:pStyle w:val="Heading1"/>
        <w:rPr>
          <w:color w:val="000000" w:themeColor="text1"/>
          <w:lang w:val="fr-FR"/>
        </w:rPr>
      </w:pPr>
      <w:r w:rsidRPr="00F658C6">
        <w:rPr>
          <w:color w:val="000000" w:themeColor="text1"/>
          <w:lang w:val="fr-FR"/>
        </w:rPr>
        <w:t>Conformément à la décision 79/46</w:t>
      </w:r>
      <w:r w:rsidR="00F436B7">
        <w:rPr>
          <w:color w:val="000000" w:themeColor="text1"/>
          <w:lang w:val="fr-FR"/>
        </w:rPr>
        <w:t>,</w:t>
      </w:r>
      <w:r w:rsidRPr="00F658C6">
        <w:rPr>
          <w:rStyle w:val="FootnoteReference"/>
          <w:color w:val="000000" w:themeColor="text1"/>
          <w:lang w:val="fr-FR"/>
        </w:rPr>
        <w:footnoteReference w:id="3"/>
      </w:r>
      <w:r w:rsidR="00BA5AF5">
        <w:rPr>
          <w:color w:val="000000" w:themeColor="text1"/>
          <w:lang w:val="fr-FR"/>
        </w:rPr>
        <w:t xml:space="preserve"> </w:t>
      </w:r>
      <w:r w:rsidRPr="00F658C6">
        <w:rPr>
          <w:color w:val="000000" w:themeColor="text1"/>
          <w:lang w:val="fr-FR"/>
        </w:rPr>
        <w:t>le PNUD a soumis une demande de financement pour la mise en œuvre d</w:t>
      </w:r>
      <w:r w:rsidR="004711A5">
        <w:rPr>
          <w:color w:val="000000" w:themeColor="text1"/>
          <w:lang w:val="fr-FR"/>
        </w:rPr>
        <w:t>’</w:t>
      </w:r>
      <w:r w:rsidRPr="00F658C6">
        <w:rPr>
          <w:color w:val="000000" w:themeColor="text1"/>
          <w:lang w:val="fr-FR"/>
        </w:rPr>
        <w:t>activités de facilitation en Haïti, comme l</w:t>
      </w:r>
      <w:r w:rsidR="004711A5">
        <w:rPr>
          <w:color w:val="000000" w:themeColor="text1"/>
          <w:lang w:val="fr-FR"/>
        </w:rPr>
        <w:t>’</w:t>
      </w:r>
      <w:r w:rsidRPr="00F658C6">
        <w:rPr>
          <w:color w:val="000000" w:themeColor="text1"/>
          <w:lang w:val="fr-FR"/>
        </w:rPr>
        <w:t>indique la section A4 du tableau 1.</w:t>
      </w:r>
      <w:r w:rsidRPr="008561D0">
        <w:rPr>
          <w:color w:val="000000" w:themeColor="text1"/>
          <w:lang w:val="fr-FR"/>
        </w:rPr>
        <w:t xml:space="preserve"> </w:t>
      </w:r>
    </w:p>
    <w:p w14:paraId="79B620B1" w14:textId="57F84AB9" w:rsidR="005E5C65" w:rsidRPr="008561D0" w:rsidRDefault="005E5C65" w:rsidP="005E5C65">
      <w:pPr>
        <w:pStyle w:val="Heading1"/>
        <w:rPr>
          <w:color w:val="000000" w:themeColor="text1"/>
          <w:lang w:val="fr-FR"/>
        </w:rPr>
      </w:pPr>
      <w:r w:rsidRPr="005E5C65">
        <w:rPr>
          <w:color w:val="000000" w:themeColor="text1"/>
          <w:lang w:val="fr-FR"/>
        </w:rPr>
        <w:t>Les activités de facilitation sont les suivantes :</w:t>
      </w:r>
    </w:p>
    <w:p w14:paraId="19882EE4" w14:textId="7568E912" w:rsidR="005E5C65" w:rsidRPr="008561D0" w:rsidRDefault="005E5C65" w:rsidP="005E5C65">
      <w:pPr>
        <w:pStyle w:val="Heading2"/>
        <w:keepNext/>
        <w:widowControl/>
        <w:numPr>
          <w:ilvl w:val="1"/>
          <w:numId w:val="1"/>
        </w:numPr>
        <w:rPr>
          <w:lang w:val="fr-FR"/>
        </w:rPr>
      </w:pPr>
      <w:r w:rsidRPr="005E5C65">
        <w:rPr>
          <w:lang w:val="fr-FR"/>
        </w:rPr>
        <w:t>Examen des politiques et des réglementations nationales dans le but d</w:t>
      </w:r>
      <w:r w:rsidR="004711A5">
        <w:rPr>
          <w:lang w:val="fr-FR"/>
        </w:rPr>
        <w:t>’</w:t>
      </w:r>
      <w:r w:rsidRPr="005E5C65">
        <w:rPr>
          <w:lang w:val="fr-FR"/>
        </w:rPr>
        <w:t>élaborer un cadre législatif pour la réduction progressive des HFC ; évaluation de l</w:t>
      </w:r>
      <w:r w:rsidR="004711A5">
        <w:rPr>
          <w:lang w:val="fr-FR"/>
        </w:rPr>
        <w:t>’</w:t>
      </w:r>
      <w:r w:rsidRPr="005E5C65">
        <w:rPr>
          <w:lang w:val="fr-FR"/>
        </w:rPr>
        <w:t>impact du cadre réglementaire/des politiques ; consultations des parties prenantes et sensibilisation aux avantages de ratifier l</w:t>
      </w:r>
      <w:r w:rsidR="004711A5">
        <w:rPr>
          <w:lang w:val="fr-FR"/>
        </w:rPr>
        <w:t>’</w:t>
      </w:r>
      <w:r w:rsidRPr="005E5C65">
        <w:rPr>
          <w:lang w:val="fr-FR"/>
        </w:rPr>
        <w:t xml:space="preserve">Amendement </w:t>
      </w:r>
      <w:r w:rsidR="00BA5AF5">
        <w:rPr>
          <w:lang w:val="fr-FR"/>
        </w:rPr>
        <w:t>d</w:t>
      </w:r>
      <w:r w:rsidRPr="005E5C65">
        <w:rPr>
          <w:lang w:val="fr-FR"/>
        </w:rPr>
        <w:t>e Kigali ;</w:t>
      </w:r>
    </w:p>
    <w:p w14:paraId="32F4B07A" w14:textId="54C24A8E" w:rsidR="005E5C65" w:rsidRPr="008561D0" w:rsidRDefault="005E5C65" w:rsidP="005E5C65">
      <w:pPr>
        <w:pStyle w:val="Heading2"/>
        <w:numPr>
          <w:ilvl w:val="1"/>
          <w:numId w:val="1"/>
        </w:numPr>
        <w:rPr>
          <w:lang w:val="fr-FR"/>
        </w:rPr>
      </w:pPr>
      <w:r w:rsidRPr="005E5C65">
        <w:rPr>
          <w:lang w:val="fr-FR"/>
        </w:rPr>
        <w:t>Renforcement des capacités pour l</w:t>
      </w:r>
      <w:r w:rsidR="004711A5">
        <w:rPr>
          <w:lang w:val="fr-FR"/>
        </w:rPr>
        <w:t>’</w:t>
      </w:r>
      <w:r w:rsidRPr="005E5C65">
        <w:rPr>
          <w:lang w:val="fr-FR"/>
        </w:rPr>
        <w:t>adoption et la gestion des HFC et des solutions de remplacement des HFC, concernant</w:t>
      </w:r>
      <w:r w:rsidR="00743D5A">
        <w:rPr>
          <w:lang w:val="fr-FR"/>
        </w:rPr>
        <w:t xml:space="preserve"> </w:t>
      </w:r>
      <w:r w:rsidRPr="005E5C65">
        <w:rPr>
          <w:lang w:val="fr-FR"/>
        </w:rPr>
        <w:t>notamment l</w:t>
      </w:r>
      <w:r w:rsidR="004711A5">
        <w:rPr>
          <w:lang w:val="fr-FR"/>
        </w:rPr>
        <w:t>’</w:t>
      </w:r>
      <w:r w:rsidRPr="005E5C65">
        <w:rPr>
          <w:lang w:val="fr-FR"/>
        </w:rPr>
        <w:t>évaluation des besoins de formation pour les agents des douanes et ceux chargés du respect des réglementations, l</w:t>
      </w:r>
      <w:r w:rsidR="004711A5">
        <w:rPr>
          <w:lang w:val="fr-FR"/>
        </w:rPr>
        <w:t>’</w:t>
      </w:r>
      <w:r w:rsidRPr="005E5C65">
        <w:rPr>
          <w:lang w:val="fr-FR"/>
        </w:rPr>
        <w:t>Unité nationale de l</w:t>
      </w:r>
      <w:r w:rsidR="004711A5">
        <w:rPr>
          <w:lang w:val="fr-FR"/>
        </w:rPr>
        <w:t>’</w:t>
      </w:r>
      <w:r w:rsidRPr="005E5C65">
        <w:rPr>
          <w:lang w:val="fr-FR"/>
        </w:rPr>
        <w:t>ozone et d</w:t>
      </w:r>
      <w:r w:rsidR="004711A5">
        <w:rPr>
          <w:lang w:val="fr-FR"/>
        </w:rPr>
        <w:t>’</w:t>
      </w:r>
      <w:r w:rsidRPr="005E5C65">
        <w:rPr>
          <w:lang w:val="fr-FR"/>
        </w:rPr>
        <w:t xml:space="preserve">autres instances de réglementation sur la gestion </w:t>
      </w:r>
      <w:r w:rsidR="004711A5">
        <w:rPr>
          <w:lang w:val="fr-FR"/>
        </w:rPr>
        <w:t>de la réduction progressive</w:t>
      </w:r>
      <w:r w:rsidRPr="005E5C65">
        <w:rPr>
          <w:lang w:val="fr-FR"/>
        </w:rPr>
        <w:t xml:space="preserve"> des</w:t>
      </w:r>
      <w:r w:rsidR="00743D5A">
        <w:rPr>
          <w:lang w:val="fr-FR"/>
        </w:rPr>
        <w:t xml:space="preserve"> </w:t>
      </w:r>
      <w:r w:rsidRPr="005E5C65">
        <w:rPr>
          <w:lang w:val="fr-FR"/>
        </w:rPr>
        <w:t>HFC ; et concernant également les techniciens de la réfrigération et de la climatisation sur l</w:t>
      </w:r>
      <w:r w:rsidR="004711A5">
        <w:rPr>
          <w:lang w:val="fr-FR"/>
        </w:rPr>
        <w:t>’</w:t>
      </w:r>
      <w:r w:rsidRPr="005E5C65">
        <w:rPr>
          <w:lang w:val="fr-FR"/>
        </w:rPr>
        <w:t xml:space="preserve">utilisation en toute sécurité des solutions de remplacement des HFC ; </w:t>
      </w:r>
    </w:p>
    <w:p w14:paraId="4ADDE2AE" w14:textId="398ECA2B" w:rsidR="005E5C65" w:rsidRPr="008561D0" w:rsidRDefault="00A34932" w:rsidP="00A34932">
      <w:pPr>
        <w:pStyle w:val="Heading2"/>
        <w:numPr>
          <w:ilvl w:val="1"/>
          <w:numId w:val="1"/>
        </w:numPr>
        <w:rPr>
          <w:lang w:val="fr-FR"/>
        </w:rPr>
      </w:pPr>
      <w:r w:rsidRPr="00A34932">
        <w:rPr>
          <w:lang w:val="fr-FR"/>
        </w:rPr>
        <w:t>Élaboration et mise à jour de la législation sur les SAO, des codes douaniers nationaux pour les HFC et les produits contenant des HFC, et système de permis et de quotas pour faciliter la surveillance des importations/exportations de HFC,</w:t>
      </w:r>
      <w:r w:rsidR="00BA5AF5">
        <w:rPr>
          <w:lang w:val="fr-FR"/>
        </w:rPr>
        <w:t xml:space="preserve"> </w:t>
      </w:r>
      <w:r w:rsidRPr="00A34932">
        <w:rPr>
          <w:lang w:val="fr-FR"/>
        </w:rPr>
        <w:t>des produits de remplacement des HFC et des équipements contenant des HFC ; et développement d</w:t>
      </w:r>
      <w:r w:rsidR="004711A5">
        <w:rPr>
          <w:lang w:val="fr-FR"/>
        </w:rPr>
        <w:t>’</w:t>
      </w:r>
      <w:r w:rsidRPr="00A34932">
        <w:rPr>
          <w:lang w:val="fr-FR"/>
        </w:rPr>
        <w:t>une base de données et d</w:t>
      </w:r>
      <w:r w:rsidR="004711A5">
        <w:rPr>
          <w:lang w:val="fr-FR"/>
        </w:rPr>
        <w:t>’</w:t>
      </w:r>
      <w:r w:rsidRPr="00A34932">
        <w:rPr>
          <w:lang w:val="fr-FR"/>
        </w:rPr>
        <w:t xml:space="preserve">un système de </w:t>
      </w:r>
      <w:r>
        <w:rPr>
          <w:lang w:val="fr-FR"/>
        </w:rPr>
        <w:t>notification</w:t>
      </w:r>
      <w:r w:rsidRPr="00A34932">
        <w:rPr>
          <w:lang w:val="fr-FR"/>
        </w:rPr>
        <w:t>.</w:t>
      </w:r>
    </w:p>
    <w:p w14:paraId="69ED4B9B" w14:textId="1FC3A214" w:rsidR="00B335AB" w:rsidRPr="00A34932" w:rsidRDefault="00A34932" w:rsidP="004A4F27">
      <w:pPr>
        <w:keepNext/>
        <w:keepLines/>
        <w:spacing w:after="240"/>
        <w:rPr>
          <w:b/>
          <w:color w:val="000000" w:themeColor="text1"/>
          <w:lang w:val="en-CA"/>
        </w:rPr>
      </w:pPr>
      <w:r w:rsidRPr="00A34932">
        <w:rPr>
          <w:b/>
          <w:color w:val="000000" w:themeColor="text1"/>
          <w:lang w:val="fr-FR"/>
        </w:rPr>
        <w:lastRenderedPageBreak/>
        <w:t xml:space="preserve">Observations du </w:t>
      </w:r>
      <w:r w:rsidR="00BA5AF5">
        <w:rPr>
          <w:b/>
          <w:color w:val="000000" w:themeColor="text1"/>
          <w:lang w:val="fr-FR"/>
        </w:rPr>
        <w:t>S</w:t>
      </w:r>
      <w:r w:rsidRPr="00A34932">
        <w:rPr>
          <w:b/>
          <w:color w:val="000000" w:themeColor="text1"/>
          <w:lang w:val="fr-FR"/>
        </w:rPr>
        <w:t>ecrétariat</w:t>
      </w:r>
    </w:p>
    <w:p w14:paraId="58CB9615" w14:textId="384B934E" w:rsidR="00A34932" w:rsidRPr="008561D0" w:rsidRDefault="00A34932" w:rsidP="004A4F27">
      <w:pPr>
        <w:pStyle w:val="Heading1"/>
        <w:keepNext/>
        <w:keepLines/>
        <w:rPr>
          <w:lang w:val="fr-FR"/>
        </w:rPr>
      </w:pPr>
      <w:r w:rsidRPr="00A34932">
        <w:rPr>
          <w:lang w:val="fr-FR"/>
        </w:rPr>
        <w:t>Le Secrétariat a examiné la demande d</w:t>
      </w:r>
      <w:r w:rsidR="004711A5">
        <w:rPr>
          <w:lang w:val="fr-FR"/>
        </w:rPr>
        <w:t>’</w:t>
      </w:r>
      <w:r w:rsidRPr="00A34932">
        <w:rPr>
          <w:lang w:val="fr-FR"/>
        </w:rPr>
        <w:t>activités de facilitation et a conclu qu</w:t>
      </w:r>
      <w:r w:rsidR="004711A5">
        <w:rPr>
          <w:lang w:val="fr-FR"/>
        </w:rPr>
        <w:t>’</w:t>
      </w:r>
      <w:r w:rsidRPr="00A34932">
        <w:rPr>
          <w:lang w:val="fr-FR"/>
        </w:rPr>
        <w:t xml:space="preserve">elle satisfaisait à toutes les exigences de la décision 79/46, </w:t>
      </w:r>
      <w:r w:rsidR="00BA5AF5">
        <w:rPr>
          <w:lang w:val="fr-FR"/>
        </w:rPr>
        <w:t>à savoir</w:t>
      </w:r>
      <w:r w:rsidRPr="00A34932">
        <w:rPr>
          <w:lang w:val="fr-FR"/>
        </w:rPr>
        <w:t xml:space="preserve"> :</w:t>
      </w:r>
    </w:p>
    <w:p w14:paraId="23873DA7" w14:textId="44B7B085" w:rsidR="00A34932" w:rsidRPr="008561D0" w:rsidRDefault="00A34932" w:rsidP="004A4F27">
      <w:pPr>
        <w:pStyle w:val="Heading2"/>
        <w:keepNext/>
        <w:keepLines/>
        <w:numPr>
          <w:ilvl w:val="1"/>
          <w:numId w:val="1"/>
        </w:numPr>
        <w:rPr>
          <w:lang w:val="fr-FR"/>
        </w:rPr>
      </w:pPr>
      <w:r w:rsidRPr="00A34932">
        <w:rPr>
          <w:lang w:val="fr-FR"/>
        </w:rPr>
        <w:t>La lettre de confirmation du gouvernement de Haïti</w:t>
      </w:r>
      <w:r w:rsidR="00BA5AF5">
        <w:rPr>
          <w:lang w:val="fr-FR"/>
        </w:rPr>
        <w:t>,</w:t>
      </w:r>
      <w:r w:rsidRPr="00A34932">
        <w:rPr>
          <w:lang w:val="fr-FR"/>
        </w:rPr>
        <w:t xml:space="preserve"> indiquant sa volonté de déployer tous les efforts possibles pour ratifier l</w:t>
      </w:r>
      <w:r w:rsidR="004711A5">
        <w:rPr>
          <w:lang w:val="fr-FR"/>
        </w:rPr>
        <w:t>’</w:t>
      </w:r>
      <w:r w:rsidRPr="00A34932">
        <w:rPr>
          <w:lang w:val="fr-FR"/>
        </w:rPr>
        <w:t xml:space="preserve">Amendement de Kigali dans les meilleurs </w:t>
      </w:r>
      <w:r w:rsidR="00B934DE">
        <w:rPr>
          <w:lang w:val="fr-FR"/>
        </w:rPr>
        <w:t>délais, a été remise par le PNUD</w:t>
      </w:r>
      <w:r w:rsidRPr="00A34932">
        <w:rPr>
          <w:lang w:val="fr-FR"/>
        </w:rPr>
        <w:t> ;</w:t>
      </w:r>
    </w:p>
    <w:p w14:paraId="48E69A57" w14:textId="797C1D30" w:rsidR="00A34932" w:rsidRPr="008561D0" w:rsidRDefault="00A34932" w:rsidP="004A4F27">
      <w:pPr>
        <w:pStyle w:val="Heading2"/>
        <w:keepNext/>
        <w:keepLines/>
        <w:numPr>
          <w:ilvl w:val="1"/>
          <w:numId w:val="1"/>
        </w:numPr>
        <w:rPr>
          <w:lang w:val="fr-FR"/>
        </w:rPr>
      </w:pPr>
      <w:r w:rsidRPr="00A34932">
        <w:rPr>
          <w:lang w:val="fr-FR"/>
        </w:rPr>
        <w:t xml:space="preserve">La proposition de projet décrivait chacune des activités de facilitation, les dispositions institutionnelles, la répartition des coûts et le calendrier de la mise en œuvre ; et </w:t>
      </w:r>
    </w:p>
    <w:p w14:paraId="0BC1C4C6" w14:textId="60F74FA6" w:rsidR="00A34932" w:rsidRPr="008561D0" w:rsidRDefault="00A34932" w:rsidP="004A4F27">
      <w:pPr>
        <w:pStyle w:val="Heading2"/>
        <w:keepNext/>
        <w:keepLines/>
        <w:numPr>
          <w:ilvl w:val="1"/>
          <w:numId w:val="1"/>
        </w:numPr>
        <w:rPr>
          <w:lang w:val="fr-FR"/>
        </w:rPr>
      </w:pPr>
      <w:r w:rsidRPr="00A34932">
        <w:rPr>
          <w:lang w:val="fr-FR"/>
        </w:rPr>
        <w:t xml:space="preserve">La durée de </w:t>
      </w:r>
      <w:r w:rsidR="00BA5AF5">
        <w:rPr>
          <w:lang w:val="fr-FR"/>
        </w:rPr>
        <w:t xml:space="preserve">la </w:t>
      </w:r>
      <w:r w:rsidRPr="00A34932">
        <w:rPr>
          <w:lang w:val="fr-FR"/>
        </w:rPr>
        <w:t>mise en œuvre du projet sera de 18 mois.</w:t>
      </w:r>
    </w:p>
    <w:p w14:paraId="016F0784" w14:textId="2B337E11" w:rsidR="00A34932" w:rsidRPr="008561D0" w:rsidRDefault="00A34932" w:rsidP="00A34932">
      <w:pPr>
        <w:pStyle w:val="Heading1"/>
        <w:keepNext/>
        <w:keepLines/>
        <w:rPr>
          <w:lang w:val="fr-FR"/>
        </w:rPr>
      </w:pPr>
      <w:r w:rsidRPr="00A34932">
        <w:rPr>
          <w:lang w:val="fr-FR"/>
        </w:rPr>
        <w:t>Le financement demandé est conforme à la décision 79/46 (c) et a été calculé en fonction de la valeur de référence du pays pour les HCFC.</w:t>
      </w:r>
      <w:r w:rsidRPr="008561D0">
        <w:rPr>
          <w:lang w:val="fr-FR"/>
        </w:rPr>
        <w:t xml:space="preserve"> </w:t>
      </w:r>
    </w:p>
    <w:p w14:paraId="56F39A2D" w14:textId="3B4D25D2" w:rsidR="00B335AB" w:rsidRPr="00A34932" w:rsidRDefault="00A34932" w:rsidP="00A34932">
      <w:pPr>
        <w:pStyle w:val="Heading1"/>
        <w:widowControl w:val="0"/>
        <w:numPr>
          <w:ilvl w:val="0"/>
          <w:numId w:val="0"/>
        </w:numPr>
        <w:rPr>
          <w:b/>
          <w:color w:val="000000" w:themeColor="text1"/>
          <w:lang w:val="en-CA"/>
        </w:rPr>
      </w:pPr>
      <w:r w:rsidRPr="00A34932">
        <w:rPr>
          <w:b/>
          <w:color w:val="000000" w:themeColor="text1"/>
          <w:lang w:val="fr-FR"/>
        </w:rPr>
        <w:t xml:space="preserve">Recommandation du </w:t>
      </w:r>
      <w:r w:rsidR="00BA5AF5">
        <w:rPr>
          <w:b/>
          <w:color w:val="000000" w:themeColor="text1"/>
          <w:lang w:val="fr-FR"/>
        </w:rPr>
        <w:t>S</w:t>
      </w:r>
      <w:r w:rsidRPr="00A34932">
        <w:rPr>
          <w:b/>
          <w:color w:val="000000" w:themeColor="text1"/>
          <w:lang w:val="fr-FR"/>
        </w:rPr>
        <w:t>ecrétariat</w:t>
      </w:r>
    </w:p>
    <w:p w14:paraId="25E70733" w14:textId="6AB6FCC9" w:rsidR="00A34932" w:rsidRPr="008561D0" w:rsidRDefault="00A34932" w:rsidP="00A34932">
      <w:pPr>
        <w:pStyle w:val="Heading1"/>
        <w:widowControl w:val="0"/>
        <w:rPr>
          <w:lang w:val="fr-FR"/>
        </w:rPr>
      </w:pPr>
      <w:r w:rsidRPr="00A34932">
        <w:rPr>
          <w:lang w:val="fr-FR"/>
        </w:rPr>
        <w:t>Le Secrétariat recommande l</w:t>
      </w:r>
      <w:r w:rsidR="004711A5">
        <w:rPr>
          <w:lang w:val="fr-FR"/>
        </w:rPr>
        <w:t>’</w:t>
      </w:r>
      <w:r w:rsidRPr="00A34932">
        <w:rPr>
          <w:lang w:val="fr-FR"/>
        </w:rPr>
        <w:t>approbation globale de la demande d</w:t>
      </w:r>
      <w:r w:rsidR="004711A5">
        <w:rPr>
          <w:lang w:val="fr-FR"/>
        </w:rPr>
        <w:t>’</w:t>
      </w:r>
      <w:r w:rsidRPr="00A34932">
        <w:rPr>
          <w:lang w:val="fr-FR"/>
        </w:rPr>
        <w:t xml:space="preserve">activités de facilitation de la réduction progressive des HFC pour Haïti </w:t>
      </w:r>
      <w:r w:rsidR="00BA5AF5">
        <w:rPr>
          <w:lang w:val="fr-FR"/>
        </w:rPr>
        <w:t xml:space="preserve">figurant </w:t>
      </w:r>
      <w:r w:rsidRPr="00A34932">
        <w:rPr>
          <w:lang w:val="fr-FR"/>
        </w:rPr>
        <w:t>à la section 4 du tableau 1.</w:t>
      </w:r>
    </w:p>
    <w:p w14:paraId="3256822C" w14:textId="2BE18037" w:rsidR="004D55C2" w:rsidRPr="008561D0" w:rsidRDefault="00A34932" w:rsidP="00A34932">
      <w:pPr>
        <w:spacing w:after="240"/>
        <w:rPr>
          <w:b/>
          <w:color w:val="000000" w:themeColor="text1"/>
          <w:lang w:val="fr-FR"/>
        </w:rPr>
      </w:pPr>
      <w:r w:rsidRPr="00A34932">
        <w:rPr>
          <w:b/>
          <w:color w:val="000000" w:themeColor="text1"/>
          <w:lang w:val="fr-FR"/>
        </w:rPr>
        <w:t>SECTION B :</w:t>
      </w:r>
      <w:r w:rsidR="004D55C2" w:rsidRPr="008561D0">
        <w:rPr>
          <w:b/>
          <w:color w:val="000000" w:themeColor="text1"/>
          <w:lang w:val="fr-FR"/>
        </w:rPr>
        <w:t xml:space="preserve"> </w:t>
      </w:r>
      <w:r w:rsidRPr="00A34932">
        <w:rPr>
          <w:b/>
          <w:color w:val="000000" w:themeColor="text1"/>
          <w:lang w:val="fr-FR"/>
        </w:rPr>
        <w:t>ACTIVITÉS RECOMMANDÉES POUR EXAMEN INDIVIDUEL</w:t>
      </w:r>
    </w:p>
    <w:p w14:paraId="3BCCA920" w14:textId="3EF85D40" w:rsidR="004D55C2" w:rsidRPr="008561D0" w:rsidRDefault="00A34932" w:rsidP="00A34932">
      <w:pPr>
        <w:spacing w:after="240"/>
        <w:rPr>
          <w:b/>
          <w:color w:val="000000" w:themeColor="text1"/>
          <w:lang w:val="fr-FR"/>
        </w:rPr>
      </w:pPr>
      <w:r w:rsidRPr="00A34932">
        <w:rPr>
          <w:b/>
          <w:color w:val="000000" w:themeColor="text1"/>
          <w:lang w:val="fr-FR"/>
        </w:rPr>
        <w:t>B1</w:t>
      </w:r>
      <w:r w:rsidR="00B934DE">
        <w:rPr>
          <w:b/>
          <w:color w:val="000000" w:themeColor="text1"/>
          <w:lang w:val="fr-FR"/>
        </w:rPr>
        <w:t xml:space="preserve"> </w:t>
      </w:r>
      <w:r w:rsidRPr="00A34932">
        <w:rPr>
          <w:b/>
          <w:color w:val="000000" w:themeColor="text1"/>
          <w:lang w:val="fr-FR"/>
        </w:rPr>
        <w:t>: Préparation de projets portant sur les HFC</w:t>
      </w:r>
      <w:r w:rsidR="004D55C2" w:rsidRPr="008561D0">
        <w:rPr>
          <w:b/>
          <w:color w:val="000000" w:themeColor="text1"/>
          <w:lang w:val="fr-FR"/>
        </w:rPr>
        <w:t xml:space="preserve"> </w:t>
      </w:r>
    </w:p>
    <w:p w14:paraId="358113FB" w14:textId="760D33D9" w:rsidR="004D55C2" w:rsidRPr="00A34932" w:rsidRDefault="00A34932" w:rsidP="00A34932">
      <w:pPr>
        <w:spacing w:after="240"/>
        <w:rPr>
          <w:b/>
          <w:color w:val="000000" w:themeColor="text1"/>
          <w:lang w:val="en-CA"/>
        </w:rPr>
      </w:pPr>
      <w:r w:rsidRPr="00A34932">
        <w:rPr>
          <w:b/>
          <w:color w:val="000000" w:themeColor="text1"/>
          <w:lang w:val="fr-FR"/>
        </w:rPr>
        <w:t>Description du projet</w:t>
      </w:r>
    </w:p>
    <w:p w14:paraId="6B8EDB0B" w14:textId="7B098A4C" w:rsidR="00A34932" w:rsidRPr="008561D0" w:rsidRDefault="00A34932" w:rsidP="00465CA0">
      <w:pPr>
        <w:pStyle w:val="Heading1"/>
        <w:rPr>
          <w:lang w:val="fr-FR"/>
        </w:rPr>
      </w:pPr>
      <w:r w:rsidRPr="00A34932">
        <w:rPr>
          <w:lang w:val="fr-FR"/>
        </w:rPr>
        <w:t>Le PNUD a présenté une demande de préparation de projet pour la conversion du HFC-227ea à des solutions de remplacement à faible potentiel de réchauffement dans le secteur de l</w:t>
      </w:r>
      <w:r w:rsidR="004711A5">
        <w:rPr>
          <w:lang w:val="fr-FR"/>
        </w:rPr>
        <w:t>’</w:t>
      </w:r>
      <w:r w:rsidRPr="00A34932">
        <w:rPr>
          <w:lang w:val="fr-FR"/>
        </w:rPr>
        <w:t xml:space="preserve">assemblage des équipements </w:t>
      </w:r>
      <w:r w:rsidR="00465CA0" w:rsidRPr="00465CA0">
        <w:rPr>
          <w:lang w:val="fr-FR"/>
        </w:rPr>
        <w:t>d</w:t>
      </w:r>
      <w:r w:rsidR="00465CA0">
        <w:rPr>
          <w:lang w:val="fr-FR"/>
        </w:rPr>
        <w:t>e lutte contre l</w:t>
      </w:r>
      <w:r w:rsidR="004711A5">
        <w:rPr>
          <w:lang w:val="fr-FR"/>
        </w:rPr>
        <w:t>’</w:t>
      </w:r>
      <w:r w:rsidR="00465CA0" w:rsidRPr="00465CA0">
        <w:rPr>
          <w:lang w:val="fr-FR"/>
        </w:rPr>
        <w:t xml:space="preserve">incendie </w:t>
      </w:r>
      <w:r w:rsidRPr="00A34932">
        <w:rPr>
          <w:lang w:val="fr-FR"/>
        </w:rPr>
        <w:t xml:space="preserve">en Égypte, </w:t>
      </w:r>
      <w:r w:rsidR="00BA5AF5">
        <w:rPr>
          <w:lang w:val="fr-FR"/>
        </w:rPr>
        <w:t>figurant</w:t>
      </w:r>
      <w:r w:rsidRPr="00A34932">
        <w:rPr>
          <w:lang w:val="fr-FR"/>
        </w:rPr>
        <w:t xml:space="preserve"> à la section B1 du tableau 1. Des précisions sur les demandes de préparation de projets sont fournies dans la demande présentée par le PNUD jointe au présent document.</w:t>
      </w:r>
    </w:p>
    <w:p w14:paraId="7397276B" w14:textId="14BD468D" w:rsidR="004D55C2" w:rsidRPr="000D0051" w:rsidRDefault="000D0051" w:rsidP="000D0051">
      <w:pPr>
        <w:pStyle w:val="Heading1"/>
        <w:numPr>
          <w:ilvl w:val="0"/>
          <w:numId w:val="0"/>
        </w:numPr>
        <w:rPr>
          <w:b/>
          <w:color w:val="000000" w:themeColor="text1"/>
          <w:lang w:val="en-CA"/>
        </w:rPr>
      </w:pPr>
      <w:r w:rsidRPr="000D0051">
        <w:rPr>
          <w:b/>
          <w:color w:val="000000" w:themeColor="text1"/>
          <w:lang w:val="fr-FR"/>
        </w:rPr>
        <w:t>Observations du secrétariat</w:t>
      </w:r>
    </w:p>
    <w:p w14:paraId="76C04F96" w14:textId="380B7661" w:rsidR="000D0051" w:rsidRPr="008561D0" w:rsidRDefault="000D0051" w:rsidP="000D0051">
      <w:pPr>
        <w:pStyle w:val="Heading1"/>
        <w:rPr>
          <w:vanish/>
          <w:lang w:val="fr-FR"/>
        </w:rPr>
      </w:pPr>
      <w:r w:rsidRPr="000D0051">
        <w:rPr>
          <w:lang w:val="fr-FR"/>
        </w:rPr>
        <w:t>Le Secrétariat a examiné la demande de préparation de projet conformément aux décisions 78/3(g), 79/45(b), et 81/53(b),</w:t>
      </w:r>
      <w:r w:rsidR="00BA5AF5">
        <w:rPr>
          <w:lang w:val="fr-FR"/>
        </w:rPr>
        <w:t xml:space="preserve"> </w:t>
      </w:r>
      <w:r w:rsidRPr="000D0051">
        <w:rPr>
          <w:lang w:val="fr-FR"/>
        </w:rPr>
        <w:t>et a noté que :</w:t>
      </w:r>
      <w:r w:rsidRPr="008561D0">
        <w:rPr>
          <w:lang w:val="fr-FR"/>
        </w:rPr>
        <w:t xml:space="preserve"> </w:t>
      </w:r>
    </w:p>
    <w:p w14:paraId="557482F2" w14:textId="0BACFA3A" w:rsidR="000D0051" w:rsidRPr="008561D0" w:rsidRDefault="000D0051" w:rsidP="000D0051">
      <w:pPr>
        <w:pStyle w:val="Heading2"/>
        <w:widowControl/>
        <w:numPr>
          <w:ilvl w:val="1"/>
          <w:numId w:val="1"/>
        </w:numPr>
        <w:rPr>
          <w:lang w:val="fr-FR"/>
        </w:rPr>
      </w:pPr>
      <w:r w:rsidRPr="000D0051">
        <w:rPr>
          <w:lang w:val="fr-FR"/>
        </w:rPr>
        <w:t>La demande n</w:t>
      </w:r>
      <w:r w:rsidR="004711A5">
        <w:rPr>
          <w:lang w:val="fr-FR"/>
        </w:rPr>
        <w:t>’</w:t>
      </w:r>
      <w:r w:rsidRPr="000D0051">
        <w:rPr>
          <w:lang w:val="fr-FR"/>
        </w:rPr>
        <w:t>était pas inclus</w:t>
      </w:r>
      <w:r w:rsidR="00BA5AF5">
        <w:rPr>
          <w:lang w:val="fr-FR"/>
        </w:rPr>
        <w:t>e</w:t>
      </w:r>
      <w:r w:rsidRPr="000D0051">
        <w:rPr>
          <w:lang w:val="fr-FR"/>
        </w:rPr>
        <w:t xml:space="preserve"> dans le plan d</w:t>
      </w:r>
      <w:r w:rsidR="004711A5">
        <w:rPr>
          <w:lang w:val="fr-FR"/>
        </w:rPr>
        <w:t>’</w:t>
      </w:r>
      <w:r w:rsidRPr="000D0051">
        <w:rPr>
          <w:lang w:val="fr-FR"/>
        </w:rPr>
        <w:t>activités du PNUD pour les années 2018 à 2020</w:t>
      </w:r>
      <w:r w:rsidR="001B0F6C">
        <w:rPr>
          <w:lang w:val="fr-FR"/>
        </w:rPr>
        <w:t>,</w:t>
      </w:r>
      <w:r w:rsidRPr="000D0051">
        <w:rPr>
          <w:lang w:val="fr-FR"/>
        </w:rPr>
        <w:t xml:space="preserve"> faisant que</w:t>
      </w:r>
      <w:r w:rsidR="00743D5A">
        <w:rPr>
          <w:lang w:val="fr-FR"/>
        </w:rPr>
        <w:t xml:space="preserve"> </w:t>
      </w:r>
      <w:r w:rsidRPr="000D0051">
        <w:rPr>
          <w:lang w:val="fr-FR"/>
        </w:rPr>
        <w:t xml:space="preserve">les </w:t>
      </w:r>
      <w:r w:rsidR="001B0F6C">
        <w:rPr>
          <w:lang w:val="fr-FR"/>
        </w:rPr>
        <w:t>propositions</w:t>
      </w:r>
      <w:r w:rsidRPr="000D0051">
        <w:rPr>
          <w:lang w:val="fr-FR"/>
        </w:rPr>
        <w:t xml:space="preserve"> soumises ne répond</w:t>
      </w:r>
      <w:r w:rsidR="001B0F6C">
        <w:rPr>
          <w:lang w:val="fr-FR"/>
        </w:rPr>
        <w:t>ai</w:t>
      </w:r>
      <w:r w:rsidRPr="000D0051">
        <w:rPr>
          <w:lang w:val="fr-FR"/>
        </w:rPr>
        <w:t>ent pas pleinement aux exigences de la décision 79/45(b)</w:t>
      </w:r>
      <w:r w:rsidR="0006096F">
        <w:rPr>
          <w:lang w:val="fr-FR"/>
        </w:rPr>
        <w:t> </w:t>
      </w:r>
      <w:r w:rsidRPr="000D0051">
        <w:rPr>
          <w:lang w:val="fr-FR"/>
        </w:rPr>
        <w:t>;</w:t>
      </w:r>
    </w:p>
    <w:p w14:paraId="42E30718" w14:textId="0C40F706" w:rsidR="000D0051" w:rsidRPr="008561D0" w:rsidRDefault="000D0051" w:rsidP="000D0051">
      <w:pPr>
        <w:pStyle w:val="Heading2"/>
        <w:widowControl/>
        <w:numPr>
          <w:ilvl w:val="1"/>
          <w:numId w:val="1"/>
        </w:numPr>
        <w:rPr>
          <w:lang w:val="fr-FR"/>
        </w:rPr>
      </w:pPr>
      <w:r w:rsidRPr="000D0051">
        <w:rPr>
          <w:lang w:val="fr-FR"/>
        </w:rPr>
        <w:t>Le financement demandé est conforme aux décisions pertinentes concernant le financement de la préparation de projets ;</w:t>
      </w:r>
    </w:p>
    <w:p w14:paraId="4600064C" w14:textId="060832A7" w:rsidR="000D0051" w:rsidRPr="008561D0" w:rsidRDefault="000D0051" w:rsidP="000D0051">
      <w:pPr>
        <w:pStyle w:val="Heading2"/>
        <w:widowControl/>
        <w:numPr>
          <w:ilvl w:val="1"/>
          <w:numId w:val="1"/>
        </w:numPr>
        <w:rPr>
          <w:lang w:val="fr-FR"/>
        </w:rPr>
      </w:pPr>
      <w:r w:rsidRPr="000D0051">
        <w:rPr>
          <w:lang w:val="fr-FR"/>
        </w:rPr>
        <w:t>La demande concerne un projet dans un secteur qui n</w:t>
      </w:r>
      <w:r w:rsidR="004711A5">
        <w:rPr>
          <w:lang w:val="fr-FR"/>
        </w:rPr>
        <w:t>’</w:t>
      </w:r>
      <w:r w:rsidRPr="000D0051">
        <w:rPr>
          <w:lang w:val="fr-FR"/>
        </w:rPr>
        <w:t>a pas encore été couvert précédemment par un projet dans le cadre de la décision 78/3(g)</w:t>
      </w:r>
      <w:r w:rsidR="0006096F">
        <w:rPr>
          <w:lang w:val="fr-FR"/>
        </w:rPr>
        <w:t> </w:t>
      </w:r>
      <w:r w:rsidRPr="000D0051">
        <w:rPr>
          <w:lang w:val="fr-FR"/>
        </w:rPr>
        <w:t>;</w:t>
      </w:r>
    </w:p>
    <w:p w14:paraId="0D079543" w14:textId="557713E2" w:rsidR="000D0051" w:rsidRPr="008561D0" w:rsidRDefault="00212C5F" w:rsidP="00212C5F">
      <w:pPr>
        <w:pStyle w:val="Heading1"/>
        <w:rPr>
          <w:lang w:val="fr-FR"/>
        </w:rPr>
      </w:pPr>
      <w:r w:rsidRPr="00212C5F">
        <w:rPr>
          <w:lang w:val="fr-FR"/>
        </w:rPr>
        <w:t>En réponse au fait que le projet n</w:t>
      </w:r>
      <w:r w:rsidR="004711A5">
        <w:rPr>
          <w:lang w:val="fr-FR"/>
        </w:rPr>
        <w:t>’</w:t>
      </w:r>
      <w:r w:rsidRPr="00212C5F">
        <w:rPr>
          <w:lang w:val="fr-FR"/>
        </w:rPr>
        <w:t xml:space="preserve">avait pas </w:t>
      </w:r>
      <w:r w:rsidR="001B0F6C">
        <w:rPr>
          <w:lang w:val="fr-FR"/>
        </w:rPr>
        <w:t>été</w:t>
      </w:r>
      <w:r w:rsidRPr="00212C5F">
        <w:rPr>
          <w:lang w:val="fr-FR"/>
        </w:rPr>
        <w:t xml:space="preserve"> inclus dans le plan d</w:t>
      </w:r>
      <w:r w:rsidR="004711A5">
        <w:rPr>
          <w:lang w:val="fr-FR"/>
        </w:rPr>
        <w:t>’</w:t>
      </w:r>
      <w:r w:rsidRPr="00212C5F">
        <w:rPr>
          <w:lang w:val="fr-FR"/>
        </w:rPr>
        <w:t xml:space="preserve">activités, le PNUD a </w:t>
      </w:r>
      <w:r w:rsidR="0006096F">
        <w:rPr>
          <w:lang w:val="fr-FR"/>
        </w:rPr>
        <w:t>requis</w:t>
      </w:r>
      <w:r w:rsidRPr="00212C5F">
        <w:rPr>
          <w:lang w:val="fr-FR"/>
        </w:rPr>
        <w:t xml:space="preserve"> une certaine souplesse tout en notant qu</w:t>
      </w:r>
      <w:r w:rsidR="004711A5">
        <w:rPr>
          <w:lang w:val="fr-FR"/>
        </w:rPr>
        <w:t>’</w:t>
      </w:r>
      <w:r w:rsidRPr="00212C5F">
        <w:rPr>
          <w:lang w:val="fr-FR"/>
        </w:rPr>
        <w:t>il existait des précédents d</w:t>
      </w:r>
      <w:r w:rsidR="004711A5">
        <w:rPr>
          <w:lang w:val="fr-FR"/>
        </w:rPr>
        <w:t>’</w:t>
      </w:r>
      <w:r w:rsidRPr="00212C5F">
        <w:rPr>
          <w:lang w:val="fr-FR"/>
        </w:rPr>
        <w:t>approbation de projets portant sur les HFC qui n</w:t>
      </w:r>
      <w:r w:rsidR="004711A5">
        <w:rPr>
          <w:lang w:val="fr-FR"/>
        </w:rPr>
        <w:t>’</w:t>
      </w:r>
      <w:r w:rsidRPr="00212C5F">
        <w:rPr>
          <w:lang w:val="fr-FR"/>
        </w:rPr>
        <w:t>étaient pas inclus dans les plan</w:t>
      </w:r>
      <w:r w:rsidR="001B0F6C">
        <w:rPr>
          <w:lang w:val="fr-FR"/>
        </w:rPr>
        <w:t>s</w:t>
      </w:r>
      <w:r w:rsidRPr="00212C5F">
        <w:rPr>
          <w:lang w:val="fr-FR"/>
        </w:rPr>
        <w:t xml:space="preserve"> d</w:t>
      </w:r>
      <w:r w:rsidR="004711A5">
        <w:rPr>
          <w:lang w:val="fr-FR"/>
        </w:rPr>
        <w:t>’</w:t>
      </w:r>
      <w:r w:rsidRPr="00212C5F">
        <w:rPr>
          <w:lang w:val="fr-FR"/>
        </w:rPr>
        <w:t>activités.</w:t>
      </w:r>
      <w:r w:rsidRPr="008561D0">
        <w:rPr>
          <w:lang w:val="fr-FR"/>
        </w:rPr>
        <w:t xml:space="preserve"> </w:t>
      </w:r>
    </w:p>
    <w:p w14:paraId="30C4B6CD" w14:textId="2022A163" w:rsidR="00D967CE" w:rsidRPr="008561D0" w:rsidRDefault="00465CA0" w:rsidP="00D967CE">
      <w:pPr>
        <w:pStyle w:val="Heading1"/>
        <w:rPr>
          <w:lang w:val="fr-FR"/>
        </w:rPr>
      </w:pPr>
      <w:r w:rsidRPr="00465CA0">
        <w:rPr>
          <w:lang w:val="fr-FR"/>
        </w:rPr>
        <w:t>Le PNUD a également expliqué que le projet avait pour objectif de faire la démonstration par l</w:t>
      </w:r>
      <w:r w:rsidR="004711A5">
        <w:rPr>
          <w:lang w:val="fr-FR"/>
        </w:rPr>
        <w:t>’</w:t>
      </w:r>
      <w:r w:rsidRPr="00465CA0">
        <w:rPr>
          <w:lang w:val="fr-FR"/>
        </w:rPr>
        <w:t>intermédiaire</w:t>
      </w:r>
      <w:r w:rsidR="00743D5A">
        <w:rPr>
          <w:lang w:val="fr-FR"/>
        </w:rPr>
        <w:t xml:space="preserve"> </w:t>
      </w:r>
      <w:r w:rsidRPr="00465CA0">
        <w:rPr>
          <w:lang w:val="fr-FR"/>
        </w:rPr>
        <w:t>d</w:t>
      </w:r>
      <w:r w:rsidR="004711A5">
        <w:rPr>
          <w:lang w:val="fr-FR"/>
        </w:rPr>
        <w:t>’</w:t>
      </w:r>
      <w:r w:rsidRPr="00465CA0">
        <w:rPr>
          <w:lang w:val="fr-FR"/>
        </w:rPr>
        <w:t>une seule entreprise des exigences techniques nécessaires à la conversion des dispositifs d</w:t>
      </w:r>
      <w:r>
        <w:rPr>
          <w:lang w:val="fr-FR"/>
        </w:rPr>
        <w:t>e lutte contre l</w:t>
      </w:r>
      <w:r w:rsidR="004711A5">
        <w:rPr>
          <w:lang w:val="fr-FR"/>
        </w:rPr>
        <w:t>’</w:t>
      </w:r>
      <w:r w:rsidRPr="00465CA0">
        <w:rPr>
          <w:lang w:val="fr-FR"/>
        </w:rPr>
        <w:t>incendie pour passer de l</w:t>
      </w:r>
      <w:r w:rsidR="004711A5">
        <w:rPr>
          <w:lang w:val="fr-FR"/>
        </w:rPr>
        <w:t>’</w:t>
      </w:r>
      <w:r w:rsidRPr="00465CA0">
        <w:rPr>
          <w:lang w:val="fr-FR"/>
        </w:rPr>
        <w:t>utilisation du</w:t>
      </w:r>
      <w:r w:rsidR="00743D5A">
        <w:rPr>
          <w:lang w:val="fr-FR"/>
        </w:rPr>
        <w:t xml:space="preserve"> </w:t>
      </w:r>
      <w:r w:rsidRPr="00465CA0">
        <w:rPr>
          <w:lang w:val="fr-FR"/>
        </w:rPr>
        <w:t>HFC-227ea (ayant un PRP de</w:t>
      </w:r>
      <w:r w:rsidR="00743D5A">
        <w:rPr>
          <w:lang w:val="fr-FR"/>
        </w:rPr>
        <w:t xml:space="preserve"> </w:t>
      </w:r>
      <w:r w:rsidRPr="00465CA0">
        <w:rPr>
          <w:lang w:val="fr-FR"/>
        </w:rPr>
        <w:t>3</w:t>
      </w:r>
      <w:r w:rsidR="00743D5A">
        <w:rPr>
          <w:lang w:val="fr-FR"/>
        </w:rPr>
        <w:t xml:space="preserve"> </w:t>
      </w:r>
      <w:r w:rsidRPr="00465CA0">
        <w:rPr>
          <w:lang w:val="fr-FR"/>
        </w:rPr>
        <w:t xml:space="preserve">220) à </w:t>
      </w:r>
      <w:r w:rsidRPr="00465CA0">
        <w:rPr>
          <w:lang w:val="fr-FR"/>
        </w:rPr>
        <w:lastRenderedPageBreak/>
        <w:t>l</w:t>
      </w:r>
      <w:r w:rsidR="004711A5">
        <w:rPr>
          <w:lang w:val="fr-FR"/>
        </w:rPr>
        <w:t>’</w:t>
      </w:r>
      <w:r w:rsidRPr="00465CA0">
        <w:rPr>
          <w:lang w:val="fr-FR"/>
        </w:rPr>
        <w:t>utilisation d</w:t>
      </w:r>
      <w:r w:rsidR="004711A5">
        <w:rPr>
          <w:lang w:val="fr-FR"/>
        </w:rPr>
        <w:t>’</w:t>
      </w:r>
      <w:r w:rsidRPr="00465CA0">
        <w:rPr>
          <w:lang w:val="fr-FR"/>
        </w:rPr>
        <w:t>un gaz inerte.</w:t>
      </w:r>
      <w:r w:rsidRPr="008561D0">
        <w:rPr>
          <w:lang w:val="fr-FR"/>
        </w:rPr>
        <w:t xml:space="preserve"> </w:t>
      </w:r>
      <w:r w:rsidRPr="00465CA0">
        <w:rPr>
          <w:lang w:val="fr-FR"/>
        </w:rPr>
        <w:t>Ce projet est important non seulement pour l</w:t>
      </w:r>
      <w:r w:rsidR="004711A5">
        <w:rPr>
          <w:lang w:val="fr-FR"/>
        </w:rPr>
        <w:t>’</w:t>
      </w:r>
      <w:r w:rsidRPr="00465CA0">
        <w:rPr>
          <w:lang w:val="fr-FR"/>
        </w:rPr>
        <w:t>Égypte, où 80 pour cent des dispositifs de lutte contre l</w:t>
      </w:r>
      <w:r w:rsidR="004711A5">
        <w:rPr>
          <w:lang w:val="fr-FR"/>
        </w:rPr>
        <w:t>’</w:t>
      </w:r>
      <w:r w:rsidRPr="00465CA0">
        <w:rPr>
          <w:lang w:val="fr-FR"/>
        </w:rPr>
        <w:t>incendie utilisent du</w:t>
      </w:r>
      <w:r w:rsidR="00743D5A">
        <w:rPr>
          <w:lang w:val="fr-FR"/>
        </w:rPr>
        <w:t xml:space="preserve"> </w:t>
      </w:r>
      <w:r w:rsidRPr="00465CA0">
        <w:rPr>
          <w:lang w:val="fr-FR"/>
        </w:rPr>
        <w:t>HFC-227ea, mais aussi pour les pays visés à l</w:t>
      </w:r>
      <w:r w:rsidR="004711A5">
        <w:rPr>
          <w:lang w:val="fr-FR"/>
        </w:rPr>
        <w:t>’</w:t>
      </w:r>
      <w:r w:rsidRPr="00465CA0">
        <w:rPr>
          <w:lang w:val="fr-FR"/>
        </w:rPr>
        <w:t>article 5 utilisant cette même substance.</w:t>
      </w:r>
      <w:r w:rsidRPr="008561D0">
        <w:rPr>
          <w:lang w:val="fr-FR"/>
        </w:rPr>
        <w:t xml:space="preserve"> </w:t>
      </w:r>
      <w:r w:rsidR="00D967CE" w:rsidRPr="00D967CE">
        <w:rPr>
          <w:lang w:val="fr-FR"/>
        </w:rPr>
        <w:t xml:space="preserve">Le projet </w:t>
      </w:r>
      <w:r w:rsidR="0006096F">
        <w:rPr>
          <w:lang w:val="fr-FR"/>
        </w:rPr>
        <w:t>permettra aussi de former</w:t>
      </w:r>
      <w:r w:rsidR="00D967CE" w:rsidRPr="00D967CE">
        <w:rPr>
          <w:lang w:val="fr-FR"/>
        </w:rPr>
        <w:t xml:space="preserve"> des techniciens de l</w:t>
      </w:r>
      <w:r w:rsidR="004711A5">
        <w:rPr>
          <w:lang w:val="fr-FR"/>
        </w:rPr>
        <w:t>’</w:t>
      </w:r>
      <w:r w:rsidR="00D967CE" w:rsidRPr="00D967CE">
        <w:rPr>
          <w:lang w:val="fr-FR"/>
        </w:rPr>
        <w:t>entreprise d</w:t>
      </w:r>
      <w:r w:rsidR="004711A5">
        <w:rPr>
          <w:lang w:val="fr-FR"/>
        </w:rPr>
        <w:t>’</w:t>
      </w:r>
      <w:r w:rsidR="00D967CE" w:rsidRPr="00D967CE">
        <w:rPr>
          <w:lang w:val="fr-FR"/>
        </w:rPr>
        <w:t xml:space="preserve">assemblage à </w:t>
      </w:r>
      <w:r w:rsidR="0006096F">
        <w:rPr>
          <w:lang w:val="fr-FR"/>
        </w:rPr>
        <w:t>contribuer à la reproduction de</w:t>
      </w:r>
      <w:r w:rsidR="00D967CE" w:rsidRPr="00D967CE">
        <w:rPr>
          <w:lang w:val="fr-FR"/>
        </w:rPr>
        <w:t xml:space="preserve"> de cette technologie,</w:t>
      </w:r>
      <w:r w:rsidR="00743D5A">
        <w:rPr>
          <w:lang w:val="fr-FR"/>
        </w:rPr>
        <w:t xml:space="preserve"> </w:t>
      </w:r>
      <w:r w:rsidR="00D967CE" w:rsidRPr="00D967CE">
        <w:rPr>
          <w:lang w:val="fr-FR"/>
        </w:rPr>
        <w:t>identifier et fournir les outils nécessaires pour</w:t>
      </w:r>
      <w:r w:rsidR="00743D5A">
        <w:rPr>
          <w:lang w:val="fr-FR"/>
        </w:rPr>
        <w:t xml:space="preserve"> </w:t>
      </w:r>
      <w:r w:rsidR="00D967CE" w:rsidRPr="00D967CE">
        <w:rPr>
          <w:lang w:val="fr-FR"/>
        </w:rPr>
        <w:t>l</w:t>
      </w:r>
      <w:r w:rsidR="004711A5">
        <w:rPr>
          <w:lang w:val="fr-FR"/>
        </w:rPr>
        <w:t>’</w:t>
      </w:r>
      <w:r w:rsidR="00D967CE" w:rsidRPr="00D967CE">
        <w:rPr>
          <w:lang w:val="fr-FR"/>
        </w:rPr>
        <w:t>assemblage des dispositifs de lutte contre l</w:t>
      </w:r>
      <w:r w:rsidR="004711A5">
        <w:rPr>
          <w:lang w:val="fr-FR"/>
        </w:rPr>
        <w:t>’</w:t>
      </w:r>
      <w:r w:rsidR="00D967CE" w:rsidRPr="00D967CE">
        <w:rPr>
          <w:lang w:val="fr-FR"/>
        </w:rPr>
        <w:t>incendie pour passer à l</w:t>
      </w:r>
      <w:r w:rsidR="004711A5">
        <w:rPr>
          <w:lang w:val="fr-FR"/>
        </w:rPr>
        <w:t>’</w:t>
      </w:r>
      <w:r w:rsidR="00D967CE" w:rsidRPr="00D967CE">
        <w:rPr>
          <w:lang w:val="fr-FR"/>
        </w:rPr>
        <w:t>utilisation d</w:t>
      </w:r>
      <w:r w:rsidR="004711A5">
        <w:rPr>
          <w:lang w:val="fr-FR"/>
        </w:rPr>
        <w:t>’</w:t>
      </w:r>
      <w:r w:rsidR="00D967CE" w:rsidRPr="00D967CE">
        <w:rPr>
          <w:lang w:val="fr-FR"/>
        </w:rPr>
        <w:t>un gaz inerte, et faire la démonstration de la façon dont ces types de dispositifs peuvent être assemblés.</w:t>
      </w:r>
      <w:r w:rsidR="00D967CE" w:rsidRPr="008561D0">
        <w:rPr>
          <w:lang w:val="fr-FR"/>
        </w:rPr>
        <w:t xml:space="preserve"> </w:t>
      </w:r>
      <w:r w:rsidR="00D967CE" w:rsidRPr="00D967CE">
        <w:rPr>
          <w:lang w:val="fr-FR"/>
        </w:rPr>
        <w:t>Si la préparation de projet est approuvée, tous les efforts seront mis en œuvre pour assurer que ce projet pourra être soumis à la 85</w:t>
      </w:r>
      <w:r w:rsidR="00D967CE" w:rsidRPr="00D967CE">
        <w:rPr>
          <w:vertAlign w:val="superscript"/>
          <w:lang w:val="fr-FR"/>
        </w:rPr>
        <w:t>e</w:t>
      </w:r>
      <w:r w:rsidR="00D967CE" w:rsidRPr="00D967CE">
        <w:rPr>
          <w:lang w:val="fr-FR"/>
        </w:rPr>
        <w:t xml:space="preserve"> réunion.</w:t>
      </w:r>
      <w:r w:rsidR="00D967CE" w:rsidRPr="008561D0">
        <w:rPr>
          <w:lang w:val="fr-FR"/>
        </w:rPr>
        <w:t xml:space="preserve"> </w:t>
      </w:r>
    </w:p>
    <w:p w14:paraId="00B57295" w14:textId="57BBF3E8" w:rsidR="004D55C2" w:rsidRPr="00D967CE" w:rsidRDefault="00D967CE" w:rsidP="00D967CE">
      <w:pPr>
        <w:pStyle w:val="Heading1"/>
        <w:keepNext/>
        <w:keepLines/>
        <w:numPr>
          <w:ilvl w:val="0"/>
          <w:numId w:val="0"/>
        </w:numPr>
        <w:rPr>
          <w:color w:val="000000" w:themeColor="text1"/>
        </w:rPr>
      </w:pPr>
      <w:r w:rsidRPr="00D967CE">
        <w:rPr>
          <w:b/>
          <w:color w:val="000000" w:themeColor="text1"/>
          <w:lang w:val="fr-FR"/>
        </w:rPr>
        <w:t>Recommandation du Secrétariat</w:t>
      </w:r>
    </w:p>
    <w:p w14:paraId="43FF44CE" w14:textId="4D08AEC4" w:rsidR="00D967CE" w:rsidRPr="008561D0" w:rsidRDefault="00386782" w:rsidP="00386782">
      <w:pPr>
        <w:pStyle w:val="Heading1"/>
        <w:rPr>
          <w:lang w:val="fr-FR"/>
        </w:rPr>
      </w:pPr>
      <w:r w:rsidRPr="00386782">
        <w:rPr>
          <w:lang w:val="fr-FR"/>
        </w:rPr>
        <w:t>Notant que cette demande ne répond pas à certaines conditions préalables de projets en vertu des décisions 78/3(g), 79/45 et 81/53, le Secrétariat soumet cette demande pour examen individuel.</w:t>
      </w:r>
    </w:p>
    <w:p w14:paraId="20B2A5A7" w14:textId="49BD530F" w:rsidR="00386782" w:rsidRPr="008561D0" w:rsidRDefault="00386782" w:rsidP="00386782">
      <w:pPr>
        <w:pStyle w:val="Heading1"/>
        <w:keepNext/>
        <w:keepLines/>
        <w:rPr>
          <w:lang w:val="fr-FR"/>
        </w:rPr>
      </w:pPr>
      <w:r w:rsidRPr="00386782">
        <w:rPr>
          <w:lang w:val="fr-FR"/>
        </w:rPr>
        <w:t>Le Comité exécutif pourrait envisager d</w:t>
      </w:r>
      <w:r w:rsidR="004711A5">
        <w:rPr>
          <w:lang w:val="fr-FR"/>
        </w:rPr>
        <w:t>’</w:t>
      </w:r>
      <w:r w:rsidRPr="00386782">
        <w:rPr>
          <w:lang w:val="fr-FR"/>
        </w:rPr>
        <w:t>examiner s</w:t>
      </w:r>
      <w:r w:rsidR="004711A5">
        <w:rPr>
          <w:lang w:val="fr-FR"/>
        </w:rPr>
        <w:t>’</w:t>
      </w:r>
      <w:r w:rsidRPr="00386782">
        <w:rPr>
          <w:lang w:val="fr-FR"/>
        </w:rPr>
        <w:t>il y a lieu ou non d</w:t>
      </w:r>
      <w:r w:rsidR="004711A5">
        <w:rPr>
          <w:lang w:val="fr-FR"/>
        </w:rPr>
        <w:t>’</w:t>
      </w:r>
      <w:r w:rsidRPr="00386782">
        <w:rPr>
          <w:lang w:val="fr-FR"/>
        </w:rPr>
        <w:t>appuyer la demande de préparation de projet pour un projet d</w:t>
      </w:r>
      <w:r w:rsidR="004711A5">
        <w:rPr>
          <w:lang w:val="fr-FR"/>
        </w:rPr>
        <w:t>’</w:t>
      </w:r>
      <w:r w:rsidRPr="00386782">
        <w:rPr>
          <w:lang w:val="fr-FR"/>
        </w:rPr>
        <w:t>investissement relatif aux HFC dans le secteur de l</w:t>
      </w:r>
      <w:r w:rsidR="004711A5">
        <w:rPr>
          <w:lang w:val="fr-FR"/>
        </w:rPr>
        <w:t>’</w:t>
      </w:r>
      <w:r w:rsidRPr="00386782">
        <w:rPr>
          <w:lang w:val="fr-FR"/>
        </w:rPr>
        <w:t>assemblage des équipements de lutte contre l</w:t>
      </w:r>
      <w:r w:rsidR="004711A5">
        <w:rPr>
          <w:lang w:val="fr-FR"/>
        </w:rPr>
        <w:t>’</w:t>
      </w:r>
      <w:r w:rsidRPr="00386782">
        <w:rPr>
          <w:lang w:val="fr-FR"/>
        </w:rPr>
        <w:t>incendie en Égypte pour un montant de 30 000 $US, plus coûts d</w:t>
      </w:r>
      <w:r w:rsidR="004711A5">
        <w:rPr>
          <w:lang w:val="fr-FR"/>
        </w:rPr>
        <w:t>’</w:t>
      </w:r>
      <w:r w:rsidRPr="00386782">
        <w:rPr>
          <w:lang w:val="fr-FR"/>
        </w:rPr>
        <w:t>appui d</w:t>
      </w:r>
      <w:r w:rsidR="004711A5">
        <w:rPr>
          <w:lang w:val="fr-FR"/>
        </w:rPr>
        <w:t>’</w:t>
      </w:r>
      <w:r w:rsidRPr="00386782">
        <w:rPr>
          <w:lang w:val="fr-FR"/>
        </w:rPr>
        <w:t>agence de 2 100 $US, sur la base des questions soul</w:t>
      </w:r>
      <w:r w:rsidR="0006096F">
        <w:rPr>
          <w:lang w:val="fr-FR"/>
        </w:rPr>
        <w:t>igné</w:t>
      </w:r>
      <w:r w:rsidRPr="00386782">
        <w:rPr>
          <w:lang w:val="fr-FR"/>
        </w:rPr>
        <w:t>es ci-dessus.</w:t>
      </w:r>
    </w:p>
    <w:p w14:paraId="603B2F11" w14:textId="0F0B10E2" w:rsidR="00B66C96" w:rsidRDefault="00B66C96" w:rsidP="00B66C96">
      <w:pPr>
        <w:jc w:val="center"/>
        <w:rPr>
          <w:lang w:val="fr-FR"/>
        </w:rPr>
        <w:sectPr w:rsidR="00B66C96" w:rsidSect="00253998">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720" w:right="1440" w:bottom="864" w:left="1440" w:header="720" w:footer="475" w:gutter="0"/>
          <w:pgNumType w:start="1"/>
          <w:cols w:space="720"/>
          <w:titlePg/>
        </w:sectPr>
      </w:pPr>
    </w:p>
    <w:p w14:paraId="5963B540" w14:textId="6143AD5B" w:rsidR="00163CE9" w:rsidRPr="008561D0" w:rsidRDefault="00253998" w:rsidP="00B66C96">
      <w:pPr>
        <w:widowControl w:val="0"/>
        <w:spacing w:after="240"/>
        <w:jc w:val="center"/>
        <w:rPr>
          <w:b/>
          <w:lang w:val="fr-FR"/>
        </w:rPr>
      </w:pPr>
      <w:r w:rsidRPr="008561D0">
        <w:rPr>
          <w:b/>
          <w:lang w:val="fr-FR"/>
        </w:rPr>
        <w:lastRenderedPageBreak/>
        <w:t>A</w:t>
      </w:r>
      <w:r w:rsidR="00163CE9" w:rsidRPr="008561D0">
        <w:rPr>
          <w:b/>
          <w:lang w:val="fr-FR"/>
        </w:rPr>
        <w:t>nnex</w:t>
      </w:r>
      <w:r w:rsidR="00EE5891" w:rsidRPr="008561D0">
        <w:rPr>
          <w:b/>
          <w:lang w:val="fr-FR"/>
        </w:rPr>
        <w:t>e</w:t>
      </w:r>
      <w:r w:rsidR="00163CE9" w:rsidRPr="008561D0">
        <w:rPr>
          <w:b/>
          <w:lang w:val="fr-FR"/>
        </w:rPr>
        <w:t xml:space="preserve"> I</w:t>
      </w:r>
    </w:p>
    <w:p w14:paraId="67394312" w14:textId="5B76C459" w:rsidR="00C34251" w:rsidRPr="008561D0" w:rsidRDefault="00C34251" w:rsidP="00163CE9">
      <w:pPr>
        <w:widowControl w:val="0"/>
        <w:spacing w:after="240"/>
        <w:jc w:val="center"/>
        <w:rPr>
          <w:b/>
          <w:lang w:val="fr-FR"/>
        </w:rPr>
      </w:pPr>
      <w:r w:rsidRPr="008561D0">
        <w:rPr>
          <w:b/>
          <w:lang w:val="fr-FR"/>
        </w:rPr>
        <w:br w:type="page"/>
      </w:r>
    </w:p>
    <w:p w14:paraId="76577C98" w14:textId="77777777" w:rsidR="008A7C4E" w:rsidRPr="008561D0" w:rsidRDefault="008A7C4E" w:rsidP="00163CE9">
      <w:pPr>
        <w:widowControl w:val="0"/>
        <w:spacing w:after="240"/>
        <w:jc w:val="center"/>
        <w:rPr>
          <w:b/>
          <w:lang w:val="fr-FR"/>
        </w:rPr>
        <w:sectPr w:rsidR="008A7C4E" w:rsidRPr="008561D0" w:rsidSect="00B66C96">
          <w:headerReference w:type="first" r:id="rId16"/>
          <w:footerReference w:type="first" r:id="rId17"/>
          <w:pgSz w:w="12240" w:h="15840" w:code="1"/>
          <w:pgMar w:top="720" w:right="1440" w:bottom="864" w:left="1440" w:header="720" w:footer="475" w:gutter="0"/>
          <w:pgNumType w:start="1"/>
          <w:cols w:space="720"/>
          <w:titlePg/>
        </w:sectPr>
      </w:pPr>
    </w:p>
    <w:p w14:paraId="778B7DCB" w14:textId="4C30B97C" w:rsidR="008A7C4E" w:rsidRPr="008561D0" w:rsidRDefault="008A7C4E" w:rsidP="00317757">
      <w:pPr>
        <w:spacing w:after="240"/>
        <w:jc w:val="center"/>
        <w:rPr>
          <w:b/>
          <w:color w:val="000000" w:themeColor="text1"/>
          <w:lang w:val="fr-FR"/>
        </w:rPr>
      </w:pPr>
      <w:r w:rsidRPr="008561D0">
        <w:rPr>
          <w:b/>
          <w:color w:val="000000" w:themeColor="text1"/>
          <w:lang w:val="fr-FR"/>
        </w:rPr>
        <w:lastRenderedPageBreak/>
        <w:t>Annex</w:t>
      </w:r>
      <w:r w:rsidR="00EE5891" w:rsidRPr="008561D0">
        <w:rPr>
          <w:b/>
          <w:color w:val="000000" w:themeColor="text1"/>
          <w:lang w:val="fr-FR"/>
        </w:rPr>
        <w:t>e</w:t>
      </w:r>
      <w:r w:rsidRPr="008561D0">
        <w:rPr>
          <w:b/>
          <w:color w:val="000000" w:themeColor="text1"/>
          <w:lang w:val="fr-FR"/>
        </w:rPr>
        <w:t xml:space="preserve"> II </w:t>
      </w:r>
    </w:p>
    <w:p w14:paraId="3D65DA58" w14:textId="0A93EB13" w:rsidR="008A7C4E" w:rsidRPr="008561D0" w:rsidRDefault="00EE5891" w:rsidP="00EE5891">
      <w:pPr>
        <w:spacing w:after="240"/>
        <w:jc w:val="center"/>
        <w:rPr>
          <w:b/>
          <w:color w:val="000000" w:themeColor="text1"/>
          <w:lang w:val="fr-FR"/>
        </w:rPr>
      </w:pPr>
      <w:r w:rsidRPr="00EE5891">
        <w:rPr>
          <w:b/>
          <w:color w:val="000000" w:themeColor="text1"/>
          <w:lang w:val="fr-FR"/>
        </w:rPr>
        <w:t>POINTS DE VUE EXPRIMÉS PAR LE COMITÉ EXÉCUTIF SUR LE RENOUVELLEMENT DES PROJETS DE RENFORCEMENT DES INSTITUTIONS SOUMIS À LA 84</w:t>
      </w:r>
      <w:r w:rsidRPr="00EE5891">
        <w:rPr>
          <w:b/>
          <w:color w:val="000000" w:themeColor="text1"/>
          <w:vertAlign w:val="superscript"/>
          <w:lang w:val="fr-FR"/>
        </w:rPr>
        <w:t>e</w:t>
      </w:r>
      <w:r w:rsidR="00743D5A">
        <w:rPr>
          <w:b/>
          <w:color w:val="000000" w:themeColor="text1"/>
          <w:lang w:val="fr-FR"/>
        </w:rPr>
        <w:t xml:space="preserve"> </w:t>
      </w:r>
      <w:r w:rsidRPr="00EE5891">
        <w:rPr>
          <w:b/>
          <w:color w:val="000000" w:themeColor="text1"/>
          <w:lang w:val="fr-FR"/>
        </w:rPr>
        <w:t>RÉUNION</w:t>
      </w:r>
    </w:p>
    <w:p w14:paraId="077636B7" w14:textId="7A855334" w:rsidR="008A7C4E" w:rsidRPr="00EE5891" w:rsidRDefault="00EE5891" w:rsidP="00EE5891">
      <w:pPr>
        <w:spacing w:after="240"/>
        <w:rPr>
          <w:b/>
          <w:lang w:val="en-US"/>
        </w:rPr>
      </w:pPr>
      <w:r w:rsidRPr="00EE5891">
        <w:rPr>
          <w:b/>
          <w:lang w:val="fr-FR"/>
        </w:rPr>
        <w:t>Costa Rica</w:t>
      </w:r>
    </w:p>
    <w:p w14:paraId="22B44DE4" w14:textId="13AB20ED" w:rsidR="00EE5891" w:rsidRPr="008561D0" w:rsidRDefault="00EE5891" w:rsidP="002944C8">
      <w:pPr>
        <w:pStyle w:val="Heading1"/>
        <w:numPr>
          <w:ilvl w:val="0"/>
          <w:numId w:val="27"/>
        </w:numPr>
        <w:ind w:left="0" w:firstLine="0"/>
        <w:rPr>
          <w:lang w:val="fr-FR"/>
        </w:rPr>
      </w:pPr>
      <w:r w:rsidRPr="00EE5891">
        <w:rPr>
          <w:lang w:val="fr-FR"/>
        </w:rPr>
        <w:t>Le Comité exécutif</w:t>
      </w:r>
      <w:r w:rsidR="00743D5A">
        <w:rPr>
          <w:lang w:val="fr-FR"/>
        </w:rPr>
        <w:t xml:space="preserve"> </w:t>
      </w:r>
      <w:r w:rsidRPr="00EE5891">
        <w:rPr>
          <w:lang w:val="fr-FR"/>
        </w:rPr>
        <w:t>a examiné le rapport accompagnant la demande concernant le renouvellement du projet de renforcement des institutions pour le Costa Rica (phase XIII) et a pris note avec satisfaction que ce pays a communiqué au Secrétariat du Fonds pour les années 2017 et 2018 de</w:t>
      </w:r>
      <w:r>
        <w:rPr>
          <w:lang w:val="fr-FR"/>
        </w:rPr>
        <w:t>s</w:t>
      </w:r>
      <w:r w:rsidRPr="00EE5891">
        <w:rPr>
          <w:lang w:val="fr-FR"/>
        </w:rPr>
        <w:t xml:space="preserve"> données de consommation de SAO au titre de l</w:t>
      </w:r>
      <w:r w:rsidR="004711A5">
        <w:rPr>
          <w:lang w:val="fr-FR"/>
        </w:rPr>
        <w:t>’</w:t>
      </w:r>
      <w:r w:rsidRPr="00EE5891">
        <w:rPr>
          <w:lang w:val="fr-FR"/>
        </w:rPr>
        <w:t>article 7 du Protocole ainsi que de</w:t>
      </w:r>
      <w:r w:rsidR="001B0F6C">
        <w:rPr>
          <w:lang w:val="fr-FR"/>
        </w:rPr>
        <w:t>s</w:t>
      </w:r>
      <w:r w:rsidRPr="00EE5891">
        <w:rPr>
          <w:lang w:val="fr-FR"/>
        </w:rPr>
        <w:t xml:space="preserve"> données du programme de pays, indiquant que le pays </w:t>
      </w:r>
      <w:r>
        <w:rPr>
          <w:lang w:val="fr-FR"/>
        </w:rPr>
        <w:t xml:space="preserve">est </w:t>
      </w:r>
      <w:r w:rsidRPr="00EE5891">
        <w:rPr>
          <w:lang w:val="fr-FR"/>
        </w:rPr>
        <w:t>en conformité avec ses obligations.</w:t>
      </w:r>
      <w:r w:rsidRPr="008561D0">
        <w:rPr>
          <w:lang w:val="fr-FR"/>
        </w:rPr>
        <w:t xml:space="preserve"> </w:t>
      </w:r>
      <w:r w:rsidRPr="00EE5891">
        <w:rPr>
          <w:lang w:val="fr-FR"/>
        </w:rPr>
        <w:t>Le Comité exécutif a également noté que le Costa Rica avait pris des mesures en faveur de l</w:t>
      </w:r>
      <w:r w:rsidR="004711A5">
        <w:rPr>
          <w:lang w:val="fr-FR"/>
        </w:rPr>
        <w:t>’</w:t>
      </w:r>
      <w:r w:rsidRPr="00EE5891">
        <w:rPr>
          <w:lang w:val="fr-FR"/>
        </w:rPr>
        <w:t xml:space="preserve">élimination de la consommation de SAO, avait </w:t>
      </w:r>
      <w:r w:rsidR="001B0F6C">
        <w:rPr>
          <w:lang w:val="fr-FR"/>
        </w:rPr>
        <w:t>continué</w:t>
      </w:r>
      <w:r w:rsidRPr="00EE5891">
        <w:rPr>
          <w:lang w:val="fr-FR"/>
        </w:rPr>
        <w:t xml:space="preserve"> la formation des techniciens frigoristes et avait participé aux réunions en relation avec le réseau régional et le Protocole de Montréal.</w:t>
      </w:r>
      <w:r w:rsidRPr="008561D0">
        <w:rPr>
          <w:lang w:val="fr-FR"/>
        </w:rPr>
        <w:t xml:space="preserve"> </w:t>
      </w:r>
      <w:r w:rsidRPr="00EE5891">
        <w:rPr>
          <w:lang w:val="fr-FR"/>
        </w:rPr>
        <w:t>Le Comité exécutif</w:t>
      </w:r>
      <w:r w:rsidR="00743D5A">
        <w:rPr>
          <w:lang w:val="fr-FR"/>
        </w:rPr>
        <w:t xml:space="preserve"> </w:t>
      </w:r>
      <w:r w:rsidRPr="00EE5891">
        <w:rPr>
          <w:lang w:val="fr-FR"/>
        </w:rPr>
        <w:t>est conscient des efforts déployés par le Costa Rica et a donc bon espoir que ce pays va poursuivre avec succès la mise en œuvre de la phase I du plan de gestion de l</w:t>
      </w:r>
      <w:r w:rsidR="004711A5">
        <w:rPr>
          <w:lang w:val="fr-FR"/>
        </w:rPr>
        <w:t>’</w:t>
      </w:r>
      <w:r w:rsidRPr="00EE5891">
        <w:rPr>
          <w:lang w:val="fr-FR"/>
        </w:rPr>
        <w:t>élimination des HCFC (PGEH), les activités de facilitation pour la réduction progressive des</w:t>
      </w:r>
      <w:r w:rsidR="00743D5A">
        <w:rPr>
          <w:lang w:val="fr-FR"/>
        </w:rPr>
        <w:t xml:space="preserve"> </w:t>
      </w:r>
      <w:r w:rsidRPr="00EE5891">
        <w:rPr>
          <w:lang w:val="fr-FR"/>
        </w:rPr>
        <w:t>HFC et le projet de renforcement des institutions, afin d</w:t>
      </w:r>
      <w:r w:rsidR="004711A5">
        <w:rPr>
          <w:lang w:val="fr-FR"/>
        </w:rPr>
        <w:t>’</w:t>
      </w:r>
      <w:r w:rsidRPr="00EE5891">
        <w:rPr>
          <w:lang w:val="fr-FR"/>
        </w:rPr>
        <w:t>atteindre les objectifs de réduction concernant la consommation de HCFC fixés dans l</w:t>
      </w:r>
      <w:r w:rsidR="004711A5">
        <w:rPr>
          <w:lang w:val="fr-FR"/>
        </w:rPr>
        <w:t>’</w:t>
      </w:r>
      <w:r w:rsidRPr="00EE5891">
        <w:rPr>
          <w:lang w:val="fr-FR"/>
        </w:rPr>
        <w:t>Accord conclu avec le Comité exécutif.</w:t>
      </w:r>
    </w:p>
    <w:p w14:paraId="5B8E34D6" w14:textId="37A71CF1" w:rsidR="008A7C4E" w:rsidRPr="00EE5891" w:rsidRDefault="00EE5891" w:rsidP="00EE5891">
      <w:pPr>
        <w:spacing w:after="240"/>
        <w:rPr>
          <w:b/>
          <w:lang w:val="en-US"/>
        </w:rPr>
      </w:pPr>
      <w:r w:rsidRPr="00EE5891">
        <w:rPr>
          <w:b/>
          <w:lang w:val="fr-FR"/>
        </w:rPr>
        <w:t>Inde</w:t>
      </w:r>
    </w:p>
    <w:p w14:paraId="6A6C78C7" w14:textId="7F284C46" w:rsidR="00417A59" w:rsidRPr="008561D0" w:rsidRDefault="00EE5891" w:rsidP="00417A59">
      <w:pPr>
        <w:pStyle w:val="Heading1"/>
        <w:numPr>
          <w:ilvl w:val="0"/>
          <w:numId w:val="27"/>
        </w:numPr>
        <w:ind w:left="0" w:firstLine="0"/>
        <w:rPr>
          <w:lang w:val="fr-FR"/>
        </w:rPr>
      </w:pPr>
      <w:r w:rsidRPr="00EE5891">
        <w:rPr>
          <w:lang w:val="fr-FR"/>
        </w:rPr>
        <w:t>Le Comité exécutif</w:t>
      </w:r>
      <w:r w:rsidR="00743D5A">
        <w:rPr>
          <w:lang w:val="fr-FR"/>
        </w:rPr>
        <w:t xml:space="preserve"> </w:t>
      </w:r>
      <w:r w:rsidRPr="00EE5891">
        <w:rPr>
          <w:lang w:val="fr-FR"/>
        </w:rPr>
        <w:t>a examiné le rapport accompagnant la demande concernant le renouvellement du projet de renforcement des institutions pour l</w:t>
      </w:r>
      <w:r w:rsidR="004711A5">
        <w:rPr>
          <w:lang w:val="fr-FR"/>
        </w:rPr>
        <w:t>’</w:t>
      </w:r>
      <w:r w:rsidRPr="00EE5891">
        <w:rPr>
          <w:lang w:val="fr-FR"/>
        </w:rPr>
        <w:t>Inde (phase XII) et a pris note avec satisfaction que ce pays a communiqué pour les années 2017 et 2018 des données de consommation et de production de SAO au Secrétariat de l</w:t>
      </w:r>
      <w:r w:rsidR="004711A5">
        <w:rPr>
          <w:lang w:val="fr-FR"/>
        </w:rPr>
        <w:t>’</w:t>
      </w:r>
      <w:r w:rsidRPr="00EE5891">
        <w:rPr>
          <w:lang w:val="fr-FR"/>
        </w:rPr>
        <w:t>ozone (au titre de l</w:t>
      </w:r>
      <w:r w:rsidR="004711A5">
        <w:rPr>
          <w:lang w:val="fr-FR"/>
        </w:rPr>
        <w:t>’</w:t>
      </w:r>
      <w:r w:rsidRPr="00EE5891">
        <w:rPr>
          <w:lang w:val="fr-FR"/>
        </w:rPr>
        <w:t>article 7 du Protocole) ainsi qu</w:t>
      </w:r>
      <w:r w:rsidR="004711A5">
        <w:rPr>
          <w:lang w:val="fr-FR"/>
        </w:rPr>
        <w:t>’</w:t>
      </w:r>
      <w:r w:rsidRPr="00EE5891">
        <w:rPr>
          <w:lang w:val="fr-FR"/>
        </w:rPr>
        <w:t>au Secrétariat du Fonds (programme de pays), confirmant que le pays est en conformité avec ses obligations en vertu du Protocole de Montréal.</w:t>
      </w:r>
      <w:r w:rsidRPr="008561D0">
        <w:rPr>
          <w:lang w:val="fr-FR"/>
        </w:rPr>
        <w:t xml:space="preserve"> </w:t>
      </w:r>
      <w:r w:rsidR="00417A59" w:rsidRPr="00417A59">
        <w:rPr>
          <w:lang w:val="fr-FR"/>
        </w:rPr>
        <w:t>Le Comité exécutif a également noté que l</w:t>
      </w:r>
      <w:r w:rsidR="004711A5">
        <w:rPr>
          <w:lang w:val="fr-FR"/>
        </w:rPr>
        <w:t>’</w:t>
      </w:r>
      <w:r w:rsidR="00417A59" w:rsidRPr="00417A59">
        <w:rPr>
          <w:lang w:val="fr-FR"/>
        </w:rPr>
        <w:t>Inde avait pris diverses initiatives, de manière coordonnée, afin de gérer et surveiller la consommation de SAO et assurer la pérennité de l</w:t>
      </w:r>
      <w:r w:rsidR="004711A5">
        <w:rPr>
          <w:lang w:val="fr-FR"/>
        </w:rPr>
        <w:t>’</w:t>
      </w:r>
      <w:r w:rsidR="00417A59" w:rsidRPr="00417A59">
        <w:rPr>
          <w:lang w:val="fr-FR"/>
        </w:rPr>
        <w:t>élimination des SAO réalisée dans le cadre de la phase I de son PGEH, et qu</w:t>
      </w:r>
      <w:r w:rsidR="004711A5">
        <w:rPr>
          <w:lang w:val="fr-FR"/>
        </w:rPr>
        <w:t>’</w:t>
      </w:r>
      <w:r w:rsidR="00417A59" w:rsidRPr="00417A59">
        <w:rPr>
          <w:lang w:val="fr-FR"/>
        </w:rPr>
        <w:t>elle a mis en place un système de contrôle des HCFC, comprenant des systèmes d</w:t>
      </w:r>
      <w:r w:rsidR="004711A5">
        <w:rPr>
          <w:lang w:val="fr-FR"/>
        </w:rPr>
        <w:t>’</w:t>
      </w:r>
      <w:r w:rsidR="00417A59" w:rsidRPr="00417A59">
        <w:rPr>
          <w:lang w:val="fr-FR"/>
        </w:rPr>
        <w:t>autorisation et de quotas</w:t>
      </w:r>
      <w:r w:rsidR="00743D5A">
        <w:rPr>
          <w:lang w:val="fr-FR"/>
        </w:rPr>
        <w:t xml:space="preserve"> </w:t>
      </w:r>
      <w:r w:rsidR="00417A59" w:rsidRPr="00417A59">
        <w:rPr>
          <w:lang w:val="fr-FR"/>
        </w:rPr>
        <w:t>étayés par un cadre juridique, permettant la mise en œuvre du calendrier d</w:t>
      </w:r>
      <w:r w:rsidR="004711A5">
        <w:rPr>
          <w:lang w:val="fr-FR"/>
        </w:rPr>
        <w:t>’</w:t>
      </w:r>
      <w:r w:rsidR="00417A59" w:rsidRPr="00417A59">
        <w:rPr>
          <w:lang w:val="fr-FR"/>
        </w:rPr>
        <w:t>élimination accélérée des HCFC.</w:t>
      </w:r>
      <w:r w:rsidR="00417A59" w:rsidRPr="008561D0">
        <w:rPr>
          <w:lang w:val="fr-FR"/>
        </w:rPr>
        <w:t xml:space="preserve"> </w:t>
      </w:r>
      <w:r w:rsidR="00417A59" w:rsidRPr="00417A59">
        <w:rPr>
          <w:lang w:val="fr-FR"/>
        </w:rPr>
        <w:t>Le Comité exécutif</w:t>
      </w:r>
      <w:r w:rsidR="00743D5A">
        <w:rPr>
          <w:lang w:val="fr-FR"/>
        </w:rPr>
        <w:t xml:space="preserve"> </w:t>
      </w:r>
      <w:r w:rsidR="00417A59" w:rsidRPr="00417A59">
        <w:rPr>
          <w:lang w:val="fr-FR"/>
        </w:rPr>
        <w:t>reconnaît les efforts déployés par l</w:t>
      </w:r>
      <w:r w:rsidR="004711A5">
        <w:rPr>
          <w:lang w:val="fr-FR"/>
        </w:rPr>
        <w:t>’</w:t>
      </w:r>
      <w:r w:rsidR="00417A59" w:rsidRPr="00417A59">
        <w:rPr>
          <w:lang w:val="fr-FR"/>
        </w:rPr>
        <w:t>Inde et a donc bon espoir que ce pays poursuivra la mise en œuvre réussie</w:t>
      </w:r>
      <w:r w:rsidR="0011137D">
        <w:rPr>
          <w:lang w:val="fr-FR"/>
        </w:rPr>
        <w:t xml:space="preserve"> et </w:t>
      </w:r>
      <w:r w:rsidR="00417A59" w:rsidRPr="00417A59">
        <w:rPr>
          <w:lang w:val="fr-FR"/>
        </w:rPr>
        <w:t>dans les délais appropriés des activités liées au Protocol</w:t>
      </w:r>
      <w:r w:rsidR="0011137D">
        <w:rPr>
          <w:lang w:val="fr-FR"/>
        </w:rPr>
        <w:t>e</w:t>
      </w:r>
      <w:r w:rsidR="00417A59" w:rsidRPr="00417A59">
        <w:rPr>
          <w:lang w:val="fr-FR"/>
        </w:rPr>
        <w:t xml:space="preserve"> de Montréal, notamment la mise en œuvre de la phase II du PGEH et les activités du projet de renforcement des institutions.</w:t>
      </w:r>
    </w:p>
    <w:p w14:paraId="5092369A" w14:textId="53D6E5D5" w:rsidR="008A7C4E" w:rsidRPr="00417A59" w:rsidRDefault="00417A59" w:rsidP="00417A59">
      <w:pPr>
        <w:keepNext/>
        <w:tabs>
          <w:tab w:val="left" w:pos="8280"/>
        </w:tabs>
        <w:spacing w:after="240"/>
        <w:rPr>
          <w:b/>
        </w:rPr>
      </w:pPr>
      <w:r w:rsidRPr="00417A59">
        <w:rPr>
          <w:b/>
          <w:lang w:val="fr-FR"/>
        </w:rPr>
        <w:t>Indonésie</w:t>
      </w:r>
    </w:p>
    <w:p w14:paraId="69BCC729" w14:textId="174286B3" w:rsidR="0011137D" w:rsidRPr="008561D0" w:rsidRDefault="0011137D" w:rsidP="0011137D">
      <w:pPr>
        <w:pStyle w:val="Heading1"/>
        <w:widowControl w:val="0"/>
        <w:numPr>
          <w:ilvl w:val="0"/>
          <w:numId w:val="27"/>
        </w:numPr>
        <w:ind w:left="0" w:firstLine="0"/>
        <w:rPr>
          <w:lang w:val="fr-FR"/>
        </w:rPr>
      </w:pPr>
      <w:r w:rsidRPr="0011137D">
        <w:rPr>
          <w:lang w:val="fr-FR"/>
        </w:rPr>
        <w:t>Le Comité exécutif</w:t>
      </w:r>
      <w:r w:rsidR="00743D5A">
        <w:rPr>
          <w:lang w:val="fr-FR"/>
        </w:rPr>
        <w:t xml:space="preserve"> </w:t>
      </w:r>
      <w:r w:rsidRPr="0011137D">
        <w:rPr>
          <w:lang w:val="fr-FR"/>
        </w:rPr>
        <w:t>a examiné le rapport accompagnant la demande concernant le renouvellement du projet de renforcement des institutions pour l</w:t>
      </w:r>
      <w:r w:rsidR="004711A5">
        <w:rPr>
          <w:lang w:val="fr-FR"/>
        </w:rPr>
        <w:t>’</w:t>
      </w:r>
      <w:r w:rsidRPr="0011137D">
        <w:rPr>
          <w:lang w:val="fr-FR"/>
        </w:rPr>
        <w:t>Indonésie (phase XII) et a pris note avec satisfaction que ce pays a soumis dans les délais impartis</w:t>
      </w:r>
      <w:r w:rsidR="00743D5A">
        <w:rPr>
          <w:lang w:val="fr-FR"/>
        </w:rPr>
        <w:t xml:space="preserve"> </w:t>
      </w:r>
      <w:r w:rsidRPr="0011137D">
        <w:rPr>
          <w:lang w:val="fr-FR"/>
        </w:rPr>
        <w:t>les</w:t>
      </w:r>
      <w:r w:rsidR="00743D5A">
        <w:rPr>
          <w:lang w:val="fr-FR"/>
        </w:rPr>
        <w:t xml:space="preserve"> </w:t>
      </w:r>
      <w:r w:rsidRPr="0011137D">
        <w:rPr>
          <w:lang w:val="fr-FR"/>
        </w:rPr>
        <w:t>données de consommation de SAO de 2017 et de 2018 au Secrétariat de l</w:t>
      </w:r>
      <w:r w:rsidR="004711A5">
        <w:rPr>
          <w:lang w:val="fr-FR"/>
        </w:rPr>
        <w:t>’</w:t>
      </w:r>
      <w:r w:rsidRPr="0011137D">
        <w:rPr>
          <w:lang w:val="fr-FR"/>
        </w:rPr>
        <w:t>ozone (au titre de l</w:t>
      </w:r>
      <w:r w:rsidR="004711A5">
        <w:rPr>
          <w:lang w:val="fr-FR"/>
        </w:rPr>
        <w:t>’</w:t>
      </w:r>
      <w:r w:rsidRPr="0011137D">
        <w:rPr>
          <w:lang w:val="fr-FR"/>
        </w:rPr>
        <w:t>article 7 du Protocole) ainsi qu</w:t>
      </w:r>
      <w:r w:rsidR="004711A5">
        <w:rPr>
          <w:lang w:val="fr-FR"/>
        </w:rPr>
        <w:t>’</w:t>
      </w:r>
      <w:r w:rsidRPr="0011137D">
        <w:rPr>
          <w:lang w:val="fr-FR"/>
        </w:rPr>
        <w:t>au Secrétariat du Fonds (programme de pays), confirmant que le pays est en conformité avec ses obligations en vertu du Protocole de Montréal.</w:t>
      </w:r>
      <w:r w:rsidRPr="008561D0">
        <w:rPr>
          <w:lang w:val="fr-FR"/>
        </w:rPr>
        <w:t xml:space="preserve"> </w:t>
      </w:r>
      <w:r w:rsidRPr="0011137D">
        <w:rPr>
          <w:lang w:val="fr-FR"/>
        </w:rPr>
        <w:t>Le Comité exécutif</w:t>
      </w:r>
      <w:r w:rsidR="00743D5A">
        <w:rPr>
          <w:lang w:val="fr-FR"/>
        </w:rPr>
        <w:t xml:space="preserve"> </w:t>
      </w:r>
      <w:r w:rsidRPr="0011137D">
        <w:rPr>
          <w:lang w:val="fr-FR"/>
        </w:rPr>
        <w:t>a également noté que l</w:t>
      </w:r>
      <w:r w:rsidR="004711A5">
        <w:rPr>
          <w:lang w:val="fr-FR"/>
        </w:rPr>
        <w:t>’</w:t>
      </w:r>
      <w:r w:rsidRPr="0011137D">
        <w:rPr>
          <w:lang w:val="fr-FR"/>
        </w:rPr>
        <w:t>Indonésie avait pris des mesures, de manière coordonnée, destinées à gérer et surveiller la consommation de SAO, notamment la mise en œuvre du contrôle des importations de HCFC au moyen d</w:t>
      </w:r>
      <w:r w:rsidR="004711A5">
        <w:rPr>
          <w:lang w:val="fr-FR"/>
        </w:rPr>
        <w:t>’</w:t>
      </w:r>
      <w:r w:rsidRPr="0011137D">
        <w:rPr>
          <w:lang w:val="fr-FR"/>
        </w:rPr>
        <w:t>un système de permis et de quotas, la mise en place du cadre juridique assurant les interdictions sectoriels des SAO dans les secteurs de la réfrigération, de la climatisation et des mousses polyuréthanes dans le cadre des phases I et II de son PGEH, parallèlement au renforcement de la sensibilisation et au traitement des questions concernant la transition vers des solutions de remplacement à</w:t>
      </w:r>
      <w:r w:rsidR="00743D5A">
        <w:rPr>
          <w:lang w:val="fr-FR"/>
        </w:rPr>
        <w:t xml:space="preserve"> </w:t>
      </w:r>
      <w:r w:rsidRPr="0011137D">
        <w:rPr>
          <w:lang w:val="fr-FR"/>
        </w:rPr>
        <w:t>faible potentiel de réchauffement de la planète (PRP).</w:t>
      </w:r>
      <w:r w:rsidRPr="008561D0">
        <w:rPr>
          <w:lang w:val="fr-FR"/>
        </w:rPr>
        <w:t xml:space="preserve"> </w:t>
      </w:r>
      <w:r w:rsidRPr="0011137D">
        <w:rPr>
          <w:lang w:val="fr-FR"/>
        </w:rPr>
        <w:t>Le Comité exécutif</w:t>
      </w:r>
      <w:r w:rsidR="00743D5A">
        <w:rPr>
          <w:lang w:val="fr-FR"/>
        </w:rPr>
        <w:t xml:space="preserve"> </w:t>
      </w:r>
      <w:r w:rsidRPr="0011137D">
        <w:rPr>
          <w:lang w:val="fr-FR"/>
        </w:rPr>
        <w:t>reconnaît les efforts déployés par l</w:t>
      </w:r>
      <w:r w:rsidR="004711A5">
        <w:rPr>
          <w:lang w:val="fr-FR"/>
        </w:rPr>
        <w:t>’</w:t>
      </w:r>
      <w:r w:rsidRPr="0011137D">
        <w:rPr>
          <w:lang w:val="fr-FR"/>
        </w:rPr>
        <w:t>Indonésie et a donc bon espoir que ce pays poursuivra la mise en œuvre réussie et dans les délais appropriés des activités liées au Protocol</w:t>
      </w:r>
      <w:r w:rsidR="009950D3">
        <w:rPr>
          <w:lang w:val="fr-FR"/>
        </w:rPr>
        <w:t>e</w:t>
      </w:r>
      <w:r w:rsidRPr="0011137D">
        <w:rPr>
          <w:lang w:val="fr-FR"/>
        </w:rPr>
        <w:t xml:space="preserve"> de Montréal, notamment la mise en œuvre de la phase II du PGEH et les activités du projet de renforcement des institutions.</w:t>
      </w:r>
    </w:p>
    <w:p w14:paraId="4C01E4D4" w14:textId="093011CC" w:rsidR="008A7C4E" w:rsidRPr="0011137D" w:rsidRDefault="0011137D" w:rsidP="0011137D">
      <w:pPr>
        <w:keepNext/>
        <w:keepLines/>
        <w:tabs>
          <w:tab w:val="left" w:pos="8280"/>
        </w:tabs>
        <w:spacing w:after="240"/>
        <w:rPr>
          <w:b/>
        </w:rPr>
      </w:pPr>
      <w:r w:rsidRPr="0011137D">
        <w:rPr>
          <w:b/>
          <w:lang w:val="fr-FR"/>
        </w:rPr>
        <w:lastRenderedPageBreak/>
        <w:t>Malaisie</w:t>
      </w:r>
    </w:p>
    <w:p w14:paraId="012CF9C5" w14:textId="0ABCDF81" w:rsidR="0011137D" w:rsidRPr="008561D0" w:rsidRDefault="0011137D" w:rsidP="0011137D">
      <w:pPr>
        <w:pStyle w:val="Heading1"/>
        <w:keepNext/>
        <w:keepLines/>
        <w:numPr>
          <w:ilvl w:val="0"/>
          <w:numId w:val="27"/>
        </w:numPr>
        <w:ind w:left="0" w:firstLine="0"/>
        <w:rPr>
          <w:lang w:val="fr-FR"/>
        </w:rPr>
      </w:pPr>
      <w:r w:rsidRPr="0011137D">
        <w:rPr>
          <w:lang w:val="fr-FR"/>
        </w:rPr>
        <w:t>Le Comité exécutif</w:t>
      </w:r>
      <w:r w:rsidR="00743D5A">
        <w:rPr>
          <w:lang w:val="fr-FR"/>
        </w:rPr>
        <w:t xml:space="preserve"> </w:t>
      </w:r>
      <w:r w:rsidRPr="0011137D">
        <w:rPr>
          <w:lang w:val="fr-FR"/>
        </w:rPr>
        <w:t>a examiné le rapport accompagnant la demande concernant le renouvellement du projet de renforcement des institutions pour la Malaisie (phase XII) et a pris note avec satisfaction que ce pays a soumis dans les délais impartis</w:t>
      </w:r>
      <w:r w:rsidR="00743D5A">
        <w:rPr>
          <w:lang w:val="fr-FR"/>
        </w:rPr>
        <w:t xml:space="preserve"> </w:t>
      </w:r>
      <w:r w:rsidRPr="0011137D">
        <w:rPr>
          <w:lang w:val="fr-FR"/>
        </w:rPr>
        <w:t>pour les années 2017 et 2018 les</w:t>
      </w:r>
      <w:r w:rsidR="00743D5A">
        <w:rPr>
          <w:lang w:val="fr-FR"/>
        </w:rPr>
        <w:t xml:space="preserve"> </w:t>
      </w:r>
      <w:r w:rsidRPr="0011137D">
        <w:rPr>
          <w:lang w:val="fr-FR"/>
        </w:rPr>
        <w:t>données de consommation de SAO au titre de l</w:t>
      </w:r>
      <w:r w:rsidR="004711A5">
        <w:rPr>
          <w:lang w:val="fr-FR"/>
        </w:rPr>
        <w:t>’</w:t>
      </w:r>
      <w:r w:rsidRPr="0011137D">
        <w:rPr>
          <w:lang w:val="fr-FR"/>
        </w:rPr>
        <w:t>article 7 du Protocole au Secrétariat de l</w:t>
      </w:r>
      <w:r w:rsidR="004711A5">
        <w:rPr>
          <w:lang w:val="fr-FR"/>
        </w:rPr>
        <w:t>’</w:t>
      </w:r>
      <w:r w:rsidRPr="0011137D">
        <w:rPr>
          <w:lang w:val="fr-FR"/>
        </w:rPr>
        <w:t>ozone ainsi que celles du programme de pays au Secrétariat du Fonds, confirmant que le pays est en conformité avec ses obligations en vertu du Protocole de Montréal.</w:t>
      </w:r>
      <w:r w:rsidRPr="008561D0">
        <w:rPr>
          <w:lang w:val="fr-FR"/>
        </w:rPr>
        <w:t xml:space="preserve"> </w:t>
      </w:r>
      <w:r w:rsidRPr="0011137D">
        <w:rPr>
          <w:lang w:val="fr-FR"/>
        </w:rPr>
        <w:t>Le Comité exécutif a également noté que la Malaise a pris des mesures, de manière coordonnée, destinées à éliminer la consommation de SAO, incluant</w:t>
      </w:r>
      <w:r w:rsidR="00743D5A">
        <w:rPr>
          <w:lang w:val="fr-FR"/>
        </w:rPr>
        <w:t xml:space="preserve"> </w:t>
      </w:r>
      <w:r w:rsidRPr="0011137D">
        <w:rPr>
          <w:lang w:val="fr-FR"/>
        </w:rPr>
        <w:t>la mise en œuvre du contrôle des importations au moyen d</w:t>
      </w:r>
      <w:r w:rsidR="004711A5">
        <w:rPr>
          <w:lang w:val="fr-FR"/>
        </w:rPr>
        <w:t>’</w:t>
      </w:r>
      <w:r w:rsidRPr="0011137D">
        <w:rPr>
          <w:lang w:val="fr-FR"/>
        </w:rPr>
        <w:t>un système de permis et de quotas, l</w:t>
      </w:r>
      <w:r w:rsidR="004711A5">
        <w:rPr>
          <w:lang w:val="fr-FR"/>
        </w:rPr>
        <w:t>’</w:t>
      </w:r>
      <w:r w:rsidRPr="0011137D">
        <w:rPr>
          <w:lang w:val="fr-FR"/>
        </w:rPr>
        <w:t>élimination dans le secteur des mousses, et le renforcement de la sensibilisation et la formation visant les parties prenantes</w:t>
      </w:r>
      <w:r w:rsidR="00743D5A">
        <w:rPr>
          <w:lang w:val="fr-FR"/>
        </w:rPr>
        <w:t xml:space="preserve"> </w:t>
      </w:r>
      <w:r w:rsidRPr="0011137D">
        <w:rPr>
          <w:lang w:val="fr-FR"/>
        </w:rPr>
        <w:t xml:space="preserve">dans le secteur de </w:t>
      </w:r>
      <w:r w:rsidR="009950D3">
        <w:rPr>
          <w:lang w:val="fr-FR"/>
        </w:rPr>
        <w:t>l’</w:t>
      </w:r>
      <w:r w:rsidRPr="0011137D">
        <w:rPr>
          <w:lang w:val="fr-FR"/>
        </w:rPr>
        <w:t>entretien des équipements de réfrigération et climatisation dans le cadre de son PGEH.</w:t>
      </w:r>
      <w:r w:rsidRPr="008561D0">
        <w:rPr>
          <w:lang w:val="fr-FR"/>
        </w:rPr>
        <w:t xml:space="preserve"> </w:t>
      </w:r>
      <w:r w:rsidRPr="0011137D">
        <w:rPr>
          <w:lang w:val="fr-FR"/>
        </w:rPr>
        <w:t xml:space="preserve">Le Comité </w:t>
      </w:r>
      <w:r w:rsidR="001B0F6C">
        <w:rPr>
          <w:lang w:val="fr-FR"/>
        </w:rPr>
        <w:t>e</w:t>
      </w:r>
      <w:r w:rsidRPr="0011137D">
        <w:rPr>
          <w:lang w:val="fr-FR"/>
        </w:rPr>
        <w:t>xécutif est conscient des efforts déployés par la Malaisie pour l</w:t>
      </w:r>
      <w:r w:rsidR="004711A5">
        <w:rPr>
          <w:lang w:val="fr-FR"/>
        </w:rPr>
        <w:t>’</w:t>
      </w:r>
      <w:r w:rsidRPr="0011137D">
        <w:rPr>
          <w:lang w:val="fr-FR"/>
        </w:rPr>
        <w:t>achèvement réussi de la phase I du PGEH et a donc bon espoir que, d</w:t>
      </w:r>
      <w:r w:rsidR="004711A5">
        <w:rPr>
          <w:lang w:val="fr-FR"/>
        </w:rPr>
        <w:t>’</w:t>
      </w:r>
      <w:r w:rsidRPr="0011137D">
        <w:rPr>
          <w:lang w:val="fr-FR"/>
        </w:rPr>
        <w:t xml:space="preserve">ici les deux prochaines années, la Malaisie continuera à mener à bien ses activités en relation avec le Protocole de Montréal, notamment la mise en œuvre de la phase II, les activités de facilitation de la réduction progressive des HFC et </w:t>
      </w:r>
      <w:r w:rsidR="001B0F6C">
        <w:rPr>
          <w:lang w:val="fr-FR"/>
        </w:rPr>
        <w:t>celles du</w:t>
      </w:r>
      <w:r w:rsidRPr="0011137D">
        <w:rPr>
          <w:lang w:val="fr-FR"/>
        </w:rPr>
        <w:t xml:space="preserve"> projet de renforcement des institutions.</w:t>
      </w:r>
    </w:p>
    <w:p w14:paraId="48734F8F" w14:textId="2C90D8CF" w:rsidR="008A7C4E" w:rsidRPr="0011137D" w:rsidRDefault="0011137D" w:rsidP="0011137D">
      <w:pPr>
        <w:tabs>
          <w:tab w:val="left" w:pos="8280"/>
        </w:tabs>
        <w:spacing w:after="240"/>
        <w:rPr>
          <w:b/>
        </w:rPr>
      </w:pPr>
      <w:r w:rsidRPr="0011137D">
        <w:rPr>
          <w:b/>
          <w:lang w:val="fr-FR"/>
        </w:rPr>
        <w:t>Panama</w:t>
      </w:r>
    </w:p>
    <w:p w14:paraId="40BAE994" w14:textId="7081522D" w:rsidR="0011137D" w:rsidRPr="008561D0" w:rsidRDefault="0011137D" w:rsidP="0011137D">
      <w:pPr>
        <w:pStyle w:val="Heading1"/>
        <w:numPr>
          <w:ilvl w:val="0"/>
          <w:numId w:val="27"/>
        </w:numPr>
        <w:ind w:left="0" w:firstLine="0"/>
        <w:rPr>
          <w:lang w:val="fr-FR"/>
        </w:rPr>
      </w:pPr>
      <w:r w:rsidRPr="0011137D">
        <w:rPr>
          <w:lang w:val="fr-FR"/>
        </w:rPr>
        <w:t>Le Comité exécutif</w:t>
      </w:r>
      <w:r w:rsidR="00743D5A">
        <w:rPr>
          <w:lang w:val="fr-FR"/>
        </w:rPr>
        <w:t xml:space="preserve"> </w:t>
      </w:r>
      <w:r w:rsidRPr="0011137D">
        <w:rPr>
          <w:lang w:val="fr-FR"/>
        </w:rPr>
        <w:t>a examiné le rapport accompagnant la demande concernant le renouvellement du projet de renforcement des institutions pour le Panama (phase IX) et a pris note avec satisfaction que ce pays a soumis pour les années 2017 et 2018 les</w:t>
      </w:r>
      <w:r w:rsidR="00743D5A">
        <w:rPr>
          <w:lang w:val="fr-FR"/>
        </w:rPr>
        <w:t xml:space="preserve"> </w:t>
      </w:r>
      <w:r w:rsidRPr="0011137D">
        <w:rPr>
          <w:lang w:val="fr-FR"/>
        </w:rPr>
        <w:t>données de consommation de SAO au titre de l</w:t>
      </w:r>
      <w:r w:rsidR="004711A5">
        <w:rPr>
          <w:lang w:val="fr-FR"/>
        </w:rPr>
        <w:t>’</w:t>
      </w:r>
      <w:r w:rsidRPr="0011137D">
        <w:rPr>
          <w:lang w:val="fr-FR"/>
        </w:rPr>
        <w:t>article 7 du Protocole au Secrétariat de l</w:t>
      </w:r>
      <w:r w:rsidR="004711A5">
        <w:rPr>
          <w:lang w:val="fr-FR"/>
        </w:rPr>
        <w:t>’</w:t>
      </w:r>
      <w:r w:rsidRPr="0011137D">
        <w:rPr>
          <w:lang w:val="fr-FR"/>
        </w:rPr>
        <w:t>ozone ainsi que celles du programme de pays au Secrétariat du Fonds, indiquant que le pays est en conformité avec ses obligations en vertu du Protocole de Montréal.</w:t>
      </w:r>
      <w:r w:rsidRPr="008561D0">
        <w:rPr>
          <w:lang w:val="fr-FR"/>
        </w:rPr>
        <w:t xml:space="preserve"> </w:t>
      </w:r>
      <w:r w:rsidRPr="0011137D">
        <w:rPr>
          <w:lang w:val="fr-FR"/>
        </w:rPr>
        <w:t xml:space="preserve">Le Comité exécutif a également noté que le Panama </w:t>
      </w:r>
      <w:r w:rsidR="001B0F6C">
        <w:rPr>
          <w:lang w:val="fr-FR"/>
        </w:rPr>
        <w:t xml:space="preserve">a </w:t>
      </w:r>
      <w:r w:rsidRPr="0011137D">
        <w:rPr>
          <w:lang w:val="fr-FR"/>
        </w:rPr>
        <w:t>pris des mesures destinées à éliminer la consommation de SAO au moyen de la mise en œuvre du contrôle des importations de HCFC</w:t>
      </w:r>
      <w:r w:rsidR="00743D5A">
        <w:rPr>
          <w:lang w:val="fr-FR"/>
        </w:rPr>
        <w:t xml:space="preserve"> </w:t>
      </w:r>
      <w:r w:rsidRPr="0011137D">
        <w:rPr>
          <w:lang w:val="fr-FR"/>
        </w:rPr>
        <w:t>dans le cadre du système de permis et de quotas, ainsi qu</w:t>
      </w:r>
      <w:r w:rsidR="009950D3">
        <w:rPr>
          <w:lang w:val="fr-FR"/>
        </w:rPr>
        <w:t>e de</w:t>
      </w:r>
      <w:r w:rsidRPr="0011137D">
        <w:rPr>
          <w:lang w:val="fr-FR"/>
        </w:rPr>
        <w:t xml:space="preserve"> la formation des agents des douanes et des techniciens frigoristes.</w:t>
      </w:r>
      <w:r w:rsidRPr="008561D0">
        <w:rPr>
          <w:lang w:val="fr-FR"/>
        </w:rPr>
        <w:t xml:space="preserve"> </w:t>
      </w:r>
      <w:r w:rsidRPr="0011137D">
        <w:rPr>
          <w:lang w:val="fr-FR"/>
        </w:rPr>
        <w:t>Le Comité exécutif a également pris note avec satisfaction de la ratification en septembre 2018 par le Panama de l</w:t>
      </w:r>
      <w:r w:rsidR="004711A5">
        <w:rPr>
          <w:lang w:val="fr-FR"/>
        </w:rPr>
        <w:t>’</w:t>
      </w:r>
      <w:r w:rsidRPr="0011137D">
        <w:rPr>
          <w:lang w:val="fr-FR"/>
        </w:rPr>
        <w:t>Amendement de Kigali, des initiatives lancées pour faciliter sa mise en œuvre ainsi que la participation du pays aux réunions liées au réseau régional et au Protocole de Montréal.</w:t>
      </w:r>
      <w:r w:rsidRPr="008561D0">
        <w:rPr>
          <w:lang w:val="fr-FR"/>
        </w:rPr>
        <w:t xml:space="preserve"> </w:t>
      </w:r>
      <w:r w:rsidRPr="0011137D">
        <w:rPr>
          <w:lang w:val="fr-FR"/>
        </w:rPr>
        <w:t>Le Comité exécutif reconnaît les efforts déployés par le Panama et a donc bon espoir que, d</w:t>
      </w:r>
      <w:r w:rsidR="004711A5">
        <w:rPr>
          <w:lang w:val="fr-FR"/>
        </w:rPr>
        <w:t>’</w:t>
      </w:r>
      <w:r w:rsidRPr="0011137D">
        <w:rPr>
          <w:lang w:val="fr-FR"/>
        </w:rPr>
        <w:t>ici les deux prochaines années, ce pays continuera la mise en œuvre</w:t>
      </w:r>
      <w:r w:rsidR="00743D5A">
        <w:rPr>
          <w:lang w:val="fr-FR"/>
        </w:rPr>
        <w:t xml:space="preserve"> </w:t>
      </w:r>
      <w:r w:rsidRPr="0011137D">
        <w:rPr>
          <w:lang w:val="fr-FR"/>
        </w:rPr>
        <w:t xml:space="preserve">réussie de la phase II du PGEH et des activés de projet de renforcement des institutions, afin de réaliser et </w:t>
      </w:r>
      <w:r w:rsidR="005B235E">
        <w:rPr>
          <w:lang w:val="fr-FR"/>
        </w:rPr>
        <w:t>assurer la pérennité de</w:t>
      </w:r>
      <w:r w:rsidRPr="0011137D">
        <w:rPr>
          <w:lang w:val="fr-FR"/>
        </w:rPr>
        <w:t xml:space="preserve"> la réduction de 35 pour cent de la consommation de HCFC exigée d</w:t>
      </w:r>
      <w:r w:rsidR="004711A5">
        <w:rPr>
          <w:lang w:val="fr-FR"/>
        </w:rPr>
        <w:t>’</w:t>
      </w:r>
      <w:r w:rsidRPr="0011137D">
        <w:rPr>
          <w:lang w:val="fr-FR"/>
        </w:rPr>
        <w:t>ici au 1</w:t>
      </w:r>
      <w:r w:rsidRPr="0011137D">
        <w:rPr>
          <w:vertAlign w:val="superscript"/>
          <w:lang w:val="fr-FR"/>
        </w:rPr>
        <w:t>er</w:t>
      </w:r>
      <w:r w:rsidRPr="0011137D">
        <w:rPr>
          <w:lang w:val="fr-FR"/>
        </w:rPr>
        <w:t xml:space="preserve"> janvier 2020.</w:t>
      </w:r>
    </w:p>
    <w:p w14:paraId="0191EE3B" w14:textId="449D98A8" w:rsidR="008A7C4E" w:rsidRPr="0011137D" w:rsidRDefault="0011137D" w:rsidP="0011137D">
      <w:pPr>
        <w:tabs>
          <w:tab w:val="left" w:pos="8280"/>
        </w:tabs>
        <w:spacing w:after="240"/>
      </w:pPr>
      <w:r w:rsidRPr="0011137D">
        <w:rPr>
          <w:b/>
          <w:lang w:val="fr-FR"/>
        </w:rPr>
        <w:t>Uruguay</w:t>
      </w:r>
    </w:p>
    <w:p w14:paraId="0111302C" w14:textId="58FB20B4" w:rsidR="008A7C4E" w:rsidRPr="002944C8" w:rsidRDefault="0011137D" w:rsidP="002944C8">
      <w:pPr>
        <w:pStyle w:val="Heading1"/>
        <w:numPr>
          <w:ilvl w:val="0"/>
          <w:numId w:val="27"/>
        </w:numPr>
        <w:ind w:left="0" w:firstLine="0"/>
        <w:rPr>
          <w:lang w:val="fr-FR"/>
        </w:rPr>
      </w:pPr>
      <w:r w:rsidRPr="0011137D">
        <w:rPr>
          <w:lang w:val="fr-FR"/>
        </w:rPr>
        <w:t>Le Comité exécutif</w:t>
      </w:r>
      <w:r w:rsidR="00743D5A">
        <w:rPr>
          <w:lang w:val="fr-FR"/>
        </w:rPr>
        <w:t xml:space="preserve"> </w:t>
      </w:r>
      <w:r w:rsidRPr="0011137D">
        <w:rPr>
          <w:lang w:val="fr-FR"/>
        </w:rPr>
        <w:t>a examiné le rapport accompagnant la demande concernant le renouvellement du projet de renforcement des institutions pour l</w:t>
      </w:r>
      <w:r w:rsidR="004711A5">
        <w:rPr>
          <w:lang w:val="fr-FR"/>
        </w:rPr>
        <w:t>’</w:t>
      </w:r>
      <w:r w:rsidRPr="0011137D">
        <w:rPr>
          <w:lang w:val="fr-FR"/>
        </w:rPr>
        <w:t>Uruguay (phase XIII) et a pris note avec satisfaction que ce pays a soumis pour les années 2017 et 2018 les</w:t>
      </w:r>
      <w:r w:rsidR="00743D5A">
        <w:rPr>
          <w:lang w:val="fr-FR"/>
        </w:rPr>
        <w:t xml:space="preserve"> </w:t>
      </w:r>
      <w:r w:rsidRPr="0011137D">
        <w:rPr>
          <w:lang w:val="fr-FR"/>
        </w:rPr>
        <w:t>données de consommation de SAO au titre de l</w:t>
      </w:r>
      <w:r w:rsidR="004711A5">
        <w:rPr>
          <w:lang w:val="fr-FR"/>
        </w:rPr>
        <w:t>’</w:t>
      </w:r>
      <w:r w:rsidRPr="0011137D">
        <w:rPr>
          <w:lang w:val="fr-FR"/>
        </w:rPr>
        <w:t>article 7 du Protocole au Secrétariat de l</w:t>
      </w:r>
      <w:r w:rsidR="004711A5">
        <w:rPr>
          <w:lang w:val="fr-FR"/>
        </w:rPr>
        <w:t>’</w:t>
      </w:r>
      <w:r w:rsidRPr="0011137D">
        <w:rPr>
          <w:lang w:val="fr-FR"/>
        </w:rPr>
        <w:t xml:space="preserve">ozone ainsi que celles du programme de pays au Secrétariat du </w:t>
      </w:r>
      <w:r w:rsidR="005B235E">
        <w:rPr>
          <w:lang w:val="fr-FR"/>
        </w:rPr>
        <w:t>F</w:t>
      </w:r>
      <w:r w:rsidRPr="0011137D">
        <w:rPr>
          <w:lang w:val="fr-FR"/>
        </w:rPr>
        <w:t>onds, indiquant que le pays est en conformité avec ses obligations en vertu du Protocole de Montréal.</w:t>
      </w:r>
      <w:r w:rsidRPr="008561D0">
        <w:rPr>
          <w:lang w:val="fr-FR"/>
        </w:rPr>
        <w:t xml:space="preserve"> </w:t>
      </w:r>
      <w:r w:rsidRPr="0011137D">
        <w:rPr>
          <w:lang w:val="fr-FR"/>
        </w:rPr>
        <w:t>En outre, le Comité exécutif a pris note que la phase II du PGEH et les autres projets en cours continuent à être mis en œuvre de manière coordonnée.</w:t>
      </w:r>
      <w:r w:rsidRPr="008561D0">
        <w:rPr>
          <w:lang w:val="fr-FR"/>
        </w:rPr>
        <w:t xml:space="preserve"> </w:t>
      </w:r>
      <w:r w:rsidRPr="0011137D">
        <w:rPr>
          <w:lang w:val="fr-FR"/>
        </w:rPr>
        <w:t>Le Comité exécutif a également pris note avec satisfaction de la ratification en septembre 2018 de l</w:t>
      </w:r>
      <w:r w:rsidR="004711A5">
        <w:rPr>
          <w:lang w:val="fr-FR"/>
        </w:rPr>
        <w:t>’</w:t>
      </w:r>
      <w:r w:rsidRPr="0011137D">
        <w:rPr>
          <w:lang w:val="fr-FR"/>
        </w:rPr>
        <w:t>Amendement de Kigali et des activités préparatoires pour faciliter sa mise en œuvre.</w:t>
      </w:r>
      <w:r w:rsidRPr="008561D0">
        <w:rPr>
          <w:lang w:val="fr-FR"/>
        </w:rPr>
        <w:t xml:space="preserve"> </w:t>
      </w:r>
      <w:r w:rsidRPr="0011137D">
        <w:rPr>
          <w:lang w:val="fr-FR"/>
        </w:rPr>
        <w:t>Le Comité exécutif est conscient des efforts déployés par l</w:t>
      </w:r>
      <w:r w:rsidR="004711A5">
        <w:rPr>
          <w:lang w:val="fr-FR"/>
        </w:rPr>
        <w:t>’</w:t>
      </w:r>
      <w:r w:rsidRPr="0011137D">
        <w:rPr>
          <w:lang w:val="fr-FR"/>
        </w:rPr>
        <w:t>Uruguay et a donc toute confiance que, d</w:t>
      </w:r>
      <w:r w:rsidR="004711A5">
        <w:rPr>
          <w:lang w:val="fr-FR"/>
        </w:rPr>
        <w:t>’</w:t>
      </w:r>
      <w:r w:rsidRPr="0011137D">
        <w:rPr>
          <w:lang w:val="fr-FR"/>
        </w:rPr>
        <w:t>ici les deux prochaines années, ce pays continuera la mise en œuvre</w:t>
      </w:r>
      <w:r w:rsidR="00743D5A">
        <w:rPr>
          <w:lang w:val="fr-FR"/>
        </w:rPr>
        <w:t xml:space="preserve"> </w:t>
      </w:r>
      <w:r w:rsidRPr="0011137D">
        <w:rPr>
          <w:lang w:val="fr-FR"/>
        </w:rPr>
        <w:t>réussie de la phase II du PGEH, les activités de facilitation pour la réduction progressive des HFC et celles du projet de renforcement des institutions afin de réaliser et d</w:t>
      </w:r>
      <w:r w:rsidR="005B235E">
        <w:rPr>
          <w:lang w:val="fr-FR"/>
        </w:rPr>
        <w:t>’assurer la pérennité de</w:t>
      </w:r>
      <w:r w:rsidRPr="0011137D">
        <w:rPr>
          <w:lang w:val="fr-FR"/>
        </w:rPr>
        <w:t xml:space="preserve"> la réduction de 35 pour cent de la consommation de HCFC exigée d</w:t>
      </w:r>
      <w:r w:rsidR="004711A5">
        <w:rPr>
          <w:lang w:val="fr-FR"/>
        </w:rPr>
        <w:t>’</w:t>
      </w:r>
      <w:r w:rsidRPr="0011137D">
        <w:rPr>
          <w:lang w:val="fr-FR"/>
        </w:rPr>
        <w:t>ici au 1</w:t>
      </w:r>
      <w:r w:rsidRPr="0011137D">
        <w:rPr>
          <w:vertAlign w:val="superscript"/>
          <w:lang w:val="fr-FR"/>
        </w:rPr>
        <w:t>er</w:t>
      </w:r>
      <w:r w:rsidRPr="0011137D">
        <w:rPr>
          <w:lang w:val="fr-FR"/>
        </w:rPr>
        <w:t xml:space="preserve"> janvier 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7C4E" w:rsidRPr="000E7290" w14:paraId="6DB7C2FA" w14:textId="77777777" w:rsidTr="00A637C5">
        <w:tc>
          <w:tcPr>
            <w:tcW w:w="1915" w:type="dxa"/>
          </w:tcPr>
          <w:p w14:paraId="4A15B851" w14:textId="77777777" w:rsidR="008A7C4E" w:rsidRPr="008561D0" w:rsidRDefault="008A7C4E" w:rsidP="00A637C5">
            <w:pPr>
              <w:tabs>
                <w:tab w:val="left" w:pos="8280"/>
              </w:tabs>
              <w:spacing w:after="240" w:line="360" w:lineRule="auto"/>
              <w:rPr>
                <w:lang w:val="fr-FR"/>
              </w:rPr>
            </w:pPr>
          </w:p>
        </w:tc>
        <w:tc>
          <w:tcPr>
            <w:tcW w:w="1915" w:type="dxa"/>
          </w:tcPr>
          <w:p w14:paraId="3E4CD1F8" w14:textId="77777777" w:rsidR="008A7C4E" w:rsidRPr="008561D0" w:rsidRDefault="008A7C4E" w:rsidP="00A637C5">
            <w:pPr>
              <w:tabs>
                <w:tab w:val="left" w:pos="8280"/>
              </w:tabs>
              <w:spacing w:after="240" w:line="360" w:lineRule="auto"/>
              <w:rPr>
                <w:lang w:val="fr-FR"/>
              </w:rPr>
            </w:pPr>
          </w:p>
        </w:tc>
        <w:tc>
          <w:tcPr>
            <w:tcW w:w="1915" w:type="dxa"/>
            <w:tcBorders>
              <w:bottom w:val="single" w:sz="4" w:space="0" w:color="auto"/>
            </w:tcBorders>
          </w:tcPr>
          <w:p w14:paraId="241FE911" w14:textId="77777777" w:rsidR="008A7C4E" w:rsidRPr="008561D0" w:rsidRDefault="008A7C4E" w:rsidP="00A637C5">
            <w:pPr>
              <w:tabs>
                <w:tab w:val="left" w:pos="8280"/>
              </w:tabs>
              <w:spacing w:after="240" w:line="360" w:lineRule="auto"/>
              <w:rPr>
                <w:lang w:val="fr-FR"/>
              </w:rPr>
            </w:pPr>
          </w:p>
        </w:tc>
        <w:tc>
          <w:tcPr>
            <w:tcW w:w="1915" w:type="dxa"/>
          </w:tcPr>
          <w:p w14:paraId="773D0012" w14:textId="77777777" w:rsidR="008A7C4E" w:rsidRPr="008561D0" w:rsidRDefault="008A7C4E" w:rsidP="00A637C5">
            <w:pPr>
              <w:tabs>
                <w:tab w:val="left" w:pos="8280"/>
              </w:tabs>
              <w:spacing w:after="240" w:line="360" w:lineRule="auto"/>
              <w:rPr>
                <w:lang w:val="fr-FR"/>
              </w:rPr>
            </w:pPr>
          </w:p>
        </w:tc>
        <w:tc>
          <w:tcPr>
            <w:tcW w:w="1916" w:type="dxa"/>
          </w:tcPr>
          <w:p w14:paraId="7A38BD01" w14:textId="77777777" w:rsidR="008A7C4E" w:rsidRPr="008561D0" w:rsidRDefault="008A7C4E" w:rsidP="00A637C5">
            <w:pPr>
              <w:tabs>
                <w:tab w:val="left" w:pos="8280"/>
              </w:tabs>
              <w:spacing w:after="240" w:line="360" w:lineRule="auto"/>
              <w:rPr>
                <w:lang w:val="fr-FR"/>
              </w:rPr>
            </w:pPr>
          </w:p>
        </w:tc>
      </w:tr>
    </w:tbl>
    <w:p w14:paraId="57B2CE74" w14:textId="4BB5A3A6" w:rsidR="008A7C4E" w:rsidRPr="008561D0" w:rsidRDefault="008A7C4E" w:rsidP="002944C8">
      <w:pPr>
        <w:widowControl w:val="0"/>
        <w:spacing w:after="240"/>
        <w:rPr>
          <w:b/>
          <w:lang w:val="fr-FR"/>
        </w:rPr>
      </w:pPr>
    </w:p>
    <w:sectPr w:rsidR="008A7C4E" w:rsidRPr="008561D0" w:rsidSect="004148FD">
      <w:headerReference w:type="even" r:id="rId18"/>
      <w:footerReference w:type="even" r:id="rId19"/>
      <w:head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361CB" w14:textId="77777777" w:rsidR="004711A5" w:rsidRDefault="004711A5" w:rsidP="004A504B">
      <w:r>
        <w:separator/>
      </w:r>
    </w:p>
  </w:endnote>
  <w:endnote w:type="continuationSeparator" w:id="0">
    <w:p w14:paraId="0ACE6E5F" w14:textId="77777777" w:rsidR="004711A5" w:rsidRDefault="004711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BEFC" w14:textId="79BD8A88" w:rsidR="004711A5" w:rsidRPr="0033525D" w:rsidRDefault="004711A5">
    <w:pPr>
      <w:jc w:val="center"/>
    </w:pPr>
    <w:r>
      <w:fldChar w:fldCharType="begin"/>
    </w:r>
    <w:r>
      <w:instrText xml:space="preserve"> PAGE </w:instrText>
    </w:r>
    <w:r>
      <w:fldChar w:fldCharType="separate"/>
    </w:r>
    <w:r w:rsidR="00862BD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6885" w14:textId="72C766E3" w:rsidR="004711A5" w:rsidRPr="0033525D" w:rsidRDefault="004711A5">
    <w:pPr>
      <w:jc w:val="center"/>
    </w:pPr>
    <w:r>
      <w:fldChar w:fldCharType="begin"/>
    </w:r>
    <w:r>
      <w:instrText xml:space="preserve"> PAGE </w:instrText>
    </w:r>
    <w:r>
      <w:fldChar w:fldCharType="separate"/>
    </w:r>
    <w:r w:rsidR="00862BD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B1767" w14:textId="11AE24D4" w:rsidR="00F436B7" w:rsidRDefault="00F436B7" w:rsidP="00F436B7">
    <w:pPr>
      <w:pBdr>
        <w:top w:val="single" w:sz="4" w:space="1" w:color="auto"/>
        <w:left w:val="single" w:sz="4" w:space="4" w:color="auto"/>
        <w:bottom w:val="single" w:sz="4" w:space="1" w:color="auto"/>
        <w:right w:val="single" w:sz="4" w:space="4" w:color="auto"/>
      </w:pBdr>
      <w:jc w:val="center"/>
      <w:rPr>
        <w:rFonts w:cs="MS Serif"/>
        <w:sz w:val="20"/>
        <w:lang w:val="fr-FR"/>
      </w:rPr>
    </w:pPr>
    <w:r w:rsidRPr="00F436B7">
      <w:rPr>
        <w:rFonts w:cs="MS Serif"/>
        <w:sz w:val="20"/>
        <w:lang w:val="fr-FR"/>
      </w:rPr>
      <w:t xml:space="preserve"> </w:t>
    </w:r>
    <w:r>
      <w:rPr>
        <w:rFonts w:cs="MS Serif"/>
        <w:sz w:val="20"/>
        <w:lang w:val="fr-FR"/>
      </w:rPr>
      <w:t xml:space="preserve">Les documents de présession du Comité exécutif du Fonds multilatéral aux fins d’application du Protocole de </w:t>
    </w:r>
  </w:p>
  <w:p w14:paraId="79B73483" w14:textId="6C0E3F7D" w:rsidR="004711A5" w:rsidRPr="00F436B7" w:rsidRDefault="00F436B7" w:rsidP="00F436B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81947"/>
      <w:docPartObj>
        <w:docPartGallery w:val="Page Numbers (Bottom of Page)"/>
        <w:docPartUnique/>
      </w:docPartObj>
    </w:sdtPr>
    <w:sdtEndPr>
      <w:rPr>
        <w:noProof/>
      </w:rPr>
    </w:sdtEndPr>
    <w:sdtContent>
      <w:p w14:paraId="2B0CFC29" w14:textId="3CE6548B" w:rsidR="002944C8" w:rsidRDefault="002944C8">
        <w:pPr>
          <w:pStyle w:val="Footer"/>
          <w:jc w:val="center"/>
        </w:pPr>
        <w:r>
          <w:fldChar w:fldCharType="begin"/>
        </w:r>
        <w:r>
          <w:instrText xml:space="preserve"> PAGE   \* MERGEFORMAT </w:instrText>
        </w:r>
        <w:r>
          <w:fldChar w:fldCharType="separate"/>
        </w:r>
        <w:r w:rsidR="00862BDD">
          <w:rPr>
            <w:noProof/>
          </w:rPr>
          <w:t>1</w:t>
        </w:r>
        <w:r>
          <w:rPr>
            <w:noProof/>
          </w:rPr>
          <w:fldChar w:fldCharType="end"/>
        </w:r>
      </w:p>
    </w:sdtContent>
  </w:sdt>
  <w:p w14:paraId="1EBDD092" w14:textId="2873A5DE" w:rsidR="002944C8" w:rsidRPr="002944C8" w:rsidRDefault="002944C8" w:rsidP="002944C8">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8B87" w14:textId="7297881D" w:rsidR="002944C8" w:rsidRPr="0033525D" w:rsidRDefault="002944C8">
    <w:pPr>
      <w:jc w:val="center"/>
    </w:pPr>
    <w:r>
      <w:fldChar w:fldCharType="begin"/>
    </w:r>
    <w:r>
      <w:instrText xml:space="preserve"> PAGE </w:instrText>
    </w:r>
    <w:r>
      <w:fldChar w:fldCharType="separate"/>
    </w:r>
    <w:r w:rsidR="00862BDD">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ACF6B" w14:textId="77777777" w:rsidR="004711A5" w:rsidRDefault="004711A5" w:rsidP="004A504B">
      <w:r>
        <w:separator/>
      </w:r>
    </w:p>
  </w:footnote>
  <w:footnote w:type="continuationSeparator" w:id="0">
    <w:p w14:paraId="497D9AA5" w14:textId="77777777" w:rsidR="004711A5" w:rsidRDefault="004711A5" w:rsidP="004A504B">
      <w:r>
        <w:continuationSeparator/>
      </w:r>
    </w:p>
  </w:footnote>
  <w:footnote w:id="1">
    <w:p w14:paraId="3DB95303" w14:textId="77777777" w:rsidR="004711A5" w:rsidRPr="008561D0" w:rsidRDefault="004711A5" w:rsidP="004D55C2">
      <w:pPr>
        <w:pStyle w:val="FootnoteText"/>
        <w:rPr>
          <w:lang w:val="fr-FR"/>
        </w:rPr>
      </w:pPr>
      <w:r w:rsidRPr="000419DF">
        <w:rPr>
          <w:rStyle w:val="FootnoteReference"/>
        </w:rPr>
        <w:footnoteRef/>
      </w:r>
      <w:r w:rsidRPr="008561D0">
        <w:rPr>
          <w:lang w:val="fr-FR"/>
        </w:rPr>
        <w:t xml:space="preserve"> UNEP/OzL.Pro/ExCom/84/35</w:t>
      </w:r>
    </w:p>
  </w:footnote>
  <w:footnote w:id="2">
    <w:p w14:paraId="268E2DF4" w14:textId="388AEC3C" w:rsidR="004711A5" w:rsidRPr="008561D0" w:rsidRDefault="004711A5" w:rsidP="003A0C54">
      <w:pPr>
        <w:pStyle w:val="FootnoteText"/>
        <w:rPr>
          <w:lang w:val="fr-FR"/>
        </w:rPr>
      </w:pPr>
      <w:r>
        <w:rPr>
          <w:rStyle w:val="FootnoteReference"/>
        </w:rPr>
        <w:footnoteRef/>
      </w:r>
      <w:r w:rsidRPr="008561D0">
        <w:rPr>
          <w:lang w:val="fr-FR"/>
        </w:rPr>
        <w:t xml:space="preserve"> </w:t>
      </w:r>
      <w:r w:rsidRPr="003A0C54">
        <w:rPr>
          <w:lang w:val="fr-FR"/>
        </w:rPr>
        <w:t>L’inclusion de la phase III des PGEH dans le plan d’activités général de 2019-2021, uniquement pour les pays dont on avait approuvé la phase II d’un PGEH pour respecter l’objectif de réduction d’ici à 2020.</w:t>
      </w:r>
    </w:p>
  </w:footnote>
  <w:footnote w:id="3">
    <w:p w14:paraId="7A074A37" w14:textId="72824C10" w:rsidR="004711A5" w:rsidRPr="008561D0" w:rsidRDefault="004711A5" w:rsidP="00B335AB">
      <w:pPr>
        <w:pStyle w:val="FootnoteText"/>
        <w:rPr>
          <w:lang w:val="fr-FR"/>
        </w:rPr>
      </w:pPr>
      <w:r>
        <w:rPr>
          <w:rStyle w:val="FootnoteReference"/>
        </w:rPr>
        <w:footnoteRef/>
      </w:r>
      <w:r w:rsidRPr="008561D0">
        <w:rPr>
          <w:lang w:val="fr-FR"/>
        </w:rPr>
        <w:t xml:space="preserve"> </w:t>
      </w:r>
      <w:r w:rsidRPr="003A0C54">
        <w:rPr>
          <w:lang w:val="fr-FR"/>
        </w:rPr>
        <w:t>Le Comité exécutif a décidé entre autres d’approuver les activités de facilitation sur la base que des pays profiteraient de la souplesse nécessaire pour entreprendre diverses activités de facilitation afin de respecter les premières obligations conformément à l’Amendement de Kigali ; les activités de facilitation pourraient comprendre, sans y être limitées, des activités destinées à faciliter la ratification rapide de l</w:t>
      </w:r>
      <w:r w:rsidR="0006096F">
        <w:rPr>
          <w:lang w:val="fr-FR"/>
        </w:rPr>
        <w:t>’A</w:t>
      </w:r>
      <w:r w:rsidRPr="003A0C54">
        <w:rPr>
          <w:lang w:val="fr-FR"/>
        </w:rPr>
        <w:t>mendement de Kigali ;</w:t>
      </w:r>
      <w:r w:rsidR="00743D5A">
        <w:rPr>
          <w:lang w:val="fr-FR"/>
        </w:rPr>
        <w:t xml:space="preserve"> </w:t>
      </w:r>
      <w:r w:rsidRPr="003A0C54">
        <w:rPr>
          <w:lang w:val="fr-FR"/>
        </w:rPr>
        <w:t>le lancement du soutien des dispositions institutionnelles ; l’examen des systèmes de permis ; la communication des données sur les HFC ; et la démonstration d’activités ne portant pas sur des investissements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B12C" w14:textId="01174BB8" w:rsidR="004711A5" w:rsidRPr="0033525D" w:rsidRDefault="002944C8">
    <w:fldSimple w:instr=" DOCPROPERTY &quot;Document number&quot;  \* MERGEFORMAT ">
      <w:r w:rsidR="005B235E">
        <w:t>UNEP/OzL.Pro/ExCom/84/34</w:t>
      </w:r>
    </w:fldSimple>
  </w:p>
  <w:p w14:paraId="42BDFC04" w14:textId="23A7D94B" w:rsidR="004711A5" w:rsidRDefault="004711A5"/>
  <w:p w14:paraId="7947E903" w14:textId="77777777" w:rsidR="00F436B7" w:rsidRPr="0033525D" w:rsidRDefault="00F436B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C48B" w14:textId="740420C3" w:rsidR="004711A5" w:rsidRDefault="002944C8">
    <w:pPr>
      <w:jc w:val="right"/>
    </w:pPr>
    <w:fldSimple w:instr=" DOCPROPERTY &quot;Document number&quot;  \* MERGEFORMAT ">
      <w:r w:rsidR="005B235E">
        <w:t>UNEP/OzL.Pro/ExCom/84/34</w:t>
      </w:r>
    </w:fldSimple>
  </w:p>
  <w:p w14:paraId="7CE5B2DD" w14:textId="42C08F06" w:rsidR="004711A5" w:rsidRDefault="004711A5" w:rsidP="00F436B7">
    <w:pPr>
      <w:pStyle w:val="Header"/>
      <w:jc w:val="right"/>
    </w:pPr>
  </w:p>
  <w:p w14:paraId="703BB0B1" w14:textId="77777777" w:rsidR="00F436B7" w:rsidRPr="0033525D" w:rsidRDefault="00F436B7" w:rsidP="00F436B7">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7C88" w14:textId="77777777" w:rsidR="004711A5" w:rsidRDefault="004711A5">
    <w:pPr>
      <w:pStyle w:val="Header"/>
    </w:pPr>
  </w:p>
  <w:p w14:paraId="2DD43138" w14:textId="77777777" w:rsidR="004711A5" w:rsidRDefault="004711A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B270B" w14:textId="77777777" w:rsidR="00F436B7" w:rsidRDefault="00862BDD" w:rsidP="009E6A00">
    <w:pPr>
      <w:jc w:val="right"/>
    </w:pPr>
    <w:r>
      <w:fldChar w:fldCharType="begin"/>
    </w:r>
    <w:r>
      <w:instrText xml:space="preserve"> DOCPROPERTY "Document number"  \* MERGEFORMAT </w:instrText>
    </w:r>
    <w:r>
      <w:fldChar w:fldCharType="separate"/>
    </w:r>
    <w:r w:rsidR="00F436B7">
      <w:t>UNEP/OzL.Pro/ExCom/84/34</w:t>
    </w:r>
    <w:r>
      <w:fldChar w:fldCharType="end"/>
    </w:r>
  </w:p>
  <w:p w14:paraId="2875A105" w14:textId="77777777" w:rsidR="00F436B7" w:rsidRPr="0033525D" w:rsidRDefault="00F436B7" w:rsidP="009E6A00">
    <w:pPr>
      <w:jc w:val="right"/>
    </w:pPr>
    <w:r>
      <w:t>Annex I</w:t>
    </w:r>
  </w:p>
  <w:p w14:paraId="43AF165B" w14:textId="77777777" w:rsidR="00F436B7" w:rsidRDefault="00F436B7">
    <w:pPr>
      <w:pStyle w:val="Header"/>
    </w:pPr>
  </w:p>
  <w:p w14:paraId="2EF97D39" w14:textId="77777777" w:rsidR="00F436B7" w:rsidRDefault="00F436B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E9755" w14:textId="38FF8AED" w:rsidR="004711A5" w:rsidRPr="0033525D" w:rsidRDefault="002944C8">
    <w:fldSimple w:instr=" DOCPROPERTY &quot;Document number&quot;  \* MERGEFORMAT ">
      <w:r w:rsidR="005B235E">
        <w:t>UNEP/OzL.Pro/ExCom/84/34</w:t>
      </w:r>
    </w:fldSimple>
  </w:p>
  <w:p w14:paraId="79D07F80" w14:textId="6F397F66" w:rsidR="004711A5" w:rsidRPr="0033525D" w:rsidRDefault="004711A5">
    <w:r>
      <w:t>Annex II</w:t>
    </w:r>
  </w:p>
  <w:p w14:paraId="4EB859CB" w14:textId="77777777" w:rsidR="004711A5" w:rsidRPr="0033525D" w:rsidRDefault="004711A5"/>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7BE95" w14:textId="0AD097F2" w:rsidR="004711A5" w:rsidRDefault="002944C8" w:rsidP="009E6A00">
    <w:pPr>
      <w:jc w:val="right"/>
    </w:pPr>
    <w:fldSimple w:instr=" DOCPROPERTY &quot;Document number&quot;  \* MERGEFORMAT ">
      <w:r w:rsidR="005B235E">
        <w:t>UNEP/OzL.Pro/ExCom/84/34</w:t>
      </w:r>
    </w:fldSimple>
  </w:p>
  <w:p w14:paraId="72972069" w14:textId="4C425EB5" w:rsidR="004711A5" w:rsidRPr="0033525D" w:rsidRDefault="004711A5" w:rsidP="009E6A00">
    <w:pPr>
      <w:jc w:val="right"/>
    </w:pPr>
    <w:r>
      <w:t>Annex II</w:t>
    </w:r>
  </w:p>
  <w:p w14:paraId="20287D35" w14:textId="5C113B92" w:rsidR="004711A5" w:rsidRDefault="004711A5" w:rsidP="00B66C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FE7A1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1"/>
  </w:num>
  <w:num w:numId="27">
    <w:abstractNumId w:val="17"/>
  </w:num>
  <w:num w:numId="28">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434E"/>
    <w:rsid w:val="000074CE"/>
    <w:rsid w:val="00014498"/>
    <w:rsid w:val="000156C0"/>
    <w:rsid w:val="00016439"/>
    <w:rsid w:val="00017C3F"/>
    <w:rsid w:val="000211A9"/>
    <w:rsid w:val="00031260"/>
    <w:rsid w:val="0003681A"/>
    <w:rsid w:val="000419DF"/>
    <w:rsid w:val="00052C5C"/>
    <w:rsid w:val="00056461"/>
    <w:rsid w:val="000577D5"/>
    <w:rsid w:val="0006096F"/>
    <w:rsid w:val="00061EC2"/>
    <w:rsid w:val="0006406B"/>
    <w:rsid w:val="00067776"/>
    <w:rsid w:val="000736F2"/>
    <w:rsid w:val="00080ED0"/>
    <w:rsid w:val="00081113"/>
    <w:rsid w:val="00085B8F"/>
    <w:rsid w:val="00090481"/>
    <w:rsid w:val="00092009"/>
    <w:rsid w:val="000A165D"/>
    <w:rsid w:val="000A2A2F"/>
    <w:rsid w:val="000A6C26"/>
    <w:rsid w:val="000B23E0"/>
    <w:rsid w:val="000D0051"/>
    <w:rsid w:val="000D52A4"/>
    <w:rsid w:val="000E07BC"/>
    <w:rsid w:val="000E10A6"/>
    <w:rsid w:val="000E59CB"/>
    <w:rsid w:val="000E7290"/>
    <w:rsid w:val="000F1CD4"/>
    <w:rsid w:val="000F4103"/>
    <w:rsid w:val="000F70A7"/>
    <w:rsid w:val="0011137D"/>
    <w:rsid w:val="00113CCA"/>
    <w:rsid w:val="00122F25"/>
    <w:rsid w:val="00135980"/>
    <w:rsid w:val="00136634"/>
    <w:rsid w:val="00153AD4"/>
    <w:rsid w:val="00163CE9"/>
    <w:rsid w:val="00164719"/>
    <w:rsid w:val="0016553E"/>
    <w:rsid w:val="00166FC4"/>
    <w:rsid w:val="001677AC"/>
    <w:rsid w:val="00176B3C"/>
    <w:rsid w:val="001804EA"/>
    <w:rsid w:val="0018141B"/>
    <w:rsid w:val="00184D2D"/>
    <w:rsid w:val="00190A61"/>
    <w:rsid w:val="001A3342"/>
    <w:rsid w:val="001A33CA"/>
    <w:rsid w:val="001A3E3D"/>
    <w:rsid w:val="001A4F37"/>
    <w:rsid w:val="001A7049"/>
    <w:rsid w:val="001B0F6C"/>
    <w:rsid w:val="001B1D88"/>
    <w:rsid w:val="001B1E40"/>
    <w:rsid w:val="001B6487"/>
    <w:rsid w:val="001C3C80"/>
    <w:rsid w:val="001C764E"/>
    <w:rsid w:val="001E1052"/>
    <w:rsid w:val="001E21B1"/>
    <w:rsid w:val="001E2F93"/>
    <w:rsid w:val="001E61E5"/>
    <w:rsid w:val="001F2159"/>
    <w:rsid w:val="00212C5F"/>
    <w:rsid w:val="00213B82"/>
    <w:rsid w:val="00214863"/>
    <w:rsid w:val="002156B4"/>
    <w:rsid w:val="00220B59"/>
    <w:rsid w:val="00220D07"/>
    <w:rsid w:val="00222EC1"/>
    <w:rsid w:val="00251D09"/>
    <w:rsid w:val="00253222"/>
    <w:rsid w:val="00253998"/>
    <w:rsid w:val="00262847"/>
    <w:rsid w:val="00264ACF"/>
    <w:rsid w:val="00270801"/>
    <w:rsid w:val="0027444B"/>
    <w:rsid w:val="00281BB2"/>
    <w:rsid w:val="00290BDC"/>
    <w:rsid w:val="002944C8"/>
    <w:rsid w:val="002A5C84"/>
    <w:rsid w:val="002B08D9"/>
    <w:rsid w:val="002B72E9"/>
    <w:rsid w:val="002C7998"/>
    <w:rsid w:val="002D2DBD"/>
    <w:rsid w:val="002F1E53"/>
    <w:rsid w:val="002F263D"/>
    <w:rsid w:val="002F2CAA"/>
    <w:rsid w:val="0030052C"/>
    <w:rsid w:val="00315BC9"/>
    <w:rsid w:val="00317757"/>
    <w:rsid w:val="003306E1"/>
    <w:rsid w:val="003320E4"/>
    <w:rsid w:val="0033525D"/>
    <w:rsid w:val="0033552B"/>
    <w:rsid w:val="003414F3"/>
    <w:rsid w:val="00346674"/>
    <w:rsid w:val="003512CB"/>
    <w:rsid w:val="0035613E"/>
    <w:rsid w:val="00361932"/>
    <w:rsid w:val="00363EE9"/>
    <w:rsid w:val="0036427C"/>
    <w:rsid w:val="00366505"/>
    <w:rsid w:val="00376128"/>
    <w:rsid w:val="0037742E"/>
    <w:rsid w:val="00377D56"/>
    <w:rsid w:val="0038245A"/>
    <w:rsid w:val="003840E6"/>
    <w:rsid w:val="00385613"/>
    <w:rsid w:val="00385CFC"/>
    <w:rsid w:val="00386782"/>
    <w:rsid w:val="003919B9"/>
    <w:rsid w:val="0039337A"/>
    <w:rsid w:val="00394059"/>
    <w:rsid w:val="003A0C54"/>
    <w:rsid w:val="003A3189"/>
    <w:rsid w:val="003A3CA7"/>
    <w:rsid w:val="003B33BD"/>
    <w:rsid w:val="003B569D"/>
    <w:rsid w:val="003B5BC6"/>
    <w:rsid w:val="003C0C29"/>
    <w:rsid w:val="003C3C0E"/>
    <w:rsid w:val="003D4FAC"/>
    <w:rsid w:val="003D7636"/>
    <w:rsid w:val="003D7A55"/>
    <w:rsid w:val="003E7906"/>
    <w:rsid w:val="003F3C50"/>
    <w:rsid w:val="003F403A"/>
    <w:rsid w:val="003F5FBE"/>
    <w:rsid w:val="004015A5"/>
    <w:rsid w:val="00406A6A"/>
    <w:rsid w:val="00406B22"/>
    <w:rsid w:val="004148FD"/>
    <w:rsid w:val="004174B4"/>
    <w:rsid w:val="00417A59"/>
    <w:rsid w:val="004328A7"/>
    <w:rsid w:val="00434C74"/>
    <w:rsid w:val="0045598C"/>
    <w:rsid w:val="00456EB4"/>
    <w:rsid w:val="00465CA0"/>
    <w:rsid w:val="004711A5"/>
    <w:rsid w:val="004718F3"/>
    <w:rsid w:val="004731B8"/>
    <w:rsid w:val="00475040"/>
    <w:rsid w:val="00485276"/>
    <w:rsid w:val="00493D40"/>
    <w:rsid w:val="004967B6"/>
    <w:rsid w:val="004A4F27"/>
    <w:rsid w:val="004A504B"/>
    <w:rsid w:val="004A6911"/>
    <w:rsid w:val="004B54E0"/>
    <w:rsid w:val="004B7384"/>
    <w:rsid w:val="004C4269"/>
    <w:rsid w:val="004D55C2"/>
    <w:rsid w:val="004D6236"/>
    <w:rsid w:val="004D7F90"/>
    <w:rsid w:val="004E4DBB"/>
    <w:rsid w:val="004E4E41"/>
    <w:rsid w:val="004E7F9C"/>
    <w:rsid w:val="004F18A7"/>
    <w:rsid w:val="004F3493"/>
    <w:rsid w:val="004F5143"/>
    <w:rsid w:val="00510CD4"/>
    <w:rsid w:val="00512B09"/>
    <w:rsid w:val="00515B2F"/>
    <w:rsid w:val="00533796"/>
    <w:rsid w:val="00541F45"/>
    <w:rsid w:val="00555D75"/>
    <w:rsid w:val="00560DF0"/>
    <w:rsid w:val="0056759C"/>
    <w:rsid w:val="0059513E"/>
    <w:rsid w:val="005A4390"/>
    <w:rsid w:val="005B0657"/>
    <w:rsid w:val="005B235E"/>
    <w:rsid w:val="005B48FF"/>
    <w:rsid w:val="005B71C3"/>
    <w:rsid w:val="005D06F4"/>
    <w:rsid w:val="005E1EFC"/>
    <w:rsid w:val="005E328B"/>
    <w:rsid w:val="005E5C65"/>
    <w:rsid w:val="0060475C"/>
    <w:rsid w:val="00604C15"/>
    <w:rsid w:val="00610F1D"/>
    <w:rsid w:val="00614BE0"/>
    <w:rsid w:val="006158D5"/>
    <w:rsid w:val="00625D83"/>
    <w:rsid w:val="00661D30"/>
    <w:rsid w:val="006623E7"/>
    <w:rsid w:val="00662B80"/>
    <w:rsid w:val="00670F6C"/>
    <w:rsid w:val="00675795"/>
    <w:rsid w:val="006852C7"/>
    <w:rsid w:val="006852CE"/>
    <w:rsid w:val="00687ACF"/>
    <w:rsid w:val="006C1727"/>
    <w:rsid w:val="006C32FD"/>
    <w:rsid w:val="006C39CE"/>
    <w:rsid w:val="006D0FCC"/>
    <w:rsid w:val="006D17E7"/>
    <w:rsid w:val="006D1D2D"/>
    <w:rsid w:val="006D2F21"/>
    <w:rsid w:val="006D54FC"/>
    <w:rsid w:val="006E1FC3"/>
    <w:rsid w:val="006F0470"/>
    <w:rsid w:val="006F11A2"/>
    <w:rsid w:val="006F6CDB"/>
    <w:rsid w:val="0070616B"/>
    <w:rsid w:val="00706FDA"/>
    <w:rsid w:val="00711F9A"/>
    <w:rsid w:val="00713810"/>
    <w:rsid w:val="007303A5"/>
    <w:rsid w:val="00730B3E"/>
    <w:rsid w:val="00732936"/>
    <w:rsid w:val="0073420B"/>
    <w:rsid w:val="00743D5A"/>
    <w:rsid w:val="007468B2"/>
    <w:rsid w:val="0074760E"/>
    <w:rsid w:val="00754ABA"/>
    <w:rsid w:val="00756884"/>
    <w:rsid w:val="007662A0"/>
    <w:rsid w:val="00770847"/>
    <w:rsid w:val="00776537"/>
    <w:rsid w:val="007A0612"/>
    <w:rsid w:val="007A1546"/>
    <w:rsid w:val="007A228C"/>
    <w:rsid w:val="007A368E"/>
    <w:rsid w:val="007A5868"/>
    <w:rsid w:val="007B04CE"/>
    <w:rsid w:val="007B6871"/>
    <w:rsid w:val="007B7A2F"/>
    <w:rsid w:val="007C227C"/>
    <w:rsid w:val="007C3D33"/>
    <w:rsid w:val="007D294A"/>
    <w:rsid w:val="007D47D2"/>
    <w:rsid w:val="007D6EC0"/>
    <w:rsid w:val="007D7E1D"/>
    <w:rsid w:val="00830CF8"/>
    <w:rsid w:val="00831979"/>
    <w:rsid w:val="00834754"/>
    <w:rsid w:val="008502A3"/>
    <w:rsid w:val="00851352"/>
    <w:rsid w:val="008561D0"/>
    <w:rsid w:val="00862BDD"/>
    <w:rsid w:val="00863230"/>
    <w:rsid w:val="008717D8"/>
    <w:rsid w:val="0087215C"/>
    <w:rsid w:val="00880E35"/>
    <w:rsid w:val="008875FE"/>
    <w:rsid w:val="00887F8E"/>
    <w:rsid w:val="00896234"/>
    <w:rsid w:val="00897E43"/>
    <w:rsid w:val="008A7C4E"/>
    <w:rsid w:val="008C5738"/>
    <w:rsid w:val="008C73D2"/>
    <w:rsid w:val="008C7EAD"/>
    <w:rsid w:val="008D0CFE"/>
    <w:rsid w:val="008D3375"/>
    <w:rsid w:val="008D54C2"/>
    <w:rsid w:val="008D6152"/>
    <w:rsid w:val="008E0040"/>
    <w:rsid w:val="008F02F9"/>
    <w:rsid w:val="008F0F81"/>
    <w:rsid w:val="008F27BF"/>
    <w:rsid w:val="009142EC"/>
    <w:rsid w:val="009154C3"/>
    <w:rsid w:val="00923540"/>
    <w:rsid w:val="00926767"/>
    <w:rsid w:val="009361D5"/>
    <w:rsid w:val="00936A59"/>
    <w:rsid w:val="00936D9A"/>
    <w:rsid w:val="009428A4"/>
    <w:rsid w:val="009510AF"/>
    <w:rsid w:val="00957F50"/>
    <w:rsid w:val="00963C1D"/>
    <w:rsid w:val="009659F4"/>
    <w:rsid w:val="009709B0"/>
    <w:rsid w:val="00970D60"/>
    <w:rsid w:val="009950D3"/>
    <w:rsid w:val="009960E5"/>
    <w:rsid w:val="009A7ADC"/>
    <w:rsid w:val="009B621A"/>
    <w:rsid w:val="009C19B7"/>
    <w:rsid w:val="009C4561"/>
    <w:rsid w:val="009D7C51"/>
    <w:rsid w:val="009E196C"/>
    <w:rsid w:val="009E5D5F"/>
    <w:rsid w:val="009E6A00"/>
    <w:rsid w:val="009F36BF"/>
    <w:rsid w:val="00A111B6"/>
    <w:rsid w:val="00A14712"/>
    <w:rsid w:val="00A2547B"/>
    <w:rsid w:val="00A26D27"/>
    <w:rsid w:val="00A34932"/>
    <w:rsid w:val="00A376EE"/>
    <w:rsid w:val="00A42A99"/>
    <w:rsid w:val="00A51205"/>
    <w:rsid w:val="00A5151A"/>
    <w:rsid w:val="00A5427A"/>
    <w:rsid w:val="00A56465"/>
    <w:rsid w:val="00A56C7A"/>
    <w:rsid w:val="00A57E0A"/>
    <w:rsid w:val="00A637C5"/>
    <w:rsid w:val="00A7317A"/>
    <w:rsid w:val="00A823F6"/>
    <w:rsid w:val="00A93BBA"/>
    <w:rsid w:val="00AA0A89"/>
    <w:rsid w:val="00AA6429"/>
    <w:rsid w:val="00AA7632"/>
    <w:rsid w:val="00AC01AA"/>
    <w:rsid w:val="00AC4F72"/>
    <w:rsid w:val="00AE77AA"/>
    <w:rsid w:val="00AE783F"/>
    <w:rsid w:val="00AF741A"/>
    <w:rsid w:val="00B01ADB"/>
    <w:rsid w:val="00B04161"/>
    <w:rsid w:val="00B056F9"/>
    <w:rsid w:val="00B11E3D"/>
    <w:rsid w:val="00B17E82"/>
    <w:rsid w:val="00B335AB"/>
    <w:rsid w:val="00B4575A"/>
    <w:rsid w:val="00B575BA"/>
    <w:rsid w:val="00B66C96"/>
    <w:rsid w:val="00B67202"/>
    <w:rsid w:val="00B7036F"/>
    <w:rsid w:val="00B71A85"/>
    <w:rsid w:val="00B72070"/>
    <w:rsid w:val="00B76429"/>
    <w:rsid w:val="00B92D6F"/>
    <w:rsid w:val="00B934DE"/>
    <w:rsid w:val="00B956D4"/>
    <w:rsid w:val="00B97446"/>
    <w:rsid w:val="00BA5AF5"/>
    <w:rsid w:val="00BA7432"/>
    <w:rsid w:val="00BC1AA0"/>
    <w:rsid w:val="00BC2495"/>
    <w:rsid w:val="00BC4619"/>
    <w:rsid w:val="00BC4C1B"/>
    <w:rsid w:val="00BC7EB9"/>
    <w:rsid w:val="00BD2643"/>
    <w:rsid w:val="00BD56B1"/>
    <w:rsid w:val="00BD6558"/>
    <w:rsid w:val="00BF1521"/>
    <w:rsid w:val="00BF3022"/>
    <w:rsid w:val="00BF3214"/>
    <w:rsid w:val="00BF5573"/>
    <w:rsid w:val="00C104A8"/>
    <w:rsid w:val="00C15867"/>
    <w:rsid w:val="00C2296D"/>
    <w:rsid w:val="00C23155"/>
    <w:rsid w:val="00C3208F"/>
    <w:rsid w:val="00C34251"/>
    <w:rsid w:val="00C40C41"/>
    <w:rsid w:val="00C45885"/>
    <w:rsid w:val="00C50F22"/>
    <w:rsid w:val="00C55303"/>
    <w:rsid w:val="00C57971"/>
    <w:rsid w:val="00C65BD7"/>
    <w:rsid w:val="00C76BA4"/>
    <w:rsid w:val="00C8314C"/>
    <w:rsid w:val="00C83A48"/>
    <w:rsid w:val="00C85865"/>
    <w:rsid w:val="00C85E85"/>
    <w:rsid w:val="00CA2EAE"/>
    <w:rsid w:val="00CA4AC1"/>
    <w:rsid w:val="00CA79DA"/>
    <w:rsid w:val="00CB0316"/>
    <w:rsid w:val="00CB0B11"/>
    <w:rsid w:val="00CB4C21"/>
    <w:rsid w:val="00CB5354"/>
    <w:rsid w:val="00CB6F28"/>
    <w:rsid w:val="00CC299E"/>
    <w:rsid w:val="00CC6236"/>
    <w:rsid w:val="00CC6A14"/>
    <w:rsid w:val="00CC70A3"/>
    <w:rsid w:val="00CD4442"/>
    <w:rsid w:val="00CD53C3"/>
    <w:rsid w:val="00CD574E"/>
    <w:rsid w:val="00CE0C25"/>
    <w:rsid w:val="00CE4C22"/>
    <w:rsid w:val="00CF41EC"/>
    <w:rsid w:val="00CF5D04"/>
    <w:rsid w:val="00D04DE4"/>
    <w:rsid w:val="00D0546C"/>
    <w:rsid w:val="00D063F1"/>
    <w:rsid w:val="00D13CD0"/>
    <w:rsid w:val="00D14F22"/>
    <w:rsid w:val="00D1790D"/>
    <w:rsid w:val="00D22563"/>
    <w:rsid w:val="00D26CBD"/>
    <w:rsid w:val="00D4741C"/>
    <w:rsid w:val="00D50209"/>
    <w:rsid w:val="00D51B89"/>
    <w:rsid w:val="00D57918"/>
    <w:rsid w:val="00D62899"/>
    <w:rsid w:val="00D66982"/>
    <w:rsid w:val="00D73DC6"/>
    <w:rsid w:val="00D74C1A"/>
    <w:rsid w:val="00D754C1"/>
    <w:rsid w:val="00D77393"/>
    <w:rsid w:val="00D77A35"/>
    <w:rsid w:val="00D81B3E"/>
    <w:rsid w:val="00D85391"/>
    <w:rsid w:val="00D90C70"/>
    <w:rsid w:val="00D90E49"/>
    <w:rsid w:val="00D967CE"/>
    <w:rsid w:val="00D96ADE"/>
    <w:rsid w:val="00DA0CE2"/>
    <w:rsid w:val="00DC6A10"/>
    <w:rsid w:val="00DC6BB4"/>
    <w:rsid w:val="00DE657E"/>
    <w:rsid w:val="00DF4704"/>
    <w:rsid w:val="00E024AA"/>
    <w:rsid w:val="00E250F1"/>
    <w:rsid w:val="00E3550D"/>
    <w:rsid w:val="00E41335"/>
    <w:rsid w:val="00E614E0"/>
    <w:rsid w:val="00E731FB"/>
    <w:rsid w:val="00E739FC"/>
    <w:rsid w:val="00E73F7F"/>
    <w:rsid w:val="00E85409"/>
    <w:rsid w:val="00EA1136"/>
    <w:rsid w:val="00EA429F"/>
    <w:rsid w:val="00EA4F9E"/>
    <w:rsid w:val="00EA63CA"/>
    <w:rsid w:val="00EA6D3B"/>
    <w:rsid w:val="00EA7E80"/>
    <w:rsid w:val="00EB00AD"/>
    <w:rsid w:val="00EB136C"/>
    <w:rsid w:val="00EB480E"/>
    <w:rsid w:val="00EB5EC6"/>
    <w:rsid w:val="00EB7FC9"/>
    <w:rsid w:val="00EC036D"/>
    <w:rsid w:val="00ED27E8"/>
    <w:rsid w:val="00ED37CA"/>
    <w:rsid w:val="00ED7137"/>
    <w:rsid w:val="00EE5891"/>
    <w:rsid w:val="00EE66BA"/>
    <w:rsid w:val="00F07A58"/>
    <w:rsid w:val="00F21088"/>
    <w:rsid w:val="00F268BE"/>
    <w:rsid w:val="00F26E2B"/>
    <w:rsid w:val="00F327E7"/>
    <w:rsid w:val="00F352BD"/>
    <w:rsid w:val="00F35746"/>
    <w:rsid w:val="00F416BB"/>
    <w:rsid w:val="00F436B7"/>
    <w:rsid w:val="00F447C7"/>
    <w:rsid w:val="00F50E74"/>
    <w:rsid w:val="00F5211B"/>
    <w:rsid w:val="00F554A9"/>
    <w:rsid w:val="00F658C6"/>
    <w:rsid w:val="00F716FD"/>
    <w:rsid w:val="00F80355"/>
    <w:rsid w:val="00F8257C"/>
    <w:rsid w:val="00F87C43"/>
    <w:rsid w:val="00FA0267"/>
    <w:rsid w:val="00FB0C81"/>
    <w:rsid w:val="00FC2200"/>
    <w:rsid w:val="00FC2540"/>
    <w:rsid w:val="00FC37FF"/>
    <w:rsid w:val="00FD2EF5"/>
    <w:rsid w:val="00FD32A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2409"/>
  <w15:docId w15:val="{F195269D-581A-46B5-9FC6-DC81B9E6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semiHidden/>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paragraph" w:styleId="EndnoteText">
    <w:name w:val="endnote text"/>
    <w:basedOn w:val="Normal"/>
    <w:link w:val="EndnoteTextChar"/>
    <w:uiPriority w:val="99"/>
    <w:semiHidden/>
    <w:unhideWhenUsed/>
    <w:rsid w:val="00253998"/>
    <w:rPr>
      <w:sz w:val="20"/>
      <w:szCs w:val="20"/>
    </w:rPr>
  </w:style>
  <w:style w:type="character" w:customStyle="1" w:styleId="EndnoteTextChar">
    <w:name w:val="Endnote Text Char"/>
    <w:basedOn w:val="DefaultParagraphFont"/>
    <w:link w:val="EndnoteText"/>
    <w:uiPriority w:val="99"/>
    <w:semiHidden/>
    <w:rsid w:val="00253998"/>
    <w:rPr>
      <w:lang w:val="en-GB"/>
    </w:rPr>
  </w:style>
  <w:style w:type="character" w:styleId="EndnoteReference">
    <w:name w:val="endnote reference"/>
    <w:basedOn w:val="DefaultParagraphFont"/>
    <w:uiPriority w:val="99"/>
    <w:semiHidden/>
    <w:unhideWhenUsed/>
    <w:rsid w:val="00253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UNEP/OzL.Pro/ExCom/84/34</Document_x0020_Number>
  </documentManagement>
</p:properties>
</file>

<file path=customXml/itemProps1.xml><?xml version="1.0" encoding="utf-8"?>
<ds:datastoreItem xmlns:ds="http://schemas.openxmlformats.org/officeDocument/2006/customXml" ds:itemID="{B154AA68-05EB-4C18-9F71-96EB678133D1}"/>
</file>

<file path=customXml/itemProps2.xml><?xml version="1.0" encoding="utf-8"?>
<ds:datastoreItem xmlns:ds="http://schemas.openxmlformats.org/officeDocument/2006/customXml" ds:itemID="{D7888880-50E1-4EE2-8103-C35218F0A56C}"/>
</file>

<file path=customXml/itemProps3.xml><?xml version="1.0" encoding="utf-8"?>
<ds:datastoreItem xmlns:ds="http://schemas.openxmlformats.org/officeDocument/2006/customXml" ds:itemID="{DD45CF5E-B934-4EBE-AB11-EDC4DA57C558}"/>
</file>

<file path=customXml/itemProps4.xml><?xml version="1.0" encoding="utf-8"?>
<ds:datastoreItem xmlns:ds="http://schemas.openxmlformats.org/officeDocument/2006/customXml" ds:itemID="{C6ACE61F-70C4-4579-BC4F-1C02468DC1E4}"/>
</file>

<file path=docProps/app.xml><?xml version="1.0" encoding="utf-8"?>
<Properties xmlns="http://schemas.openxmlformats.org/officeDocument/2006/extended-properties" xmlns:vt="http://schemas.openxmlformats.org/officeDocument/2006/docPropsVTypes">
  <Template>Eec84G</Template>
  <TotalTime>579</TotalTime>
  <Pages>13</Pages>
  <Words>3602</Words>
  <Characters>20535</Characters>
  <Application>Microsoft Office Word</Application>
  <DocSecurity>0</DocSecurity>
  <Lines>171</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Amendements au programme de travail du PNUD pour 2019</vt:lpstr>
      <vt:lpstr>UNDP's work programme for 2019</vt:lpstr>
    </vt:vector>
  </TitlesOfParts>
  <Company>UNMFS</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PNUD pour l'année 2019</dc:title>
  <dc:creator>Martine Chery</dc:creator>
  <cp:lastModifiedBy>HBE</cp:lastModifiedBy>
  <cp:revision>30</cp:revision>
  <cp:lastPrinted>2019-11-25T13:22:00Z</cp:lastPrinted>
  <dcterms:created xsi:type="dcterms:W3CDTF">2019-11-23T09:15:00Z</dcterms:created>
  <dcterms:modified xsi:type="dcterms:W3CDTF">2019-11-30T18:59:00Z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UNEP/OzL.Pro/ExCom/84/34</vt:lpwstr>
  </property>
  <property fmtid="{D5CDD505-2E9C-101B-9397-08002B2CF9AE}" pid="3" name="Revision date">
    <vt:lpwstr>11/21/2019</vt:lpwstr>
  </property>
  <property fmtid="{D5CDD505-2E9C-101B-9397-08002B2CF9AE}" pid="4" name="ContentTypeId">
    <vt:lpwstr>0x010100109683CADC4F284EA5F0B82357B5BF3A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