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custom-properties" Target="docProps/custom.xml"/><Relationship Id="rId7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6" Type="http://schemas.openxmlformats.org/package/2006/relationships/metadata/core-properties" Target="docProps/core.xml"/><Relationship Id="rId5" Type="http://schemas.microsoft.com/office/2006/relationships/ui/userCustomization" Target="userCustomization/customUI.xml"/><Relationship Id="rId9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410E5A" w14:paraId="4AD1A3B6" w14:textId="77777777" w:rsidTr="006A13DC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0F68D096" w14:textId="77777777" w:rsidR="00410E5A" w:rsidRDefault="00410E5A" w:rsidP="006A13DC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4316CAA2" w14:textId="77777777" w:rsidR="00410E5A" w:rsidRDefault="00410E5A" w:rsidP="006A13DC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5C686EE8" w14:textId="77777777" w:rsidR="00410E5A" w:rsidRDefault="00410E5A" w:rsidP="006A13D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2D73B41E" w14:textId="77777777" w:rsidR="00410E5A" w:rsidRDefault="00410E5A" w:rsidP="006A13DC">
            <w:pPr>
              <w:jc w:val="right"/>
              <w:rPr>
                <w:sz w:val="52"/>
                <w:szCs w:val="52"/>
                <w:lang w:val="ru-RU"/>
              </w:rPr>
            </w:pPr>
            <w:r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410E5A" w14:paraId="2739A348" w14:textId="77777777" w:rsidTr="006A1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7825B86" w14:textId="77777777" w:rsidR="00410E5A" w:rsidRDefault="00410E5A" w:rsidP="006A13DC">
            <w:pPr>
              <w:spacing w:before="120"/>
              <w:rPr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1E5E961D" wp14:editId="2DB1A7C2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872490</wp:posOffset>
                  </wp:positionV>
                  <wp:extent cx="803910" cy="704975"/>
                  <wp:effectExtent l="0" t="0" r="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3910" cy="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5408" behindDoc="1" locked="0" layoutInCell="0" allowOverlap="1" wp14:anchorId="137D936C" wp14:editId="538D56D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EFE1ECA" w14:textId="77777777" w:rsidR="00410E5A" w:rsidRDefault="00410E5A" w:rsidP="006A13DC">
            <w:pPr>
              <w:rPr>
                <w:b/>
                <w:bCs/>
                <w:sz w:val="32"/>
                <w:szCs w:val="32"/>
                <w:lang w:val="ru-RU"/>
              </w:rPr>
            </w:pPr>
          </w:p>
          <w:p w14:paraId="45EFEF91" w14:textId="77777777" w:rsidR="00410E5A" w:rsidRDefault="00410E5A" w:rsidP="006A13DC">
            <w:pPr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20C672C2" w14:textId="77777777" w:rsidR="00410E5A" w:rsidRDefault="00410E5A" w:rsidP="006A13DC">
            <w:pPr>
              <w:rPr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782D3139" w14:textId="77777777" w:rsidR="00410E5A" w:rsidRDefault="00410E5A" w:rsidP="006A13D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78C6531C" w14:textId="77777777" w:rsidR="00410E5A" w:rsidRDefault="00410E5A" w:rsidP="006A13DC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B6F5FAA" w14:textId="77777777" w:rsidR="00410E5A" w:rsidRDefault="00410E5A" w:rsidP="006A13DC">
            <w:pPr>
              <w:rPr>
                <w:lang w:val="ru-RU"/>
              </w:rPr>
            </w:pPr>
          </w:p>
          <w:p w14:paraId="2AB5FEC3" w14:textId="77777777" w:rsidR="00410E5A" w:rsidRPr="00C55F48" w:rsidRDefault="00410E5A" w:rsidP="006A13DC">
            <w:r w:rsidRPr="00C55F48">
              <w:t>Distr.</w:t>
            </w:r>
          </w:p>
          <w:p w14:paraId="22FB3803" w14:textId="77777777" w:rsidR="00410E5A" w:rsidRPr="00C55F48" w:rsidRDefault="00410E5A" w:rsidP="006A13DC">
            <w:r w:rsidRPr="00C55F48">
              <w:t>GENERAL</w:t>
            </w:r>
          </w:p>
          <w:p w14:paraId="1AA09545" w14:textId="77777777" w:rsidR="00410E5A" w:rsidRPr="00C55F48" w:rsidRDefault="00410E5A" w:rsidP="006A13DC"/>
          <w:p w14:paraId="1D8B4B2A" w14:textId="4E27321E" w:rsidR="00410E5A" w:rsidRPr="00650CEA" w:rsidRDefault="00410E5A" w:rsidP="00410E5A">
            <w:pPr>
              <w:shd w:val="clear" w:color="auto" w:fill="FFFFFF" w:themeFill="background1"/>
            </w:pPr>
            <w:fldSimple w:instr=" DOCPROPERTY &quot;Document number&quot;  \* MERGEFORMAT ">
              <w:r w:rsidR="00103EF2">
                <w:t>UNEP/OzL.Pro/ExCom/98/57</w:t>
              </w:r>
            </w:fldSimple>
          </w:p>
          <w:p w14:paraId="03CF4E99" w14:textId="77777777" w:rsidR="00410E5A" w:rsidRPr="00650CEA" w:rsidRDefault="00410E5A" w:rsidP="00410E5A">
            <w:pPr>
              <w:shd w:val="clear" w:color="auto" w:fill="FFFFFF" w:themeFill="background1"/>
            </w:pPr>
            <w:r w:rsidRPr="00650CEA">
              <w:fldChar w:fldCharType="begin"/>
            </w:r>
            <w:r w:rsidRPr="00650CEA">
              <w:instrText xml:space="preserve"> DOCPROPERTY "Revision date" \@ "d MMMM YYYY"  \* MERGEFORMAT </w:instrText>
            </w:r>
            <w:r w:rsidRPr="00650CEA">
              <w:fldChar w:fldCharType="separate"/>
            </w:r>
            <w:r w:rsidRPr="00650CEA">
              <w:t>31 May 2026</w:t>
            </w:r>
            <w:r w:rsidRPr="00650CEA">
              <w:fldChar w:fldCharType="end"/>
            </w:r>
          </w:p>
          <w:p w14:paraId="4306E9DF" w14:textId="77777777" w:rsidR="00410E5A" w:rsidRPr="00410E5A" w:rsidRDefault="00410E5A" w:rsidP="006A13DC"/>
          <w:p w14:paraId="7B46E2E1" w14:textId="77777777" w:rsidR="00410E5A" w:rsidRPr="00410E5A" w:rsidRDefault="00410E5A" w:rsidP="006A13DC">
            <w:r w:rsidRPr="00410E5A">
              <w:t>RUSSIAN</w:t>
            </w:r>
          </w:p>
          <w:p w14:paraId="697ACDE4" w14:textId="77777777" w:rsidR="00410E5A" w:rsidRPr="00410E5A" w:rsidRDefault="00410E5A" w:rsidP="006A13DC">
            <w:r w:rsidRPr="00410E5A">
              <w:t>ORIGINAL: ENGLISH</w:t>
            </w:r>
          </w:p>
        </w:tc>
      </w:tr>
    </w:tbl>
    <w:p w14:paraId="6939D9DF" w14:textId="77777777" w:rsidR="00410E5A" w:rsidRPr="00DB6803" w:rsidRDefault="00410E5A" w:rsidP="00410E5A">
      <w:pPr>
        <w:jc w:val="left"/>
        <w:rPr>
          <w:lang w:val="ru-RU"/>
        </w:rPr>
      </w:pPr>
      <w:r w:rsidRPr="00DB6803">
        <w:rPr>
          <w:lang w:val="ru-RU"/>
        </w:rPr>
        <w:t xml:space="preserve">ИСПОЛНИТЕЛЬНЫЙ КОМИТЕТ </w:t>
      </w:r>
      <w:r w:rsidRPr="00DB6803">
        <w:rPr>
          <w:lang w:val="ru-RU"/>
        </w:rPr>
        <w:br/>
        <w:t xml:space="preserve">  МНОГОСТОРОННЕГО ФОНДА ДЛЯ </w:t>
      </w:r>
    </w:p>
    <w:p w14:paraId="6B681C3F" w14:textId="77777777" w:rsidR="00410E5A" w:rsidRPr="00410E5A" w:rsidRDefault="00410E5A" w:rsidP="00410E5A">
      <w:pPr>
        <w:jc w:val="left"/>
        <w:rPr>
          <w:lang w:val="ru-RU"/>
        </w:rPr>
      </w:pPr>
      <w:r w:rsidRPr="00DB6803">
        <w:rPr>
          <w:lang w:val="ru-RU"/>
        </w:rPr>
        <w:t xml:space="preserve">  ОСУЩЕСТВЛЕНИЯ МОНРЕАЛЬСКОГО ПРОТОКОЛА</w:t>
      </w:r>
    </w:p>
    <w:p w14:paraId="14108DBB" w14:textId="77777777" w:rsidR="00410E5A" w:rsidRPr="007E1D46" w:rsidRDefault="00410E5A" w:rsidP="00410E5A">
      <w:pPr>
        <w:jc w:val="left"/>
        <w:rPr>
          <w:rFonts w:eastAsia="SimSun"/>
          <w:highlight w:val="yellow"/>
          <w:lang w:val="ru-RU"/>
        </w:rPr>
      </w:pPr>
      <w:r w:rsidRPr="007E1D46">
        <w:rPr>
          <w:rFonts w:eastAsia="SimSun"/>
          <w:lang w:val="ru-RU"/>
        </w:rPr>
        <w:t xml:space="preserve">Девяносто восьмое совещание </w:t>
      </w:r>
    </w:p>
    <w:p w14:paraId="5A1A07B0" w14:textId="77777777" w:rsidR="00410E5A" w:rsidRPr="00410E5A" w:rsidRDefault="00410E5A" w:rsidP="00410E5A">
      <w:pPr>
        <w:jc w:val="left"/>
        <w:rPr>
          <w:lang w:val="ru-RU"/>
        </w:rPr>
      </w:pPr>
      <w:r w:rsidRPr="007E1D46">
        <w:rPr>
          <w:rFonts w:eastAsia="SimSun"/>
          <w:lang w:val="ru-RU"/>
        </w:rPr>
        <w:t>Монреаль, 22</w:t>
      </w:r>
      <w:r w:rsidRPr="00410E5A">
        <w:rPr>
          <w:rFonts w:eastAsia="SimSun"/>
          <w:lang w:val="ru-RU"/>
        </w:rPr>
        <w:t>-</w:t>
      </w:r>
      <w:r w:rsidRPr="007E1D46">
        <w:rPr>
          <w:rFonts w:eastAsia="SimSun"/>
          <w:lang w:val="ru-RU"/>
        </w:rPr>
        <w:t>26 июня 2026 года</w:t>
      </w:r>
    </w:p>
    <w:p w14:paraId="33A5D317" w14:textId="77777777" w:rsidR="00720EE7" w:rsidRPr="00410E5A" w:rsidRDefault="00AF3261" w:rsidP="00650CEA">
      <w:pPr>
        <w:shd w:val="clear" w:color="auto" w:fill="FFFFFF" w:themeFill="background1"/>
        <w:spacing w:after="360"/>
        <w:jc w:val="left"/>
      </w:pPr>
      <w:r>
        <w:rPr>
          <w:rFonts w:eastAsia="Times New Roman"/>
          <w:lang w:val="ru-RU"/>
        </w:rPr>
        <w:t>Пункт 10 предварительной повестки дня</w:t>
      </w:r>
      <w:r>
        <w:rPr>
          <w:rStyle w:val="FootnoteReference"/>
        </w:rPr>
        <w:footnoteReference w:id="1"/>
      </w:r>
    </w:p>
    <w:p w14:paraId="541A6237" w14:textId="77777777" w:rsidR="009B4B3A" w:rsidRPr="005805F4" w:rsidRDefault="00410E5A" w:rsidP="00650CEA">
      <w:pPr>
        <w:shd w:val="clear" w:color="auto" w:fill="FFFFFF" w:themeFill="background1"/>
        <w:spacing w:before="240" w:after="360"/>
        <w:jc w:val="center"/>
        <w:rPr>
          <w:b/>
          <w:bCs/>
          <w:lang w:val="ru-RU"/>
        </w:rPr>
      </w:pPr>
      <w:r>
        <w:rPr>
          <w:rFonts w:eastAsia="Times New Roman"/>
          <w:b/>
          <w:bCs/>
          <w:lang w:val="ru-RU"/>
        </w:rPr>
        <w:t>ДОКУМЕНТ О ПРОБЛЕМАХ РЕАЛИЗАЦИИ ПРОЕКТОВ КОНВЕРСИИ В СЕКТОРЕ ХОЛОДИЛЬНОГО ОБОРУДОВАНИЯ, КОНДИЦИОНИРОВАНИЯ ВОЗДУХА И ТЕПЛОВЫХ НАСОСОВ ИЗ-ЗА СЛОЖНОСТЕЙ В ЦЕПОЧКАХ ПОСТАВОК И О ВОЗМОЖНЫХ СПОСОБАХ РЕШЕНИЯ ЭТИХ ПРОБЛЕМ (РЕШЕНИЕ 96/59)</w:t>
      </w:r>
    </w:p>
    <w:p w14:paraId="1336B5A5" w14:textId="77777777" w:rsidR="009B4B3A" w:rsidRPr="00650CEA" w:rsidRDefault="00AF3261" w:rsidP="00650CEA">
      <w:pPr>
        <w:shd w:val="clear" w:color="auto" w:fill="FFFFFF" w:themeFill="background1"/>
        <w:spacing w:after="240"/>
        <w:rPr>
          <w:b/>
          <w:bCs/>
        </w:rPr>
      </w:pPr>
      <w:r>
        <w:rPr>
          <w:rFonts w:eastAsia="Times New Roman"/>
          <w:b/>
          <w:bCs/>
          <w:lang w:val="ru-RU"/>
        </w:rPr>
        <w:t>Справочная информация</w:t>
      </w:r>
    </w:p>
    <w:p w14:paraId="34E3305E" w14:textId="77777777" w:rsidR="009B4B3A" w:rsidRPr="005805F4" w:rsidRDefault="00410E5A" w:rsidP="00650CEA">
      <w:pPr>
        <w:pStyle w:val="Heading1"/>
        <w:shd w:val="clear" w:color="auto" w:fill="FFFFFF" w:themeFill="background1"/>
        <w:rPr>
          <w:lang w:val="ru-RU" w:eastAsia="en-US"/>
        </w:rPr>
      </w:pPr>
      <w:r>
        <w:rPr>
          <w:rFonts w:eastAsia="Times New Roman"/>
          <w:lang w:val="ru-RU" w:eastAsia="en-US"/>
        </w:rPr>
        <w:t>Одним из центральных элементов усилий стран по поэтапному сокращению потребления гидрофторуглеродов (ГФУ) в соответствии с Кигалийской поправкой к Монреальскому протоколу</w:t>
      </w:r>
      <w:r w:rsidRPr="00410E5A">
        <w:rPr>
          <w:rFonts w:eastAsia="Times New Roman"/>
          <w:lang w:val="ru-RU" w:eastAsia="en-US"/>
        </w:rPr>
        <w:t xml:space="preserve"> </w:t>
      </w:r>
      <w:r>
        <w:rPr>
          <w:rFonts w:eastAsia="Times New Roman"/>
          <w:lang w:val="ru-RU" w:eastAsia="en-US"/>
        </w:rPr>
        <w:t>является переход на хладагенты с низким потенциалом глобального потепления (</w:t>
      </w:r>
      <w:r w:rsidRPr="00410E5A">
        <w:rPr>
          <w:lang w:val="ru-RU"/>
        </w:rPr>
        <w:t>«</w:t>
      </w:r>
      <w:r>
        <w:rPr>
          <w:rFonts w:eastAsia="Times New Roman"/>
          <w:lang w:val="ru-RU" w:eastAsia="en-US"/>
        </w:rPr>
        <w:t>с низким ПГП</w:t>
      </w:r>
      <w:r w:rsidRPr="00410E5A">
        <w:rPr>
          <w:lang w:val="ru-RU"/>
        </w:rPr>
        <w:t>»</w:t>
      </w:r>
      <w:r>
        <w:rPr>
          <w:rFonts w:eastAsia="Times New Roman"/>
          <w:lang w:val="ru-RU" w:eastAsia="en-US"/>
        </w:rPr>
        <w:t>) в секторе холодильного оборудования, кондиционирования воздуха и тепловых насосов (ХОКВТН). Вопросы, касающиеся цепочек поставок, связаны с реализацией проектов по конверсии производства, поддерживаемых Многосторонним фондом.</w:t>
      </w:r>
    </w:p>
    <w:p w14:paraId="0AC34D2F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На своем 96-м совещании Исполнительный комитет обсудил проблемы, с которыми сталкиваются страны при реализации Кигалийских планов регулирования (КПР) ГФУ, в частности проблемы, связанные с цепочкой поставок альтернативных хладагентов и компонентов оборудования для сектора ХОКВТН. Эти проблемы были </w:t>
      </w:r>
      <w:r w:rsidR="00410E5A">
        <w:rPr>
          <w:rFonts w:eastAsia="Times New Roman"/>
          <w:lang w:val="ru-RU"/>
        </w:rPr>
        <w:t>представлены в обобщенном виде</w:t>
      </w:r>
      <w:r>
        <w:rPr>
          <w:rFonts w:eastAsia="Times New Roman"/>
          <w:lang w:val="ru-RU"/>
        </w:rPr>
        <w:t xml:space="preserve"> в документе UNEP/OzL.Pro/ExCom/96/2</w:t>
      </w:r>
      <w:r>
        <w:rPr>
          <w:rStyle w:val="FootnoteReference"/>
        </w:rPr>
        <w:footnoteReference w:id="2"/>
      </w:r>
      <w:r>
        <w:rPr>
          <w:rFonts w:eastAsia="Times New Roman"/>
          <w:lang w:val="ru-RU"/>
        </w:rPr>
        <w:t xml:space="preserve"> о деятельности Секретариата. В ходе того же совещания участники подчеркнули необходимость целостного подхода к проблемам цепоч</w:t>
      </w:r>
      <w:r w:rsidR="00410E5A">
        <w:rPr>
          <w:rFonts w:eastAsia="Times New Roman"/>
          <w:lang w:val="ru-RU"/>
        </w:rPr>
        <w:t>ек</w:t>
      </w:r>
      <w:r>
        <w:rPr>
          <w:rFonts w:eastAsia="Times New Roman"/>
          <w:lang w:val="ru-RU"/>
        </w:rPr>
        <w:t xml:space="preserve"> поставок, углубленного изучения этих проблем, а также потребность в том, чтобы направлять усилия как на выявление проблем, так и на нахождение решений. </w:t>
      </w:r>
    </w:p>
    <w:p w14:paraId="76D1E0F5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>По итогам обсуждений Исполнительный комитет поручил Секретариату подготовить для рассмотрения на 98-м совещании в консультации с двусторонними учреждениями и учреждениями-исполнителями документ о проблемах в связи с доступностью, ценой</w:t>
      </w:r>
      <w:r w:rsidR="00410E5A">
        <w:rPr>
          <w:rFonts w:eastAsia="Times New Roman"/>
          <w:lang w:val="ru-RU"/>
        </w:rPr>
        <w:t xml:space="preserve"> и</w:t>
      </w:r>
      <w:r>
        <w:rPr>
          <w:rFonts w:eastAsia="Times New Roman"/>
          <w:lang w:val="ru-RU"/>
        </w:rPr>
        <w:t xml:space="preserve"> техническими характеристиками</w:t>
      </w:r>
      <w:r w:rsidR="00410E5A">
        <w:rPr>
          <w:rFonts w:eastAsia="Times New Roman"/>
          <w:lang w:val="ru-RU"/>
        </w:rPr>
        <w:t>, а также</w:t>
      </w:r>
      <w:r>
        <w:rPr>
          <w:rFonts w:eastAsia="Times New Roman"/>
          <w:lang w:val="ru-RU"/>
        </w:rPr>
        <w:t xml:space="preserve"> о других соответствующих трудностях, с которыми сталкиваются страны, </w:t>
      </w:r>
      <w:r>
        <w:rPr>
          <w:rFonts w:eastAsia="Times New Roman"/>
          <w:lang w:val="ru-RU"/>
        </w:rPr>
        <w:lastRenderedPageBreak/>
        <w:t>действующие в рамках статьи 5, при реализации проектов по конверсии в секторе ХОКВТН из-за проблем с цепочками поставок альтернативных хладагентов, деталей, компонентов и оборудования, а также о возможных способах решения этих проблем.</w:t>
      </w:r>
    </w:p>
    <w:p w14:paraId="6CB020A5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>Данный документ был подготовлен по итогам консультаций с двусторонними учреждениями и учреждениями-исполнителями с учетом обсуждений, состоявшихся на двух межучрежденческих координационных совещаниях (МУКС). Кроме того, Секретариат провел несколько этапов очных и онлайновых обсуждений с представителями отрасли как из стран, действующих в рамках статьи 5, так и из стран, не действующих в рамках этой статьи, включая поставщиков технологий, производителей компонентов и отраслевые ассоциации.</w:t>
      </w:r>
    </w:p>
    <w:p w14:paraId="3BE1593F" w14:textId="77777777" w:rsidR="009B4B3A" w:rsidRPr="00650CEA" w:rsidRDefault="00AF3261" w:rsidP="00650CEA">
      <w:pPr>
        <w:shd w:val="clear" w:color="auto" w:fill="FFFFFF" w:themeFill="background1"/>
        <w:autoSpaceDE w:val="0"/>
        <w:autoSpaceDN w:val="0"/>
        <w:adjustRightInd w:val="0"/>
        <w:spacing w:before="120" w:after="240"/>
        <w:rPr>
          <w:b/>
          <w:bCs/>
        </w:rPr>
      </w:pPr>
      <w:r>
        <w:rPr>
          <w:rFonts w:eastAsia="Times New Roman"/>
          <w:b/>
          <w:bCs/>
          <w:lang w:val="ru-RU"/>
        </w:rPr>
        <w:t>Сфера охвата документа</w:t>
      </w:r>
    </w:p>
    <w:p w14:paraId="4F2990BD" w14:textId="77777777" w:rsidR="009B4B3A" w:rsidRPr="005805F4" w:rsidRDefault="00AF3261" w:rsidP="00650CEA">
      <w:pPr>
        <w:pStyle w:val="Heading1"/>
        <w:shd w:val="clear" w:color="auto" w:fill="FFFFFF" w:themeFill="background1"/>
        <w:spacing w:before="120"/>
        <w:rPr>
          <w:lang w:val="ru-RU"/>
        </w:rPr>
      </w:pPr>
      <w:r>
        <w:rPr>
          <w:rFonts w:eastAsia="Times New Roman"/>
          <w:lang w:val="ru-RU"/>
        </w:rPr>
        <w:t>В рамках данного документа рассматриваются исключительно проблемы, связанные с цепочками поставок в текущих проектах по конверсии предприятий в секторах производства холодильного оборудования и кондиционирования воздуха (ХОКВ), которые были реализованы за последние три года в рамках КПР. Отзывы собирались через соответствующие учреждения-исполнители по 22 проектам, включая три проекта, ориентированных на малые и средние предприятия (МСП), в 13 странах: Аргентина, Египет, Индия, Индонезия, Иордания, Колумбия</w:t>
      </w:r>
      <w:r>
        <w:rPr>
          <w:rFonts w:eastAsia="Times New Roman"/>
          <w:lang w:val="ru-RU"/>
        </w:rPr>
        <w:t>, Коста-Рика, Ливан, Малайзия, Марокко, Нигерия, Тунис</w:t>
      </w:r>
      <w:r w:rsidR="00410E5A">
        <w:rPr>
          <w:rFonts w:eastAsia="Times New Roman"/>
          <w:lang w:val="ru-RU"/>
        </w:rPr>
        <w:t xml:space="preserve"> и</w:t>
      </w:r>
      <w:r>
        <w:rPr>
          <w:rFonts w:eastAsia="Times New Roman"/>
          <w:lang w:val="ru-RU"/>
        </w:rPr>
        <w:t xml:space="preserve"> Шри-Ланка. В таблице 1 ниже представлено распределение этих проектов по подсекторам и регионам, от которых запрашивал</w:t>
      </w:r>
      <w:r w:rsidR="000B2320">
        <w:rPr>
          <w:rFonts w:eastAsia="Times New Roman"/>
          <w:lang w:val="ru-RU"/>
        </w:rPr>
        <w:t>и</w:t>
      </w:r>
      <w:r>
        <w:rPr>
          <w:rFonts w:eastAsia="Times New Roman"/>
          <w:lang w:val="ru-RU"/>
        </w:rPr>
        <w:t>сь информация и отзывы.</w:t>
      </w:r>
    </w:p>
    <w:p w14:paraId="08A28E1C" w14:textId="77777777" w:rsidR="009B4B3A" w:rsidRPr="005805F4" w:rsidRDefault="00AF3261" w:rsidP="00650CEA">
      <w:pPr>
        <w:pStyle w:val="Heading2"/>
        <w:numPr>
          <w:ilvl w:val="0"/>
          <w:numId w:val="0"/>
        </w:numPr>
        <w:shd w:val="clear" w:color="auto" w:fill="FFFFFF" w:themeFill="background1"/>
        <w:spacing w:after="0"/>
        <w:rPr>
          <w:b/>
          <w:bCs/>
          <w:lang w:val="ru-RU"/>
        </w:rPr>
      </w:pPr>
      <w:r>
        <w:rPr>
          <w:rFonts w:eastAsia="Times New Roman"/>
          <w:b/>
          <w:bCs/>
          <w:lang w:val="ru-RU"/>
        </w:rPr>
        <w:t>Таблица 1. Распределение проектов по конверсии по регионам и подсекторам</w:t>
      </w:r>
    </w:p>
    <w:tbl>
      <w:tblPr>
        <w:tblStyle w:val="GridTable6Colorful"/>
        <w:tblW w:w="94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9"/>
        <w:gridCol w:w="1401"/>
        <w:gridCol w:w="1620"/>
        <w:gridCol w:w="1440"/>
        <w:gridCol w:w="1530"/>
        <w:gridCol w:w="1170"/>
        <w:gridCol w:w="810"/>
      </w:tblGrid>
      <w:tr w:rsidR="008D5A49" w:rsidRPr="000B2320" w14:paraId="09546D4F" w14:textId="77777777" w:rsidTr="00103E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9" w:type="dxa"/>
            <w:tcBorders>
              <w:bottom w:val="none" w:sz="0" w:space="0" w:color="auto"/>
            </w:tcBorders>
            <w:vAlign w:val="center"/>
          </w:tcPr>
          <w:p w14:paraId="5F328DC7" w14:textId="77777777" w:rsidR="009B4B3A" w:rsidRPr="000B2320" w:rsidRDefault="00AF3261" w:rsidP="00650CEA">
            <w:pPr>
              <w:shd w:val="clear" w:color="auto" w:fill="FFFFFF" w:themeFill="background1"/>
              <w:jc w:val="center"/>
              <w:rPr>
                <w:b w:val="0"/>
                <w:bCs w:val="0"/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Регион</w:t>
            </w:r>
          </w:p>
        </w:tc>
        <w:tc>
          <w:tcPr>
            <w:tcW w:w="1401" w:type="dxa"/>
            <w:tcBorders>
              <w:bottom w:val="none" w:sz="0" w:space="0" w:color="auto"/>
            </w:tcBorders>
            <w:vAlign w:val="center"/>
          </w:tcPr>
          <w:p w14:paraId="317601AE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18"/>
                <w:szCs w:val="18"/>
                <w:lang w:val="ru-RU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 xml:space="preserve">Кондиционирование воздуха </w:t>
            </w:r>
            <w:r w:rsid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в</w:t>
            </w: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 xml:space="preserve"> жилых помещени</w:t>
            </w:r>
            <w:r w:rsid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ях</w:t>
            </w:r>
          </w:p>
        </w:tc>
        <w:tc>
          <w:tcPr>
            <w:tcW w:w="1620" w:type="dxa"/>
            <w:tcBorders>
              <w:bottom w:val="none" w:sz="0" w:space="0" w:color="auto"/>
            </w:tcBorders>
            <w:vAlign w:val="center"/>
          </w:tcPr>
          <w:p w14:paraId="172B49C1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18"/>
                <w:szCs w:val="18"/>
                <w:lang w:val="ru-RU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Кондиционирование воздуха в коммерческих помещениях</w:t>
            </w:r>
          </w:p>
        </w:tc>
        <w:tc>
          <w:tcPr>
            <w:tcW w:w="1440" w:type="dxa"/>
            <w:tcBorders>
              <w:bottom w:val="none" w:sz="0" w:space="0" w:color="auto"/>
            </w:tcBorders>
            <w:vAlign w:val="center"/>
          </w:tcPr>
          <w:p w14:paraId="72B926E9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Коммерческое холодильное оборудование</w:t>
            </w:r>
          </w:p>
        </w:tc>
        <w:tc>
          <w:tcPr>
            <w:tcW w:w="1530" w:type="dxa"/>
            <w:tcBorders>
              <w:bottom w:val="none" w:sz="0" w:space="0" w:color="auto"/>
            </w:tcBorders>
            <w:vAlign w:val="center"/>
          </w:tcPr>
          <w:p w14:paraId="4416A285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Бытовое холодильное оборудование</w:t>
            </w:r>
          </w:p>
        </w:tc>
        <w:tc>
          <w:tcPr>
            <w:tcW w:w="1170" w:type="dxa"/>
            <w:tcBorders>
              <w:bottom w:val="none" w:sz="0" w:space="0" w:color="auto"/>
            </w:tcBorders>
            <w:vAlign w:val="center"/>
          </w:tcPr>
          <w:p w14:paraId="3365951E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Производство в МСП</w:t>
            </w:r>
          </w:p>
        </w:tc>
        <w:tc>
          <w:tcPr>
            <w:tcW w:w="810" w:type="dxa"/>
            <w:tcBorders>
              <w:bottom w:val="none" w:sz="0" w:space="0" w:color="auto"/>
            </w:tcBorders>
            <w:vAlign w:val="center"/>
          </w:tcPr>
          <w:p w14:paraId="5B1680B4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Итого</w:t>
            </w:r>
          </w:p>
        </w:tc>
      </w:tr>
      <w:tr w:rsidR="008D5A49" w:rsidRPr="000B2320" w14:paraId="2518462D" w14:textId="77777777" w:rsidTr="00103E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9" w:type="dxa"/>
            <w:shd w:val="clear" w:color="auto" w:fill="auto"/>
          </w:tcPr>
          <w:p w14:paraId="06F2231B" w14:textId="77777777" w:rsidR="009B4B3A" w:rsidRPr="000B2320" w:rsidRDefault="00AF3261" w:rsidP="00650CEA">
            <w:pPr>
              <w:shd w:val="clear" w:color="auto" w:fill="FFFFFF" w:themeFill="background1"/>
              <w:jc w:val="left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Африка</w:t>
            </w:r>
          </w:p>
        </w:tc>
        <w:tc>
          <w:tcPr>
            <w:tcW w:w="1401" w:type="dxa"/>
            <w:shd w:val="clear" w:color="auto" w:fill="auto"/>
          </w:tcPr>
          <w:p w14:paraId="12396727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2</w:t>
            </w:r>
          </w:p>
        </w:tc>
        <w:tc>
          <w:tcPr>
            <w:tcW w:w="1620" w:type="dxa"/>
            <w:shd w:val="clear" w:color="auto" w:fill="auto"/>
          </w:tcPr>
          <w:p w14:paraId="3F36FA51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en-CA"/>
              </w:rPr>
              <w:t>–</w:t>
            </w:r>
          </w:p>
        </w:tc>
        <w:tc>
          <w:tcPr>
            <w:tcW w:w="1440" w:type="dxa"/>
            <w:shd w:val="clear" w:color="auto" w:fill="auto"/>
          </w:tcPr>
          <w:p w14:paraId="3B2DC347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1</w:t>
            </w:r>
          </w:p>
        </w:tc>
        <w:tc>
          <w:tcPr>
            <w:tcW w:w="1530" w:type="dxa"/>
            <w:shd w:val="clear" w:color="auto" w:fill="auto"/>
          </w:tcPr>
          <w:p w14:paraId="65A94A11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14:paraId="2A8B4EC3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1</w:t>
            </w:r>
          </w:p>
        </w:tc>
        <w:tc>
          <w:tcPr>
            <w:tcW w:w="810" w:type="dxa"/>
            <w:shd w:val="clear" w:color="auto" w:fill="auto"/>
          </w:tcPr>
          <w:p w14:paraId="3D59477C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en-CA"/>
              </w:rPr>
              <w:t>6</w:t>
            </w:r>
          </w:p>
        </w:tc>
      </w:tr>
      <w:tr w:rsidR="008D5A49" w:rsidRPr="000B2320" w14:paraId="6ED93B3B" w14:textId="77777777" w:rsidTr="00103EF2">
        <w:trPr>
          <w:trHeight w:val="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9" w:type="dxa"/>
          </w:tcPr>
          <w:p w14:paraId="2F48F5EE" w14:textId="77777777" w:rsidR="009B4B3A" w:rsidRPr="000B2320" w:rsidRDefault="00AF3261" w:rsidP="00650CEA">
            <w:pPr>
              <w:shd w:val="clear" w:color="auto" w:fill="FFFFFF" w:themeFill="background1"/>
              <w:jc w:val="left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Азия и Тихоокеанский бассейн</w:t>
            </w:r>
          </w:p>
        </w:tc>
        <w:tc>
          <w:tcPr>
            <w:tcW w:w="1401" w:type="dxa"/>
          </w:tcPr>
          <w:p w14:paraId="1D0F6D2D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en-CA"/>
              </w:rPr>
              <w:t>–</w:t>
            </w:r>
          </w:p>
        </w:tc>
        <w:tc>
          <w:tcPr>
            <w:tcW w:w="1620" w:type="dxa"/>
          </w:tcPr>
          <w:p w14:paraId="73DC1649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1</w:t>
            </w:r>
          </w:p>
        </w:tc>
        <w:tc>
          <w:tcPr>
            <w:tcW w:w="1440" w:type="dxa"/>
          </w:tcPr>
          <w:p w14:paraId="5D4FDE89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3</w:t>
            </w:r>
          </w:p>
        </w:tc>
        <w:tc>
          <w:tcPr>
            <w:tcW w:w="1530" w:type="dxa"/>
          </w:tcPr>
          <w:p w14:paraId="5C191CE3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1</w:t>
            </w:r>
          </w:p>
        </w:tc>
        <w:tc>
          <w:tcPr>
            <w:tcW w:w="1170" w:type="dxa"/>
          </w:tcPr>
          <w:p w14:paraId="4A76189D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en-CA"/>
              </w:rPr>
              <w:t>–</w:t>
            </w:r>
          </w:p>
        </w:tc>
        <w:tc>
          <w:tcPr>
            <w:tcW w:w="810" w:type="dxa"/>
          </w:tcPr>
          <w:p w14:paraId="2F9B2B4F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en-CA"/>
              </w:rPr>
              <w:t>5</w:t>
            </w:r>
          </w:p>
        </w:tc>
      </w:tr>
      <w:tr w:rsidR="008D5A49" w:rsidRPr="000B2320" w14:paraId="0D89B729" w14:textId="77777777" w:rsidTr="00103E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9" w:type="dxa"/>
            <w:shd w:val="clear" w:color="auto" w:fill="auto"/>
          </w:tcPr>
          <w:p w14:paraId="1EC235DB" w14:textId="77777777" w:rsidR="009B4B3A" w:rsidRPr="000B2320" w:rsidRDefault="00AF3261" w:rsidP="00650CEA">
            <w:pPr>
              <w:shd w:val="clear" w:color="auto" w:fill="FFFFFF" w:themeFill="background1"/>
              <w:jc w:val="left"/>
              <w:rPr>
                <w:color w:val="auto"/>
                <w:sz w:val="18"/>
                <w:szCs w:val="18"/>
                <w:lang w:val="ru-RU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Латинская Америка и Карибский бассейн</w:t>
            </w:r>
          </w:p>
        </w:tc>
        <w:tc>
          <w:tcPr>
            <w:tcW w:w="1401" w:type="dxa"/>
            <w:shd w:val="clear" w:color="auto" w:fill="auto"/>
          </w:tcPr>
          <w:p w14:paraId="1B98C9EF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1</w:t>
            </w:r>
          </w:p>
        </w:tc>
        <w:tc>
          <w:tcPr>
            <w:tcW w:w="1620" w:type="dxa"/>
            <w:shd w:val="clear" w:color="auto" w:fill="auto"/>
          </w:tcPr>
          <w:p w14:paraId="4F879237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14:paraId="1F013142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2</w:t>
            </w:r>
          </w:p>
        </w:tc>
        <w:tc>
          <w:tcPr>
            <w:tcW w:w="1530" w:type="dxa"/>
            <w:shd w:val="clear" w:color="auto" w:fill="auto"/>
          </w:tcPr>
          <w:p w14:paraId="0BCB6C53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en-CA"/>
              </w:rPr>
              <w:t>–</w:t>
            </w:r>
          </w:p>
        </w:tc>
        <w:tc>
          <w:tcPr>
            <w:tcW w:w="1170" w:type="dxa"/>
            <w:shd w:val="clear" w:color="auto" w:fill="auto"/>
          </w:tcPr>
          <w:p w14:paraId="16075A3C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1</w:t>
            </w:r>
          </w:p>
        </w:tc>
        <w:tc>
          <w:tcPr>
            <w:tcW w:w="810" w:type="dxa"/>
            <w:shd w:val="clear" w:color="auto" w:fill="auto"/>
          </w:tcPr>
          <w:p w14:paraId="331D7E79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en-CA"/>
              </w:rPr>
              <w:t>5</w:t>
            </w:r>
          </w:p>
        </w:tc>
      </w:tr>
      <w:tr w:rsidR="008D5A49" w:rsidRPr="000B2320" w14:paraId="05FC9157" w14:textId="77777777" w:rsidTr="00103EF2">
        <w:trPr>
          <w:trHeight w:val="1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9" w:type="dxa"/>
          </w:tcPr>
          <w:p w14:paraId="77445324" w14:textId="77777777" w:rsidR="009B4B3A" w:rsidRPr="000B2320" w:rsidRDefault="00AF3261" w:rsidP="00650CEA">
            <w:pPr>
              <w:shd w:val="clear" w:color="auto" w:fill="FFFFFF" w:themeFill="background1"/>
              <w:jc w:val="left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Западная Азия</w:t>
            </w:r>
          </w:p>
        </w:tc>
        <w:tc>
          <w:tcPr>
            <w:tcW w:w="1401" w:type="dxa"/>
          </w:tcPr>
          <w:p w14:paraId="13369593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2</w:t>
            </w:r>
          </w:p>
        </w:tc>
        <w:tc>
          <w:tcPr>
            <w:tcW w:w="1620" w:type="dxa"/>
          </w:tcPr>
          <w:p w14:paraId="3014E7DE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en-CA"/>
              </w:rPr>
              <w:t>–</w:t>
            </w:r>
          </w:p>
        </w:tc>
        <w:tc>
          <w:tcPr>
            <w:tcW w:w="1440" w:type="dxa"/>
          </w:tcPr>
          <w:p w14:paraId="2D1003B8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2</w:t>
            </w:r>
          </w:p>
        </w:tc>
        <w:tc>
          <w:tcPr>
            <w:tcW w:w="1530" w:type="dxa"/>
          </w:tcPr>
          <w:p w14:paraId="5A6B7C0A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1</w:t>
            </w:r>
          </w:p>
        </w:tc>
        <w:tc>
          <w:tcPr>
            <w:tcW w:w="1170" w:type="dxa"/>
          </w:tcPr>
          <w:p w14:paraId="68826F6F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1</w:t>
            </w:r>
          </w:p>
        </w:tc>
        <w:tc>
          <w:tcPr>
            <w:tcW w:w="810" w:type="dxa"/>
          </w:tcPr>
          <w:p w14:paraId="6EF9F36D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en-CA"/>
              </w:rPr>
              <w:t>6</w:t>
            </w:r>
          </w:p>
        </w:tc>
      </w:tr>
      <w:tr w:rsidR="008D5A49" w:rsidRPr="000B2320" w14:paraId="215BC605" w14:textId="77777777" w:rsidTr="00103E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9" w:type="dxa"/>
            <w:shd w:val="clear" w:color="auto" w:fill="auto"/>
          </w:tcPr>
          <w:p w14:paraId="45606A15" w14:textId="77777777" w:rsidR="009B4B3A" w:rsidRPr="000B2320" w:rsidRDefault="00AF3261" w:rsidP="00650CEA">
            <w:pPr>
              <w:shd w:val="clear" w:color="auto" w:fill="FFFFFF" w:themeFill="background1"/>
              <w:jc w:val="left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Итого</w:t>
            </w:r>
          </w:p>
        </w:tc>
        <w:tc>
          <w:tcPr>
            <w:tcW w:w="1401" w:type="dxa"/>
            <w:shd w:val="clear" w:color="auto" w:fill="auto"/>
          </w:tcPr>
          <w:p w14:paraId="1ED2794E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en-CA"/>
              </w:rPr>
              <w:t>5</w:t>
            </w:r>
          </w:p>
        </w:tc>
        <w:tc>
          <w:tcPr>
            <w:tcW w:w="1620" w:type="dxa"/>
            <w:shd w:val="clear" w:color="auto" w:fill="auto"/>
          </w:tcPr>
          <w:p w14:paraId="0B84585E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en-CA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14:paraId="6F3EB602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en-CA"/>
              </w:rPr>
              <w:t>8</w:t>
            </w:r>
          </w:p>
        </w:tc>
        <w:tc>
          <w:tcPr>
            <w:tcW w:w="1530" w:type="dxa"/>
            <w:shd w:val="clear" w:color="auto" w:fill="auto"/>
          </w:tcPr>
          <w:p w14:paraId="53D95CD7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en-CA"/>
              </w:rPr>
              <w:t>4</w:t>
            </w:r>
          </w:p>
        </w:tc>
        <w:tc>
          <w:tcPr>
            <w:tcW w:w="1170" w:type="dxa"/>
            <w:shd w:val="clear" w:color="auto" w:fill="auto"/>
          </w:tcPr>
          <w:p w14:paraId="54CB9685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en-CA"/>
              </w:rPr>
              <w:t>3</w:t>
            </w:r>
          </w:p>
        </w:tc>
        <w:tc>
          <w:tcPr>
            <w:tcW w:w="810" w:type="dxa"/>
            <w:shd w:val="clear" w:color="auto" w:fill="auto"/>
          </w:tcPr>
          <w:p w14:paraId="215A542B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en-CA"/>
              </w:rPr>
              <w:t>22</w:t>
            </w:r>
          </w:p>
        </w:tc>
      </w:tr>
    </w:tbl>
    <w:p w14:paraId="58C883D5" w14:textId="77777777" w:rsidR="009B4B3A" w:rsidRPr="00650CEA" w:rsidRDefault="009B4B3A" w:rsidP="00650CEA">
      <w:pPr>
        <w:shd w:val="clear" w:color="auto" w:fill="FFFFFF" w:themeFill="background1"/>
        <w:rPr>
          <w:lang w:val="en-US"/>
        </w:rPr>
      </w:pPr>
    </w:p>
    <w:p w14:paraId="1F76704D" w14:textId="77777777" w:rsidR="009B4B3A" w:rsidRPr="005805F4" w:rsidRDefault="00AF3261" w:rsidP="00650CEA">
      <w:pPr>
        <w:pStyle w:val="Heading1"/>
        <w:shd w:val="clear" w:color="auto" w:fill="FFFFFF" w:themeFill="background1"/>
        <w:rPr>
          <w:rFonts w:asciiTheme="majorBidi" w:hAnsiTheme="majorBidi" w:cstheme="majorBidi"/>
          <w:lang w:val="ru-RU"/>
        </w:rPr>
      </w:pPr>
      <w:r>
        <w:rPr>
          <w:rStyle w:val="cf01"/>
          <w:rFonts w:ascii="Times New Roman" w:eastAsia="Times New Roman" w:hAnsi="Times New Roman" w:cs="Times New Roman"/>
          <w:sz w:val="22"/>
          <w:szCs w:val="22"/>
          <w:lang w:val="ru-RU"/>
        </w:rPr>
        <w:t>В ходе обсуждений с двусторонними учреждениями и учреждениями-исполнителями отмечалось, что проблемы с цепочками поставок распространяются также на конечное оборудование и обслуживание в сфере ХОКВТН. Однако, в соответствии со специальным мандатом, установленным решением 96/59, в данном документе Секретариат сосредоточил внимание исключительно на текущих проектах по конверсии, а для возможной дальнейшей работы в разделе замечаний Секретариата в документе был</w:t>
      </w:r>
      <w:r w:rsidR="000B2320">
        <w:rPr>
          <w:rStyle w:val="cf01"/>
          <w:rFonts w:ascii="Times New Roman" w:eastAsia="Times New Roman" w:hAnsi="Times New Roman" w:cs="Times New Roman"/>
          <w:sz w:val="22"/>
          <w:szCs w:val="22"/>
          <w:lang w:val="ru-RU"/>
        </w:rPr>
        <w:t>а</w:t>
      </w:r>
      <w:r>
        <w:rPr>
          <w:rStyle w:val="cf01"/>
          <w:rFonts w:ascii="Times New Roman" w:eastAsia="Times New Roman" w:hAnsi="Times New Roman" w:cs="Times New Roman"/>
          <w:sz w:val="22"/>
          <w:szCs w:val="22"/>
          <w:lang w:val="ru-RU"/>
        </w:rPr>
        <w:t xml:space="preserve"> отмечен</w:t>
      </w:r>
      <w:r w:rsidR="000B2320">
        <w:rPr>
          <w:rStyle w:val="cf01"/>
          <w:rFonts w:ascii="Times New Roman" w:eastAsia="Times New Roman" w:hAnsi="Times New Roman" w:cs="Times New Roman"/>
          <w:sz w:val="22"/>
          <w:szCs w:val="22"/>
          <w:lang w:val="ru-RU"/>
        </w:rPr>
        <w:t>а</w:t>
      </w:r>
      <w:r>
        <w:rPr>
          <w:rStyle w:val="cf01"/>
          <w:rFonts w:ascii="Times New Roman" w:eastAsia="Times New Roman" w:hAnsi="Times New Roman" w:cs="Times New Roman"/>
          <w:sz w:val="22"/>
          <w:szCs w:val="22"/>
          <w:lang w:val="ru-RU"/>
        </w:rPr>
        <w:t xml:space="preserve"> более широк</w:t>
      </w:r>
      <w:r w:rsidR="000B2320">
        <w:rPr>
          <w:rStyle w:val="cf01"/>
          <w:rFonts w:ascii="Times New Roman" w:eastAsia="Times New Roman" w:hAnsi="Times New Roman" w:cs="Times New Roman"/>
          <w:sz w:val="22"/>
          <w:szCs w:val="22"/>
          <w:lang w:val="ru-RU"/>
        </w:rPr>
        <w:t>ая</w:t>
      </w:r>
      <w:r>
        <w:rPr>
          <w:rStyle w:val="cf01"/>
          <w:rFonts w:ascii="Times New Roman" w:eastAsia="Times New Roman" w:hAnsi="Times New Roman" w:cs="Times New Roman"/>
          <w:sz w:val="22"/>
          <w:szCs w:val="22"/>
          <w:lang w:val="ru-RU"/>
        </w:rPr>
        <w:t xml:space="preserve"> </w:t>
      </w:r>
      <w:r w:rsidR="000B2320">
        <w:rPr>
          <w:rStyle w:val="cf01"/>
          <w:rFonts w:ascii="Times New Roman" w:eastAsia="Times New Roman" w:hAnsi="Times New Roman" w:cs="Times New Roman"/>
          <w:sz w:val="22"/>
          <w:szCs w:val="22"/>
          <w:lang w:val="ru-RU"/>
        </w:rPr>
        <w:t>проблематика</w:t>
      </w:r>
      <w:r>
        <w:rPr>
          <w:rStyle w:val="cf01"/>
          <w:rFonts w:ascii="Times New Roman" w:eastAsia="Times New Roman" w:hAnsi="Times New Roman" w:cs="Times New Roman"/>
          <w:sz w:val="22"/>
          <w:szCs w:val="22"/>
          <w:lang w:val="ru-RU"/>
        </w:rPr>
        <w:t>, касающ</w:t>
      </w:r>
      <w:r w:rsidR="000B2320">
        <w:rPr>
          <w:rStyle w:val="cf01"/>
          <w:rFonts w:ascii="Times New Roman" w:eastAsia="Times New Roman" w:hAnsi="Times New Roman" w:cs="Times New Roman"/>
          <w:sz w:val="22"/>
          <w:szCs w:val="22"/>
          <w:lang w:val="ru-RU"/>
        </w:rPr>
        <w:t>аяся</w:t>
      </w:r>
      <w:r>
        <w:rPr>
          <w:rStyle w:val="cf01"/>
          <w:rFonts w:ascii="Times New Roman" w:eastAsia="Times New Roman" w:hAnsi="Times New Roman" w:cs="Times New Roman"/>
          <w:sz w:val="22"/>
          <w:szCs w:val="22"/>
          <w:lang w:val="ru-RU"/>
        </w:rPr>
        <w:t xml:space="preserve"> продукции и обслуживания.</w:t>
      </w:r>
    </w:p>
    <w:p w14:paraId="1DBEFF5C" w14:textId="77777777" w:rsidR="009B4B3A" w:rsidRPr="000B2320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Для упрощения структурированного анализа Секретариат разработал анкету для сбора отзывов от двусторонних учреждений и учреждений-исполнителей по трем основным рассматриваемым элементам: доступность, цена, а также технические и прочие вопросы. Анкета была составлена таким образом, чтобы собрать информацию по каждому подсектору ХОКВТН, и предусматривает отдельный раздел для МСП, а также для отзывов </w:t>
      </w:r>
      <w:r w:rsidR="000B2320">
        <w:rPr>
          <w:rFonts w:eastAsia="Times New Roman"/>
          <w:lang w:val="ru-RU"/>
        </w:rPr>
        <w:t>национальных органов по озону (</w:t>
      </w:r>
      <w:r>
        <w:rPr>
          <w:rFonts w:eastAsia="Times New Roman"/>
          <w:lang w:val="ru-RU"/>
        </w:rPr>
        <w:t>НОО</w:t>
      </w:r>
      <w:r w:rsidR="000B2320">
        <w:rPr>
          <w:rFonts w:eastAsia="Times New Roman"/>
          <w:lang w:val="ru-RU"/>
        </w:rPr>
        <w:t>)</w:t>
      </w:r>
      <w:r>
        <w:rPr>
          <w:rFonts w:eastAsia="Times New Roman"/>
          <w:lang w:val="ru-RU"/>
        </w:rPr>
        <w:t>, собираемых через соответствующие учреждения. Используемая анкета приведена в приложении I к настоящему документу.</w:t>
      </w:r>
    </w:p>
    <w:p w14:paraId="4357278A" w14:textId="77777777" w:rsidR="009B4B3A" w:rsidRPr="005805F4" w:rsidRDefault="00AF3261" w:rsidP="00650CEA">
      <w:pPr>
        <w:pStyle w:val="Heading1"/>
        <w:keepNext/>
        <w:widowControl w:val="0"/>
        <w:numPr>
          <w:ilvl w:val="0"/>
          <w:numId w:val="0"/>
        </w:numPr>
        <w:shd w:val="clear" w:color="auto" w:fill="FFFFFF" w:themeFill="background1"/>
        <w:rPr>
          <w:rFonts w:eastAsia="Arial"/>
          <w:b/>
          <w:bCs/>
          <w:lang w:val="ru-RU"/>
        </w:rPr>
      </w:pPr>
      <w:r>
        <w:rPr>
          <w:rFonts w:eastAsia="Times New Roman"/>
          <w:b/>
          <w:bCs/>
          <w:lang w:val="ru-RU"/>
        </w:rPr>
        <w:lastRenderedPageBreak/>
        <w:t>Ключевые выводы в отношении проектов по конверсии</w:t>
      </w:r>
    </w:p>
    <w:p w14:paraId="0194BF0A" w14:textId="77777777" w:rsidR="009B4B3A" w:rsidRPr="00650CEA" w:rsidRDefault="00AF3261" w:rsidP="00650CEA">
      <w:pPr>
        <w:pStyle w:val="Heading1"/>
        <w:numPr>
          <w:ilvl w:val="0"/>
          <w:numId w:val="40"/>
        </w:numPr>
        <w:shd w:val="clear" w:color="auto" w:fill="FFFFFF" w:themeFill="background1"/>
        <w:tabs>
          <w:tab w:val="num" w:pos="360"/>
        </w:tabs>
        <w:ind w:left="714" w:hanging="5"/>
        <w:rPr>
          <w:u w:val="single"/>
        </w:rPr>
      </w:pPr>
      <w:r>
        <w:rPr>
          <w:rFonts w:eastAsia="Times New Roman"/>
          <w:u w:val="single"/>
          <w:lang w:val="ru-RU"/>
        </w:rPr>
        <w:t>Доступность хладагентов и компонентов</w:t>
      </w:r>
    </w:p>
    <w:p w14:paraId="4271974F" w14:textId="77777777" w:rsidR="009B4B3A" w:rsidRPr="005805F4" w:rsidRDefault="00AF3261" w:rsidP="00650CEA">
      <w:pPr>
        <w:pStyle w:val="Heading1"/>
        <w:keepLines/>
        <w:widowControl w:val="0"/>
        <w:shd w:val="clear" w:color="auto" w:fill="FFFFFF" w:themeFill="background1"/>
        <w:spacing w:line="240" w:lineRule="atLeast"/>
        <w:rPr>
          <w:lang w:val="ru-RU"/>
        </w:rPr>
      </w:pPr>
      <w:r>
        <w:rPr>
          <w:rFonts w:eastAsia="Times New Roman"/>
          <w:lang w:val="ru-RU"/>
        </w:rPr>
        <w:t xml:space="preserve">Во всех подсекторах ХОКВТН </w:t>
      </w:r>
      <w:r w:rsidR="000B2320">
        <w:rPr>
          <w:rFonts w:eastAsia="Times New Roman"/>
          <w:lang w:val="ru-RU"/>
        </w:rPr>
        <w:t xml:space="preserve">одним из наиболее существенных препятствий для реализации проектов по конверсии являются </w:t>
      </w:r>
      <w:r>
        <w:rPr>
          <w:rFonts w:eastAsia="Times New Roman"/>
          <w:lang w:val="ru-RU"/>
        </w:rPr>
        <w:t>трудности с обеспечением надежного и своевременного доступа к альтернативным хладагентам и совместимым с ними компонентам.</w:t>
      </w:r>
    </w:p>
    <w:p w14:paraId="1AC67FC7" w14:textId="77777777" w:rsidR="009B4B3A" w:rsidRPr="00650CEA" w:rsidRDefault="00AF3261" w:rsidP="00650CEA">
      <w:pPr>
        <w:pStyle w:val="Heading1"/>
        <w:keepNext/>
        <w:numPr>
          <w:ilvl w:val="0"/>
          <w:numId w:val="0"/>
        </w:numPr>
        <w:shd w:val="clear" w:color="auto" w:fill="FFFFFF" w:themeFill="background1"/>
        <w:rPr>
          <w:i/>
          <w:iCs/>
        </w:rPr>
      </w:pPr>
      <w:r>
        <w:rPr>
          <w:rFonts w:eastAsia="Times New Roman"/>
          <w:i/>
          <w:iCs/>
          <w:lang w:val="ru-RU"/>
        </w:rPr>
        <w:t>Бытовое холодильное оборудование</w:t>
      </w:r>
    </w:p>
    <w:p w14:paraId="4C20BE93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>В большинстве случаев проекты по конверсии в подсекторе производства бытового холодильного оборудования еще не достигли стадии реализации, что ограничивает возможность полноценной практической оценки связанных с доступностью</w:t>
      </w:r>
      <w:r w:rsidR="000B2320" w:rsidRPr="000B2320">
        <w:rPr>
          <w:rFonts w:eastAsia="Times New Roman"/>
          <w:lang w:val="ru-RU"/>
        </w:rPr>
        <w:t xml:space="preserve"> </w:t>
      </w:r>
      <w:r w:rsidR="000B2320">
        <w:rPr>
          <w:rFonts w:eastAsia="Times New Roman"/>
          <w:lang w:val="ru-RU"/>
        </w:rPr>
        <w:t>ограничений</w:t>
      </w:r>
      <w:r>
        <w:rPr>
          <w:rFonts w:eastAsia="Times New Roman"/>
          <w:lang w:val="ru-RU"/>
        </w:rPr>
        <w:t xml:space="preserve"> в реальных условиях проекта. Однако вероятность возникновения проблем с доступностью считается весьма низкой, учитывая многолетний опыт использования данной технологии в различных странах, включая страны, действующие в рамках статьи 5. По мере приближения проектов к стадии реализации </w:t>
      </w:r>
      <w:r w:rsidR="00C56FFF">
        <w:rPr>
          <w:rFonts w:eastAsia="Times New Roman"/>
          <w:lang w:val="ru-RU"/>
        </w:rPr>
        <w:t xml:space="preserve">любого рода </w:t>
      </w:r>
      <w:r>
        <w:rPr>
          <w:rFonts w:eastAsia="Times New Roman"/>
          <w:lang w:val="ru-RU"/>
        </w:rPr>
        <w:t>возникающие проблемы с доступностью, как ожидается, будут связаны с обеспечением бесперебойных поставок углеводородных (УВ) хладагентов и совместимых с ними компрессоров, что может быть актуально для не</w:t>
      </w:r>
      <w:r>
        <w:rPr>
          <w:rFonts w:eastAsia="Times New Roman"/>
          <w:lang w:val="ru-RU"/>
        </w:rPr>
        <w:t>которых, но не для всех стран, действующих в рамках статьи 5. Поэтому по мере реализации этих проектов будет крайне важно отслеживать проблемы, связанные с доступностью.</w:t>
      </w:r>
    </w:p>
    <w:p w14:paraId="1F3BD99B" w14:textId="77777777" w:rsidR="009B4B3A" w:rsidRPr="00650CEA" w:rsidRDefault="00AF3261" w:rsidP="00650CEA">
      <w:pPr>
        <w:pStyle w:val="Heading1"/>
        <w:keepLines/>
        <w:widowControl w:val="0"/>
        <w:numPr>
          <w:ilvl w:val="0"/>
          <w:numId w:val="0"/>
        </w:numPr>
        <w:shd w:val="clear" w:color="auto" w:fill="FFFFFF" w:themeFill="background1"/>
        <w:rPr>
          <w:i/>
          <w:iCs/>
        </w:rPr>
      </w:pPr>
      <w:r>
        <w:rPr>
          <w:rFonts w:eastAsia="Times New Roman"/>
          <w:i/>
          <w:iCs/>
          <w:lang w:val="ru-RU"/>
        </w:rPr>
        <w:t>Коммерческое холодильное оборудование</w:t>
      </w:r>
    </w:p>
    <w:p w14:paraId="5617DEBB" w14:textId="77777777" w:rsidR="009B4B3A" w:rsidRPr="00C56FFF" w:rsidRDefault="00AF3261" w:rsidP="00650CEA">
      <w:pPr>
        <w:pStyle w:val="Heading1"/>
        <w:keepLines/>
        <w:widowControl w:val="0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>При реализации проектов по конверсии коммерческого холодильного оборудования возникают значительные ограничения</w:t>
      </w:r>
      <w:r w:rsidRPr="00C56FFF">
        <w:rPr>
          <w:rFonts w:eastAsia="Times New Roman"/>
          <w:lang w:val="ru-RU"/>
        </w:rPr>
        <w:t xml:space="preserve"> в плане доступности, особенно с учетом разнообразия типов систем и </w:t>
      </w:r>
      <w:r w:rsidR="00410E5A" w:rsidRPr="00C56FFF">
        <w:rPr>
          <w:rFonts w:eastAsia="Times New Roman"/>
          <w:lang w:val="ru-RU"/>
        </w:rPr>
        <w:t>масс</w:t>
      </w:r>
      <w:r w:rsidRPr="00C56FFF">
        <w:rPr>
          <w:rFonts w:eastAsia="Times New Roman"/>
          <w:lang w:val="ru-RU"/>
        </w:rPr>
        <w:t xml:space="preserve"> заправки. Одной из главных проблем является высокая зависимость от импорта альтернативных хладагентов и ключевых компонентов, таких как компрессоры и контроллеры, усугубляемая ограниченной доступностью на местном рынке сертифицированных компонентов для крупномасштабных систем, требующих использования решений на основе диоксида углерода (CO₂) или УВ. Дефицит поставок еще больше усугубляется задержками при импорте, ограничениями в сфере </w:t>
      </w:r>
      <w:r w:rsidRPr="00C56FFF">
        <w:rPr>
          <w:rFonts w:eastAsia="Times New Roman"/>
          <w:lang w:val="ru-RU"/>
        </w:rPr>
        <w:t>перевозок и сложностями с таможенным оформлением, что напрямую влияет на сроки реализации проектов и графики поставок.</w:t>
      </w:r>
    </w:p>
    <w:p w14:paraId="6CC89A73" w14:textId="77777777" w:rsidR="00C56FFF" w:rsidRPr="00C56FFF" w:rsidRDefault="00AF3261" w:rsidP="00C56FFF">
      <w:pPr>
        <w:pStyle w:val="Heading1"/>
        <w:keepLines/>
        <w:widowControl w:val="0"/>
        <w:shd w:val="clear" w:color="auto" w:fill="FFFFFF" w:themeFill="background1"/>
        <w:rPr>
          <w:rFonts w:eastAsia="Times New Roman"/>
          <w:lang w:val="ru-RU"/>
        </w:rPr>
      </w:pPr>
      <w:r>
        <w:rPr>
          <w:rFonts w:eastAsia="Times New Roman"/>
          <w:lang w:val="ru-RU"/>
        </w:rPr>
        <w:t>Помимо непосредственных ограничений в цепочк</w:t>
      </w:r>
      <w:r w:rsidR="00C56FFF">
        <w:rPr>
          <w:rFonts w:eastAsia="Times New Roman"/>
          <w:lang w:val="ru-RU"/>
        </w:rPr>
        <w:t>ах</w:t>
      </w:r>
      <w:r>
        <w:rPr>
          <w:rFonts w:eastAsia="Times New Roman"/>
          <w:lang w:val="ru-RU"/>
        </w:rPr>
        <w:t xml:space="preserve"> поставок, сектор также сталкивается со структурными недостатками, которые подрывают долгосрочные усилия по конверсии. Недостаточно развитая местная инфраструктура по регенерации хладагентов ограничивает возможности по их рекуперации и повторному использованию в процессе конверсии, что приводит к дополнительным затратам и логистическим трудностям при реализации проектов. Не меньшую обеспокоенность вызывает слабость нормативно-правовых механизмов, призванных препятствовать распространению поддельных или не</w:t>
      </w:r>
      <w:r>
        <w:rPr>
          <w:rFonts w:eastAsia="Times New Roman"/>
          <w:lang w:val="ru-RU"/>
        </w:rPr>
        <w:t xml:space="preserve"> соответствующих стандартам хладагентов, включая существенные пробелы в регистрации поставщиков, системах отслеживания и возможностях контроля</w:t>
      </w:r>
      <w:r w:rsidR="00C20A29">
        <w:rPr>
          <w:rFonts w:eastAsia="Times New Roman"/>
          <w:lang w:val="ru-RU"/>
        </w:rPr>
        <w:t xml:space="preserve"> за соблюдением требований</w:t>
      </w:r>
      <w:r>
        <w:rPr>
          <w:rFonts w:eastAsia="Times New Roman"/>
          <w:lang w:val="ru-RU"/>
        </w:rPr>
        <w:t>.</w:t>
      </w:r>
      <w:r w:rsidR="00C56FFF">
        <w:rPr>
          <w:rFonts w:eastAsia="Times New Roman"/>
          <w:lang w:val="ru-RU"/>
        </w:rPr>
        <w:br w:type="page"/>
      </w:r>
    </w:p>
    <w:p w14:paraId="66DA2AE8" w14:textId="77777777" w:rsidR="009B4B3A" w:rsidRPr="00C56FFF" w:rsidRDefault="00AF3261" w:rsidP="00650CEA">
      <w:pPr>
        <w:pStyle w:val="Heading1"/>
        <w:keepLines/>
        <w:widowControl w:val="0"/>
        <w:numPr>
          <w:ilvl w:val="0"/>
          <w:numId w:val="0"/>
        </w:numPr>
        <w:shd w:val="clear" w:color="auto" w:fill="FFFFFF" w:themeFill="background1"/>
        <w:rPr>
          <w:i/>
          <w:iCs/>
          <w:lang w:val="ru-RU"/>
        </w:rPr>
      </w:pPr>
      <w:r>
        <w:rPr>
          <w:rFonts w:eastAsia="Times New Roman"/>
          <w:i/>
          <w:iCs/>
          <w:lang w:val="ru-RU"/>
        </w:rPr>
        <w:lastRenderedPageBreak/>
        <w:t>Кондиционирование воздуха в жилых помещениях</w:t>
      </w:r>
    </w:p>
    <w:p w14:paraId="5AACED4E" w14:textId="77777777" w:rsidR="009B4B3A" w:rsidRPr="00E27C92" w:rsidRDefault="00AF3261" w:rsidP="00650CEA">
      <w:pPr>
        <w:pStyle w:val="Heading1"/>
        <w:keepLines/>
        <w:widowControl w:val="0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Несмотря на сохраняющиеся ограничения, в подсекторе кондиционирования воздуха в жилых помещениях наблюдается умеренное улучшение ситуации с доступностью ГФУ-32 — основного альтернативного хладагента, используемого в этой категории. Хотя доступность ГФУ-32 в целом достаточна, она по-прежнему в значительной степени зависит от импорта и ограниченного числа поставщиков, что делает этот сектор уязвимым к перебоям в поставках. Эта зависимость еще больше усугубляется исторически сложившимся дефицитом компрессоров </w:t>
      </w:r>
      <w:r>
        <w:rPr>
          <w:rFonts w:eastAsia="Times New Roman"/>
          <w:lang w:val="ru-RU"/>
        </w:rPr>
        <w:t>на ГФУ-32 в диапазонах б</w:t>
      </w:r>
      <w:r w:rsidR="00410E5A" w:rsidRPr="00410E5A">
        <w:rPr>
          <w:rFonts w:eastAsia="Times New Roman"/>
          <w:lang w:val="ru-RU"/>
        </w:rPr>
        <w:t>ó</w:t>
      </w:r>
      <w:r>
        <w:rPr>
          <w:rFonts w:eastAsia="Times New Roman"/>
          <w:lang w:val="ru-RU"/>
        </w:rPr>
        <w:t xml:space="preserve">льших мощностей, необходимых некоторым местным производителям, что ограничивает сроки конверсии и </w:t>
      </w:r>
      <w:r w:rsidRPr="00E27C92">
        <w:rPr>
          <w:rFonts w:eastAsia="Times New Roman"/>
          <w:lang w:val="ru-RU"/>
        </w:rPr>
        <w:t>замедляет темпы перехода.</w:t>
      </w:r>
    </w:p>
    <w:p w14:paraId="3718C02C" w14:textId="77777777" w:rsidR="009B4B3A" w:rsidRPr="005805F4" w:rsidRDefault="00AF3261" w:rsidP="00650CEA">
      <w:pPr>
        <w:pStyle w:val="Heading1"/>
        <w:keepLines/>
        <w:widowControl w:val="0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Одной из существенных структурных проблем </w:t>
      </w:r>
      <w:r w:rsidR="00E27C92">
        <w:rPr>
          <w:rFonts w:eastAsia="Times New Roman"/>
          <w:lang w:val="ru-RU"/>
        </w:rPr>
        <w:t>является</w:t>
      </w:r>
      <w:r>
        <w:rPr>
          <w:rFonts w:eastAsia="Times New Roman"/>
          <w:lang w:val="ru-RU"/>
        </w:rPr>
        <w:t xml:space="preserve"> недостаточный объем спроса со стороны отдельных производителей, который не позволя</w:t>
      </w:r>
      <w:r w:rsidR="00E27C92">
        <w:rPr>
          <w:rFonts w:eastAsia="Times New Roman"/>
          <w:lang w:val="ru-RU"/>
        </w:rPr>
        <w:t>ет</w:t>
      </w:r>
      <w:r>
        <w:rPr>
          <w:rFonts w:eastAsia="Times New Roman"/>
          <w:lang w:val="ru-RU"/>
        </w:rPr>
        <w:t xml:space="preserve"> запустить производство на местном или региональном уровне; этот пробел удалось устранить лишь после того, как </w:t>
      </w:r>
      <w:r w:rsidR="00E27C92">
        <w:rPr>
          <w:rFonts w:eastAsia="Times New Roman"/>
          <w:lang w:val="ru-RU"/>
        </w:rPr>
        <w:t>агрегированный</w:t>
      </w:r>
      <w:r>
        <w:rPr>
          <w:rFonts w:eastAsia="Times New Roman"/>
          <w:lang w:val="ru-RU"/>
        </w:rPr>
        <w:t xml:space="preserve"> спрос на секторальном уровне достиг </w:t>
      </w:r>
      <w:r w:rsidRPr="00E27C92">
        <w:rPr>
          <w:rFonts w:eastAsia="Times New Roman"/>
          <w:lang w:val="ru-RU"/>
        </w:rPr>
        <w:t>критическ</w:t>
      </w:r>
      <w:r w:rsidR="00E27C92" w:rsidRPr="00E27C92">
        <w:rPr>
          <w:rFonts w:eastAsia="Times New Roman"/>
          <w:lang w:val="ru-RU"/>
        </w:rPr>
        <w:t>их</w:t>
      </w:r>
      <w:r w:rsidRPr="00E27C92">
        <w:rPr>
          <w:rFonts w:eastAsia="Times New Roman"/>
          <w:lang w:val="ru-RU"/>
        </w:rPr>
        <w:t xml:space="preserve"> </w:t>
      </w:r>
      <w:r w:rsidR="00E27C92" w:rsidRPr="00E27C92">
        <w:rPr>
          <w:rFonts w:eastAsia="Times New Roman"/>
          <w:lang w:val="ru-RU"/>
        </w:rPr>
        <w:t>объемов</w:t>
      </w:r>
      <w:r w:rsidRPr="00E27C92">
        <w:rPr>
          <w:rFonts w:eastAsia="Times New Roman"/>
          <w:lang w:val="ru-RU"/>
        </w:rPr>
        <w:t>.</w:t>
      </w:r>
      <w:r>
        <w:rPr>
          <w:rFonts w:eastAsia="Times New Roman"/>
          <w:lang w:val="ru-RU"/>
        </w:rPr>
        <w:t xml:space="preserve"> Помимо ГФУ-32, по-прежнему имеются ограничения в доступности УВ хладагентов, таких как R-290, используемых в бытовом оборудовании м</w:t>
      </w:r>
      <w:r w:rsidR="00E27C92">
        <w:rPr>
          <w:rFonts w:eastAsia="Times New Roman"/>
          <w:lang w:val="ru-RU"/>
        </w:rPr>
        <w:t>еньшей</w:t>
      </w:r>
      <w:r>
        <w:rPr>
          <w:rFonts w:eastAsia="Times New Roman"/>
          <w:lang w:val="ru-RU"/>
        </w:rPr>
        <w:t xml:space="preserve"> мощности, что указывает на сохранение пробелов в цепочк</w:t>
      </w:r>
      <w:r w:rsidR="00E27C92">
        <w:rPr>
          <w:rFonts w:eastAsia="Times New Roman"/>
          <w:lang w:val="ru-RU"/>
        </w:rPr>
        <w:t>ах</w:t>
      </w:r>
      <w:r>
        <w:rPr>
          <w:rFonts w:eastAsia="Times New Roman"/>
          <w:lang w:val="ru-RU"/>
        </w:rPr>
        <w:t xml:space="preserve"> поставок по всему спектру хладагентов, и</w:t>
      </w:r>
      <w:r>
        <w:rPr>
          <w:rFonts w:eastAsia="Times New Roman"/>
          <w:lang w:val="ru-RU"/>
        </w:rPr>
        <w:t xml:space="preserve"> по мере прогресса в реализации проектов по конверсии этим вопросам необходимо будет уделять постоянное внимание. Это особенно актуально для большинства стран, действующих в рамках статьи 5, которые не обладают возможностью производить УВ </w:t>
      </w:r>
      <w:r w:rsidR="00E27C92">
        <w:rPr>
          <w:rFonts w:eastAsia="Times New Roman"/>
          <w:lang w:val="ru-RU"/>
        </w:rPr>
        <w:t>необходимого для</w:t>
      </w:r>
      <w:r>
        <w:rPr>
          <w:rFonts w:eastAsia="Times New Roman"/>
          <w:lang w:val="ru-RU"/>
        </w:rPr>
        <w:t xml:space="preserve"> </w:t>
      </w:r>
      <w:r w:rsidR="00E27C92">
        <w:rPr>
          <w:rFonts w:eastAsia="Times New Roman"/>
          <w:lang w:val="ru-RU"/>
        </w:rPr>
        <w:t xml:space="preserve">хладагентов </w:t>
      </w:r>
      <w:r>
        <w:rPr>
          <w:rFonts w:eastAsia="Times New Roman"/>
          <w:lang w:val="ru-RU"/>
        </w:rPr>
        <w:t>качества.</w:t>
      </w:r>
    </w:p>
    <w:p w14:paraId="4B9134F8" w14:textId="77777777" w:rsidR="0002191D" w:rsidRPr="00650CEA" w:rsidRDefault="00AF3261" w:rsidP="00650CEA">
      <w:pPr>
        <w:pStyle w:val="Heading1"/>
        <w:keepLines/>
        <w:widowControl w:val="0"/>
        <w:numPr>
          <w:ilvl w:val="0"/>
          <w:numId w:val="0"/>
        </w:numPr>
        <w:shd w:val="clear" w:color="auto" w:fill="FFFFFF" w:themeFill="background1"/>
        <w:spacing w:before="120"/>
        <w:rPr>
          <w:i/>
          <w:iCs/>
        </w:rPr>
      </w:pPr>
      <w:r>
        <w:rPr>
          <w:rFonts w:eastAsia="Times New Roman"/>
          <w:i/>
          <w:iCs/>
          <w:lang w:val="ru-RU"/>
        </w:rPr>
        <w:t>Кондиционирование воздуха в коммерческих помещениях</w:t>
      </w:r>
    </w:p>
    <w:p w14:paraId="1CA9F7E5" w14:textId="77777777" w:rsidR="009B4B3A" w:rsidRPr="005805F4" w:rsidRDefault="00AF3261" w:rsidP="00650CEA">
      <w:pPr>
        <w:pStyle w:val="Heading1"/>
        <w:shd w:val="clear" w:color="auto" w:fill="FFFFFF" w:themeFill="background1"/>
        <w:rPr>
          <w:i/>
          <w:iCs/>
          <w:lang w:val="ru-RU"/>
        </w:rPr>
      </w:pPr>
      <w:r>
        <w:rPr>
          <w:rFonts w:eastAsia="Times New Roman"/>
          <w:lang w:val="ru-RU"/>
        </w:rPr>
        <w:t>В проектах по конверсии производств систем кондиционирования воздуха в коммерческих помещениях продолжают возникать проблемы с доступностью ключевых компонентов и хладагентов. Одной из хронических проблем является сохраняющаяся зависимость от импортных компрессоров, медных компонентов, инверторной электроники и хладагентов при ограниченных возможностях местного производства данной продукции. Несмотря на улучшение ситуации с доступностью ГФУ-32, она остается нестабильной из-за задержек с поставками и огранич</w:t>
      </w:r>
      <w:r>
        <w:rPr>
          <w:rFonts w:eastAsia="Times New Roman"/>
          <w:lang w:val="ru-RU"/>
        </w:rPr>
        <w:t>енной инфраструктуры хранения, пригодной для хладагентов A2L, а проблемы с распределением и упаковкой продолжают влиять на надежность цепочек поставок компонентов и общую стабильность рынка</w:t>
      </w:r>
      <w:r w:rsidR="00E27C92">
        <w:rPr>
          <w:rStyle w:val="FootnoteReference"/>
        </w:rPr>
        <w:footnoteReference w:id="3"/>
      </w:r>
      <w:r>
        <w:rPr>
          <w:rFonts w:eastAsia="Times New Roman"/>
          <w:lang w:val="ru-RU"/>
        </w:rPr>
        <w:t>.</w:t>
      </w:r>
    </w:p>
    <w:p w14:paraId="3E5E353D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Более масштабная структурная проблема заключается в неравномерном доступе к альтернативным технологиям в секторе. Производители, </w:t>
      </w:r>
      <w:r w:rsidR="00E27C92">
        <w:rPr>
          <w:rFonts w:eastAsia="Times New Roman"/>
          <w:lang w:val="ru-RU"/>
        </w:rPr>
        <w:t>не участвующие в</w:t>
      </w:r>
      <w:r>
        <w:rPr>
          <w:rFonts w:eastAsia="Times New Roman"/>
          <w:lang w:val="ru-RU"/>
        </w:rPr>
        <w:t xml:space="preserve"> программ</w:t>
      </w:r>
      <w:r w:rsidR="00E27C92">
        <w:rPr>
          <w:rFonts w:eastAsia="Times New Roman"/>
          <w:lang w:val="ru-RU"/>
        </w:rPr>
        <w:t>ах</w:t>
      </w:r>
      <w:r>
        <w:rPr>
          <w:rFonts w:eastAsia="Times New Roman"/>
          <w:lang w:val="ru-RU"/>
        </w:rPr>
        <w:t xml:space="preserve"> конверсии Многостороннего фонда, сталкиваются со значительно б</w:t>
      </w:r>
      <w:r w:rsidR="00410E5A" w:rsidRPr="00410E5A">
        <w:rPr>
          <w:rFonts w:eastAsia="Times New Roman"/>
          <w:lang w:val="ru-RU"/>
        </w:rPr>
        <w:t>ó</w:t>
      </w:r>
      <w:r>
        <w:rPr>
          <w:rFonts w:eastAsia="Times New Roman"/>
          <w:lang w:val="ru-RU"/>
        </w:rPr>
        <w:t>льшими трудностями в поиске необходимых для перехода компонентов и хладагентов, что создает раздвоенность, чреватую неравномерностью изменений в масштабах всего сектора. Если не устранить это несоответствие, оно может подорвать усилия по долгосрочной трансформации рынка или нарушить желаемые темпы ее осуществления, необходимые для устойчивого внедрения технологий с низким ПГП в масштабах всего сектора.</w:t>
      </w:r>
    </w:p>
    <w:p w14:paraId="3F2D3675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В качестве проблемы, затрагивающей </w:t>
      </w:r>
      <w:r w:rsidR="00E27C92">
        <w:rPr>
          <w:rFonts w:eastAsia="Times New Roman"/>
          <w:lang w:val="ru-RU"/>
        </w:rPr>
        <w:t xml:space="preserve">сразу </w:t>
      </w:r>
      <w:r>
        <w:rPr>
          <w:rFonts w:eastAsia="Times New Roman"/>
          <w:lang w:val="ru-RU"/>
        </w:rPr>
        <w:t xml:space="preserve">несколько секторов, отмечалась низкая доступность ГФО. </w:t>
      </w:r>
      <w:r w:rsidR="00E27C92">
        <w:rPr>
          <w:rFonts w:eastAsia="Times New Roman"/>
          <w:lang w:val="ru-RU"/>
        </w:rPr>
        <w:t>Ситуация с г</w:t>
      </w:r>
      <w:r>
        <w:rPr>
          <w:rFonts w:eastAsia="Times New Roman"/>
          <w:lang w:val="ru-RU"/>
        </w:rPr>
        <w:t>лобальны</w:t>
      </w:r>
      <w:r w:rsidR="00E27C92">
        <w:rPr>
          <w:rFonts w:eastAsia="Times New Roman"/>
          <w:lang w:val="ru-RU"/>
        </w:rPr>
        <w:t>ми</w:t>
      </w:r>
      <w:r>
        <w:rPr>
          <w:rFonts w:eastAsia="Times New Roman"/>
          <w:lang w:val="ru-RU"/>
        </w:rPr>
        <w:t xml:space="preserve"> поставк</w:t>
      </w:r>
      <w:r w:rsidR="00E27C92">
        <w:rPr>
          <w:rFonts w:eastAsia="Times New Roman"/>
          <w:lang w:val="ru-RU"/>
        </w:rPr>
        <w:t>ами</w:t>
      </w:r>
      <w:r>
        <w:rPr>
          <w:rFonts w:eastAsia="Times New Roman"/>
          <w:lang w:val="ru-RU"/>
        </w:rPr>
        <w:t xml:space="preserve"> ГФО продолжа</w:t>
      </w:r>
      <w:r w:rsidR="00E27C92">
        <w:rPr>
          <w:rFonts w:eastAsia="Times New Roman"/>
          <w:lang w:val="ru-RU"/>
        </w:rPr>
        <w:t>е</w:t>
      </w:r>
      <w:r>
        <w:rPr>
          <w:rFonts w:eastAsia="Times New Roman"/>
          <w:lang w:val="ru-RU"/>
        </w:rPr>
        <w:t>т улучшаться</w:t>
      </w:r>
      <w:r w:rsidR="00E27C92">
        <w:rPr>
          <w:rFonts w:eastAsia="Times New Roman"/>
          <w:lang w:val="ru-RU"/>
        </w:rPr>
        <w:t>, они</w:t>
      </w:r>
      <w:r>
        <w:rPr>
          <w:rFonts w:eastAsia="Times New Roman"/>
          <w:lang w:val="ru-RU"/>
        </w:rPr>
        <w:t xml:space="preserve"> станов</w:t>
      </w:r>
      <w:r w:rsidR="00E27C92">
        <w:rPr>
          <w:rFonts w:eastAsia="Times New Roman"/>
          <w:lang w:val="ru-RU"/>
        </w:rPr>
        <w:t>я</w:t>
      </w:r>
      <w:r>
        <w:rPr>
          <w:rFonts w:eastAsia="Times New Roman"/>
          <w:lang w:val="ru-RU"/>
        </w:rPr>
        <w:t xml:space="preserve">тся более диверсифицированными, особенно на рынках стран, не действующих в рамках статьи 5, где определенную поддержку оказывают поэтапное расширение мощностей, региональные производственные соглашения и повышение ясности нормативно-правовых положений, но прогресс, </w:t>
      </w:r>
      <w:r>
        <w:rPr>
          <w:rFonts w:eastAsia="Times New Roman"/>
          <w:lang w:val="ru-RU"/>
        </w:rPr>
        <w:lastRenderedPageBreak/>
        <w:t>особенно в странах, действующих в рамках статьи 5</w:t>
      </w:r>
      <w:r w:rsidR="00E27C92">
        <w:rPr>
          <w:rFonts w:eastAsia="Times New Roman"/>
          <w:lang w:val="ru-RU"/>
        </w:rPr>
        <w:t>, остается медленным</w:t>
      </w:r>
      <w:r>
        <w:rPr>
          <w:rFonts w:eastAsia="Times New Roman"/>
          <w:lang w:val="ru-RU"/>
        </w:rPr>
        <w:t>. Производство ГФО по-прежнему в значительно</w:t>
      </w:r>
      <w:r>
        <w:rPr>
          <w:rFonts w:eastAsia="Times New Roman"/>
          <w:lang w:val="ru-RU"/>
        </w:rPr>
        <w:t xml:space="preserve">й степени сконцентрировано всего в двух странах. </w:t>
      </w:r>
    </w:p>
    <w:p w14:paraId="448F036A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Ожидается, что по мере прогресса в осуществлении КПР в странах, действующих в рамках статьи 5, будет постепенно </w:t>
      </w:r>
      <w:r w:rsidR="00E27C92">
        <w:rPr>
          <w:rFonts w:eastAsia="Times New Roman"/>
          <w:lang w:val="ru-RU"/>
        </w:rPr>
        <w:t>формироваться</w:t>
      </w:r>
      <w:r w:rsidR="00E27C92" w:rsidRPr="00E27C92">
        <w:rPr>
          <w:rFonts w:eastAsia="Times New Roman"/>
          <w:lang w:val="ru-RU"/>
        </w:rPr>
        <w:t xml:space="preserve"> </w:t>
      </w:r>
      <w:r w:rsidR="00E27C92">
        <w:rPr>
          <w:rFonts w:eastAsia="Times New Roman"/>
          <w:lang w:val="ru-RU"/>
        </w:rPr>
        <w:t>спрос на ГФО</w:t>
      </w:r>
      <w:r>
        <w:rPr>
          <w:rFonts w:eastAsia="Times New Roman"/>
          <w:lang w:val="ru-RU"/>
        </w:rPr>
        <w:t xml:space="preserve">. Тем не менее, необходимо проводить важное различие между доступностью продукции на мировом рынке и эффективным доступом к рынку на уровне страны, поскольку эти два показателя не всегда </w:t>
      </w:r>
      <w:r w:rsidR="00E27C92">
        <w:rPr>
          <w:rFonts w:eastAsia="Times New Roman"/>
          <w:lang w:val="ru-RU"/>
        </w:rPr>
        <w:t>изменяются в</w:t>
      </w:r>
      <w:r>
        <w:rPr>
          <w:rFonts w:eastAsia="Times New Roman"/>
          <w:lang w:val="ru-RU"/>
        </w:rPr>
        <w:t xml:space="preserve"> синхронно</w:t>
      </w:r>
      <w:r w:rsidR="00E27C92">
        <w:rPr>
          <w:rFonts w:eastAsia="Times New Roman"/>
          <w:lang w:val="ru-RU"/>
        </w:rPr>
        <w:t>м режиме</w:t>
      </w:r>
      <w:r>
        <w:rPr>
          <w:rFonts w:eastAsia="Times New Roman"/>
          <w:lang w:val="ru-RU"/>
        </w:rPr>
        <w:t>. Для того чтобы трансформировать глобальный рост поставок в надежный доступ к продукции на национальном уровне, необходимо постоянно инвестировать в местные дистрибьюторские сети, поставщиков обслуживания и мощности по переупаковке. Последнее стало одним из главных пр</w:t>
      </w:r>
      <w:r>
        <w:rPr>
          <w:rFonts w:eastAsia="Times New Roman"/>
          <w:lang w:val="ru-RU"/>
        </w:rPr>
        <w:t xml:space="preserve">епятствий на пути к обеспечению стабильных поставок ГФО. В то время как важную роль в качестве региональных центров поставок и знаний могут играть более крупные экономики стран, действующих в рамках статьи 5, для обеспечения справедливого перехода </w:t>
      </w:r>
      <w:r w:rsidR="00E27C92">
        <w:rPr>
          <w:rFonts w:eastAsia="Times New Roman"/>
          <w:lang w:val="ru-RU"/>
        </w:rPr>
        <w:t>важнейшее</w:t>
      </w:r>
      <w:r>
        <w:rPr>
          <w:rFonts w:eastAsia="Times New Roman"/>
          <w:lang w:val="ru-RU"/>
        </w:rPr>
        <w:t xml:space="preserve"> значение будет иметь целенаправленная поддержка малых рынков. Эти барьеры и трудности влияют на цену ГФО, которая по сравнению с другими альтернативными хладагентами и без того высока</w:t>
      </w:r>
      <w:r w:rsidR="00E27C92">
        <w:rPr>
          <w:rStyle w:val="FootnoteReference"/>
        </w:rPr>
        <w:footnoteReference w:id="4"/>
      </w:r>
      <w:r>
        <w:rPr>
          <w:rFonts w:eastAsia="Times New Roman"/>
          <w:lang w:val="ru-RU"/>
        </w:rPr>
        <w:t>.</w:t>
      </w:r>
    </w:p>
    <w:p w14:paraId="604BBF7C" w14:textId="77777777" w:rsidR="009B4B3A" w:rsidRPr="00650CEA" w:rsidRDefault="00AF3261" w:rsidP="00650CEA">
      <w:pPr>
        <w:pStyle w:val="Heading1"/>
        <w:numPr>
          <w:ilvl w:val="0"/>
          <w:numId w:val="40"/>
        </w:numPr>
        <w:shd w:val="clear" w:color="auto" w:fill="FFFFFF" w:themeFill="background1"/>
        <w:tabs>
          <w:tab w:val="num" w:pos="360"/>
        </w:tabs>
        <w:ind w:left="714" w:hanging="5"/>
        <w:rPr>
          <w:u w:val="single"/>
        </w:rPr>
      </w:pPr>
      <w:r>
        <w:rPr>
          <w:rFonts w:eastAsia="Times New Roman"/>
          <w:u w:val="single"/>
          <w:lang w:val="ru-RU"/>
        </w:rPr>
        <w:t>Цена хладагентов и компонентов</w:t>
      </w:r>
    </w:p>
    <w:p w14:paraId="54FDD5A2" w14:textId="77777777" w:rsidR="009B4B3A" w:rsidRPr="005805F4" w:rsidRDefault="00E27C92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>Одним из существенных финансовых барьеров для производителей во всех подсекторах ХОКВТН</w:t>
      </w:r>
      <w:r w:rsidRPr="00E27C92">
        <w:rPr>
          <w:rFonts w:eastAsia="Times New Roman"/>
          <w:lang w:val="ru-RU"/>
        </w:rPr>
        <w:t xml:space="preserve"> </w:t>
      </w:r>
      <w:r>
        <w:rPr>
          <w:rFonts w:eastAsia="Times New Roman"/>
          <w:lang w:val="ru-RU"/>
        </w:rPr>
        <w:t>является стоимость перехода на технологии с низким ПГП. Ценовое давление влияет как на первоначальные капиталовложения, необходимые для переоборудования производственных мощностей, так и на текущие затраты на закупку альтернативных хладагентов и совместимых с ними компонентов.</w:t>
      </w:r>
    </w:p>
    <w:p w14:paraId="28F97CAC" w14:textId="77777777" w:rsidR="009B4B3A" w:rsidRPr="00650CEA" w:rsidRDefault="00AF3261" w:rsidP="00650CEA">
      <w:pPr>
        <w:pStyle w:val="Heading2"/>
        <w:numPr>
          <w:ilvl w:val="0"/>
          <w:numId w:val="0"/>
        </w:numPr>
        <w:shd w:val="clear" w:color="auto" w:fill="FFFFFF" w:themeFill="background1"/>
        <w:rPr>
          <w:i/>
          <w:iCs/>
        </w:rPr>
      </w:pPr>
      <w:r>
        <w:rPr>
          <w:rFonts w:eastAsia="Times New Roman"/>
          <w:i/>
          <w:iCs/>
          <w:lang w:val="ru-RU"/>
        </w:rPr>
        <w:t>Бытовое холодильное оборудование</w:t>
      </w:r>
    </w:p>
    <w:p w14:paraId="06309DA4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>Учитывая, что реализация большинства проектов по конверсии бытового холодильного оборудования еще не началась, подробная информация о влиянии цен в реальных условиях реализации проектов все еще отсутствует. Основываясь на опыте других подсекторов, использующих УВ хладагенты, такие как R-600a, можно предположить, что к потенциальным проблемам, связанным с ценами, относятся более высокие затраты на компоненты компрессоров, совместимых с УВ, и необходимость модернизации оборудования с целью повышения безопасно</w:t>
      </w:r>
      <w:r>
        <w:rPr>
          <w:rFonts w:eastAsia="Times New Roman"/>
          <w:lang w:val="ru-RU"/>
        </w:rPr>
        <w:t xml:space="preserve">сти. Вместе с тем информация, полученная в ходе финансирования многочисленных проектов, указывает на то, что на глобальном уровне разница в стоимости компрессоров на основе УВ и ГФУ в значительной степени устранена, хотя объемы </w:t>
      </w:r>
      <w:r w:rsidR="00E27C92">
        <w:rPr>
          <w:rFonts w:eastAsia="Times New Roman"/>
          <w:lang w:val="ru-RU"/>
        </w:rPr>
        <w:t>заказов</w:t>
      </w:r>
      <w:r>
        <w:rPr>
          <w:rFonts w:eastAsia="Times New Roman"/>
          <w:lang w:val="ru-RU"/>
        </w:rPr>
        <w:t xml:space="preserve"> все еще могут влиять на структуру затрат, особенно на начальных этапах трансформации рынка. По мере прогресса в реализации проектов необходимо будет осуществлять систематический сбор данных о затратах.</w:t>
      </w:r>
    </w:p>
    <w:p w14:paraId="121C572D" w14:textId="77777777" w:rsidR="009B4B3A" w:rsidRPr="00650CEA" w:rsidRDefault="00AF3261" w:rsidP="00650CEA">
      <w:pPr>
        <w:pStyle w:val="Heading2"/>
        <w:keepNext/>
        <w:numPr>
          <w:ilvl w:val="0"/>
          <w:numId w:val="0"/>
        </w:numPr>
        <w:shd w:val="clear" w:color="auto" w:fill="FFFFFF" w:themeFill="background1"/>
        <w:rPr>
          <w:i/>
          <w:iCs/>
        </w:rPr>
      </w:pPr>
      <w:r>
        <w:rPr>
          <w:rFonts w:eastAsia="Times New Roman"/>
          <w:i/>
          <w:iCs/>
          <w:lang w:val="ru-RU"/>
        </w:rPr>
        <w:t>Коммерческое холодильное оборудование</w:t>
      </w:r>
    </w:p>
    <w:p w14:paraId="64490E78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Проекты по конверсии коммерческого холодильного оборудования в секторе ХОКВТН сопряжены с одними из самых высоких финансовых затрат, что обусловлено сложностью систем и требованиями безопасности, связанными с легковоспламеняющимися и высоконапорными хладагентами. Для адаптации производственных предприятий к применимым стандартам безопасности требуются значительные капиталовложения, в том числе в системы хранения, заправочные установки для хладагентов, системы вентиляции, оборудование для обнаружения утечек </w:t>
      </w:r>
      <w:r>
        <w:rPr>
          <w:rFonts w:eastAsia="Times New Roman"/>
          <w:lang w:val="ru-RU"/>
        </w:rPr>
        <w:t xml:space="preserve">и инфраструктуру для реагирования на чрезвычайные ситуации. Эти первоначальные затраты еще больше увеличиваются за счет значительно более высоких цен на компоненты, особенно на компрессоры, </w:t>
      </w:r>
      <w:r w:rsidR="00E27C92">
        <w:rPr>
          <w:rFonts w:eastAsia="Times New Roman"/>
          <w:lang w:val="ru-RU"/>
        </w:rPr>
        <w:t>рассчитанные</w:t>
      </w:r>
      <w:r>
        <w:rPr>
          <w:rFonts w:eastAsia="Times New Roman"/>
          <w:lang w:val="ru-RU"/>
        </w:rPr>
        <w:t xml:space="preserve"> </w:t>
      </w:r>
      <w:r w:rsidR="00E27C92">
        <w:rPr>
          <w:rFonts w:eastAsia="Times New Roman"/>
          <w:lang w:val="ru-RU"/>
        </w:rPr>
        <w:t>на</w:t>
      </w:r>
      <w:r>
        <w:rPr>
          <w:rFonts w:eastAsia="Times New Roman"/>
          <w:lang w:val="ru-RU"/>
        </w:rPr>
        <w:t xml:space="preserve"> систем</w:t>
      </w:r>
      <w:r w:rsidR="00E27C92">
        <w:rPr>
          <w:rFonts w:eastAsia="Times New Roman"/>
          <w:lang w:val="ru-RU"/>
        </w:rPr>
        <w:t>ы</w:t>
      </w:r>
      <w:r>
        <w:rPr>
          <w:rFonts w:eastAsia="Times New Roman"/>
          <w:lang w:val="ru-RU"/>
        </w:rPr>
        <w:t xml:space="preserve"> на R-290 и CO₂, где, по имеющимся данным, стоимость по </w:t>
      </w:r>
      <w:r>
        <w:rPr>
          <w:rFonts w:eastAsia="Times New Roman"/>
          <w:lang w:val="ru-RU"/>
        </w:rPr>
        <w:lastRenderedPageBreak/>
        <w:t>сравнению с традиционными аналогами на 30</w:t>
      </w:r>
      <w:r w:rsidR="00E27C92">
        <w:rPr>
          <w:rFonts w:eastAsia="Times New Roman"/>
          <w:lang w:val="ru-RU"/>
        </w:rPr>
        <w:t>-</w:t>
      </w:r>
      <w:r>
        <w:rPr>
          <w:rFonts w:eastAsia="Times New Roman"/>
          <w:lang w:val="ru-RU"/>
        </w:rPr>
        <w:t>35 процентов</w:t>
      </w:r>
      <w:r w:rsidR="00E27C92" w:rsidRPr="00E27C92">
        <w:rPr>
          <w:rFonts w:eastAsia="Times New Roman"/>
          <w:lang w:val="ru-RU"/>
        </w:rPr>
        <w:t xml:space="preserve"> </w:t>
      </w:r>
      <w:r w:rsidR="00E27C92">
        <w:rPr>
          <w:rFonts w:eastAsia="Times New Roman"/>
          <w:lang w:val="ru-RU"/>
        </w:rPr>
        <w:t>выше</w:t>
      </w:r>
      <w:r w:rsidR="00E27C92">
        <w:rPr>
          <w:rStyle w:val="FootnoteReference"/>
        </w:rPr>
        <w:footnoteReference w:id="5"/>
      </w:r>
      <w:r>
        <w:rPr>
          <w:rFonts w:eastAsia="Times New Roman"/>
          <w:lang w:val="ru-RU"/>
        </w:rPr>
        <w:t>, а также за счет дополнительных расходов на оборудование, сертифицированное по ATEX</w:t>
      </w:r>
      <w:r w:rsidR="00E27C92">
        <w:rPr>
          <w:rStyle w:val="FootnoteReference"/>
        </w:rPr>
        <w:footnoteReference w:id="6"/>
      </w:r>
      <w:r>
        <w:rPr>
          <w:rFonts w:eastAsia="Times New Roman"/>
          <w:lang w:val="ru-RU"/>
        </w:rPr>
        <w:t xml:space="preserve">, или аналогичное оборудование и резервные системы электропитания, необходимые для </w:t>
      </w:r>
      <w:r w:rsidR="00E27C92">
        <w:rPr>
          <w:rFonts w:eastAsia="Times New Roman"/>
          <w:lang w:val="ru-RU"/>
        </w:rPr>
        <w:t>применений</w:t>
      </w:r>
      <w:r>
        <w:rPr>
          <w:rFonts w:eastAsia="Times New Roman"/>
          <w:lang w:val="ru-RU"/>
        </w:rPr>
        <w:t xml:space="preserve"> с CO₂.</w:t>
      </w:r>
    </w:p>
    <w:p w14:paraId="1C17382F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>Помимо капитальных затрат производители испытывают постоянное финансовое давление, которое влияет на их конкурентоспособность и долгосрочную устойчивость. Подверженность волатильности цен на сырье и колебаниям обменного курса ложится особой нагрузкой на производителей, зависящих от импорта, в то время как соблюдение правил контроля качества еще больше увеличивает производственные затраты и сопряжено с рисками снижения ценовой конкурентоспособности по сравнению с более крупными транснациональными производите</w:t>
      </w:r>
      <w:r>
        <w:rPr>
          <w:rFonts w:eastAsia="Times New Roman"/>
          <w:lang w:val="ru-RU"/>
        </w:rPr>
        <w:t>лями. В то же время необходимость внедрения передовых и зачастую более дорогостоящих технологий для соответствия строгим стандартам энергоэффективности, определяемыми, в частности, минимальными стандартами энергоэффективности (МСЭ) и требованиями в области контрол</w:t>
      </w:r>
      <w:r w:rsidR="00E27C92">
        <w:rPr>
          <w:rFonts w:eastAsia="Times New Roman"/>
          <w:lang w:val="ru-RU"/>
        </w:rPr>
        <w:t>я</w:t>
      </w:r>
      <w:r>
        <w:rPr>
          <w:rFonts w:eastAsia="Times New Roman"/>
          <w:lang w:val="ru-RU"/>
        </w:rPr>
        <w:t xml:space="preserve"> качества, делает общую стоимость конверсии особенно обременительной для местных производителей, работающих на рынках с высокой чувствительностью к цене.</w:t>
      </w:r>
    </w:p>
    <w:p w14:paraId="41D32E14" w14:textId="77777777" w:rsidR="009B4B3A" w:rsidRPr="00650CEA" w:rsidRDefault="00AF3261" w:rsidP="00650CEA">
      <w:pPr>
        <w:pStyle w:val="Heading2"/>
        <w:numPr>
          <w:ilvl w:val="0"/>
          <w:numId w:val="0"/>
        </w:numPr>
        <w:shd w:val="clear" w:color="auto" w:fill="FFFFFF" w:themeFill="background1"/>
        <w:rPr>
          <w:i/>
          <w:iCs/>
        </w:rPr>
      </w:pPr>
      <w:r>
        <w:rPr>
          <w:rFonts w:eastAsia="Times New Roman"/>
          <w:i/>
          <w:iCs/>
          <w:lang w:val="ru-RU"/>
        </w:rPr>
        <w:t>Кондиционирование воздуха в жилых помещениях</w:t>
      </w:r>
    </w:p>
    <w:p w14:paraId="5D9B8849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Ценовое давление в подсекторе кондиционирования воздуха </w:t>
      </w:r>
      <w:r w:rsidR="00E27C92">
        <w:rPr>
          <w:rFonts w:eastAsia="Times New Roman"/>
          <w:lang w:val="ru-RU"/>
        </w:rPr>
        <w:t xml:space="preserve">в жилых помещениях </w:t>
      </w:r>
      <w:r>
        <w:rPr>
          <w:rFonts w:eastAsia="Times New Roman"/>
          <w:lang w:val="ru-RU"/>
        </w:rPr>
        <w:t>в первую очередь связано с динамикой международного рынка, отражающей масштабы сектора во всем мире и быстро растущий спрос в странах, действ</w:t>
      </w:r>
      <w:r w:rsidR="00E27C92">
        <w:rPr>
          <w:rFonts w:eastAsia="Times New Roman"/>
          <w:lang w:val="ru-RU"/>
        </w:rPr>
        <w:t>ующих в рамках</w:t>
      </w:r>
      <w:r>
        <w:rPr>
          <w:rFonts w:eastAsia="Times New Roman"/>
          <w:lang w:val="ru-RU"/>
        </w:rPr>
        <w:t xml:space="preserve"> статьи 5, а также более высокую себестоимость альтернативных технологий. Цены на хладагенты и компоненты тесно связаны с международными товарными рынками и подвержены волатильности, обусловленной глобальной динамикой спроса и предложения, при этом системы на основе </w:t>
      </w:r>
      <w:r w:rsidR="00E27C92">
        <w:rPr>
          <w:rFonts w:eastAsia="Times New Roman"/>
          <w:lang w:val="ru-RU"/>
        </w:rPr>
        <w:t>ГФУ</w:t>
      </w:r>
      <w:r>
        <w:rPr>
          <w:rFonts w:eastAsia="Times New Roman"/>
          <w:lang w:val="ru-RU"/>
        </w:rPr>
        <w:t xml:space="preserve">-32 и совместимые с ними компоненты </w:t>
      </w:r>
      <w:r w:rsidR="00E27C92">
        <w:rPr>
          <w:rFonts w:eastAsia="Times New Roman"/>
          <w:lang w:val="ru-RU"/>
        </w:rPr>
        <w:t>стоят дороже</w:t>
      </w:r>
      <w:r>
        <w:rPr>
          <w:rFonts w:eastAsia="Times New Roman"/>
          <w:lang w:val="ru-RU"/>
        </w:rPr>
        <w:t xml:space="preserve"> по сравнению с трад</w:t>
      </w:r>
      <w:r>
        <w:rPr>
          <w:rFonts w:eastAsia="Times New Roman"/>
          <w:lang w:val="ru-RU"/>
        </w:rPr>
        <w:t xml:space="preserve">иционными вариантами на основе </w:t>
      </w:r>
      <w:r w:rsidR="00E27C92" w:rsidRPr="00E27C92">
        <w:rPr>
          <w:rFonts w:eastAsia="Times New Roman"/>
          <w:lang w:val="ru-RU"/>
        </w:rPr>
        <w:t>ГХФУ</w:t>
      </w:r>
      <w:r>
        <w:rPr>
          <w:rFonts w:eastAsia="Times New Roman"/>
          <w:lang w:val="ru-RU"/>
        </w:rPr>
        <w:t>-22 и R-410A. Эти проблемы</w:t>
      </w:r>
      <w:r w:rsidR="00E27C92">
        <w:rPr>
          <w:rFonts w:eastAsia="Times New Roman"/>
          <w:lang w:val="ru-RU"/>
        </w:rPr>
        <w:t xml:space="preserve"> еще больше</w:t>
      </w:r>
      <w:r>
        <w:rPr>
          <w:rFonts w:eastAsia="Times New Roman"/>
          <w:lang w:val="ru-RU"/>
        </w:rPr>
        <w:t xml:space="preserve"> усугубляются ростом стоимости оборудования и доставки, обусловленным глобальными логистическими ограничениями и </w:t>
      </w:r>
      <w:r w:rsidR="00E27C92">
        <w:rPr>
          <w:rFonts w:eastAsia="Times New Roman"/>
          <w:lang w:val="ru-RU"/>
        </w:rPr>
        <w:t>экономией</w:t>
      </w:r>
      <w:r>
        <w:rPr>
          <w:rFonts w:eastAsia="Times New Roman"/>
          <w:lang w:val="ru-RU"/>
        </w:rPr>
        <w:t xml:space="preserve"> </w:t>
      </w:r>
      <w:r w:rsidR="00E27C92">
        <w:rPr>
          <w:rFonts w:eastAsia="Times New Roman"/>
          <w:lang w:val="ru-RU"/>
        </w:rPr>
        <w:t xml:space="preserve">от </w:t>
      </w:r>
      <w:r>
        <w:rPr>
          <w:rFonts w:eastAsia="Times New Roman"/>
          <w:lang w:val="ru-RU"/>
        </w:rPr>
        <w:t>масштаба, что создает дополнительное бюджетное давление на производителей, работающих в условиях фиксированных проектных бюджетов.</w:t>
      </w:r>
    </w:p>
    <w:p w14:paraId="32C83C40" w14:textId="77777777" w:rsidR="009B4B3A" w:rsidRPr="00650CEA" w:rsidRDefault="00AF3261" w:rsidP="00650CEA">
      <w:pPr>
        <w:pStyle w:val="Heading2"/>
        <w:numPr>
          <w:ilvl w:val="0"/>
          <w:numId w:val="0"/>
        </w:numPr>
        <w:shd w:val="clear" w:color="auto" w:fill="FFFFFF" w:themeFill="background1"/>
        <w:rPr>
          <w:i/>
          <w:iCs/>
        </w:rPr>
      </w:pPr>
      <w:r>
        <w:rPr>
          <w:rFonts w:eastAsia="Times New Roman"/>
          <w:i/>
          <w:iCs/>
          <w:lang w:val="ru-RU"/>
        </w:rPr>
        <w:t>Кондиционирование воздуха в коммерческих помещениях</w:t>
      </w:r>
    </w:p>
    <w:p w14:paraId="46BC3406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Подсектор кондиционирования воздуха в коммерческих помещениях сталкивается с ценовым давлением, обусловленным как стоимостью исходных материалов, так и капиталоемкостью конверсии. Рост цен на основные сырьевые материалы, особенно на </w:t>
      </w:r>
      <w:r w:rsidR="00410E5A">
        <w:rPr>
          <w:rFonts w:eastAsia="Times New Roman"/>
          <w:lang w:val="ru-RU"/>
        </w:rPr>
        <w:t>компоненты</w:t>
      </w:r>
      <w:r>
        <w:rPr>
          <w:rFonts w:eastAsia="Times New Roman"/>
          <w:lang w:val="ru-RU"/>
        </w:rPr>
        <w:t xml:space="preserve"> для теплообменников и холодильного контура, сочетаются с высокими капитальными затратами на производство современного энергоэффективного оборудования, совместимого с хладагентами с низким ПГП. Эти проблемы особенно остро стоят перед малыми и средними предприятиями, </w:t>
      </w:r>
      <w:r w:rsidR="00E27C92">
        <w:rPr>
          <w:rFonts w:eastAsia="Times New Roman"/>
          <w:lang w:val="ru-RU"/>
        </w:rPr>
        <w:t xml:space="preserve">на </w:t>
      </w:r>
      <w:r>
        <w:rPr>
          <w:rFonts w:eastAsia="Times New Roman"/>
          <w:lang w:val="ru-RU"/>
        </w:rPr>
        <w:t xml:space="preserve">которые </w:t>
      </w:r>
      <w:r w:rsidR="00E27C92">
        <w:rPr>
          <w:rFonts w:eastAsia="Times New Roman"/>
          <w:lang w:val="ru-RU"/>
        </w:rPr>
        <w:t>приходится</w:t>
      </w:r>
      <w:r>
        <w:rPr>
          <w:rFonts w:eastAsia="Times New Roman"/>
          <w:lang w:val="ru-RU"/>
        </w:rPr>
        <w:t xml:space="preserve"> большинство производителей в странах, действующих в рамках статьи 5, и которые сталкиваются с дополнительным препятствиями в виде ограниченного доступа к внешнему финансированию, кредитным инструментам или механиз</w:t>
      </w:r>
      <w:r>
        <w:rPr>
          <w:rFonts w:eastAsia="Times New Roman"/>
          <w:lang w:val="ru-RU"/>
        </w:rPr>
        <w:t>мам распределения рисков, что делает их в непропорционально большей степени уязвимыми перед финансовыми требованиями технологического перехода.</w:t>
      </w:r>
    </w:p>
    <w:p w14:paraId="3D249CAD" w14:textId="77777777" w:rsidR="009B4B3A" w:rsidRPr="00E27C92" w:rsidRDefault="00AF3261" w:rsidP="00650CEA">
      <w:pPr>
        <w:pStyle w:val="Heading1"/>
        <w:widowControl w:val="0"/>
        <w:numPr>
          <w:ilvl w:val="0"/>
          <w:numId w:val="40"/>
        </w:numPr>
        <w:shd w:val="clear" w:color="auto" w:fill="FFFFFF" w:themeFill="background1"/>
        <w:tabs>
          <w:tab w:val="num" w:pos="360"/>
        </w:tabs>
        <w:spacing w:before="120"/>
        <w:ind w:left="714" w:hanging="5"/>
        <w:rPr>
          <w:u w:val="single"/>
          <w:lang w:val="ru-RU"/>
        </w:rPr>
      </w:pPr>
      <w:r>
        <w:rPr>
          <w:rFonts w:eastAsia="Times New Roman"/>
          <w:u w:val="single"/>
          <w:lang w:val="ru-RU"/>
        </w:rPr>
        <w:t xml:space="preserve">Технические характеристики и </w:t>
      </w:r>
      <w:r w:rsidR="00E27C92">
        <w:rPr>
          <w:rFonts w:eastAsia="Times New Roman"/>
          <w:u w:val="single"/>
          <w:lang w:val="ru-RU"/>
        </w:rPr>
        <w:t>прочие</w:t>
      </w:r>
      <w:r>
        <w:rPr>
          <w:rFonts w:eastAsia="Times New Roman"/>
          <w:u w:val="single"/>
          <w:lang w:val="ru-RU"/>
        </w:rPr>
        <w:t xml:space="preserve"> вопросы</w:t>
      </w:r>
    </w:p>
    <w:p w14:paraId="409B722A" w14:textId="77777777" w:rsidR="009B4B3A" w:rsidRPr="005805F4" w:rsidRDefault="00AF3261" w:rsidP="00650CEA">
      <w:pPr>
        <w:pStyle w:val="Heading1"/>
        <w:widowControl w:val="0"/>
        <w:shd w:val="clear" w:color="auto" w:fill="FFFFFF" w:themeFill="background1"/>
        <w:spacing w:before="120"/>
        <w:rPr>
          <w:lang w:val="ru-RU"/>
        </w:rPr>
      </w:pPr>
      <w:r>
        <w:rPr>
          <w:rFonts w:eastAsia="Times New Roman"/>
          <w:lang w:val="ru-RU"/>
        </w:rPr>
        <w:t xml:space="preserve">Помимо доступности и цены, перед проектами по конверсии ХОКВТН стоит целый ряд технических, нормативно-правовых и связанных с мощностями проблем. К ним относятся пробелы в стандартах, квалификации персонала, </w:t>
      </w:r>
      <w:r w:rsidR="00E27C92">
        <w:rPr>
          <w:rFonts w:eastAsia="Times New Roman"/>
          <w:lang w:val="ru-RU"/>
        </w:rPr>
        <w:t>принятии на</w:t>
      </w:r>
      <w:r>
        <w:rPr>
          <w:rFonts w:eastAsia="Times New Roman"/>
          <w:lang w:val="ru-RU"/>
        </w:rPr>
        <w:t xml:space="preserve"> рынк</w:t>
      </w:r>
      <w:r w:rsidR="00E27C92">
        <w:rPr>
          <w:rFonts w:eastAsia="Times New Roman"/>
          <w:lang w:val="ru-RU"/>
        </w:rPr>
        <w:t>е</w:t>
      </w:r>
      <w:r>
        <w:rPr>
          <w:rFonts w:eastAsia="Times New Roman"/>
          <w:lang w:val="ru-RU"/>
        </w:rPr>
        <w:t xml:space="preserve"> и соблюдении требований безопасности </w:t>
      </w:r>
      <w:r>
        <w:rPr>
          <w:rFonts w:eastAsia="Times New Roman"/>
          <w:lang w:val="ru-RU"/>
        </w:rPr>
        <w:lastRenderedPageBreak/>
        <w:t>—</w:t>
      </w:r>
      <w:r w:rsidR="00E27C92">
        <w:rPr>
          <w:rFonts w:eastAsia="Times New Roman"/>
          <w:lang w:val="ru-RU"/>
        </w:rPr>
        <w:t xml:space="preserve"> </w:t>
      </w:r>
      <w:r>
        <w:rPr>
          <w:rFonts w:eastAsia="Times New Roman"/>
          <w:lang w:val="ru-RU"/>
        </w:rPr>
        <w:t>все это влияет на темпы и качество технологического перехода.</w:t>
      </w:r>
    </w:p>
    <w:p w14:paraId="26777C84" w14:textId="77777777" w:rsidR="009B4B3A" w:rsidRPr="00650CEA" w:rsidRDefault="00AF3261" w:rsidP="00650CEA">
      <w:pPr>
        <w:pStyle w:val="Heading2"/>
        <w:numPr>
          <w:ilvl w:val="0"/>
          <w:numId w:val="0"/>
        </w:numPr>
        <w:shd w:val="clear" w:color="auto" w:fill="FFFFFF" w:themeFill="background1"/>
        <w:rPr>
          <w:i/>
          <w:iCs/>
        </w:rPr>
      </w:pPr>
      <w:r>
        <w:rPr>
          <w:rFonts w:eastAsia="Times New Roman"/>
          <w:i/>
          <w:iCs/>
          <w:lang w:val="ru-RU"/>
        </w:rPr>
        <w:t>Бытовое холодильное оборудование</w:t>
      </w:r>
    </w:p>
    <w:p w14:paraId="50F0A3D3" w14:textId="77777777" w:rsidR="009B4B3A" w:rsidRPr="00E27C92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Поскольку проекты по конверсии бытового холодильного оборудования </w:t>
      </w:r>
      <w:r w:rsidR="00E27C92">
        <w:rPr>
          <w:rFonts w:eastAsia="Times New Roman"/>
          <w:lang w:val="ru-RU"/>
        </w:rPr>
        <w:t>пока</w:t>
      </w:r>
      <w:r>
        <w:rPr>
          <w:rFonts w:eastAsia="Times New Roman"/>
          <w:lang w:val="ru-RU"/>
        </w:rPr>
        <w:t xml:space="preserve"> не перешли </w:t>
      </w:r>
      <w:r w:rsidR="00E27C92">
        <w:rPr>
          <w:rFonts w:eastAsia="Times New Roman"/>
          <w:lang w:val="ru-RU"/>
        </w:rPr>
        <w:t>в</w:t>
      </w:r>
      <w:r>
        <w:rPr>
          <w:rFonts w:eastAsia="Times New Roman"/>
          <w:lang w:val="ru-RU"/>
        </w:rPr>
        <w:t xml:space="preserve"> стадию реализации, </w:t>
      </w:r>
      <w:r w:rsidR="00E27C92">
        <w:rPr>
          <w:rFonts w:eastAsia="Times New Roman"/>
          <w:lang w:val="ru-RU"/>
        </w:rPr>
        <w:t xml:space="preserve">возникновение </w:t>
      </w:r>
      <w:r>
        <w:rPr>
          <w:rFonts w:eastAsia="Times New Roman"/>
          <w:lang w:val="ru-RU"/>
        </w:rPr>
        <w:t>технически</w:t>
      </w:r>
      <w:r w:rsidR="00E27C92">
        <w:rPr>
          <w:rFonts w:eastAsia="Times New Roman"/>
          <w:lang w:val="ru-RU"/>
        </w:rPr>
        <w:t>х</w:t>
      </w:r>
      <w:r>
        <w:rPr>
          <w:rFonts w:eastAsia="Times New Roman"/>
          <w:lang w:val="ru-RU"/>
        </w:rPr>
        <w:t xml:space="preserve"> сложност</w:t>
      </w:r>
      <w:r w:rsidR="00E27C92">
        <w:rPr>
          <w:rFonts w:eastAsia="Times New Roman"/>
          <w:lang w:val="ru-RU"/>
        </w:rPr>
        <w:t>ей ожидаемо</w:t>
      </w:r>
      <w:r>
        <w:rPr>
          <w:rFonts w:eastAsia="Times New Roman"/>
          <w:lang w:val="ru-RU"/>
        </w:rPr>
        <w:t xml:space="preserve">, </w:t>
      </w:r>
      <w:r w:rsidR="00E27C92">
        <w:rPr>
          <w:rFonts w:eastAsia="Times New Roman"/>
          <w:lang w:val="ru-RU"/>
        </w:rPr>
        <w:t>но при этом еще</w:t>
      </w:r>
      <w:r>
        <w:rPr>
          <w:rFonts w:eastAsia="Times New Roman"/>
          <w:lang w:val="ru-RU"/>
        </w:rPr>
        <w:t xml:space="preserve"> не подтвержден</w:t>
      </w:r>
      <w:r w:rsidR="00E27C92">
        <w:rPr>
          <w:rFonts w:eastAsia="Times New Roman"/>
          <w:lang w:val="ru-RU"/>
        </w:rPr>
        <w:t>о</w:t>
      </w:r>
      <w:r>
        <w:rPr>
          <w:rFonts w:eastAsia="Times New Roman"/>
          <w:lang w:val="ru-RU"/>
        </w:rPr>
        <w:t xml:space="preserve"> практическим опытом. </w:t>
      </w:r>
      <w:r w:rsidR="00E27C92" w:rsidRPr="00E27C92">
        <w:rPr>
          <w:lang w:val="ru-RU"/>
        </w:rPr>
        <w:t xml:space="preserve">С учетом характеристик </w:t>
      </w:r>
      <w:r w:rsidR="00E27C92">
        <w:rPr>
          <w:lang w:val="ru-RU"/>
        </w:rPr>
        <w:t xml:space="preserve">УВ </w:t>
      </w:r>
      <w:r w:rsidR="00E27C92" w:rsidRPr="00E27C92">
        <w:rPr>
          <w:lang w:val="ru-RU"/>
        </w:rPr>
        <w:t>хладагентов, которые обычно используются в данном подсекторе,</w:t>
      </w:r>
      <w:r w:rsidR="00E27C92">
        <w:rPr>
          <w:lang w:val="ru-RU"/>
        </w:rPr>
        <w:t xml:space="preserve"> в</w:t>
      </w:r>
      <w:r w:rsidR="00E27C92" w:rsidRPr="00E27C92">
        <w:rPr>
          <w:lang w:val="ru-RU"/>
        </w:rPr>
        <w:t xml:space="preserve"> числ</w:t>
      </w:r>
      <w:r w:rsidR="00E27C92">
        <w:rPr>
          <w:lang w:val="ru-RU"/>
        </w:rPr>
        <w:t>о</w:t>
      </w:r>
      <w:r w:rsidR="00E27C92" w:rsidRPr="00E27C92">
        <w:rPr>
          <w:lang w:val="ru-RU"/>
        </w:rPr>
        <w:t xml:space="preserve"> основных технических </w:t>
      </w:r>
      <w:r w:rsidR="00E27C92">
        <w:rPr>
          <w:lang w:val="ru-RU"/>
        </w:rPr>
        <w:t>проблем</w:t>
      </w:r>
      <w:r w:rsidR="00E27C92" w:rsidRPr="00E27C92">
        <w:rPr>
          <w:lang w:val="ru-RU"/>
        </w:rPr>
        <w:t xml:space="preserve">, вероятно, </w:t>
      </w:r>
      <w:r w:rsidR="00E27C92">
        <w:rPr>
          <w:lang w:val="ru-RU"/>
        </w:rPr>
        <w:t>будут входить</w:t>
      </w:r>
      <w:r w:rsidR="00E27C92" w:rsidRPr="00E27C92">
        <w:rPr>
          <w:lang w:val="ru-RU"/>
        </w:rPr>
        <w:t xml:space="preserve"> обеспечение безопасности при работе с </w:t>
      </w:r>
      <w:r w:rsidR="00E27C92">
        <w:rPr>
          <w:rFonts w:eastAsia="Times New Roman"/>
          <w:lang w:val="ru-RU"/>
        </w:rPr>
        <w:t xml:space="preserve">легковоспламеняющимися </w:t>
      </w:r>
      <w:r w:rsidR="00E27C92" w:rsidRPr="00E27C92">
        <w:rPr>
          <w:lang w:val="ru-RU"/>
        </w:rPr>
        <w:t xml:space="preserve">хладагентами, адаптация производственных линий и протоколов испытаний на безопасность, а также сертификация </w:t>
      </w:r>
      <w:r w:rsidR="00E27C92">
        <w:rPr>
          <w:lang w:val="ru-RU"/>
        </w:rPr>
        <w:t>прошедшего конверсию</w:t>
      </w:r>
      <w:r w:rsidR="00E27C92" w:rsidRPr="00E27C92">
        <w:rPr>
          <w:lang w:val="ru-RU"/>
        </w:rPr>
        <w:t xml:space="preserve"> производственного оборудования</w:t>
      </w:r>
      <w:r w:rsidR="00E27C92">
        <w:rPr>
          <w:lang w:val="ru-RU"/>
        </w:rPr>
        <w:t xml:space="preserve">. </w:t>
      </w:r>
      <w:r w:rsidR="00E27C92">
        <w:rPr>
          <w:rFonts w:eastAsia="Times New Roman"/>
          <w:lang w:val="ru-RU"/>
        </w:rPr>
        <w:t>В</w:t>
      </w:r>
      <w:r w:rsidRPr="00E27C92">
        <w:rPr>
          <w:rFonts w:eastAsia="Times New Roman"/>
          <w:lang w:val="ru-RU"/>
        </w:rPr>
        <w:t xml:space="preserve"> </w:t>
      </w:r>
      <w:r w:rsidR="00E27C92">
        <w:rPr>
          <w:rFonts w:eastAsia="Times New Roman"/>
          <w:lang w:val="ru-RU"/>
        </w:rPr>
        <w:t>ходе</w:t>
      </w:r>
      <w:r w:rsidRPr="00E27C92">
        <w:rPr>
          <w:rFonts w:eastAsia="Times New Roman"/>
          <w:lang w:val="ru-RU"/>
        </w:rPr>
        <w:t xml:space="preserve"> реализации проектов будет появляться подробная техническая информация.</w:t>
      </w:r>
    </w:p>
    <w:p w14:paraId="3AC9C79E" w14:textId="77777777" w:rsidR="009B4B3A" w:rsidRPr="00650CEA" w:rsidRDefault="00AF3261" w:rsidP="00650CEA">
      <w:pPr>
        <w:pStyle w:val="Heading2"/>
        <w:keepNext/>
        <w:widowControl w:val="0"/>
        <w:numPr>
          <w:ilvl w:val="0"/>
          <w:numId w:val="0"/>
        </w:numPr>
        <w:shd w:val="clear" w:color="auto" w:fill="FFFFFF" w:themeFill="background1"/>
        <w:rPr>
          <w:i/>
          <w:iCs/>
        </w:rPr>
      </w:pPr>
      <w:r>
        <w:rPr>
          <w:rFonts w:eastAsia="Times New Roman"/>
          <w:i/>
          <w:iCs/>
          <w:lang w:val="ru-RU"/>
        </w:rPr>
        <w:t>Коммерческое холодильное оборудование</w:t>
      </w:r>
    </w:p>
    <w:p w14:paraId="69FBDCCD" w14:textId="77777777" w:rsidR="009B4B3A" w:rsidRPr="005805F4" w:rsidRDefault="00E27C92" w:rsidP="00650CEA">
      <w:pPr>
        <w:pStyle w:val="Heading1"/>
        <w:keepNext/>
        <w:widowControl w:val="0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>Учитывая широкий спектр используемых в коммерческих холодильных системах хладагентов, включая УВ, CO₂ и аммиак, с ними сопряжены одни из самых сложных технических задач в секторе ХОКВТН. Одним из главных препятствий является ограниченный потенциал местных производителей в области проектирования и разработки холодильных систем с низким ПГП, в частности многоступенчатых каскадных конфигураций на CO₂ и систем на УВ с большой массой заправки. Это усугубляется тем, что для обращения с легковоспламеняющимися хладагентами требуется квалифицированная рабочая сила и модернизированная инфраструктура безопасности, нехватка которых по-прежнему наблюдается во многих странах, действующих в рамках статьи 5, а устаревшие или отсутствующие национальные стандарты и методы испытаний, включая стандарты для испытаний коммерческих холодильных систем в соответствии с МСЭ, если таковые предусмотрены, создают дополнительную нормативно-правовую неопределенность, которая может замедлить процесс конверсии или вывода продукции на местный рынок.</w:t>
      </w:r>
    </w:p>
    <w:p w14:paraId="7E528D98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Процесс перехода еще больше усложняют проблемы, связанные с </w:t>
      </w:r>
      <w:r w:rsidR="00706AA9">
        <w:rPr>
          <w:rFonts w:eastAsia="Times New Roman"/>
          <w:lang w:val="ru-RU"/>
        </w:rPr>
        <w:t>принятием</w:t>
      </w:r>
      <w:r>
        <w:rPr>
          <w:rFonts w:eastAsia="Times New Roman"/>
          <w:lang w:val="ru-RU"/>
        </w:rPr>
        <w:t xml:space="preserve"> на рын</w:t>
      </w:r>
      <w:r w:rsidR="00706AA9">
        <w:rPr>
          <w:rFonts w:eastAsia="Times New Roman"/>
          <w:lang w:val="ru-RU"/>
        </w:rPr>
        <w:t>ке</w:t>
      </w:r>
      <w:r>
        <w:rPr>
          <w:rFonts w:eastAsia="Times New Roman"/>
          <w:lang w:val="ru-RU"/>
        </w:rPr>
        <w:t xml:space="preserve">. </w:t>
      </w:r>
      <w:r w:rsidR="00706AA9">
        <w:rPr>
          <w:rFonts w:eastAsia="Times New Roman"/>
          <w:lang w:val="ru-RU"/>
        </w:rPr>
        <w:t>Настороженность</w:t>
      </w:r>
      <w:r>
        <w:rPr>
          <w:rFonts w:eastAsia="Times New Roman"/>
          <w:lang w:val="ru-RU"/>
        </w:rPr>
        <w:t xml:space="preserve"> в отношении систем на основе УВ</w:t>
      </w:r>
      <w:r w:rsidR="00706AA9">
        <w:rPr>
          <w:rFonts w:eastAsia="Times New Roman"/>
          <w:lang w:val="ru-RU"/>
        </w:rPr>
        <w:t xml:space="preserve"> сохраняется</w:t>
      </w:r>
      <w:r>
        <w:rPr>
          <w:rFonts w:eastAsia="Times New Roman"/>
          <w:lang w:val="ru-RU"/>
        </w:rPr>
        <w:t>, особенно при б</w:t>
      </w:r>
      <w:r w:rsidR="00410E5A" w:rsidRPr="00410E5A">
        <w:rPr>
          <w:rFonts w:eastAsia="Times New Roman"/>
          <w:lang w:val="ru-RU"/>
        </w:rPr>
        <w:t>ó</w:t>
      </w:r>
      <w:r>
        <w:rPr>
          <w:rFonts w:eastAsia="Times New Roman"/>
          <w:lang w:val="ru-RU"/>
        </w:rPr>
        <w:t xml:space="preserve">льших массах заправки хладагентом, в то время как системы на CO₂, хотя и получили более широкое распространение для некоторых коммерческих применений, требуют более высокого уровня технической компетентности, которого многим местным производителям еще предстоит достичь. </w:t>
      </w:r>
      <w:r w:rsidR="00706AA9">
        <w:rPr>
          <w:rFonts w:eastAsia="Times New Roman"/>
          <w:lang w:val="ru-RU"/>
        </w:rPr>
        <w:t>Кроме того, сохраняются значительные п</w:t>
      </w:r>
      <w:r>
        <w:rPr>
          <w:rFonts w:eastAsia="Times New Roman"/>
          <w:lang w:val="ru-RU"/>
        </w:rPr>
        <w:t>роблемы с надежностью, поскольку частые отказы компрессоров в условиях высоких температур, особенно в жарко</w:t>
      </w:r>
      <w:r>
        <w:rPr>
          <w:rFonts w:eastAsia="Times New Roman"/>
          <w:lang w:val="ru-RU"/>
        </w:rPr>
        <w:t>м климате, создают постоянные трудности для обеспечения стабильной работы систем с низким ПГП в реальных условиях эксплуатации или же возможность надлежащего проектирования систем на основе CO₂ в таких условиях эксплуатации</w:t>
      </w:r>
      <w:r w:rsidR="00706AA9">
        <w:rPr>
          <w:rFonts w:eastAsia="Times New Roman"/>
          <w:lang w:val="ru-RU"/>
        </w:rPr>
        <w:t xml:space="preserve"> отсутствует</w:t>
      </w:r>
      <w:r>
        <w:rPr>
          <w:rFonts w:eastAsia="Times New Roman"/>
          <w:lang w:val="ru-RU"/>
        </w:rPr>
        <w:t>.</w:t>
      </w:r>
    </w:p>
    <w:p w14:paraId="400EFA5A" w14:textId="77777777" w:rsidR="009B4B3A" w:rsidRPr="00650CEA" w:rsidRDefault="00AF3261" w:rsidP="00650CEA">
      <w:pPr>
        <w:pStyle w:val="Heading2"/>
        <w:numPr>
          <w:ilvl w:val="0"/>
          <w:numId w:val="0"/>
        </w:numPr>
        <w:shd w:val="clear" w:color="auto" w:fill="FFFFFF" w:themeFill="background1"/>
        <w:rPr>
          <w:i/>
          <w:iCs/>
        </w:rPr>
      </w:pPr>
      <w:r>
        <w:rPr>
          <w:rFonts w:eastAsia="Times New Roman"/>
          <w:i/>
          <w:iCs/>
          <w:lang w:val="ru-RU"/>
        </w:rPr>
        <w:t>Кондиционирование воздуха в жилых помещениях</w:t>
      </w:r>
    </w:p>
    <w:p w14:paraId="19A72B89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>Технические и нормативные барьеры при конверсии систем кондиционирования воздуха в жилых помещениях связаны в первую очередь со стандартами безопасности, процессами сертификации и уровнем доверия со стороны рынка. Проблемы, связанные с воспламеняемостью хладагентов A2L и A3, продолжа</w:t>
      </w:r>
      <w:r w:rsidR="00706AA9">
        <w:rPr>
          <w:rFonts w:eastAsia="Times New Roman"/>
          <w:lang w:val="ru-RU"/>
        </w:rPr>
        <w:t>ю</w:t>
      </w:r>
      <w:r>
        <w:rPr>
          <w:rFonts w:eastAsia="Times New Roman"/>
          <w:lang w:val="ru-RU"/>
        </w:rPr>
        <w:t xml:space="preserve">т отрицательно сказываться на их принятии </w:t>
      </w:r>
      <w:r w:rsidR="00706AA9">
        <w:rPr>
          <w:rFonts w:eastAsia="Times New Roman"/>
          <w:lang w:val="ru-RU"/>
        </w:rPr>
        <w:t xml:space="preserve">на </w:t>
      </w:r>
      <w:r>
        <w:rPr>
          <w:rFonts w:eastAsia="Times New Roman"/>
          <w:lang w:val="ru-RU"/>
        </w:rPr>
        <w:t>рынк</w:t>
      </w:r>
      <w:r w:rsidR="00706AA9">
        <w:rPr>
          <w:rFonts w:eastAsia="Times New Roman"/>
          <w:lang w:val="ru-RU"/>
        </w:rPr>
        <w:t>е</w:t>
      </w:r>
      <w:r>
        <w:rPr>
          <w:rFonts w:eastAsia="Times New Roman"/>
          <w:lang w:val="ru-RU"/>
        </w:rPr>
        <w:t>, особенно среди установщиков, представителей розничной торговли и потребителей, которые по-прежнему относятся к ним настороженно. Эти проблемы с доверием усугубляются высокими затратами на сертификацию и проверку прошедших конверсию производственных линий, что обусловлено ограниченным количеством аккредитованных поставщиков обслуживания во многих странах, действующих в рамках статьи 5; при этом дополнительным и зачастую труднопреодолимым техническим барьер</w:t>
      </w:r>
      <w:r>
        <w:rPr>
          <w:rFonts w:eastAsia="Times New Roman"/>
          <w:lang w:val="ru-RU"/>
        </w:rPr>
        <w:t xml:space="preserve">ом для производителей, осуществляющих конверсию, является соблюдение требований безопасности в отношении хладагентов A2L и A3, включая ограничения по массе заправки, номинальные характеристики </w:t>
      </w:r>
      <w:r w:rsidR="00410E5A">
        <w:rPr>
          <w:rFonts w:eastAsia="Times New Roman"/>
          <w:lang w:val="ru-RU"/>
        </w:rPr>
        <w:t>компонентов</w:t>
      </w:r>
      <w:r>
        <w:rPr>
          <w:rFonts w:eastAsia="Times New Roman"/>
          <w:lang w:val="ru-RU"/>
        </w:rPr>
        <w:t xml:space="preserve"> и необходимость в подготовке установщиков.</w:t>
      </w:r>
    </w:p>
    <w:p w14:paraId="3D3DDC45" w14:textId="77777777" w:rsidR="009B4B3A" w:rsidRPr="00650CEA" w:rsidRDefault="00AF3261" w:rsidP="00650CEA">
      <w:pPr>
        <w:pStyle w:val="Heading2"/>
        <w:numPr>
          <w:ilvl w:val="0"/>
          <w:numId w:val="0"/>
        </w:numPr>
        <w:shd w:val="clear" w:color="auto" w:fill="FFFFFF" w:themeFill="background1"/>
        <w:rPr>
          <w:i/>
          <w:iCs/>
        </w:rPr>
      </w:pPr>
      <w:r>
        <w:rPr>
          <w:rFonts w:eastAsia="Times New Roman"/>
          <w:i/>
          <w:iCs/>
          <w:lang w:val="ru-RU"/>
        </w:rPr>
        <w:lastRenderedPageBreak/>
        <w:t>Кондиционирование воздуха в коммерческих помещениях</w:t>
      </w:r>
    </w:p>
    <w:p w14:paraId="09381112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>Конверсия систем кондиционирования воздуха в коммерческих помещениях сопряжена с многосторонними техническими проблемами, касающимися кадрового потенциала, готовности нормативно-правовой базы и осведомленности рынка. Одна из основных проблем заключается в ограниченном местном потенциале по проектированию и производству оборудования, рассчитанного на хладагенты с низким ПГП, особенно для коммерческих систем больш</w:t>
      </w:r>
      <w:r w:rsidR="006A095A">
        <w:rPr>
          <w:rFonts w:eastAsia="Times New Roman"/>
          <w:lang w:val="ru-RU"/>
        </w:rPr>
        <w:t>ей</w:t>
      </w:r>
      <w:r>
        <w:rPr>
          <w:rFonts w:eastAsia="Times New Roman"/>
          <w:lang w:val="ru-RU"/>
        </w:rPr>
        <w:t xml:space="preserve"> мощности, отличающихся наибольшей технической сложностью. Ситуацию усугубляет значительная нехватка квалифицированных и сертифицированных технических специалистов по монтажу, обслуживанию и ремонту систем на основе хладагентов A2L и A3, что подрывает способность сектора обеспечивать поддержку и обслуживание прошедшего конверсию оборудования на местах.</w:t>
      </w:r>
    </w:p>
    <w:p w14:paraId="46F39663" w14:textId="77777777" w:rsidR="009B4B3A" w:rsidRPr="004F4E79" w:rsidRDefault="00AF3261" w:rsidP="00650CEA">
      <w:pPr>
        <w:pStyle w:val="Heading1"/>
        <w:widowControl w:val="0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Переход еще больше усложняется проблемами, связанными с нормативно-правовой базой и доверием </w:t>
      </w:r>
      <w:r w:rsidR="006A095A">
        <w:rPr>
          <w:rFonts w:eastAsia="Times New Roman"/>
          <w:lang w:val="ru-RU"/>
        </w:rPr>
        <w:t xml:space="preserve">со стороны </w:t>
      </w:r>
      <w:r>
        <w:rPr>
          <w:rFonts w:eastAsia="Times New Roman"/>
          <w:lang w:val="ru-RU"/>
        </w:rPr>
        <w:t xml:space="preserve">рынка. В ряде стран национальные нормы безопасности и технические стандарты для хладагентов A2L, таких как ГФУ-32, все еще являются неполными или находятся на </w:t>
      </w:r>
      <w:r w:rsidR="004F4E79">
        <w:rPr>
          <w:rFonts w:eastAsia="Times New Roman"/>
          <w:lang w:val="ru-RU"/>
        </w:rPr>
        <w:t>стадии</w:t>
      </w:r>
      <w:r>
        <w:rPr>
          <w:rFonts w:eastAsia="Times New Roman"/>
          <w:lang w:val="ru-RU"/>
        </w:rPr>
        <w:t xml:space="preserve"> разработки, что создает неопределенность как для производителей, так и для установщиков, пытающихся </w:t>
      </w:r>
      <w:r w:rsidR="004F4E79">
        <w:rPr>
          <w:rFonts w:eastAsia="Times New Roman"/>
          <w:lang w:val="ru-RU"/>
        </w:rPr>
        <w:t>разобраться в</w:t>
      </w:r>
      <w:r>
        <w:rPr>
          <w:rFonts w:eastAsia="Times New Roman"/>
          <w:lang w:val="ru-RU"/>
        </w:rPr>
        <w:t xml:space="preserve"> нормативных требовани</w:t>
      </w:r>
      <w:r w:rsidR="004F4E79">
        <w:rPr>
          <w:rFonts w:eastAsia="Times New Roman"/>
          <w:lang w:val="ru-RU"/>
        </w:rPr>
        <w:t>ях</w:t>
      </w:r>
      <w:r>
        <w:rPr>
          <w:rFonts w:eastAsia="Times New Roman"/>
          <w:lang w:val="ru-RU"/>
        </w:rPr>
        <w:t xml:space="preserve">. На доверие </w:t>
      </w:r>
      <w:r w:rsidR="004F4E79">
        <w:rPr>
          <w:rFonts w:eastAsia="Times New Roman"/>
          <w:lang w:val="ru-RU"/>
        </w:rPr>
        <w:t xml:space="preserve">со стороны </w:t>
      </w:r>
      <w:r>
        <w:rPr>
          <w:rFonts w:eastAsia="Times New Roman"/>
          <w:lang w:val="ru-RU"/>
        </w:rPr>
        <w:t>рынка и решения о закупках продолжают влиять соображения безопасности</w:t>
      </w:r>
      <w:r w:rsidR="004F4E79">
        <w:rPr>
          <w:rFonts w:eastAsia="Times New Roman"/>
          <w:lang w:val="ru-RU"/>
        </w:rPr>
        <w:t>, применяемые</w:t>
      </w:r>
      <w:r>
        <w:rPr>
          <w:rFonts w:eastAsia="Times New Roman"/>
          <w:lang w:val="ru-RU"/>
        </w:rPr>
        <w:t xml:space="preserve"> при транспортировке, монтаже и обслуживании хладагентов с умеренной воспламеняемостью, в то</w:t>
      </w:r>
      <w:r>
        <w:rPr>
          <w:rFonts w:eastAsia="Times New Roman"/>
          <w:lang w:val="ru-RU"/>
        </w:rPr>
        <w:t xml:space="preserve"> время как препятствием для более широкого</w:t>
      </w:r>
      <w:r w:rsidR="004F4E79">
        <w:rPr>
          <w:rFonts w:eastAsia="Times New Roman"/>
          <w:lang w:val="ru-RU"/>
        </w:rPr>
        <w:t xml:space="preserve"> </w:t>
      </w:r>
      <w:r w:rsidRPr="004F4E79">
        <w:rPr>
          <w:rFonts w:eastAsia="Times New Roman"/>
          <w:lang w:val="ru-RU"/>
        </w:rPr>
        <w:t>внедрения</w:t>
      </w:r>
      <w:r w:rsidR="004F4E79">
        <w:rPr>
          <w:rFonts w:eastAsia="Times New Roman"/>
          <w:lang w:val="ru-RU"/>
        </w:rPr>
        <w:t xml:space="preserve"> </w:t>
      </w:r>
      <w:r w:rsidR="004F4E79" w:rsidRPr="004F4E79">
        <w:rPr>
          <w:rFonts w:eastAsia="Times New Roman"/>
          <w:lang w:val="ru-RU"/>
        </w:rPr>
        <w:t xml:space="preserve">на рынке </w:t>
      </w:r>
      <w:r w:rsidR="004F4E79">
        <w:rPr>
          <w:rFonts w:eastAsia="Times New Roman"/>
          <w:lang w:val="ru-RU"/>
        </w:rPr>
        <w:t>технологий на основе новых хладагентов</w:t>
      </w:r>
      <w:r w:rsidRPr="004F4E79">
        <w:rPr>
          <w:rFonts w:eastAsia="Times New Roman"/>
          <w:lang w:val="ru-RU"/>
        </w:rPr>
        <w:t xml:space="preserve"> по-прежнему является ограниченная осведомленность технических специалистов, представителей розничной торговли и потребителей о</w:t>
      </w:r>
      <w:r w:rsidR="004F4E79">
        <w:rPr>
          <w:rFonts w:eastAsia="Times New Roman"/>
          <w:lang w:val="ru-RU"/>
        </w:rPr>
        <w:t xml:space="preserve">б этих </w:t>
      </w:r>
      <w:r w:rsidRPr="004F4E79">
        <w:rPr>
          <w:rFonts w:eastAsia="Times New Roman"/>
          <w:lang w:val="ru-RU"/>
        </w:rPr>
        <w:t>хладагент</w:t>
      </w:r>
      <w:r w:rsidR="004F4E79">
        <w:rPr>
          <w:rFonts w:eastAsia="Times New Roman"/>
          <w:lang w:val="ru-RU"/>
        </w:rPr>
        <w:t>ах</w:t>
      </w:r>
      <w:r w:rsidRPr="004F4E79">
        <w:rPr>
          <w:rFonts w:eastAsia="Times New Roman"/>
          <w:lang w:val="ru-RU"/>
        </w:rPr>
        <w:t xml:space="preserve"> и методах безопасного обращения с ними.</w:t>
      </w:r>
    </w:p>
    <w:p w14:paraId="09DD2C4F" w14:textId="77777777" w:rsidR="009B4B3A" w:rsidRPr="005805F4" w:rsidRDefault="00AF3261" w:rsidP="00650CEA">
      <w:pPr>
        <w:pStyle w:val="Heading1"/>
        <w:widowControl w:val="0"/>
        <w:numPr>
          <w:ilvl w:val="0"/>
          <w:numId w:val="0"/>
        </w:numPr>
        <w:shd w:val="clear" w:color="auto" w:fill="FFFFFF" w:themeFill="background1"/>
        <w:rPr>
          <w:rFonts w:eastAsia="Arial"/>
          <w:b/>
          <w:bCs/>
          <w:lang w:val="ru-RU"/>
        </w:rPr>
      </w:pPr>
      <w:r>
        <w:rPr>
          <w:rFonts w:eastAsia="Times New Roman"/>
          <w:b/>
          <w:bCs/>
          <w:lang w:val="ru-RU"/>
        </w:rPr>
        <w:t>Вопросы, касающиеся малых и средних предприятий</w:t>
      </w:r>
    </w:p>
    <w:p w14:paraId="04F98C19" w14:textId="77777777" w:rsidR="009B4B3A" w:rsidRPr="005805F4" w:rsidRDefault="00AF3261" w:rsidP="00650CEA">
      <w:pPr>
        <w:pStyle w:val="Heading1"/>
        <w:widowControl w:val="0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Производители из числа МСП сталкиваются с непропорционально серьезными проблемами в связи с обеспечением доступности своей продукции из-за ограниченных торговых возможностей, небольших объемов заказов и более слабой интеграции в международные цепочки поставок. Доступ к </w:t>
      </w:r>
      <w:r w:rsidR="00410E5A">
        <w:rPr>
          <w:rFonts w:eastAsia="Times New Roman"/>
          <w:lang w:val="ru-RU"/>
        </w:rPr>
        <w:t>компонентам</w:t>
      </w:r>
      <w:r>
        <w:rPr>
          <w:rFonts w:eastAsia="Times New Roman"/>
          <w:lang w:val="ru-RU"/>
        </w:rPr>
        <w:t xml:space="preserve"> для альтернативных хладагентов ограничен высокой концентрацией на рынках импортеров, при этом на местном рынке поставок доминирует лишь небольшое число дистрибьюторов, что особенно затрудняет для МСП с ограниченными возможностями закупок поиск надежных источников. Эти трудности еще больше усугубляются требованиями к минимальному объему заказа, высокими затратами на импорт и сокращением доступности </w:t>
      </w:r>
      <w:r w:rsidR="00410E5A">
        <w:rPr>
          <w:rFonts w:eastAsia="Times New Roman"/>
          <w:lang w:val="ru-RU"/>
        </w:rPr>
        <w:t>компонентов</w:t>
      </w:r>
      <w:r>
        <w:rPr>
          <w:rFonts w:eastAsia="Times New Roman"/>
          <w:lang w:val="ru-RU"/>
        </w:rPr>
        <w:t xml:space="preserve"> для более крупных систем, для которых требуются специфические технологии, например, реш</w:t>
      </w:r>
      <w:r>
        <w:rPr>
          <w:rFonts w:eastAsia="Times New Roman"/>
          <w:lang w:val="ru-RU"/>
        </w:rPr>
        <w:t>ения на основе CO₂ или аммиака, в то время как еще одним фактором, сокращающим их операционный потенциал, является ограниченная доступность специализированных инструментов и оборудования для производственных процессов на основе УВ.</w:t>
      </w:r>
    </w:p>
    <w:p w14:paraId="748053CD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Кроме того, МСП сталкиваются с дополнительными ценовыми проблемами, отражающими как их структурные недостатки, так и специфические требования перехода к технологиям с низким ПГП. Высокие затраты на ключевые </w:t>
      </w:r>
      <w:r w:rsidR="00410E5A">
        <w:rPr>
          <w:rFonts w:eastAsia="Times New Roman"/>
          <w:lang w:val="ru-RU"/>
        </w:rPr>
        <w:t>компоненты</w:t>
      </w:r>
      <w:r>
        <w:rPr>
          <w:rFonts w:eastAsia="Times New Roman"/>
          <w:lang w:val="ru-RU"/>
        </w:rPr>
        <w:t xml:space="preserve">, особенно компрессоры, рассчитанные на хладагенты A3, A2L и CO₂, усугубляются значительными инвестициями, необходимыми для модернизации инфраструктуры безопасности, специализированного производственного оборудования и </w:t>
      </w:r>
      <w:r w:rsidR="00410E5A">
        <w:rPr>
          <w:rFonts w:eastAsia="Times New Roman"/>
          <w:lang w:val="ru-RU"/>
        </w:rPr>
        <w:t>компонентов</w:t>
      </w:r>
      <w:r>
        <w:rPr>
          <w:rFonts w:eastAsia="Times New Roman"/>
          <w:lang w:val="ru-RU"/>
        </w:rPr>
        <w:t>, сертифицированных по стандарту ATEX. Эти проблемы обостряются ввиду малого размера рынка, валютных рисков и особенностей национальной налоговой системы, которые снижают конкурентоспособность оборудования местного производства, в то время как ограниченная экономия от мас</w:t>
      </w:r>
      <w:r>
        <w:rPr>
          <w:rFonts w:eastAsia="Times New Roman"/>
          <w:lang w:val="ru-RU"/>
        </w:rPr>
        <w:t>штаба и жесткая конкуренция со стороны транснациональных производителей приводят к понижению рентабельности и не оставляют МСП достаточно ресурсов для исследований, разработок и инвестиций в повышение квалификации сотрудников.</w:t>
      </w:r>
    </w:p>
    <w:p w14:paraId="7A1BCC91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Что касается технических недостатков и проблем в отношении потенциала, с которыми сталкиваются МСП, учитывая их ограниченный доступ к </w:t>
      </w:r>
      <w:r w:rsidR="004F4E79">
        <w:rPr>
          <w:rFonts w:eastAsia="Times New Roman"/>
          <w:lang w:val="ru-RU"/>
        </w:rPr>
        <w:t>подготовке персонала</w:t>
      </w:r>
      <w:r>
        <w:rPr>
          <w:rFonts w:eastAsia="Times New Roman"/>
          <w:lang w:val="ru-RU"/>
        </w:rPr>
        <w:t xml:space="preserve">, технической помощи и поддержке в нормативно-правовых вопросах, то они испытывают серьезные трудности, </w:t>
      </w:r>
      <w:r>
        <w:rPr>
          <w:rFonts w:eastAsia="Times New Roman"/>
          <w:lang w:val="ru-RU"/>
        </w:rPr>
        <w:lastRenderedPageBreak/>
        <w:t xml:space="preserve">связанные с техническим потенциалом по перепроектированию систем, выбором </w:t>
      </w:r>
      <w:r w:rsidR="00410E5A">
        <w:rPr>
          <w:rFonts w:eastAsia="Times New Roman"/>
          <w:lang w:val="ru-RU"/>
        </w:rPr>
        <w:t>компонентов</w:t>
      </w:r>
      <w:r>
        <w:rPr>
          <w:rFonts w:eastAsia="Times New Roman"/>
          <w:lang w:val="ru-RU"/>
        </w:rPr>
        <w:t xml:space="preserve">, процедурами обеспечения безопасности и управлением процессами заправки хладагентом, что усугубляется ограниченным доступом к экспертной поддержке и квалифицированным кадрам, особенно в странах, где отсутствуют хорошо налаженные программы профессионального обучения в области технологий ХОКВТН. На эти </w:t>
      </w:r>
      <w:r>
        <w:rPr>
          <w:rFonts w:eastAsia="Times New Roman"/>
          <w:lang w:val="ru-RU"/>
        </w:rPr>
        <w:t>проблемы далее накладывается бремя соблюдения нормативных требований, связанных с переходом на МСЭ, сложностями с обеспечением безопасности и логистикой при обращении с легковоспламеняющимися хладагентами, а также повсеместное отсутствие осведомленности среди операторов МСП о применимых нормативно-правовых положениях, технических стандартах и доступных механизмах поддержки для технологической конверсии.</w:t>
      </w:r>
    </w:p>
    <w:p w14:paraId="1783C280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>Краткое изложение основных выводов по различным подсекторам представлено в сводной таблице, включенной в  настоящий документ в качестве приложения II.</w:t>
      </w:r>
    </w:p>
    <w:p w14:paraId="34C96AAA" w14:textId="77777777" w:rsidR="009B4B3A" w:rsidRPr="00650CEA" w:rsidRDefault="00AF3261" w:rsidP="00650CEA">
      <w:pPr>
        <w:pStyle w:val="Heading1"/>
        <w:numPr>
          <w:ilvl w:val="0"/>
          <w:numId w:val="0"/>
        </w:numPr>
        <w:shd w:val="clear" w:color="auto" w:fill="FFFFFF" w:themeFill="background1"/>
        <w:rPr>
          <w:rFonts w:eastAsia="Arial"/>
          <w:b/>
          <w:bCs/>
        </w:rPr>
      </w:pPr>
      <w:r>
        <w:rPr>
          <w:rFonts w:eastAsia="Times New Roman"/>
          <w:b/>
          <w:bCs/>
          <w:lang w:val="ru-RU"/>
        </w:rPr>
        <w:t>Возможные способы решения выявленных проблем</w:t>
      </w:r>
    </w:p>
    <w:p w14:paraId="2E0DBE25" w14:textId="77777777" w:rsidR="009B4B3A" w:rsidRPr="005805F4" w:rsidRDefault="00AF3261" w:rsidP="00650CEA">
      <w:pPr>
        <w:pStyle w:val="Heading1"/>
        <w:shd w:val="clear" w:color="auto" w:fill="FFFFFF" w:themeFill="background1"/>
        <w:rPr>
          <w:sz w:val="24"/>
          <w:szCs w:val="24"/>
          <w:lang w:val="ru-RU"/>
        </w:rPr>
      </w:pPr>
      <w:r>
        <w:rPr>
          <w:rFonts w:eastAsia="Times New Roman"/>
          <w:lang w:val="ru-RU"/>
        </w:rPr>
        <w:t xml:space="preserve">Обозначенные в данном документе проблемы затрагивают целый ряд аспектов, включая надежность поставок, конкурентоспособность по стоимости, технический потенциал и готовность нормативно-правовой базы, и </w:t>
      </w:r>
      <w:r w:rsidR="00631E88">
        <w:rPr>
          <w:rFonts w:eastAsia="Times New Roman"/>
          <w:lang w:val="ru-RU"/>
        </w:rPr>
        <w:t xml:space="preserve">обуславливают необходимость </w:t>
      </w:r>
      <w:r>
        <w:rPr>
          <w:rFonts w:eastAsia="Times New Roman"/>
          <w:lang w:val="ru-RU"/>
        </w:rPr>
        <w:t>принятия скоординированных ответных мер на национальном, региональном и международном уровнях. По итогам полученных в рамках анкеты ответов и проведенных обсуждений были предложены следующие меры.</w:t>
      </w:r>
    </w:p>
    <w:p w14:paraId="604468BB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Для решения </w:t>
      </w:r>
      <w:r w:rsidR="00631E88">
        <w:rPr>
          <w:rFonts w:eastAsia="Times New Roman"/>
          <w:lang w:val="ru-RU"/>
        </w:rPr>
        <w:t>вопросов</w:t>
      </w:r>
      <w:r>
        <w:rPr>
          <w:rFonts w:eastAsia="Times New Roman"/>
          <w:lang w:val="ru-RU"/>
        </w:rPr>
        <w:t xml:space="preserve"> с обеспечением доступности учреждения-исполнители и НОО могли бы содействовать внедрению механизмов агрегирования спроса в целях консолидации объемов закупок у различных производителей, что позволило бы снизить зависимость от отдельных каналов импорта и обеспечить доступ к более выгодным условиям поставок. Эт</w:t>
      </w:r>
      <w:r w:rsidR="00631E88">
        <w:rPr>
          <w:rFonts w:eastAsia="Times New Roman"/>
          <w:lang w:val="ru-RU"/>
        </w:rPr>
        <w:t>у меру</w:t>
      </w:r>
      <w:r>
        <w:rPr>
          <w:rFonts w:eastAsia="Times New Roman"/>
          <w:lang w:val="ru-RU"/>
        </w:rPr>
        <w:t xml:space="preserve"> следует дополнить поддержк</w:t>
      </w:r>
      <w:r w:rsidR="00631E88">
        <w:rPr>
          <w:rFonts w:eastAsia="Times New Roman"/>
          <w:lang w:val="ru-RU"/>
        </w:rPr>
        <w:t>ой</w:t>
      </w:r>
      <w:r>
        <w:rPr>
          <w:rFonts w:eastAsia="Times New Roman"/>
          <w:lang w:val="ru-RU"/>
        </w:rPr>
        <w:t xml:space="preserve"> развития региональных </w:t>
      </w:r>
      <w:r w:rsidR="00631E88">
        <w:rPr>
          <w:rFonts w:eastAsia="Times New Roman"/>
          <w:lang w:val="ru-RU"/>
        </w:rPr>
        <w:t>дистрибьюторских</w:t>
      </w:r>
      <w:r>
        <w:rPr>
          <w:rFonts w:eastAsia="Times New Roman"/>
          <w:lang w:val="ru-RU"/>
        </w:rPr>
        <w:t xml:space="preserve"> центров для альтернативных хладагентов и совместимых с ними </w:t>
      </w:r>
      <w:r w:rsidR="00410E5A">
        <w:rPr>
          <w:rFonts w:eastAsia="Times New Roman"/>
          <w:lang w:val="ru-RU"/>
        </w:rPr>
        <w:t>компонентов</w:t>
      </w:r>
      <w:r>
        <w:rPr>
          <w:rFonts w:eastAsia="Times New Roman"/>
          <w:lang w:val="ru-RU"/>
        </w:rPr>
        <w:t xml:space="preserve"> в целях сокращения сроков и повышения надежнос</w:t>
      </w:r>
      <w:r>
        <w:rPr>
          <w:rFonts w:eastAsia="Times New Roman"/>
          <w:lang w:val="ru-RU"/>
        </w:rPr>
        <w:t xml:space="preserve">ти поставок, а также усилиями по укреплению местной и региональной инфраструктуры по восстановлению и рекуперации хладагентов в целях содействия </w:t>
      </w:r>
      <w:r w:rsidR="00631E88">
        <w:rPr>
          <w:rFonts w:eastAsia="Times New Roman"/>
          <w:lang w:val="ru-RU"/>
        </w:rPr>
        <w:t xml:space="preserve">их </w:t>
      </w:r>
      <w:r>
        <w:rPr>
          <w:rFonts w:eastAsia="Times New Roman"/>
          <w:lang w:val="ru-RU"/>
        </w:rPr>
        <w:t>циклическому использованию в процессе конверсии и обслуживания. Следует и далее повышать устойчивость цепочки поставок</w:t>
      </w:r>
      <w:r w:rsidR="00631E88">
        <w:rPr>
          <w:rFonts w:eastAsia="Times New Roman"/>
          <w:lang w:val="ru-RU"/>
        </w:rPr>
        <w:t xml:space="preserve">, </w:t>
      </w:r>
      <w:r>
        <w:rPr>
          <w:rFonts w:eastAsia="Times New Roman"/>
          <w:lang w:val="ru-RU"/>
        </w:rPr>
        <w:t>поощр</w:t>
      </w:r>
      <w:r w:rsidR="00631E88">
        <w:rPr>
          <w:rFonts w:eastAsia="Times New Roman"/>
          <w:lang w:val="ru-RU"/>
        </w:rPr>
        <w:t>яя</w:t>
      </w:r>
      <w:r>
        <w:rPr>
          <w:rFonts w:eastAsia="Times New Roman"/>
          <w:lang w:val="ru-RU"/>
        </w:rPr>
        <w:t xml:space="preserve"> диверсификаци</w:t>
      </w:r>
      <w:r w:rsidR="00631E88">
        <w:rPr>
          <w:rFonts w:eastAsia="Times New Roman"/>
          <w:lang w:val="ru-RU"/>
        </w:rPr>
        <w:t>ю</w:t>
      </w:r>
      <w:r>
        <w:rPr>
          <w:rFonts w:eastAsia="Times New Roman"/>
          <w:lang w:val="ru-RU"/>
        </w:rPr>
        <w:t xml:space="preserve"> посредством активного взаимодействия с многочисленными квалифицированными поставщиками и поддержки механизмов регистрации и отслеживания поставщиков в целях устранения риска использования </w:t>
      </w:r>
      <w:r w:rsidR="00631E88">
        <w:rPr>
          <w:rFonts w:eastAsia="Times New Roman"/>
          <w:lang w:val="ru-RU"/>
        </w:rPr>
        <w:t>поддельных</w:t>
      </w:r>
      <w:r>
        <w:rPr>
          <w:rFonts w:eastAsia="Times New Roman"/>
          <w:lang w:val="ru-RU"/>
        </w:rPr>
        <w:t xml:space="preserve"> хладагентов, а также путем содействия созданию платформ обмена информацией между странами, действующими в рамках статьи 5, и учреждениями-исполнителями для улучшения прогнозирования и раннего выявления ограничений, связанных с доступностью. Это позволило бы обеспечить скоординированность усилий и согласованность мер по поэтапному сокращению, особенно для МСП, что позволит снизить нагрузку на отрасль.</w:t>
      </w:r>
    </w:p>
    <w:p w14:paraId="3B72BF3A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Что касается ценовых вопросов, то следует изучить возможности совместного финансирования с использованием многосторонних и двусторонних финансовых инструментов для поддержки значительных капиталовложений, необходимых для модернизации инфраструктуры безопасности и конверсии производства, с учетом механизмов финансирования, в которых учитываются и компенсируются дополнительные затраты, связанные с сертификацией </w:t>
      </w:r>
      <w:r w:rsidR="00631E88">
        <w:rPr>
          <w:rFonts w:eastAsia="Times New Roman"/>
          <w:lang w:val="ru-RU"/>
        </w:rPr>
        <w:t xml:space="preserve">по </w:t>
      </w:r>
      <w:r>
        <w:rPr>
          <w:rFonts w:eastAsia="Times New Roman"/>
          <w:lang w:val="ru-RU"/>
        </w:rPr>
        <w:t xml:space="preserve">ATEX, резервным электропитанием систем на CO₂ и </w:t>
      </w:r>
      <w:r w:rsidR="00631E88">
        <w:rPr>
          <w:rFonts w:eastAsia="Times New Roman"/>
          <w:lang w:val="ru-RU"/>
        </w:rPr>
        <w:t xml:space="preserve">приобретением </w:t>
      </w:r>
      <w:r>
        <w:rPr>
          <w:rFonts w:eastAsia="Times New Roman"/>
          <w:lang w:val="ru-RU"/>
        </w:rPr>
        <w:t>современн</w:t>
      </w:r>
      <w:r w:rsidR="00631E88">
        <w:rPr>
          <w:rFonts w:eastAsia="Times New Roman"/>
          <w:lang w:val="ru-RU"/>
        </w:rPr>
        <w:t>ого</w:t>
      </w:r>
      <w:r>
        <w:rPr>
          <w:rFonts w:eastAsia="Times New Roman"/>
          <w:lang w:val="ru-RU"/>
        </w:rPr>
        <w:t xml:space="preserve"> оборудовани</w:t>
      </w:r>
      <w:r w:rsidR="00631E88">
        <w:rPr>
          <w:rFonts w:eastAsia="Times New Roman"/>
          <w:lang w:val="ru-RU"/>
        </w:rPr>
        <w:t>я</w:t>
      </w:r>
      <w:r>
        <w:rPr>
          <w:rFonts w:eastAsia="Times New Roman"/>
          <w:lang w:val="ru-RU"/>
        </w:rPr>
        <w:t xml:space="preserve"> для обеспечения безопасности. Возможность получения доступного финансирования</w:t>
      </w:r>
      <w:r w:rsidR="00631E88">
        <w:rPr>
          <w:rFonts w:eastAsia="Times New Roman"/>
          <w:lang w:val="ru-RU"/>
        </w:rPr>
        <w:t xml:space="preserve"> для МСП</w:t>
      </w:r>
      <w:r>
        <w:rPr>
          <w:rFonts w:eastAsia="Times New Roman"/>
          <w:lang w:val="ru-RU"/>
        </w:rPr>
        <w:t xml:space="preserve"> следует поддерживать посредством компонентов технической помощи или сотрудничества с учреждениями по финансированию развития, а экономию от масштаба </w:t>
      </w:r>
      <w:r w:rsidR="00631E88">
        <w:rPr>
          <w:rFonts w:eastAsia="Times New Roman"/>
          <w:sz w:val="20"/>
          <w:szCs w:val="20"/>
          <w:lang w:val="ru-RU"/>
        </w:rPr>
        <w:t xml:space="preserve">— </w:t>
      </w:r>
      <w:r w:rsidRPr="00631E88">
        <w:rPr>
          <w:rFonts w:eastAsia="Times New Roman"/>
          <w:lang w:val="ru-RU"/>
        </w:rPr>
        <w:t>поощрять</w:t>
      </w:r>
      <w:r>
        <w:rPr>
          <w:rFonts w:eastAsia="Times New Roman"/>
          <w:lang w:val="ru-RU"/>
        </w:rPr>
        <w:t xml:space="preserve"> путем поддержки общесекторальных или многострановых проектов по конверсии, которые позволяют осуществлять агрегированные закупки </w:t>
      </w:r>
      <w:r w:rsidR="00410E5A">
        <w:rPr>
          <w:rFonts w:eastAsia="Times New Roman"/>
          <w:lang w:val="ru-RU"/>
        </w:rPr>
        <w:t>компонентов</w:t>
      </w:r>
      <w:r>
        <w:rPr>
          <w:rFonts w:eastAsia="Times New Roman"/>
          <w:lang w:val="ru-RU"/>
        </w:rPr>
        <w:t xml:space="preserve"> и снижать стоимость единицы продук</w:t>
      </w:r>
      <w:r>
        <w:rPr>
          <w:rFonts w:eastAsia="Times New Roman"/>
          <w:lang w:val="ru-RU"/>
        </w:rPr>
        <w:t xml:space="preserve">ции. Кроме того, в рамках механизмов управления проектными рисками следует отслеживать динамику цен на сырье и валютные риски, предусматривая при необходимости </w:t>
      </w:r>
      <w:r w:rsidR="00631E88">
        <w:rPr>
          <w:rFonts w:eastAsia="Times New Roman"/>
          <w:lang w:val="ru-RU"/>
        </w:rPr>
        <w:t xml:space="preserve">положения для </w:t>
      </w:r>
      <w:r>
        <w:rPr>
          <w:rFonts w:eastAsia="Times New Roman"/>
          <w:lang w:val="ru-RU"/>
        </w:rPr>
        <w:t>корректировк</w:t>
      </w:r>
      <w:r w:rsidR="00631E88">
        <w:rPr>
          <w:rFonts w:eastAsia="Times New Roman"/>
          <w:lang w:val="ru-RU"/>
        </w:rPr>
        <w:t>и</w:t>
      </w:r>
      <w:r>
        <w:rPr>
          <w:rFonts w:eastAsia="Times New Roman"/>
          <w:lang w:val="ru-RU"/>
        </w:rPr>
        <w:t xml:space="preserve"> бюджета.</w:t>
      </w:r>
    </w:p>
    <w:p w14:paraId="3C1EE020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lastRenderedPageBreak/>
        <w:t>Для решения вопросов, связанных с техническими требованиями и другими проблемами, следует сосредоточить усилия на поддержке разработки, гармонизации и обеспечени</w:t>
      </w:r>
      <w:r w:rsidR="00631E88">
        <w:rPr>
          <w:rFonts w:eastAsia="Times New Roman"/>
          <w:lang w:val="ru-RU"/>
        </w:rPr>
        <w:t>я</w:t>
      </w:r>
      <w:r>
        <w:rPr>
          <w:rFonts w:eastAsia="Times New Roman"/>
          <w:lang w:val="ru-RU"/>
        </w:rPr>
        <w:t xml:space="preserve"> соблюдения национальных и, где это применимо, региональных стандартов безопасности при </w:t>
      </w:r>
      <w:r w:rsidR="00631E88">
        <w:rPr>
          <w:rFonts w:eastAsia="Times New Roman"/>
          <w:lang w:val="ru-RU"/>
        </w:rPr>
        <w:t>использовании</w:t>
      </w:r>
      <w:r>
        <w:rPr>
          <w:rFonts w:eastAsia="Times New Roman"/>
          <w:lang w:val="ru-RU"/>
        </w:rPr>
        <w:t xml:space="preserve"> хладагентов A2L, A3 и CO₂, опираясь на соответствующие международные стандарты, а также на инвестициях в специализированные, ориентированные на потребности рынка программы подготовки технических специалистов, инженеров и сотрудников по технике безопасности по вопросам безопасного обращения с оборудованием с низким ПГП, его монтажа и обслуживания. Необходимо поддерживать создание или укрепление аккредитован</w:t>
      </w:r>
      <w:r>
        <w:rPr>
          <w:rFonts w:eastAsia="Times New Roman"/>
          <w:lang w:val="ru-RU"/>
        </w:rPr>
        <w:t>ных испытательных и сертификационных центров для прошедших конверсию производственных линий, чтобы обеспечить экономически эффективную и своевременную проверку соответствия требованиям, а также проводить оценки рыночной приемлемости и информационные кампании, направленные на установщиков, представителей розничной торговли и потребителей, для повышения доверия к альтернативным технологиям с низким ПГП. Следует поощрять производителей к тому, чтобы обеспечивать заблаговременный учет требований в области энерг</w:t>
      </w:r>
      <w:r>
        <w:rPr>
          <w:rFonts w:eastAsia="Times New Roman"/>
          <w:lang w:val="ru-RU"/>
        </w:rPr>
        <w:t>оэффективности, включая переход к требованиям МСЭ, а также укреплять потенциал по нормативно-правовому регулированию в странах, действующих в рамках статьи 5, в целях систематической разработки, обеспечения соблюдения и обновления технических стандартов и экологических норм, касающихся обращения с хладагентами с низким ПГП.</w:t>
      </w:r>
    </w:p>
    <w:p w14:paraId="0788ED1E" w14:textId="77777777" w:rsidR="009B4B3A" w:rsidRPr="00650CEA" w:rsidRDefault="00AF3261" w:rsidP="00650CEA">
      <w:pPr>
        <w:pStyle w:val="Heading1"/>
        <w:keepNext/>
        <w:widowControl w:val="0"/>
        <w:numPr>
          <w:ilvl w:val="0"/>
          <w:numId w:val="0"/>
        </w:numPr>
        <w:shd w:val="clear" w:color="auto" w:fill="FFFFFF" w:themeFill="background1"/>
        <w:rPr>
          <w:rFonts w:eastAsia="Arial"/>
          <w:b/>
          <w:bCs/>
        </w:rPr>
      </w:pPr>
      <w:r>
        <w:rPr>
          <w:rFonts w:eastAsia="Times New Roman"/>
          <w:b/>
          <w:bCs/>
          <w:lang w:val="ru-RU"/>
        </w:rPr>
        <w:t>Замечания Секретариата</w:t>
      </w:r>
    </w:p>
    <w:p w14:paraId="2AFD41EF" w14:textId="77777777" w:rsidR="009B4B3A" w:rsidRPr="005805F4" w:rsidRDefault="00AF3261" w:rsidP="00650CEA">
      <w:pPr>
        <w:pStyle w:val="Heading1"/>
        <w:keepNext/>
        <w:widowControl w:val="0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Секретариат также отметил, что в преодолении проблем </w:t>
      </w:r>
      <w:r w:rsidR="00631E88">
        <w:rPr>
          <w:rFonts w:eastAsia="Times New Roman"/>
          <w:lang w:val="ru-RU"/>
        </w:rPr>
        <w:t>с</w:t>
      </w:r>
      <w:r>
        <w:rPr>
          <w:rFonts w:eastAsia="Times New Roman"/>
          <w:lang w:val="ru-RU"/>
        </w:rPr>
        <w:t xml:space="preserve"> цепочк</w:t>
      </w:r>
      <w:r w:rsidR="00631E88">
        <w:rPr>
          <w:rFonts w:eastAsia="Times New Roman"/>
          <w:lang w:val="ru-RU"/>
        </w:rPr>
        <w:t>ами</w:t>
      </w:r>
      <w:r>
        <w:rPr>
          <w:rFonts w:eastAsia="Times New Roman"/>
          <w:lang w:val="ru-RU"/>
        </w:rPr>
        <w:t xml:space="preserve"> поставок одним из критически важных факторов является время, поскольку зрелость рынка и экономия от масштаба могут быть достигнуты только посредством развития более широкой, справедливой и немонополизированной инфраструктуры поставок. Это должно сопровождаться формированием признания на рынке, конкурентоспособности продукции и доверия потребителей к оборудованию ХОКВТН. В зависимости от страны, действующей в рамках статьи 5, время, необходимое для достижения этих условий, может отличаться и, есл</w:t>
      </w:r>
      <w:r>
        <w:rPr>
          <w:rFonts w:eastAsia="Times New Roman"/>
          <w:lang w:val="ru-RU"/>
        </w:rPr>
        <w:t>и не удастся добиться ускоренного внедрения технологий с низким ПГП в региональных масштабах, быть значительно больше в странах с ограниченным размером рынка.</w:t>
      </w:r>
    </w:p>
    <w:p w14:paraId="50D743D7" w14:textId="77777777" w:rsidR="009B4B3A" w:rsidRPr="005805F4" w:rsidRDefault="00AF3261" w:rsidP="00650CEA">
      <w:pPr>
        <w:pStyle w:val="Heading1"/>
        <w:keepNext/>
        <w:widowControl w:val="0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>Проблемы с цепочками поставок, описанные в данном документе, не ограничиваются отдельными проектами или странами; они отражают системные барьеры на пути широкомасштабного внедрения технологий хладагентов с низким ПГП в секторе ХОКВТН в странах, действующих в рамках статьи 5. Ограничения в доступности, повышенные затраты и пробелы в технических возможностях взаимосвязаны и усиливают друг друга. Для эффективного решения этих проблем потребуются скоординированные действия со стороны учреждений-исполнителей, пр</w:t>
      </w:r>
      <w:r>
        <w:rPr>
          <w:rFonts w:eastAsia="Times New Roman"/>
          <w:lang w:val="ru-RU"/>
        </w:rPr>
        <w:t>авительств, заинтересованных сторон в отрасли и Многостороннего фонда.</w:t>
      </w:r>
    </w:p>
    <w:p w14:paraId="6D527D06" w14:textId="77777777" w:rsidR="009B4B3A" w:rsidRPr="005805F4" w:rsidRDefault="00AF3261" w:rsidP="00650CEA">
      <w:pPr>
        <w:pStyle w:val="Heading1"/>
        <w:keepNext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В зависимости от подсектора степень серьезности проблем значительно различается. Наиболее сложная череда препятствий встает перед коммерческим холодильным оборудованием и производством </w:t>
      </w:r>
      <w:r w:rsidR="00631E88">
        <w:rPr>
          <w:rFonts w:eastAsia="Times New Roman"/>
          <w:lang w:val="ru-RU"/>
        </w:rPr>
        <w:t>в</w:t>
      </w:r>
      <w:r>
        <w:rPr>
          <w:rFonts w:eastAsia="Times New Roman"/>
          <w:lang w:val="ru-RU"/>
        </w:rPr>
        <w:t xml:space="preserve"> МСП, учитывая разнообразие используемых хладагентов, технические требования к проектированию систем, а также ограниченные финансовые и кадровые ресурсы. Преимуществом подсекторов кондиционирования воздуха в жилых и коммерческих помещениях является б</w:t>
      </w:r>
      <w:r w:rsidR="00631E88" w:rsidRPr="00410E5A">
        <w:rPr>
          <w:rFonts w:eastAsia="Times New Roman"/>
          <w:lang w:val="ru-RU"/>
        </w:rPr>
        <w:t>ó</w:t>
      </w:r>
      <w:r>
        <w:rPr>
          <w:rFonts w:eastAsia="Times New Roman"/>
          <w:lang w:val="ru-RU"/>
        </w:rPr>
        <w:t>льшая осведомленность рынка о ГФУ-32, но они по-прежнему сталкиваются с препятствиями, связанными с нормативно-правовой базой, сертификацией и информированностью населения. По мере дальнейшей реализации проектов по внедрению бытового холодильного оборудования,</w:t>
      </w:r>
      <w:r>
        <w:rPr>
          <w:rFonts w:eastAsia="Times New Roman"/>
          <w:lang w:val="ru-RU"/>
        </w:rPr>
        <w:t xml:space="preserve"> находящихся на ранней стадии конверсии и ориентированных на производителей комплектного </w:t>
      </w:r>
      <w:r>
        <w:rPr>
          <w:rFonts w:eastAsia="Times New Roman"/>
          <w:lang w:val="ru-RU"/>
        </w:rPr>
        <w:lastRenderedPageBreak/>
        <w:t xml:space="preserve">оборудования с низкими производственными мощностями, вероятно, возникнут проблемы, связанные с доступностью и </w:t>
      </w:r>
      <w:r w:rsidR="00631E88">
        <w:rPr>
          <w:rFonts w:eastAsia="Times New Roman"/>
          <w:lang w:val="ru-RU"/>
        </w:rPr>
        <w:t>затратами</w:t>
      </w:r>
      <w:r>
        <w:rPr>
          <w:rFonts w:eastAsia="Times New Roman"/>
          <w:lang w:val="ru-RU"/>
        </w:rPr>
        <w:t>.</w:t>
      </w:r>
    </w:p>
    <w:p w14:paraId="10933AEE" w14:textId="77777777" w:rsidR="009B4B3A" w:rsidRPr="005805F4" w:rsidRDefault="00AF3261" w:rsidP="00650CEA">
      <w:pPr>
        <w:pStyle w:val="Heading1"/>
        <w:keepLines/>
        <w:widowControl w:val="0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Секретариат отмечает, что основополагающее значение для успеха проектов по конверсии имеет активная и благоприятная среда, включающая надежные системы стандартов, квалифицированный персонал и диверсифицированные цепочки поставок. Решающее значение для достижения устойчивого и масштабного технологического перехода будет иметь поддержка со стороны Многостороннего фонда, направленная не только на покрытие дополнительных капитальных расходов, но и на факторы конверсии, способствующие развитию начальных звеньев </w:t>
      </w:r>
      <w:r>
        <w:rPr>
          <w:rFonts w:eastAsia="Times New Roman"/>
          <w:lang w:val="ru-RU"/>
        </w:rPr>
        <w:t>цепочки поставок и потенциала.</w:t>
      </w:r>
    </w:p>
    <w:p w14:paraId="7B4877BA" w14:textId="77777777" w:rsidR="009B4B3A" w:rsidRPr="005805F4" w:rsidRDefault="00AF3261" w:rsidP="00650CEA">
      <w:pPr>
        <w:pStyle w:val="Heading1"/>
        <w:keepLines/>
        <w:widowControl w:val="0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Проведенный в данном документе анализ не включает конкретные данные о ценах на хладагенты или </w:t>
      </w:r>
      <w:r w:rsidR="00410E5A">
        <w:rPr>
          <w:rFonts w:eastAsia="Times New Roman"/>
          <w:lang w:val="ru-RU"/>
        </w:rPr>
        <w:t>компоненты</w:t>
      </w:r>
      <w:r>
        <w:rPr>
          <w:rFonts w:eastAsia="Times New Roman"/>
          <w:lang w:val="ru-RU"/>
        </w:rPr>
        <w:t xml:space="preserve"> систем, работающих как на традиционных, так и на альтернативных хладагентах, а также, ввиду ограниченной доступности данных и быстрых изменений на рынке альтернативных хладагентов в последние годы, в нем не рассматривается распределение долей рынка по регионам. Кроме того, за рамки данного анализа выходят экономические ограничения, возникающие в результате глобальной или региональной нестабильности, а также ограничения, связанные с торговлей. По мере хода </w:t>
      </w:r>
      <w:r w:rsidR="002B6455">
        <w:rPr>
          <w:rFonts w:eastAsia="Times New Roman"/>
          <w:lang w:val="ru-RU"/>
        </w:rPr>
        <w:t xml:space="preserve">подготовки инвестиций и </w:t>
      </w:r>
      <w:r>
        <w:rPr>
          <w:rFonts w:eastAsia="Times New Roman"/>
          <w:lang w:val="ru-RU"/>
        </w:rPr>
        <w:t>реализации проект</w:t>
      </w:r>
      <w:r>
        <w:rPr>
          <w:rFonts w:eastAsia="Times New Roman"/>
          <w:lang w:val="ru-RU"/>
        </w:rPr>
        <w:t>ов по конверсии регулярный мониторинг проблем в цепочках поставок позволит Исполнительному комитету более эффективно проводить различие между проблемами, которые, вероятно, будут решены под влиянием рыночной конъюнктуры, и теми, которые сохраняются в качестве структурных барьеров, требующих дальнейшей поддержки.</w:t>
      </w:r>
    </w:p>
    <w:p w14:paraId="26260E69" w14:textId="77777777" w:rsidR="009B4B3A" w:rsidRPr="00650CEA" w:rsidRDefault="00AF3261" w:rsidP="00650CEA">
      <w:pPr>
        <w:keepNext/>
        <w:widowControl w:val="0"/>
        <w:shd w:val="clear" w:color="auto" w:fill="FFFFFF" w:themeFill="background1"/>
        <w:spacing w:before="240" w:after="240"/>
        <w:jc w:val="left"/>
        <w:rPr>
          <w:b/>
          <w:bCs/>
        </w:rPr>
      </w:pPr>
      <w:r>
        <w:rPr>
          <w:rFonts w:eastAsia="Times New Roman"/>
          <w:b/>
          <w:bCs/>
          <w:lang w:val="ru-RU"/>
        </w:rPr>
        <w:t>Рекомендация</w:t>
      </w:r>
    </w:p>
    <w:p w14:paraId="1D03A518" w14:textId="77777777" w:rsidR="009B4B3A" w:rsidRPr="00650CEA" w:rsidRDefault="00AF3261" w:rsidP="00650CEA">
      <w:pPr>
        <w:pStyle w:val="Heading1"/>
        <w:keepLines/>
        <w:widowControl w:val="0"/>
        <w:shd w:val="clear" w:color="auto" w:fill="FFFFFF" w:themeFill="background1"/>
      </w:pPr>
      <w:r>
        <w:rPr>
          <w:rFonts w:eastAsia="Times New Roman"/>
          <w:lang w:val="ru-RU"/>
        </w:rPr>
        <w:t>Исполнительный комитет, возможно, пожелает:</w:t>
      </w:r>
    </w:p>
    <w:p w14:paraId="2FE1401E" w14:textId="77777777" w:rsidR="009B4B3A" w:rsidRPr="006755BC" w:rsidRDefault="00AF3261" w:rsidP="003869AD">
      <w:pPr>
        <w:pStyle w:val="Heading2"/>
        <w:ind w:left="1440" w:hanging="720"/>
        <w:rPr>
          <w:lang w:val="ru-RU"/>
        </w:rPr>
      </w:pPr>
      <w:r w:rsidRPr="00650CEA">
        <w:fldChar w:fldCharType="begin"/>
      </w:r>
      <w:r w:rsidRPr="006755BC">
        <w:rPr>
          <w:lang w:val="ru-RU"/>
        </w:rPr>
        <w:instrText xml:space="preserve"> </w:instrText>
      </w:r>
      <w:r>
        <w:instrText>DOCPROPERTY</w:instrText>
      </w:r>
      <w:r w:rsidRPr="006755BC">
        <w:rPr>
          <w:lang w:val="ru-RU"/>
        </w:rPr>
        <w:instrText xml:space="preserve"> "</w:instrText>
      </w:r>
      <w:r>
        <w:instrText>Document</w:instrText>
      </w:r>
      <w:r w:rsidRPr="006755BC">
        <w:rPr>
          <w:lang w:val="ru-RU"/>
        </w:rPr>
        <w:instrText xml:space="preserve"> </w:instrText>
      </w:r>
      <w:r>
        <w:instrText>number</w:instrText>
      </w:r>
      <w:r w:rsidRPr="006755BC">
        <w:rPr>
          <w:lang w:val="ru-RU"/>
        </w:rPr>
        <w:instrText xml:space="preserve">"  \* </w:instrText>
      </w:r>
      <w:r>
        <w:instrText>MERGEFORMAT</w:instrText>
      </w:r>
      <w:r w:rsidRPr="006755BC">
        <w:rPr>
          <w:lang w:val="ru-RU"/>
        </w:rPr>
        <w:instrText xml:space="preserve"> </w:instrText>
      </w:r>
      <w:r w:rsidRPr="00650CEA">
        <w:fldChar w:fldCharType="separate"/>
      </w:r>
      <w:r>
        <w:rPr>
          <w:lang w:val="ru-RU"/>
        </w:rPr>
        <w:t>принять к сведению документ о проблемах реализации проектов конверсии в секторе холодильного оборудования, кондиционирования воздуха и тепловых насосов из-за сложностей в цепочк</w:t>
      </w:r>
      <w:r w:rsidR="002B6455">
        <w:rPr>
          <w:lang w:val="ru-RU"/>
        </w:rPr>
        <w:t>ах</w:t>
      </w:r>
      <w:r>
        <w:rPr>
          <w:lang w:val="ru-RU"/>
        </w:rPr>
        <w:t xml:space="preserve"> поставок и о возможных способах решения этих проблем, представленный под условным обозначением UNEP/OzL.Pro/ExCom/98/57</w:t>
      </w:r>
      <w:r w:rsidRPr="00650CEA">
        <w:fldChar w:fldCharType="end"/>
      </w:r>
      <w:r>
        <w:rPr>
          <w:lang w:val="ru-RU"/>
        </w:rPr>
        <w:t>;</w:t>
      </w:r>
    </w:p>
    <w:p w14:paraId="6F6593CA" w14:textId="77777777" w:rsidR="009B4B3A" w:rsidRPr="005805F4" w:rsidRDefault="00AF3261" w:rsidP="003869AD">
      <w:pPr>
        <w:pStyle w:val="Heading2"/>
        <w:shd w:val="clear" w:color="auto" w:fill="FFFFFF" w:themeFill="background1"/>
        <w:ind w:left="1440" w:hanging="720"/>
        <w:rPr>
          <w:lang w:val="ru-RU"/>
        </w:rPr>
      </w:pPr>
      <w:r>
        <w:rPr>
          <w:rFonts w:eastAsia="Times New Roman"/>
          <w:lang w:val="ru-RU"/>
        </w:rPr>
        <w:t xml:space="preserve">обратиться к двусторонним учреждениям и учреждениям-исполнителям с просьбой при разработке и реализации проектов по конверсии, в том числе при составлении докладов о ходе выполнения проекта и его завершении, учитывать проблемы, связанные с цепочками поставок, а также возможные пути их решения; </w:t>
      </w:r>
    </w:p>
    <w:p w14:paraId="26E3A4DF" w14:textId="77777777" w:rsidR="009B4B3A" w:rsidRPr="005805F4" w:rsidRDefault="00AF3261" w:rsidP="003869AD">
      <w:pPr>
        <w:pStyle w:val="Heading2"/>
        <w:shd w:val="clear" w:color="auto" w:fill="FFFFFF" w:themeFill="background1"/>
        <w:ind w:left="1440" w:hanging="720"/>
        <w:rPr>
          <w:lang w:val="ru-RU"/>
        </w:rPr>
      </w:pPr>
      <w:r>
        <w:rPr>
          <w:rFonts w:eastAsia="Times New Roman"/>
          <w:lang w:val="ru-RU"/>
        </w:rPr>
        <w:t xml:space="preserve">поручить Секретариату включать, в соответствующих случаях, в документы совещаний по проектным предложениям, представляемым на рассмотрение Исполнительного комитета, раздел, посвященный проблемам, связанным с цепочками поставок. </w:t>
      </w:r>
    </w:p>
    <w:p w14:paraId="6D93E39A" w14:textId="77777777" w:rsidR="009B4B3A" w:rsidRPr="005805F4" w:rsidRDefault="009B4B3A" w:rsidP="00650CEA">
      <w:pPr>
        <w:pStyle w:val="ListParagraph"/>
        <w:shd w:val="clear" w:color="auto" w:fill="FFFFFF" w:themeFill="background1"/>
        <w:ind w:left="1440"/>
        <w:rPr>
          <w:lang w:val="ru-RU"/>
        </w:rPr>
        <w:sectPr w:rsidR="009B4B3A" w:rsidRPr="005805F4" w:rsidSect="009B4B3A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2240" w:h="15840" w:code="1"/>
          <w:pgMar w:top="720" w:right="1350" w:bottom="864" w:left="1440" w:header="720" w:footer="475" w:gutter="0"/>
          <w:pgNumType w:start="1"/>
          <w:cols w:space="720"/>
          <w:titlePg/>
          <w:docGrid w:linePitch="299"/>
        </w:sectPr>
      </w:pPr>
    </w:p>
    <w:p w14:paraId="5D8F702C" w14:textId="77777777" w:rsidR="009B4B3A" w:rsidRPr="005805F4" w:rsidRDefault="009B4B3A" w:rsidP="00650CEA">
      <w:pPr>
        <w:pStyle w:val="ListParagraph"/>
        <w:shd w:val="clear" w:color="auto" w:fill="FFFFFF" w:themeFill="background1"/>
        <w:ind w:left="1440"/>
        <w:rPr>
          <w:lang w:val="ru-RU"/>
        </w:rPr>
      </w:pPr>
    </w:p>
    <w:p w14:paraId="62CF311B" w14:textId="77777777" w:rsidR="009B4B3A" w:rsidRPr="005805F4" w:rsidRDefault="00AF3261" w:rsidP="00650CEA">
      <w:pPr>
        <w:pStyle w:val="Heading1"/>
        <w:numPr>
          <w:ilvl w:val="0"/>
          <w:numId w:val="0"/>
        </w:numPr>
        <w:shd w:val="clear" w:color="auto" w:fill="FFFFFF" w:themeFill="background1"/>
        <w:jc w:val="center"/>
        <w:rPr>
          <w:rFonts w:asciiTheme="majorBidi" w:hAnsiTheme="majorBidi" w:cstheme="majorBidi"/>
          <w:b/>
          <w:bCs/>
          <w:lang w:val="ru-RU"/>
        </w:rPr>
      </w:pPr>
      <w:r>
        <w:rPr>
          <w:rFonts w:eastAsia="Times New Roman"/>
          <w:b/>
          <w:bCs/>
          <w:lang w:val="ru-RU"/>
        </w:rPr>
        <w:t>Приложение I</w:t>
      </w:r>
    </w:p>
    <w:p w14:paraId="419BD2F1" w14:textId="77777777" w:rsidR="009B4B3A" w:rsidRPr="005805F4" w:rsidRDefault="00AF3261" w:rsidP="00650CEA">
      <w:pPr>
        <w:pStyle w:val="Heading1"/>
        <w:numPr>
          <w:ilvl w:val="0"/>
          <w:numId w:val="0"/>
        </w:numPr>
        <w:shd w:val="clear" w:color="auto" w:fill="FFFFFF" w:themeFill="background1"/>
        <w:spacing w:after="360"/>
        <w:jc w:val="center"/>
        <w:rPr>
          <w:rFonts w:asciiTheme="majorBidi" w:hAnsiTheme="majorBidi" w:cstheme="majorBidi"/>
          <w:b/>
          <w:bCs/>
          <w:lang w:val="ru-RU"/>
        </w:rPr>
      </w:pPr>
      <w:r>
        <w:rPr>
          <w:rFonts w:eastAsia="Times New Roman"/>
          <w:b/>
          <w:bCs/>
          <w:lang w:val="ru-RU"/>
        </w:rPr>
        <w:t>СТРУКТУРА АНКЕТЫ ДЛЯ СБОРА ОТЗЫВОВ О ПРОБЛЕМА</w:t>
      </w:r>
      <w:r w:rsidR="002B6455">
        <w:rPr>
          <w:rFonts w:eastAsia="Times New Roman"/>
          <w:b/>
          <w:bCs/>
          <w:lang w:val="ru-RU"/>
        </w:rPr>
        <w:t>Х</w:t>
      </w:r>
      <w:r>
        <w:rPr>
          <w:rFonts w:eastAsia="Times New Roman"/>
          <w:b/>
          <w:bCs/>
          <w:lang w:val="ru-RU"/>
        </w:rPr>
        <w:t>, СВЯЗАННЫ</w:t>
      </w:r>
      <w:r w:rsidR="002B6455">
        <w:rPr>
          <w:rFonts w:eastAsia="Times New Roman"/>
          <w:b/>
          <w:bCs/>
          <w:lang w:val="ru-RU"/>
        </w:rPr>
        <w:t>Х</w:t>
      </w:r>
      <w:r>
        <w:rPr>
          <w:rFonts w:eastAsia="Times New Roman"/>
          <w:b/>
          <w:bCs/>
          <w:lang w:val="ru-RU"/>
        </w:rPr>
        <w:t xml:space="preserve"> С ЦЕПОЧКАМИ ПОСТАВОК В СЕКТОРЕ ХОКВТН, </w:t>
      </w:r>
      <w:r w:rsidR="002B6455">
        <w:rPr>
          <w:rFonts w:eastAsia="Times New Roman"/>
          <w:b/>
          <w:bCs/>
          <w:lang w:val="ru-RU"/>
        </w:rPr>
        <w:t>НА ОСНОВЕ</w:t>
      </w:r>
      <w:r>
        <w:rPr>
          <w:rFonts w:eastAsia="Times New Roman"/>
          <w:b/>
          <w:bCs/>
          <w:lang w:val="ru-RU"/>
        </w:rPr>
        <w:t xml:space="preserve"> ТЕКУЩИХ ПРОЕКТОВ ПО КОНВЕРСИИ В РАМКАХ КПР</w:t>
      </w:r>
    </w:p>
    <w:p w14:paraId="11F8443D" w14:textId="77777777" w:rsidR="009B4B3A" w:rsidRPr="005805F4" w:rsidRDefault="00AF3261" w:rsidP="00650CEA">
      <w:pPr>
        <w:shd w:val="clear" w:color="auto" w:fill="FFFFFF" w:themeFill="background1"/>
        <w:rPr>
          <w:rFonts w:asciiTheme="majorBidi" w:hAnsiTheme="majorBidi" w:cstheme="majorBidi"/>
          <w:b/>
          <w:bCs/>
          <w:lang w:val="ru-RU"/>
        </w:rPr>
      </w:pPr>
      <w:r>
        <w:rPr>
          <w:rFonts w:eastAsia="Times New Roman"/>
          <w:b/>
          <w:bCs/>
          <w:lang w:val="ru-RU"/>
        </w:rPr>
        <w:t>Таблица 1: Структура анкеты для сбора информации об опыте учреждений-исполнителей при реализации проектов по конверсии в отношении доступности, цены и технических аспетов альтернативных хладагентов и оборудования/</w:t>
      </w:r>
      <w:r w:rsidR="00410E5A">
        <w:rPr>
          <w:rFonts w:eastAsia="Times New Roman"/>
          <w:b/>
          <w:bCs/>
          <w:lang w:val="ru-RU"/>
        </w:rPr>
        <w:t>компонентов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2580"/>
        <w:gridCol w:w="1913"/>
        <w:gridCol w:w="2476"/>
        <w:gridCol w:w="2471"/>
      </w:tblGrid>
      <w:tr w:rsidR="008D5A49" w14:paraId="35DC8A56" w14:textId="77777777" w:rsidTr="00D522CB">
        <w:trPr>
          <w:trHeight w:val="191"/>
        </w:trPr>
        <w:tc>
          <w:tcPr>
            <w:tcW w:w="1332" w:type="pct"/>
          </w:tcPr>
          <w:p w14:paraId="7C5EA615" w14:textId="77777777" w:rsidR="009B4B3A" w:rsidRPr="00650CEA" w:rsidRDefault="00AF3261" w:rsidP="00650CEA">
            <w:pPr>
              <w:shd w:val="clear" w:color="auto" w:fill="FFFFFF" w:themeFill="background1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Сфера охвата</w:t>
            </w:r>
          </w:p>
        </w:tc>
        <w:tc>
          <w:tcPr>
            <w:tcW w:w="3668" w:type="pct"/>
            <w:gridSpan w:val="3"/>
          </w:tcPr>
          <w:p w14:paraId="5616703C" w14:textId="77777777" w:rsidR="009B4B3A" w:rsidRPr="00650CEA" w:rsidRDefault="00AF3261" w:rsidP="00650CEA">
            <w:pPr>
              <w:shd w:val="clear" w:color="auto" w:fill="FFFFFF" w:themeFill="background1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Примеры проблем</w:t>
            </w:r>
          </w:p>
        </w:tc>
      </w:tr>
      <w:tr w:rsidR="008D5A49" w:rsidRPr="005805F4" w14:paraId="472ABCB9" w14:textId="77777777" w:rsidTr="00D522CB">
        <w:trPr>
          <w:trHeight w:val="465"/>
        </w:trPr>
        <w:tc>
          <w:tcPr>
            <w:tcW w:w="1332" w:type="pct"/>
            <w:vMerge w:val="restart"/>
          </w:tcPr>
          <w:p w14:paraId="68B3C53B" w14:textId="77777777" w:rsidR="009B4B3A" w:rsidRPr="005805F4" w:rsidRDefault="00AF3261" w:rsidP="00D522CB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en-CA"/>
              </w:rPr>
            </w:pPr>
            <w:r>
              <w:rPr>
                <w:rFonts w:eastAsia="Times New Roman"/>
                <w:sz w:val="20"/>
                <w:szCs w:val="20"/>
                <w:lang w:val="ru-RU" w:eastAsia="en-CA"/>
              </w:rPr>
              <w:t xml:space="preserve">Цепочка поставок альтернативных хладагентов, деталей и </w:t>
            </w:r>
            <w:r w:rsidR="00410E5A">
              <w:rPr>
                <w:rFonts w:eastAsia="Times New Roman"/>
                <w:sz w:val="20"/>
                <w:szCs w:val="20"/>
                <w:lang w:val="ru-RU" w:eastAsia="en-CA"/>
              </w:rPr>
              <w:t>компонентов</w:t>
            </w:r>
            <w:r>
              <w:rPr>
                <w:rFonts w:eastAsia="Times New Roman"/>
                <w:sz w:val="20"/>
                <w:szCs w:val="20"/>
                <w:lang w:val="ru-RU" w:eastAsia="en-CA"/>
              </w:rPr>
              <w:t>, а также оборудования/</w:t>
            </w:r>
            <w:r w:rsidR="00410E5A">
              <w:rPr>
                <w:rFonts w:eastAsia="Times New Roman"/>
                <w:sz w:val="20"/>
                <w:szCs w:val="20"/>
                <w:lang w:val="ru-RU" w:eastAsia="en-CA"/>
              </w:rPr>
              <w:t>компонентов</w:t>
            </w:r>
            <w:r>
              <w:rPr>
                <w:rFonts w:eastAsia="Times New Roman"/>
                <w:sz w:val="20"/>
                <w:szCs w:val="20"/>
                <w:lang w:val="ru-RU" w:eastAsia="en-CA"/>
              </w:rPr>
              <w:t xml:space="preserve"> (</w:t>
            </w: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производственные линии и конечная продукция)</w:t>
            </w:r>
          </w:p>
          <w:p w14:paraId="53A246EB" w14:textId="77777777" w:rsidR="009B4B3A" w:rsidRPr="005805F4" w:rsidRDefault="009B4B3A" w:rsidP="00650CEA">
            <w:pPr>
              <w:pStyle w:val="ListParagraph"/>
              <w:shd w:val="clear" w:color="auto" w:fill="FFFFFF" w:themeFill="background1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</w:pPr>
          </w:p>
        </w:tc>
        <w:tc>
          <w:tcPr>
            <w:tcW w:w="1025" w:type="pct"/>
          </w:tcPr>
          <w:p w14:paraId="13878116" w14:textId="77777777" w:rsidR="009B4B3A" w:rsidRPr="00650CEA" w:rsidRDefault="00AF3261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Проблемы с доступностью</w:t>
            </w:r>
          </w:p>
        </w:tc>
        <w:tc>
          <w:tcPr>
            <w:tcW w:w="1323" w:type="pct"/>
          </w:tcPr>
          <w:p w14:paraId="506FE90E" w14:textId="77777777" w:rsidR="009B4B3A" w:rsidRPr="00650CEA" w:rsidRDefault="00AF3261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Проблемы с ценой</w:t>
            </w:r>
          </w:p>
        </w:tc>
        <w:tc>
          <w:tcPr>
            <w:tcW w:w="1320" w:type="pct"/>
          </w:tcPr>
          <w:p w14:paraId="704CA389" w14:textId="77777777" w:rsidR="009B4B3A" w:rsidRPr="005805F4" w:rsidRDefault="00AF3261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val="ru-RU" w:eastAsia="en-CA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Технические характеристики и другие барьеры</w:t>
            </w:r>
          </w:p>
        </w:tc>
      </w:tr>
      <w:tr w:rsidR="008D5A49" w:rsidRPr="00103EF2" w14:paraId="35109DB3" w14:textId="77777777" w:rsidTr="00D522CB">
        <w:trPr>
          <w:trHeight w:val="427"/>
        </w:trPr>
        <w:tc>
          <w:tcPr>
            <w:tcW w:w="1332" w:type="pct"/>
            <w:vMerge/>
          </w:tcPr>
          <w:p w14:paraId="4D96EC15" w14:textId="77777777" w:rsidR="009B4B3A" w:rsidRPr="005805F4" w:rsidRDefault="009B4B3A" w:rsidP="00650CEA">
            <w:pPr>
              <w:pStyle w:val="ListParagraph"/>
              <w:numPr>
                <w:ilvl w:val="0"/>
                <w:numId w:val="28"/>
              </w:numPr>
              <w:shd w:val="clear" w:color="auto" w:fill="FFFFFF" w:themeFill="background1"/>
              <w:spacing w:line="259" w:lineRule="auto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025" w:type="pct"/>
          </w:tcPr>
          <w:p w14:paraId="31EBCA88" w14:textId="77777777" w:rsidR="009B4B3A" w:rsidRPr="00650CEA" w:rsidRDefault="002B6455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Доступность на местном рынке</w:t>
            </w:r>
          </w:p>
        </w:tc>
        <w:tc>
          <w:tcPr>
            <w:tcW w:w="1323" w:type="pct"/>
          </w:tcPr>
          <w:p w14:paraId="3DC58246" w14:textId="77777777" w:rsidR="009B4B3A" w:rsidRPr="005805F4" w:rsidRDefault="00AF3261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val="ru-RU" w:eastAsia="en-C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Цена для производителя комплектного оборудования по сравнению с ценой на международном рынке</w:t>
            </w:r>
          </w:p>
        </w:tc>
        <w:tc>
          <w:tcPr>
            <w:tcW w:w="1320" w:type="pct"/>
          </w:tcPr>
          <w:p w14:paraId="5D237A1D" w14:textId="77777777" w:rsidR="009B4B3A" w:rsidRPr="005805F4" w:rsidRDefault="00AF3261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val="ru-RU" w:eastAsia="en-C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Пригодность для местных условий эксплуатации</w:t>
            </w:r>
          </w:p>
        </w:tc>
      </w:tr>
      <w:tr w:rsidR="008D5A49" w:rsidRPr="00103EF2" w14:paraId="0F271800" w14:textId="77777777" w:rsidTr="00D522CB">
        <w:trPr>
          <w:trHeight w:val="530"/>
        </w:trPr>
        <w:tc>
          <w:tcPr>
            <w:tcW w:w="1332" w:type="pct"/>
            <w:vMerge/>
          </w:tcPr>
          <w:p w14:paraId="597EBCD5" w14:textId="77777777" w:rsidR="009B4B3A" w:rsidRPr="005805F4" w:rsidRDefault="009B4B3A" w:rsidP="00650CEA">
            <w:pPr>
              <w:pStyle w:val="ListParagraph"/>
              <w:numPr>
                <w:ilvl w:val="0"/>
                <w:numId w:val="28"/>
              </w:numPr>
              <w:shd w:val="clear" w:color="auto" w:fill="FFFFFF" w:themeFill="background1"/>
              <w:spacing w:line="259" w:lineRule="auto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025" w:type="pct"/>
          </w:tcPr>
          <w:p w14:paraId="6E1F2B4A" w14:textId="77777777" w:rsidR="009B4B3A" w:rsidRPr="005805F4" w:rsidRDefault="00AF3261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val="ru-RU" w:eastAsia="en-C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Возможность заказа из-за рубежа</w:t>
            </w:r>
          </w:p>
        </w:tc>
        <w:tc>
          <w:tcPr>
            <w:tcW w:w="1323" w:type="pct"/>
          </w:tcPr>
          <w:p w14:paraId="3CCCB603" w14:textId="77777777" w:rsidR="009B4B3A" w:rsidRPr="005805F4" w:rsidRDefault="00AF3261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val="ru-RU" w:eastAsia="en-C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Завышен</w:t>
            </w:r>
            <w:r w:rsidR="002B6455"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ие</w:t>
            </w: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 xml:space="preserve"> цены из-за наценок местных/региональных поставщиков</w:t>
            </w:r>
          </w:p>
        </w:tc>
        <w:tc>
          <w:tcPr>
            <w:tcW w:w="1320" w:type="pct"/>
          </w:tcPr>
          <w:p w14:paraId="146F5BF2" w14:textId="77777777" w:rsidR="009B4B3A" w:rsidRPr="005805F4" w:rsidRDefault="00AF3261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val="ru-RU" w:eastAsia="en-C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Соответствие местным МСЭ и требованиям маркировки энергоэффективности</w:t>
            </w:r>
          </w:p>
        </w:tc>
      </w:tr>
      <w:tr w:rsidR="008D5A49" w:rsidRPr="00103EF2" w14:paraId="3F089A78" w14:textId="77777777" w:rsidTr="00D522CB">
        <w:trPr>
          <w:trHeight w:val="300"/>
        </w:trPr>
        <w:tc>
          <w:tcPr>
            <w:tcW w:w="1332" w:type="pct"/>
            <w:vMerge/>
          </w:tcPr>
          <w:p w14:paraId="69D07D9B" w14:textId="77777777" w:rsidR="009B4B3A" w:rsidRPr="005805F4" w:rsidRDefault="009B4B3A" w:rsidP="00650CEA">
            <w:pPr>
              <w:pStyle w:val="ListParagraph"/>
              <w:numPr>
                <w:ilvl w:val="0"/>
                <w:numId w:val="28"/>
              </w:numPr>
              <w:shd w:val="clear" w:color="auto" w:fill="FFFFFF" w:themeFill="background1"/>
              <w:spacing w:line="259" w:lineRule="auto"/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  <w:lang w:val="ru-RU" w:eastAsia="en-CA"/>
              </w:rPr>
            </w:pPr>
          </w:p>
        </w:tc>
        <w:tc>
          <w:tcPr>
            <w:tcW w:w="1025" w:type="pct"/>
          </w:tcPr>
          <w:p w14:paraId="7E6F99B1" w14:textId="77777777" w:rsidR="009B4B3A" w:rsidRPr="00650CEA" w:rsidRDefault="00AF3261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Срок (время) доставки</w:t>
            </w:r>
          </w:p>
        </w:tc>
        <w:tc>
          <w:tcPr>
            <w:tcW w:w="1323" w:type="pct"/>
          </w:tcPr>
          <w:p w14:paraId="1A681B35" w14:textId="77777777" w:rsidR="009B4B3A" w:rsidRPr="005805F4" w:rsidRDefault="00AF3261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val="ru-RU" w:eastAsia="en-C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Дополнительные расходы, связанные с объемом заказов или стоимостью перевозок</w:t>
            </w:r>
          </w:p>
        </w:tc>
        <w:tc>
          <w:tcPr>
            <w:tcW w:w="1320" w:type="pct"/>
          </w:tcPr>
          <w:p w14:paraId="26E87621" w14:textId="77777777" w:rsidR="009B4B3A" w:rsidRPr="005805F4" w:rsidRDefault="00AF3261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val="ru-RU" w:eastAsia="en-C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Вопросы, связанные с местными стандартами или нормами</w:t>
            </w:r>
          </w:p>
        </w:tc>
      </w:tr>
    </w:tbl>
    <w:p w14:paraId="481AB633" w14:textId="77777777" w:rsidR="009B4B3A" w:rsidRPr="005805F4" w:rsidRDefault="009B4B3A" w:rsidP="00650CEA">
      <w:pPr>
        <w:shd w:val="clear" w:color="auto" w:fill="FFFFFF" w:themeFill="background1"/>
        <w:rPr>
          <w:rFonts w:asciiTheme="majorBidi" w:hAnsiTheme="majorBidi" w:cstheme="majorBidi"/>
          <w:lang w:val="ru-RU"/>
        </w:rPr>
      </w:pPr>
    </w:p>
    <w:p w14:paraId="43CC9CBE" w14:textId="77777777" w:rsidR="009B4B3A" w:rsidRPr="005805F4" w:rsidRDefault="00AF3261" w:rsidP="00650CEA">
      <w:pPr>
        <w:shd w:val="clear" w:color="auto" w:fill="FFFFFF" w:themeFill="background1"/>
        <w:rPr>
          <w:rFonts w:asciiTheme="majorBidi" w:hAnsiTheme="majorBidi" w:cstheme="majorBidi"/>
          <w:b/>
          <w:bCs/>
          <w:lang w:val="ru-RU"/>
        </w:rPr>
      </w:pPr>
      <w:r>
        <w:rPr>
          <w:rFonts w:eastAsia="Times New Roman"/>
          <w:b/>
          <w:bCs/>
          <w:lang w:val="ru-RU"/>
        </w:rPr>
        <w:t xml:space="preserve">Таблица 2: Структура анкеты для сбора отзывов </w:t>
      </w:r>
      <w:r w:rsidR="002B6455">
        <w:rPr>
          <w:rFonts w:eastAsia="Times New Roman"/>
          <w:b/>
          <w:bCs/>
          <w:lang w:val="ru-RU"/>
        </w:rPr>
        <w:t xml:space="preserve">о трудностях в местных цепочках поставок, предоставляемых </w:t>
      </w:r>
      <w:r>
        <w:rPr>
          <w:rFonts w:eastAsia="Times New Roman"/>
          <w:b/>
          <w:bCs/>
          <w:lang w:val="ru-RU"/>
        </w:rPr>
        <w:t xml:space="preserve">НОО через учреждения-исполнители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7195"/>
      </w:tblGrid>
      <w:tr w:rsidR="008D5A49" w14:paraId="5D4D4A73" w14:textId="77777777" w:rsidTr="00D522CB">
        <w:trPr>
          <w:trHeight w:val="225"/>
        </w:trPr>
        <w:tc>
          <w:tcPr>
            <w:tcW w:w="2245" w:type="dxa"/>
          </w:tcPr>
          <w:p w14:paraId="1BA5F32D" w14:textId="77777777" w:rsidR="009B4B3A" w:rsidRPr="00650CEA" w:rsidRDefault="00AF3261" w:rsidP="00650CEA">
            <w:pPr>
              <w:shd w:val="clear" w:color="auto" w:fill="FFFFFF" w:themeFill="background1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Сфера охвата</w:t>
            </w:r>
          </w:p>
        </w:tc>
        <w:tc>
          <w:tcPr>
            <w:tcW w:w="7195" w:type="dxa"/>
          </w:tcPr>
          <w:p w14:paraId="486ECA22" w14:textId="77777777" w:rsidR="009B4B3A" w:rsidRPr="00650CEA" w:rsidRDefault="00AF3261" w:rsidP="00650CEA">
            <w:pPr>
              <w:shd w:val="clear" w:color="auto" w:fill="FFFFFF" w:themeFill="background1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Примеры проблем</w:t>
            </w:r>
          </w:p>
        </w:tc>
      </w:tr>
      <w:tr w:rsidR="008D5A49" w:rsidRPr="00103EF2" w14:paraId="16186E46" w14:textId="77777777" w:rsidTr="00D522CB">
        <w:tc>
          <w:tcPr>
            <w:tcW w:w="2245" w:type="dxa"/>
            <w:vMerge w:val="restart"/>
            <w:vAlign w:val="center"/>
          </w:tcPr>
          <w:p w14:paraId="792DFE48" w14:textId="77777777" w:rsidR="009B4B3A" w:rsidRPr="005805F4" w:rsidRDefault="00AF3261" w:rsidP="00650CEA">
            <w:p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eastAsia="Times New Roman"/>
                <w:sz w:val="20"/>
                <w:szCs w:val="20"/>
                <w:lang w:val="ru-RU" w:eastAsia="en-CA"/>
              </w:rPr>
              <w:t>В проектах по конверсии участвуют местные производители</w:t>
            </w:r>
          </w:p>
        </w:tc>
        <w:tc>
          <w:tcPr>
            <w:tcW w:w="7195" w:type="dxa"/>
            <w:vAlign w:val="center"/>
          </w:tcPr>
          <w:p w14:paraId="74810E8F" w14:textId="77777777" w:rsidR="009B4B3A" w:rsidRPr="005805F4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Проблемы, связанные с определением источников поставок</w:t>
            </w:r>
          </w:p>
        </w:tc>
      </w:tr>
      <w:tr w:rsidR="008D5A49" w14:paraId="5746370B" w14:textId="77777777" w:rsidTr="00D522CB">
        <w:tc>
          <w:tcPr>
            <w:tcW w:w="2245" w:type="dxa"/>
            <w:vMerge/>
            <w:vAlign w:val="center"/>
          </w:tcPr>
          <w:p w14:paraId="424B43AE" w14:textId="77777777" w:rsidR="009B4B3A" w:rsidRPr="005805F4" w:rsidRDefault="009B4B3A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val="ru-RU" w:eastAsia="en-CA"/>
              </w:rPr>
            </w:pPr>
          </w:p>
        </w:tc>
        <w:tc>
          <w:tcPr>
            <w:tcW w:w="7195" w:type="dxa"/>
            <w:vAlign w:val="center"/>
          </w:tcPr>
          <w:p w14:paraId="5C70324A" w14:textId="77777777" w:rsidR="009B4B3A" w:rsidRPr="00650CEA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Проблемы, связанные с затратами</w:t>
            </w:r>
          </w:p>
        </w:tc>
      </w:tr>
      <w:tr w:rsidR="008D5A49" w:rsidRPr="005805F4" w14:paraId="6095B5DC" w14:textId="77777777" w:rsidTr="00D522CB">
        <w:tc>
          <w:tcPr>
            <w:tcW w:w="2245" w:type="dxa"/>
            <w:vMerge/>
            <w:vAlign w:val="center"/>
          </w:tcPr>
          <w:p w14:paraId="3BBA8BFF" w14:textId="77777777" w:rsidR="009B4B3A" w:rsidRPr="00650CEA" w:rsidRDefault="009B4B3A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eastAsia="en-CA"/>
              </w:rPr>
            </w:pPr>
          </w:p>
        </w:tc>
        <w:tc>
          <w:tcPr>
            <w:tcW w:w="7195" w:type="dxa"/>
            <w:vAlign w:val="center"/>
          </w:tcPr>
          <w:p w14:paraId="7E9977CB" w14:textId="77777777" w:rsidR="009B4B3A" w:rsidRPr="005805F4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Проблемы с перевозкой и таможенным оформлением</w:t>
            </w:r>
          </w:p>
        </w:tc>
      </w:tr>
      <w:tr w:rsidR="008D5A49" w:rsidRPr="00103EF2" w14:paraId="0EAF827B" w14:textId="77777777" w:rsidTr="00D522CB">
        <w:tc>
          <w:tcPr>
            <w:tcW w:w="2245" w:type="dxa"/>
            <w:vMerge/>
            <w:vAlign w:val="center"/>
          </w:tcPr>
          <w:p w14:paraId="6A6E905C" w14:textId="77777777" w:rsidR="009B4B3A" w:rsidRPr="005805F4" w:rsidRDefault="009B4B3A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val="ru-RU" w:eastAsia="en-CA"/>
              </w:rPr>
            </w:pPr>
          </w:p>
        </w:tc>
        <w:tc>
          <w:tcPr>
            <w:tcW w:w="7195" w:type="dxa"/>
            <w:vAlign w:val="center"/>
          </w:tcPr>
          <w:p w14:paraId="2EA518A7" w14:textId="77777777" w:rsidR="009B4B3A" w:rsidRPr="005805F4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Проблемы, связанные со стоимостью конечного продукта по сравнению со старыми технологиями</w:t>
            </w:r>
          </w:p>
        </w:tc>
      </w:tr>
      <w:tr w:rsidR="008D5A49" w:rsidRPr="00103EF2" w14:paraId="5042AA9A" w14:textId="77777777" w:rsidTr="00D522CB">
        <w:tc>
          <w:tcPr>
            <w:tcW w:w="2245" w:type="dxa"/>
            <w:vMerge w:val="restart"/>
            <w:vAlign w:val="center"/>
          </w:tcPr>
          <w:p w14:paraId="7E2D6AEB" w14:textId="77777777" w:rsidR="009B4B3A" w:rsidRPr="005805F4" w:rsidRDefault="00AF3261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val="ru-RU" w:eastAsia="en-CA"/>
              </w:rPr>
            </w:pPr>
            <w:r>
              <w:rPr>
                <w:rFonts w:eastAsia="Times New Roman"/>
                <w:sz w:val="20"/>
                <w:szCs w:val="20"/>
                <w:lang w:val="ru-RU" w:eastAsia="en-CA"/>
              </w:rPr>
              <w:t>В проектах по конверсии не участвуют другие местные производители</w:t>
            </w:r>
          </w:p>
        </w:tc>
        <w:tc>
          <w:tcPr>
            <w:tcW w:w="7195" w:type="dxa"/>
            <w:vAlign w:val="center"/>
          </w:tcPr>
          <w:p w14:paraId="2F6BA917" w14:textId="77777777" w:rsidR="009B4B3A" w:rsidRPr="005805F4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Проблемы, связанные с определением источников поставок</w:t>
            </w:r>
          </w:p>
        </w:tc>
      </w:tr>
      <w:tr w:rsidR="008D5A49" w14:paraId="43E42FBC" w14:textId="77777777" w:rsidTr="00D522CB">
        <w:tc>
          <w:tcPr>
            <w:tcW w:w="2245" w:type="dxa"/>
            <w:vMerge/>
            <w:vAlign w:val="center"/>
          </w:tcPr>
          <w:p w14:paraId="2897A838" w14:textId="77777777" w:rsidR="009B4B3A" w:rsidRPr="005805F4" w:rsidRDefault="009B4B3A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val="ru-RU" w:eastAsia="en-CA"/>
              </w:rPr>
            </w:pPr>
          </w:p>
        </w:tc>
        <w:tc>
          <w:tcPr>
            <w:tcW w:w="7195" w:type="dxa"/>
            <w:vAlign w:val="center"/>
          </w:tcPr>
          <w:p w14:paraId="5D1D30C0" w14:textId="77777777" w:rsidR="009B4B3A" w:rsidRPr="00650CEA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Проблемы, связанные с затратами</w:t>
            </w:r>
          </w:p>
        </w:tc>
      </w:tr>
      <w:tr w:rsidR="008D5A49" w:rsidRPr="005805F4" w14:paraId="4A26E889" w14:textId="77777777" w:rsidTr="00D522CB">
        <w:tc>
          <w:tcPr>
            <w:tcW w:w="2245" w:type="dxa"/>
            <w:vMerge/>
            <w:vAlign w:val="center"/>
          </w:tcPr>
          <w:p w14:paraId="24080E0C" w14:textId="77777777" w:rsidR="009B4B3A" w:rsidRPr="00650CEA" w:rsidRDefault="009B4B3A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eastAsia="en-CA"/>
              </w:rPr>
            </w:pPr>
          </w:p>
        </w:tc>
        <w:tc>
          <w:tcPr>
            <w:tcW w:w="7195" w:type="dxa"/>
            <w:vAlign w:val="center"/>
          </w:tcPr>
          <w:p w14:paraId="640FB886" w14:textId="77777777" w:rsidR="009B4B3A" w:rsidRPr="005805F4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Проблемы с перевозкой и таможенным оформлением</w:t>
            </w:r>
          </w:p>
        </w:tc>
      </w:tr>
      <w:tr w:rsidR="008D5A49" w:rsidRPr="00103EF2" w14:paraId="48FC4041" w14:textId="77777777" w:rsidTr="00D522CB">
        <w:tc>
          <w:tcPr>
            <w:tcW w:w="2245" w:type="dxa"/>
            <w:vMerge/>
            <w:vAlign w:val="center"/>
          </w:tcPr>
          <w:p w14:paraId="51B3B346" w14:textId="77777777" w:rsidR="009B4B3A" w:rsidRPr="005805F4" w:rsidRDefault="009B4B3A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val="ru-RU" w:eastAsia="en-CA"/>
              </w:rPr>
            </w:pPr>
          </w:p>
        </w:tc>
        <w:tc>
          <w:tcPr>
            <w:tcW w:w="7195" w:type="dxa"/>
            <w:vAlign w:val="center"/>
          </w:tcPr>
          <w:p w14:paraId="75F166A8" w14:textId="77777777" w:rsidR="009B4B3A" w:rsidRPr="005805F4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Проблемы, связанные со стоимостью конечного продукта по сравнению со старыми технологиями</w:t>
            </w:r>
          </w:p>
        </w:tc>
      </w:tr>
      <w:tr w:rsidR="008D5A49" w:rsidRPr="005805F4" w14:paraId="2D5B1524" w14:textId="77777777" w:rsidTr="00D522CB">
        <w:tc>
          <w:tcPr>
            <w:tcW w:w="2245" w:type="dxa"/>
            <w:vMerge w:val="restart"/>
            <w:vAlign w:val="center"/>
          </w:tcPr>
          <w:p w14:paraId="1039D5F5" w14:textId="77777777" w:rsidR="009B4B3A" w:rsidRPr="00650CEA" w:rsidRDefault="00AF3261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sz w:val="20"/>
                <w:szCs w:val="20"/>
                <w:lang w:val="ru-RU" w:eastAsia="en-CA"/>
              </w:rPr>
              <w:t xml:space="preserve">Поставщики хладагентов и </w:t>
            </w:r>
            <w:r w:rsidR="00410E5A">
              <w:rPr>
                <w:rFonts w:eastAsia="Times New Roman"/>
                <w:sz w:val="20"/>
                <w:szCs w:val="20"/>
                <w:lang w:val="ru-RU" w:eastAsia="en-CA"/>
              </w:rPr>
              <w:t>компонентов</w:t>
            </w:r>
          </w:p>
        </w:tc>
        <w:tc>
          <w:tcPr>
            <w:tcW w:w="7195" w:type="dxa"/>
            <w:vAlign w:val="center"/>
          </w:tcPr>
          <w:p w14:paraId="15D1D167" w14:textId="77777777" w:rsidR="009B4B3A" w:rsidRPr="005805F4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Проблемы, связанные с объемом спроса</w:t>
            </w:r>
          </w:p>
        </w:tc>
      </w:tr>
      <w:tr w:rsidR="008D5A49" w:rsidRPr="00103EF2" w14:paraId="19FC6145" w14:textId="77777777" w:rsidTr="00D522CB">
        <w:tc>
          <w:tcPr>
            <w:tcW w:w="2245" w:type="dxa"/>
            <w:vMerge/>
            <w:vAlign w:val="center"/>
          </w:tcPr>
          <w:p w14:paraId="1A46CCD0" w14:textId="77777777" w:rsidR="009B4B3A" w:rsidRPr="005805F4" w:rsidRDefault="009B4B3A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val="ru-RU" w:eastAsia="en-CA"/>
              </w:rPr>
            </w:pPr>
          </w:p>
        </w:tc>
        <w:tc>
          <w:tcPr>
            <w:tcW w:w="7195" w:type="dxa"/>
            <w:vAlign w:val="center"/>
          </w:tcPr>
          <w:p w14:paraId="292C0D06" w14:textId="77777777" w:rsidR="009B4B3A" w:rsidRPr="005805F4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Проблемы с перевозкой и упаковкой</w:t>
            </w:r>
          </w:p>
        </w:tc>
      </w:tr>
      <w:tr w:rsidR="008D5A49" w14:paraId="7C47306B" w14:textId="77777777" w:rsidTr="00D522CB">
        <w:tc>
          <w:tcPr>
            <w:tcW w:w="2245" w:type="dxa"/>
            <w:vMerge/>
            <w:vAlign w:val="center"/>
          </w:tcPr>
          <w:p w14:paraId="022C4F7D" w14:textId="77777777" w:rsidR="009B4B3A" w:rsidRPr="005805F4" w:rsidRDefault="009B4B3A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val="ru-RU" w:eastAsia="en-CA"/>
              </w:rPr>
            </w:pPr>
          </w:p>
        </w:tc>
        <w:tc>
          <w:tcPr>
            <w:tcW w:w="7195" w:type="dxa"/>
            <w:vAlign w:val="center"/>
          </w:tcPr>
          <w:p w14:paraId="78F22375" w14:textId="77777777" w:rsidR="009B4B3A" w:rsidRPr="00650CEA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Проблемы с дистрибьютерской сетью</w:t>
            </w:r>
          </w:p>
        </w:tc>
      </w:tr>
      <w:tr w:rsidR="008D5A49" w14:paraId="0929D514" w14:textId="77777777" w:rsidTr="00D522CB">
        <w:tc>
          <w:tcPr>
            <w:tcW w:w="2245" w:type="dxa"/>
            <w:vMerge w:val="restart"/>
            <w:vAlign w:val="center"/>
          </w:tcPr>
          <w:p w14:paraId="521985CF" w14:textId="77777777" w:rsidR="009B4B3A" w:rsidRPr="00650CEA" w:rsidRDefault="00AF3261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sz w:val="20"/>
                <w:szCs w:val="20"/>
                <w:lang w:val="ru-RU" w:eastAsia="en-CA"/>
              </w:rPr>
              <w:t>МСП</w:t>
            </w:r>
          </w:p>
        </w:tc>
        <w:tc>
          <w:tcPr>
            <w:tcW w:w="7195" w:type="dxa"/>
            <w:vAlign w:val="center"/>
          </w:tcPr>
          <w:p w14:paraId="382F49AA" w14:textId="77777777" w:rsidR="009B4B3A" w:rsidRPr="00650CEA" w:rsidRDefault="002B6455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Доступность на местном рынке</w:t>
            </w:r>
          </w:p>
        </w:tc>
      </w:tr>
      <w:tr w:rsidR="008D5A49" w14:paraId="4C4E450F" w14:textId="77777777" w:rsidTr="00D522CB">
        <w:tc>
          <w:tcPr>
            <w:tcW w:w="2245" w:type="dxa"/>
            <w:vMerge/>
            <w:vAlign w:val="center"/>
          </w:tcPr>
          <w:p w14:paraId="24E01D56" w14:textId="77777777" w:rsidR="009B4B3A" w:rsidRPr="00650CEA" w:rsidRDefault="009B4B3A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7195" w:type="dxa"/>
            <w:vAlign w:val="center"/>
          </w:tcPr>
          <w:p w14:paraId="44D22124" w14:textId="77777777" w:rsidR="009B4B3A" w:rsidRPr="00650CEA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Стоимость хладагентов или компонентов</w:t>
            </w:r>
          </w:p>
        </w:tc>
      </w:tr>
      <w:tr w:rsidR="008D5A49" w:rsidRPr="005805F4" w14:paraId="6B933800" w14:textId="77777777" w:rsidTr="00D522CB">
        <w:tc>
          <w:tcPr>
            <w:tcW w:w="2245" w:type="dxa"/>
            <w:vMerge/>
            <w:vAlign w:val="center"/>
          </w:tcPr>
          <w:p w14:paraId="71BC2843" w14:textId="77777777" w:rsidR="009B4B3A" w:rsidRPr="00650CEA" w:rsidRDefault="009B4B3A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7195" w:type="dxa"/>
            <w:vAlign w:val="center"/>
          </w:tcPr>
          <w:p w14:paraId="5A618E0C" w14:textId="77777777" w:rsidR="009B4B3A" w:rsidRPr="005805F4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 xml:space="preserve">Технические возможности в области перепроектирования и выбора подходящих </w:t>
            </w:r>
            <w:r w:rsidR="00410E5A"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компонентов</w:t>
            </w:r>
          </w:p>
        </w:tc>
      </w:tr>
      <w:tr w:rsidR="008D5A49" w:rsidRPr="00103EF2" w14:paraId="407274FC" w14:textId="77777777" w:rsidTr="00D522CB">
        <w:tc>
          <w:tcPr>
            <w:tcW w:w="2245" w:type="dxa"/>
            <w:vMerge/>
            <w:vAlign w:val="center"/>
          </w:tcPr>
          <w:p w14:paraId="09D84972" w14:textId="77777777" w:rsidR="009B4B3A" w:rsidRPr="005805F4" w:rsidRDefault="009B4B3A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ru-RU" w:eastAsia="en-CA"/>
              </w:rPr>
            </w:pPr>
          </w:p>
        </w:tc>
        <w:tc>
          <w:tcPr>
            <w:tcW w:w="7195" w:type="dxa"/>
            <w:vAlign w:val="center"/>
          </w:tcPr>
          <w:p w14:paraId="49864E30" w14:textId="77777777" w:rsidR="009B4B3A" w:rsidRPr="005805F4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Вопросы, связанные с безопасностью и логистикой</w:t>
            </w:r>
          </w:p>
        </w:tc>
      </w:tr>
      <w:tr w:rsidR="008D5A49" w:rsidRPr="00103EF2" w14:paraId="5953FF51" w14:textId="77777777" w:rsidTr="00D522CB">
        <w:tc>
          <w:tcPr>
            <w:tcW w:w="2245" w:type="dxa"/>
            <w:vMerge w:val="restart"/>
            <w:vAlign w:val="center"/>
          </w:tcPr>
          <w:p w14:paraId="01FEB075" w14:textId="77777777" w:rsidR="009B4B3A" w:rsidRPr="005805F4" w:rsidRDefault="00AF3261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val="ru-RU" w:eastAsia="en-CA"/>
              </w:rPr>
            </w:pPr>
            <w:r>
              <w:rPr>
                <w:rFonts w:eastAsia="Times New Roman"/>
                <w:sz w:val="20"/>
                <w:szCs w:val="20"/>
                <w:lang w:val="ru-RU" w:eastAsia="en-CA"/>
              </w:rPr>
              <w:t>Вопросы, связанные с нормативно-правовыми положениями и/или стандартами</w:t>
            </w:r>
          </w:p>
        </w:tc>
        <w:tc>
          <w:tcPr>
            <w:tcW w:w="7195" w:type="dxa"/>
            <w:vAlign w:val="center"/>
          </w:tcPr>
          <w:p w14:paraId="22C421DE" w14:textId="77777777" w:rsidR="009B4B3A" w:rsidRPr="005805F4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Отсутствующие или устаревшие местные стандарты для хладагентов или конечной продукции в секторе ХОКВТН</w:t>
            </w:r>
          </w:p>
        </w:tc>
      </w:tr>
      <w:tr w:rsidR="008D5A49" w:rsidRPr="00103EF2" w14:paraId="34AD9D3C" w14:textId="77777777" w:rsidTr="00D522CB">
        <w:tc>
          <w:tcPr>
            <w:tcW w:w="2245" w:type="dxa"/>
            <w:vMerge/>
            <w:vAlign w:val="center"/>
          </w:tcPr>
          <w:p w14:paraId="0676A3B7" w14:textId="77777777" w:rsidR="009B4B3A" w:rsidRPr="005805F4" w:rsidRDefault="009B4B3A" w:rsidP="00650CEA">
            <w:pPr>
              <w:shd w:val="clear" w:color="auto" w:fill="FFFFFF" w:themeFill="background1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ru-RU" w:eastAsia="en-CA"/>
              </w:rPr>
            </w:pPr>
          </w:p>
        </w:tc>
        <w:tc>
          <w:tcPr>
            <w:tcW w:w="7195" w:type="dxa"/>
            <w:vAlign w:val="center"/>
          </w:tcPr>
          <w:p w14:paraId="10735C6E" w14:textId="77777777" w:rsidR="009B4B3A" w:rsidRPr="005805F4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 xml:space="preserve">Новые </w:t>
            </w:r>
            <w:r w:rsidR="00410E5A"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компоненты</w:t>
            </w: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 xml:space="preserve"> не соответствуют уровню местных МСЭ</w:t>
            </w:r>
          </w:p>
        </w:tc>
      </w:tr>
      <w:tr w:rsidR="008D5A49" w14:paraId="2B7849A8" w14:textId="77777777" w:rsidTr="00D522CB">
        <w:tc>
          <w:tcPr>
            <w:tcW w:w="2245" w:type="dxa"/>
            <w:vMerge/>
            <w:vAlign w:val="center"/>
          </w:tcPr>
          <w:p w14:paraId="0375E642" w14:textId="77777777" w:rsidR="009B4B3A" w:rsidRPr="005805F4" w:rsidRDefault="009B4B3A" w:rsidP="00650CEA">
            <w:pPr>
              <w:shd w:val="clear" w:color="auto" w:fill="FFFFFF" w:themeFill="background1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ru-RU" w:eastAsia="en-CA"/>
              </w:rPr>
            </w:pPr>
          </w:p>
        </w:tc>
        <w:tc>
          <w:tcPr>
            <w:tcW w:w="7195" w:type="dxa"/>
            <w:vAlign w:val="center"/>
          </w:tcPr>
          <w:p w14:paraId="5D0F3530" w14:textId="77777777" w:rsidR="009B4B3A" w:rsidRPr="00650CEA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Несоответствие строительным нормам</w:t>
            </w:r>
          </w:p>
        </w:tc>
      </w:tr>
      <w:tr w:rsidR="008D5A49" w:rsidRPr="005805F4" w14:paraId="6A3439E3" w14:textId="77777777" w:rsidTr="00D522CB">
        <w:tc>
          <w:tcPr>
            <w:tcW w:w="2245" w:type="dxa"/>
            <w:vMerge/>
            <w:vAlign w:val="center"/>
          </w:tcPr>
          <w:p w14:paraId="40AE75FE" w14:textId="77777777" w:rsidR="009B4B3A" w:rsidRPr="00650CEA" w:rsidRDefault="009B4B3A" w:rsidP="00650CEA">
            <w:pPr>
              <w:shd w:val="clear" w:color="auto" w:fill="FFFFFF" w:themeFill="background1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7195" w:type="dxa"/>
            <w:vAlign w:val="center"/>
          </w:tcPr>
          <w:p w14:paraId="7FF16171" w14:textId="77777777" w:rsidR="009B4B3A" w:rsidRPr="005805F4" w:rsidRDefault="002B6455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Проблемы с безопасностью при транспортировке, эксплуатации и обслуживании</w:t>
            </w:r>
          </w:p>
        </w:tc>
      </w:tr>
    </w:tbl>
    <w:p w14:paraId="26D2A514" w14:textId="77777777" w:rsidR="009B4B3A" w:rsidRPr="005805F4" w:rsidRDefault="009B4B3A" w:rsidP="00650CEA">
      <w:pPr>
        <w:shd w:val="clear" w:color="auto" w:fill="FFFFFF" w:themeFill="background1"/>
        <w:rPr>
          <w:lang w:val="ru-RU"/>
        </w:rPr>
        <w:sectPr w:rsidR="009B4B3A" w:rsidRPr="005805F4" w:rsidSect="009B4B3A">
          <w:headerReference w:type="first" r:id="rId19"/>
          <w:footerReference w:type="first" r:id="rId20"/>
          <w:pgSz w:w="12240" w:h="15840" w:code="1"/>
          <w:pgMar w:top="720" w:right="1350" w:bottom="864" w:left="1440" w:header="720" w:footer="475" w:gutter="0"/>
          <w:pgNumType w:start="1"/>
          <w:cols w:space="720"/>
          <w:titlePg/>
          <w:docGrid w:linePitch="299"/>
        </w:sectPr>
      </w:pPr>
    </w:p>
    <w:p w14:paraId="7A13C6F4" w14:textId="77777777" w:rsidR="009B4B3A" w:rsidRPr="005805F4" w:rsidRDefault="00AF3261" w:rsidP="00650CEA">
      <w:pPr>
        <w:pStyle w:val="Heading1"/>
        <w:numPr>
          <w:ilvl w:val="0"/>
          <w:numId w:val="0"/>
        </w:numPr>
        <w:shd w:val="clear" w:color="auto" w:fill="FFFFFF" w:themeFill="background1"/>
        <w:jc w:val="center"/>
        <w:rPr>
          <w:rFonts w:asciiTheme="majorBidi" w:hAnsiTheme="majorBidi" w:cstheme="majorBidi"/>
          <w:b/>
          <w:bCs/>
          <w:lang w:val="ru-RU"/>
        </w:rPr>
      </w:pPr>
      <w:r>
        <w:rPr>
          <w:rFonts w:eastAsia="Times New Roman"/>
          <w:b/>
          <w:bCs/>
          <w:lang w:val="ru-RU"/>
        </w:rPr>
        <w:lastRenderedPageBreak/>
        <w:t>Приложение II</w:t>
      </w:r>
    </w:p>
    <w:p w14:paraId="63C484E9" w14:textId="77777777" w:rsidR="009B4B3A" w:rsidRPr="005805F4" w:rsidRDefault="00AF3261" w:rsidP="00B95E88">
      <w:pPr>
        <w:keepNext/>
        <w:shd w:val="clear" w:color="auto" w:fill="FFFFFF" w:themeFill="background1"/>
        <w:spacing w:after="120"/>
        <w:jc w:val="center"/>
        <w:rPr>
          <w:rFonts w:eastAsia="Times New Roman"/>
          <w:b/>
          <w:bCs/>
          <w:caps/>
          <w:lang w:val="ru-RU" w:eastAsia="en-US"/>
        </w:rPr>
      </w:pPr>
      <w:r>
        <w:rPr>
          <w:rFonts w:eastAsia="Times New Roman"/>
          <w:b/>
          <w:bCs/>
          <w:caps/>
          <w:lang w:val="ru-RU" w:eastAsia="en-US"/>
        </w:rPr>
        <w:t xml:space="preserve">КРАТКОЕ </w:t>
      </w:r>
      <w:r w:rsidR="002B6455">
        <w:rPr>
          <w:rFonts w:eastAsia="Times New Roman"/>
          <w:b/>
          <w:bCs/>
          <w:caps/>
          <w:lang w:val="ru-RU" w:eastAsia="en-US"/>
        </w:rPr>
        <w:t>ПЕРЕЧИСЛЕНИЕ</w:t>
      </w:r>
      <w:r>
        <w:rPr>
          <w:rFonts w:eastAsia="Times New Roman"/>
          <w:b/>
          <w:bCs/>
          <w:caps/>
          <w:lang w:val="ru-RU" w:eastAsia="en-US"/>
        </w:rPr>
        <w:t xml:space="preserve"> ТРУДНОСТ</w:t>
      </w:r>
      <w:r w:rsidR="002B6455">
        <w:rPr>
          <w:rFonts w:eastAsia="Times New Roman"/>
          <w:b/>
          <w:bCs/>
          <w:caps/>
          <w:lang w:val="ru-RU" w:eastAsia="en-US"/>
        </w:rPr>
        <w:t>ЕЙ</w:t>
      </w:r>
      <w:r>
        <w:rPr>
          <w:rFonts w:eastAsia="Times New Roman"/>
          <w:b/>
          <w:bCs/>
          <w:caps/>
          <w:lang w:val="ru-RU" w:eastAsia="en-US"/>
        </w:rPr>
        <w:t>, С КОТОРЫМИ СТАЛКИВАЮТСЯ СТРАНЫ, ДЕЙСТВУЮЩИЕ В РАМКАХ СТАТЬИ 5, ПРИ РЕАЛИЗАЦИИ ПРОЕКТОВ ПО КОНВЕРСИИ ИЗ-ЗА ПРОБЛЕМ С ЦЕПОЧКАМИ ПОСТАВОК</w:t>
      </w:r>
    </w:p>
    <w:bookmarkStart w:id="0" w:name="Slide_Number_1"/>
    <w:bookmarkEnd w:id="0"/>
    <w:p w14:paraId="052BCBAB" w14:textId="77777777" w:rsidR="009B4B3A" w:rsidRPr="005805F4" w:rsidRDefault="002B6455" w:rsidP="00650CEA">
      <w:pPr>
        <w:shd w:val="clear" w:color="auto" w:fill="FFFFFF" w:themeFill="background1"/>
        <w:ind w:left="57"/>
        <w:rPr>
          <w:i/>
          <w:iCs/>
          <w:sz w:val="20"/>
          <w:szCs w:val="20"/>
          <w:lang w:val="ru-RU"/>
        </w:rPr>
      </w:pPr>
      <w:r w:rsidRPr="00650CEA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585AD8B" wp14:editId="245F9DF7">
                <wp:simplePos x="0" y="0"/>
                <wp:positionH relativeFrom="column">
                  <wp:posOffset>1433792</wp:posOffset>
                </wp:positionH>
                <wp:positionV relativeFrom="paragraph">
                  <wp:posOffset>36195</wp:posOffset>
                </wp:positionV>
                <wp:extent cx="109220" cy="109220"/>
                <wp:effectExtent l="0" t="0" r="24130" b="24130"/>
                <wp:wrapNone/>
                <wp:docPr id="8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220" cy="109220"/>
                        </a:xfrm>
                        <a:prstGeom prst="rect">
                          <a:avLst/>
                        </a:prstGeom>
                        <a:solidFill>
                          <a:srgbClr val="1A5FA8"/>
                        </a:solidFill>
                        <a:ln w="12700">
                          <a:solidFill>
                            <a:srgbClr val="1A5FA8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8BD641" id="Shape 6" o:spid="_x0000_s1026" style="position:absolute;margin-left:112.9pt;margin-top:2.85pt;width:8.6pt;height:8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" fillcolor="#1a5fa8" strokecolor="#1a5fa8" strokeweight="1pt"/>
            </w:pict>
          </mc:Fallback>
        </mc:AlternateContent>
      </w:r>
      <w:r w:rsidRPr="00650CE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3BD8F0" wp14:editId="29FE1840">
                <wp:simplePos x="0" y="0"/>
                <wp:positionH relativeFrom="column">
                  <wp:posOffset>973078</wp:posOffset>
                </wp:positionH>
                <wp:positionV relativeFrom="paragraph">
                  <wp:posOffset>34617</wp:posOffset>
                </wp:positionV>
                <wp:extent cx="109728" cy="109728"/>
                <wp:effectExtent l="0" t="0" r="24130" b="24130"/>
                <wp:wrapNone/>
                <wp:docPr id="6" name="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728" cy="109728"/>
                        </a:xfrm>
                        <a:prstGeom prst="rect">
                          <a:avLst/>
                        </a:prstGeom>
                        <a:solidFill>
                          <a:srgbClr val="C47A14"/>
                        </a:solidFill>
                        <a:ln w="12700">
                          <a:solidFill>
                            <a:srgbClr val="C47A14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4E12C5" id="Shape 4" o:spid="_x0000_s1026" style="position:absolute;margin-left:76.6pt;margin-top:2.75pt;width:8.65pt;height:8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" fillcolor="#c47a14" strokecolor="#c47a14" strokeweight="1pt"/>
            </w:pict>
          </mc:Fallback>
        </mc:AlternateContent>
      </w:r>
      <w:r w:rsidRPr="00650CE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3F51769" wp14:editId="3C8FDE8D">
                <wp:simplePos x="0" y="0"/>
                <wp:positionH relativeFrom="column">
                  <wp:posOffset>27305</wp:posOffset>
                </wp:positionH>
                <wp:positionV relativeFrom="paragraph">
                  <wp:posOffset>34290</wp:posOffset>
                </wp:positionV>
                <wp:extent cx="109728" cy="109728"/>
                <wp:effectExtent l="0" t="0" r="24130" b="24130"/>
                <wp:wrapNone/>
                <wp:docPr id="4" name="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728" cy="109728"/>
                        </a:xfrm>
                        <a:prstGeom prst="rect">
                          <a:avLst/>
                        </a:prstGeom>
                        <a:solidFill>
                          <a:srgbClr val="0D7D62"/>
                        </a:solidFill>
                        <a:ln w="12700">
                          <a:solidFill>
                            <a:srgbClr val="0D7D62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 2" o:spid="_x0000_s1030" style="width:8.65pt;height:8.65pt;margin-top:2.7pt;margin-left:2.15pt;mso-wrap-distance-bottom:0;mso-wrap-distance-left:9pt;mso-wrap-distance-right:9pt;mso-wrap-distance-top:0;mso-wrap-style:square;position:absolute;visibility:visible;v-text-anchor:top;z-index:251659264" fillcolor="#0d7d62" strokecolor="#0d7d62" strokeweight="1pt"/>
            </w:pict>
          </mc:Fallback>
        </mc:AlternateContent>
      </w:r>
      <w:r>
        <w:rPr>
          <w:rFonts w:eastAsia="Times New Roman"/>
          <w:lang w:val="ru-RU"/>
        </w:rPr>
        <w:t xml:space="preserve">    </w:t>
      </w:r>
      <w:r>
        <w:rPr>
          <w:rFonts w:eastAsia="Times New Roman"/>
          <w:i/>
          <w:iCs/>
          <w:sz w:val="20"/>
          <w:szCs w:val="20"/>
          <w:lang w:val="ru-RU"/>
        </w:rPr>
        <w:t xml:space="preserve">Доступность </w:t>
      </w:r>
      <w:r>
        <w:rPr>
          <w:rFonts w:eastAsia="Times New Roman"/>
          <w:sz w:val="20"/>
          <w:szCs w:val="20"/>
          <w:lang w:val="ru-RU"/>
        </w:rPr>
        <w:t xml:space="preserve">     </w:t>
      </w:r>
      <w:r>
        <w:rPr>
          <w:rFonts w:eastAsia="Times New Roman"/>
          <w:i/>
          <w:iCs/>
          <w:sz w:val="20"/>
          <w:szCs w:val="20"/>
          <w:lang w:val="ru-RU"/>
        </w:rPr>
        <w:t>Цена</w:t>
      </w:r>
      <w:r>
        <w:rPr>
          <w:rFonts w:eastAsia="Times New Roman"/>
          <w:sz w:val="20"/>
          <w:szCs w:val="20"/>
          <w:lang w:val="ru-RU"/>
        </w:rPr>
        <w:t xml:space="preserve"> </w:t>
      </w:r>
      <w:r>
        <w:rPr>
          <w:rFonts w:eastAsia="Times New Roman"/>
          <w:lang w:val="ru-RU"/>
        </w:rPr>
        <w:t xml:space="preserve">     </w:t>
      </w:r>
      <w:r>
        <w:rPr>
          <w:rFonts w:eastAsia="Times New Roman"/>
          <w:i/>
          <w:iCs/>
          <w:sz w:val="20"/>
          <w:szCs w:val="20"/>
          <w:lang w:val="ru-RU"/>
        </w:rPr>
        <w:t>Технические и прочие проблемы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5"/>
        <w:gridCol w:w="4247"/>
        <w:gridCol w:w="3562"/>
        <w:gridCol w:w="3562"/>
      </w:tblGrid>
      <w:tr w:rsidR="008D5A49" w14:paraId="772238BE" w14:textId="77777777" w:rsidTr="00103311">
        <w:trPr>
          <w:tblHeader/>
        </w:trPr>
        <w:tc>
          <w:tcPr>
            <w:tcW w:w="2875" w:type="dxa"/>
          </w:tcPr>
          <w:p w14:paraId="7C311D9C" w14:textId="77777777" w:rsidR="009B4B3A" w:rsidRPr="005805F4" w:rsidRDefault="009B4B3A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4247" w:type="dxa"/>
          </w:tcPr>
          <w:p w14:paraId="0349D63F" w14:textId="77777777" w:rsidR="009B4B3A" w:rsidRPr="00B95E88" w:rsidRDefault="00AF3261" w:rsidP="00650CEA">
            <w:pPr>
              <w:shd w:val="clear" w:color="auto" w:fill="FFFFFF" w:themeFill="background1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val="ru-RU"/>
              </w:rPr>
              <w:t>Доступность</w:t>
            </w:r>
          </w:p>
        </w:tc>
        <w:tc>
          <w:tcPr>
            <w:tcW w:w="3562" w:type="dxa"/>
          </w:tcPr>
          <w:p w14:paraId="42ACEA01" w14:textId="77777777" w:rsidR="009B4B3A" w:rsidRPr="00B95E88" w:rsidRDefault="00AF3261" w:rsidP="00650CEA">
            <w:pPr>
              <w:shd w:val="clear" w:color="auto" w:fill="FFFFFF" w:themeFill="background1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val="ru-RU"/>
              </w:rPr>
              <w:t>Цена</w:t>
            </w:r>
          </w:p>
        </w:tc>
        <w:tc>
          <w:tcPr>
            <w:tcW w:w="3562" w:type="dxa"/>
          </w:tcPr>
          <w:p w14:paraId="7E9A0E44" w14:textId="77777777" w:rsidR="009B4B3A" w:rsidRPr="00B95E88" w:rsidRDefault="00AF3261" w:rsidP="00650CEA">
            <w:pPr>
              <w:shd w:val="clear" w:color="auto" w:fill="FFFFFF" w:themeFill="background1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val="ru-RU"/>
              </w:rPr>
              <w:t>Технические и прочие проблемы</w:t>
            </w:r>
          </w:p>
        </w:tc>
      </w:tr>
      <w:tr w:rsidR="008D5A49" w:rsidRPr="00103EF2" w14:paraId="7684618C" w14:textId="77777777" w:rsidTr="00692C23">
        <w:trPr>
          <w:trHeight w:val="1916"/>
        </w:trPr>
        <w:tc>
          <w:tcPr>
            <w:tcW w:w="2875" w:type="dxa"/>
          </w:tcPr>
          <w:p w14:paraId="76E7BC8B" w14:textId="77777777" w:rsidR="009B4B3A" w:rsidRPr="00B95E88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Коммерческое холодильное оборудование</w:t>
            </w:r>
          </w:p>
          <w:p w14:paraId="33391383" w14:textId="77777777" w:rsidR="009B4B3A" w:rsidRPr="00B95E88" w:rsidRDefault="009B4B3A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247" w:type="dxa"/>
          </w:tcPr>
          <w:p w14:paraId="2FAE5B89" w14:textId="77777777" w:rsidR="009B4B3A" w:rsidRPr="005805F4" w:rsidRDefault="00AF3261" w:rsidP="00650CEA">
            <w:pPr>
              <w:pStyle w:val="ListParagraph"/>
              <w:numPr>
                <w:ilvl w:val="0"/>
                <w:numId w:val="29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Высокая зависимость от импорта хладагентов, компрессоров и других </w:t>
            </w:r>
            <w:r w:rsidR="00410E5A">
              <w:rPr>
                <w:sz w:val="20"/>
                <w:szCs w:val="20"/>
                <w:lang w:val="ru-RU"/>
              </w:rPr>
              <w:t>компонентов</w:t>
            </w:r>
          </w:p>
          <w:p w14:paraId="4EFA7388" w14:textId="77777777" w:rsidR="009B4B3A" w:rsidRPr="005805F4" w:rsidRDefault="00AF3261" w:rsidP="00650CEA">
            <w:pPr>
              <w:pStyle w:val="ListParagraph"/>
              <w:numPr>
                <w:ilvl w:val="0"/>
                <w:numId w:val="29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Ограниченный набор сертифицированных </w:t>
            </w:r>
            <w:r w:rsidR="00410E5A">
              <w:rPr>
                <w:sz w:val="20"/>
                <w:szCs w:val="20"/>
                <w:lang w:val="ru-RU"/>
              </w:rPr>
              <w:t>компонентов</w:t>
            </w:r>
            <w:r>
              <w:rPr>
                <w:sz w:val="20"/>
                <w:szCs w:val="20"/>
                <w:lang w:val="ru-RU"/>
              </w:rPr>
              <w:t xml:space="preserve"> для крупномасштабных систем на CO₂ и УВ</w:t>
            </w:r>
          </w:p>
          <w:p w14:paraId="792EFD4C" w14:textId="77777777" w:rsidR="009B4B3A" w:rsidRPr="005805F4" w:rsidRDefault="00AF3261" w:rsidP="00650CEA">
            <w:pPr>
              <w:pStyle w:val="ListParagraph"/>
              <w:numPr>
                <w:ilvl w:val="0"/>
                <w:numId w:val="29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Задержки с импортом, проблемы с перевозкой и таможенным оформлением</w:t>
            </w:r>
          </w:p>
          <w:p w14:paraId="1AB84519" w14:textId="77777777" w:rsidR="009B4B3A" w:rsidRPr="005805F4" w:rsidRDefault="00AF3261" w:rsidP="00650CEA">
            <w:pPr>
              <w:pStyle w:val="ListParagraph"/>
              <w:numPr>
                <w:ilvl w:val="0"/>
                <w:numId w:val="29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Слабый нормативно-правовой контроль в отношении поддельных хладагентов</w:t>
            </w:r>
          </w:p>
        </w:tc>
        <w:tc>
          <w:tcPr>
            <w:tcW w:w="3562" w:type="dxa"/>
          </w:tcPr>
          <w:p w14:paraId="2A3F868E" w14:textId="77777777" w:rsidR="009B4B3A" w:rsidRPr="005805F4" w:rsidRDefault="00AF3261" w:rsidP="00650CEA">
            <w:pPr>
              <w:pStyle w:val="ListParagraph"/>
              <w:numPr>
                <w:ilvl w:val="0"/>
                <w:numId w:val="30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Высокие капитальные затраты на модернизацию систем безопасности (вентиляция, обнаружение утечек)</w:t>
            </w:r>
          </w:p>
          <w:p w14:paraId="6219D172" w14:textId="77777777" w:rsidR="009B4B3A" w:rsidRPr="005805F4" w:rsidRDefault="00AF3261" w:rsidP="00650CEA">
            <w:pPr>
              <w:pStyle w:val="ListParagraph"/>
              <w:numPr>
                <w:ilvl w:val="0"/>
                <w:numId w:val="30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Стоимость компрессоров для систем, работающих на УВ и CO₂, на 30–35 процентов выше </w:t>
            </w:r>
          </w:p>
          <w:p w14:paraId="1384F6C8" w14:textId="77777777" w:rsidR="009B4B3A" w:rsidRPr="005805F4" w:rsidRDefault="00AF3261" w:rsidP="00650CEA">
            <w:pPr>
              <w:pStyle w:val="ListParagraph"/>
              <w:numPr>
                <w:ilvl w:val="0"/>
                <w:numId w:val="30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Дополнительные расходы на оборудование, сертифицированное по ATEX, и резервное питание для систем на CO₂</w:t>
            </w:r>
          </w:p>
          <w:p w14:paraId="6EFC0D80" w14:textId="77777777" w:rsidR="009B4B3A" w:rsidRPr="005805F4" w:rsidRDefault="00AF3261" w:rsidP="00650CEA">
            <w:pPr>
              <w:pStyle w:val="ListParagraph"/>
              <w:numPr>
                <w:ilvl w:val="0"/>
                <w:numId w:val="30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Волатильность цен на сырье и подверженность валютным рискам</w:t>
            </w:r>
          </w:p>
        </w:tc>
        <w:tc>
          <w:tcPr>
            <w:tcW w:w="3562" w:type="dxa"/>
          </w:tcPr>
          <w:p w14:paraId="569EE634" w14:textId="77777777" w:rsidR="009B4B3A" w:rsidRPr="005805F4" w:rsidRDefault="00AF3261" w:rsidP="00650CEA">
            <w:pPr>
              <w:pStyle w:val="ListParagraph"/>
              <w:numPr>
                <w:ilvl w:val="0"/>
                <w:numId w:val="31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Ограниченные возможности проектирования каскадных систем на CO₂ и систем на УВ</w:t>
            </w:r>
          </w:p>
          <w:p w14:paraId="28F238BA" w14:textId="77777777" w:rsidR="009B4B3A" w:rsidRPr="005805F4" w:rsidRDefault="00AF3261" w:rsidP="00650CEA">
            <w:pPr>
              <w:pStyle w:val="ListParagraph"/>
              <w:numPr>
                <w:ilvl w:val="0"/>
                <w:numId w:val="31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Нехватка квалифицированной рабочей силы для обращения с легковоспламеняющимися хладагентами</w:t>
            </w:r>
          </w:p>
          <w:p w14:paraId="6F76F742" w14:textId="77777777" w:rsidR="009B4B3A" w:rsidRPr="005805F4" w:rsidRDefault="00AF3261" w:rsidP="00650CEA">
            <w:pPr>
              <w:pStyle w:val="ListParagraph"/>
              <w:numPr>
                <w:ilvl w:val="0"/>
                <w:numId w:val="31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Устаревшие национальные стандарты и методы испытаний</w:t>
            </w:r>
          </w:p>
          <w:p w14:paraId="41F887F4" w14:textId="77777777" w:rsidR="009B4B3A" w:rsidRPr="005805F4" w:rsidRDefault="00AF3261" w:rsidP="00650CEA">
            <w:pPr>
              <w:pStyle w:val="ListParagraph"/>
              <w:numPr>
                <w:ilvl w:val="0"/>
                <w:numId w:val="31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Выход из строя компрессоров при высоких температурах в тропическом климате</w:t>
            </w:r>
          </w:p>
        </w:tc>
      </w:tr>
      <w:tr w:rsidR="008D5A49" w:rsidRPr="00103EF2" w14:paraId="369B86C3" w14:textId="77777777" w:rsidTr="00692C23">
        <w:tc>
          <w:tcPr>
            <w:tcW w:w="2875" w:type="dxa"/>
          </w:tcPr>
          <w:p w14:paraId="4F9F23C1" w14:textId="77777777" w:rsidR="009B4B3A" w:rsidRPr="00B95E88" w:rsidRDefault="00AF3261" w:rsidP="002B6455">
            <w:pPr>
              <w:shd w:val="clear" w:color="auto" w:fill="FFFFFF" w:themeFill="background1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Бытовое холодильное оборудование</w:t>
            </w:r>
          </w:p>
          <w:p w14:paraId="272B9289" w14:textId="77777777" w:rsidR="009B4B3A" w:rsidRPr="00B95E88" w:rsidRDefault="009B4B3A" w:rsidP="00650CEA">
            <w:pPr>
              <w:shd w:val="clear" w:color="auto" w:fill="FFFFFF" w:themeFill="background1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371" w:type="dxa"/>
            <w:gridSpan w:val="3"/>
          </w:tcPr>
          <w:p w14:paraId="4DA14911" w14:textId="77777777" w:rsidR="009B4B3A" w:rsidRPr="005805F4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eastAsia="Times New Roman"/>
                <w:sz w:val="20"/>
                <w:szCs w:val="20"/>
                <w:lang w:val="ru-RU"/>
              </w:rPr>
              <w:t>Реализация проектов еще не началась</w:t>
            </w:r>
            <w:r w:rsidR="002B6455">
              <w:rPr>
                <w:rFonts w:eastAsia="Times New Roman"/>
                <w:sz w:val="20"/>
                <w:szCs w:val="20"/>
                <w:lang w:val="ru-RU"/>
              </w:rPr>
              <w:t>.</w:t>
            </w:r>
          </w:p>
          <w:p w14:paraId="3F7CECF7" w14:textId="77777777" w:rsidR="009B4B3A" w:rsidRPr="005805F4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eastAsia="Times New Roman"/>
                <w:sz w:val="20"/>
                <w:szCs w:val="20"/>
                <w:lang w:val="ru-RU"/>
              </w:rPr>
              <w:t>К числу ожидаемых проблем относятся нехватка компрессоров, совместимых с УВ, увеличение капитальных затрат на обеспечение безопасности и адаптация производственных линий к работе с легковоспламеняющимися хладагентами</w:t>
            </w:r>
            <w:r w:rsidR="002B6455">
              <w:rPr>
                <w:rFonts w:eastAsia="Times New Roman"/>
                <w:sz w:val="20"/>
                <w:szCs w:val="20"/>
                <w:lang w:val="ru-RU"/>
              </w:rPr>
              <w:t>.</w:t>
            </w:r>
          </w:p>
        </w:tc>
      </w:tr>
      <w:tr w:rsidR="008D5A49" w:rsidRPr="00103EF2" w14:paraId="52238A95" w14:textId="77777777" w:rsidTr="00692C23">
        <w:tc>
          <w:tcPr>
            <w:tcW w:w="2875" w:type="dxa"/>
          </w:tcPr>
          <w:p w14:paraId="078DC82D" w14:textId="77777777" w:rsidR="009B4B3A" w:rsidRPr="00B95E88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Кондиционирование воздуха в жилых помещениях</w:t>
            </w:r>
          </w:p>
          <w:p w14:paraId="654517F3" w14:textId="77777777" w:rsidR="009B4B3A" w:rsidRPr="00B95E88" w:rsidRDefault="009B4B3A" w:rsidP="00650CEA">
            <w:pPr>
              <w:shd w:val="clear" w:color="auto" w:fill="FFFFFF" w:themeFill="background1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247" w:type="dxa"/>
          </w:tcPr>
          <w:p w14:paraId="26B4A88F" w14:textId="77777777" w:rsidR="009B4B3A" w:rsidRPr="005805F4" w:rsidRDefault="00C20A29" w:rsidP="00650CEA">
            <w:pPr>
              <w:pStyle w:val="ListParagraph"/>
              <w:numPr>
                <w:ilvl w:val="0"/>
                <w:numId w:val="32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Доступность ГФУ-32 </w:t>
            </w:r>
            <w:r w:rsidR="002B6455">
              <w:rPr>
                <w:sz w:val="20"/>
                <w:szCs w:val="20"/>
                <w:lang w:val="ru-RU"/>
              </w:rPr>
              <w:t>широкая</w:t>
            </w:r>
            <w:r>
              <w:rPr>
                <w:sz w:val="20"/>
                <w:szCs w:val="20"/>
                <w:lang w:val="ru-RU"/>
              </w:rPr>
              <w:t>, но зависит от импорта; ограниченная база поставщиков</w:t>
            </w:r>
          </w:p>
          <w:p w14:paraId="7BB34346" w14:textId="77777777" w:rsidR="009B4B3A" w:rsidRPr="005805F4" w:rsidRDefault="00AF3261" w:rsidP="00650CEA">
            <w:pPr>
              <w:pStyle w:val="ListParagraph"/>
              <w:numPr>
                <w:ilvl w:val="0"/>
                <w:numId w:val="32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Исторический дефицит компрессоров для ГФУ-32 большей мощности</w:t>
            </w:r>
          </w:p>
          <w:p w14:paraId="2728BFA7" w14:textId="77777777" w:rsidR="009B4B3A" w:rsidRPr="005805F4" w:rsidRDefault="00AF3261" w:rsidP="00650CEA">
            <w:pPr>
              <w:pStyle w:val="ListParagraph"/>
              <w:numPr>
                <w:ilvl w:val="0"/>
                <w:numId w:val="32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Для запуска производственных циклов необходима агрегация спроса</w:t>
            </w:r>
          </w:p>
        </w:tc>
        <w:tc>
          <w:tcPr>
            <w:tcW w:w="3562" w:type="dxa"/>
          </w:tcPr>
          <w:p w14:paraId="614D40CF" w14:textId="77777777" w:rsidR="009B4B3A" w:rsidRPr="005805F4" w:rsidRDefault="00AF3261" w:rsidP="00650CEA">
            <w:pPr>
              <w:pStyle w:val="ListParagraph"/>
              <w:numPr>
                <w:ilvl w:val="0"/>
                <w:numId w:val="33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Цены зависят от волатильных международных рынков сырья</w:t>
            </w:r>
          </w:p>
          <w:p w14:paraId="6BBC288D" w14:textId="77777777" w:rsidR="009B4B3A" w:rsidRPr="005805F4" w:rsidRDefault="00AF3261" w:rsidP="00650CEA">
            <w:pPr>
              <w:pStyle w:val="ListParagraph"/>
              <w:numPr>
                <w:ilvl w:val="0"/>
                <w:numId w:val="33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Более высокая стоимость систем на основе ГФУ-32 по сравнению с ГФУ-22 / R-410A</w:t>
            </w:r>
          </w:p>
          <w:p w14:paraId="2C6CA3E2" w14:textId="77777777" w:rsidR="009B4B3A" w:rsidRPr="005805F4" w:rsidRDefault="00AF3261" w:rsidP="00650CEA">
            <w:pPr>
              <w:pStyle w:val="ListParagraph"/>
              <w:numPr>
                <w:ilvl w:val="0"/>
                <w:numId w:val="33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Растущие логистические издержки превышают установленные бюджеты проектов</w:t>
            </w:r>
          </w:p>
        </w:tc>
        <w:tc>
          <w:tcPr>
            <w:tcW w:w="3562" w:type="dxa"/>
          </w:tcPr>
          <w:p w14:paraId="5ED7D5EA" w14:textId="77777777" w:rsidR="009B4B3A" w:rsidRPr="005805F4" w:rsidRDefault="00AF3261" w:rsidP="00650CEA">
            <w:pPr>
              <w:pStyle w:val="ListParagraph"/>
              <w:numPr>
                <w:ilvl w:val="0"/>
                <w:numId w:val="34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Опасения, связанные с воспламеняемостью, ограничивают принятие </w:t>
            </w:r>
            <w:r w:rsidR="002B6455">
              <w:rPr>
                <w:sz w:val="20"/>
                <w:szCs w:val="20"/>
                <w:lang w:val="ru-RU"/>
              </w:rPr>
              <w:t xml:space="preserve">на </w:t>
            </w:r>
            <w:r>
              <w:rPr>
                <w:sz w:val="20"/>
                <w:szCs w:val="20"/>
                <w:lang w:val="ru-RU"/>
              </w:rPr>
              <w:t>рынк</w:t>
            </w:r>
            <w:r w:rsidR="002B6455">
              <w:rPr>
                <w:sz w:val="20"/>
                <w:szCs w:val="20"/>
                <w:lang w:val="ru-RU"/>
              </w:rPr>
              <w:t>е</w:t>
            </w:r>
          </w:p>
          <w:p w14:paraId="1936506C" w14:textId="77777777" w:rsidR="009B4B3A" w:rsidRPr="005805F4" w:rsidRDefault="00AF3261" w:rsidP="00650CEA">
            <w:pPr>
              <w:pStyle w:val="ListParagraph"/>
              <w:numPr>
                <w:ilvl w:val="0"/>
                <w:numId w:val="34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Высокие затраты на сертификацию; мало аккредитованных поставщиков</w:t>
            </w:r>
          </w:p>
          <w:p w14:paraId="53B7ED9D" w14:textId="77777777" w:rsidR="009B4B3A" w:rsidRPr="005805F4" w:rsidRDefault="00AF3261" w:rsidP="00650CEA">
            <w:pPr>
              <w:pStyle w:val="ListParagraph"/>
              <w:numPr>
                <w:ilvl w:val="0"/>
                <w:numId w:val="34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Соответствие требованиям безопасности: ограничения на заправку, номинальные характеристики </w:t>
            </w:r>
            <w:r w:rsidR="00410E5A">
              <w:rPr>
                <w:sz w:val="20"/>
                <w:szCs w:val="20"/>
                <w:lang w:val="ru-RU"/>
              </w:rPr>
              <w:t>компонентов</w:t>
            </w:r>
            <w:r>
              <w:rPr>
                <w:sz w:val="20"/>
                <w:szCs w:val="20"/>
                <w:lang w:val="ru-RU"/>
              </w:rPr>
              <w:t>, подготовка персонала</w:t>
            </w:r>
          </w:p>
        </w:tc>
      </w:tr>
      <w:tr w:rsidR="008D5A49" w:rsidRPr="00103EF2" w14:paraId="2E80C9B5" w14:textId="77777777" w:rsidTr="00692C23">
        <w:tc>
          <w:tcPr>
            <w:tcW w:w="2875" w:type="dxa"/>
          </w:tcPr>
          <w:p w14:paraId="38885B35" w14:textId="77777777" w:rsidR="009B4B3A" w:rsidRPr="00B95E88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Кондиционирование воздуха в коммерческих помещениях</w:t>
            </w:r>
          </w:p>
          <w:p w14:paraId="621FDB5D" w14:textId="77777777" w:rsidR="009B4B3A" w:rsidRPr="00B95E88" w:rsidRDefault="009B4B3A" w:rsidP="00650CEA">
            <w:pPr>
              <w:shd w:val="clear" w:color="auto" w:fill="FFFFFF" w:themeFill="background1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247" w:type="dxa"/>
          </w:tcPr>
          <w:p w14:paraId="7B2F7A30" w14:textId="77777777" w:rsidR="009B4B3A" w:rsidRPr="005805F4" w:rsidRDefault="00AF3261" w:rsidP="00650CEA">
            <w:pPr>
              <w:pStyle w:val="ListParagraph"/>
              <w:numPr>
                <w:ilvl w:val="0"/>
                <w:numId w:val="38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Сильная зависимость от импортных компрессоров, медных компонентов и инверторной электроники</w:t>
            </w:r>
          </w:p>
          <w:p w14:paraId="676F89DB" w14:textId="77777777" w:rsidR="009B4B3A" w:rsidRPr="005805F4" w:rsidRDefault="00AF3261" w:rsidP="00650CEA">
            <w:pPr>
              <w:pStyle w:val="ListParagraph"/>
              <w:numPr>
                <w:ilvl w:val="0"/>
                <w:numId w:val="38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Поставки ГФУ-32 улучшились, но нестабильны; инфраструктура хранения ограничена</w:t>
            </w:r>
          </w:p>
          <w:p w14:paraId="3D0891AB" w14:textId="77777777" w:rsidR="009B4B3A" w:rsidRPr="005805F4" w:rsidRDefault="00AF3261" w:rsidP="00650CEA">
            <w:pPr>
              <w:pStyle w:val="ListParagraph"/>
              <w:numPr>
                <w:ilvl w:val="0"/>
                <w:numId w:val="38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Производители, не связанные с Многосторонним фондом, сталкиваются с более серьезными препятствиями в части доступа к технологиям</w:t>
            </w:r>
          </w:p>
        </w:tc>
        <w:tc>
          <w:tcPr>
            <w:tcW w:w="3562" w:type="dxa"/>
          </w:tcPr>
          <w:p w14:paraId="0CC9114F" w14:textId="77777777" w:rsidR="009B4B3A" w:rsidRPr="005805F4" w:rsidRDefault="00AF3261" w:rsidP="00650CEA">
            <w:pPr>
              <w:pStyle w:val="ListParagraph"/>
              <w:numPr>
                <w:ilvl w:val="0"/>
                <w:numId w:val="36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Рост цен на медь и алюминий (теплообменники)</w:t>
            </w:r>
          </w:p>
          <w:p w14:paraId="18A9C26B" w14:textId="77777777" w:rsidR="009B4B3A" w:rsidRPr="005805F4" w:rsidRDefault="00AF3261" w:rsidP="00650CEA">
            <w:pPr>
              <w:pStyle w:val="ListParagraph"/>
              <w:numPr>
                <w:ilvl w:val="0"/>
                <w:numId w:val="36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Высокие капитальные затраты на передовые энергоэффективные компоненты</w:t>
            </w:r>
          </w:p>
          <w:p w14:paraId="4394379F" w14:textId="77777777" w:rsidR="009B4B3A" w:rsidRPr="005805F4" w:rsidRDefault="00AF3261" w:rsidP="00650CEA">
            <w:pPr>
              <w:pStyle w:val="ListParagraph"/>
              <w:numPr>
                <w:ilvl w:val="0"/>
                <w:numId w:val="36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Ценовое давление особенно остро ощущается МСП с ограниченным доступом к финансированию</w:t>
            </w:r>
          </w:p>
        </w:tc>
        <w:tc>
          <w:tcPr>
            <w:tcW w:w="3562" w:type="dxa"/>
          </w:tcPr>
          <w:p w14:paraId="2826A3CF" w14:textId="77777777" w:rsidR="009B4B3A" w:rsidRPr="005805F4" w:rsidRDefault="00AF3261" w:rsidP="00650CEA">
            <w:pPr>
              <w:pStyle w:val="ListParagraph"/>
              <w:numPr>
                <w:ilvl w:val="0"/>
                <w:numId w:val="35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Ограниченный локальный потенциал для систем большой мощности с низким ПГП</w:t>
            </w:r>
          </w:p>
          <w:p w14:paraId="6D66F5E4" w14:textId="77777777" w:rsidR="009B4B3A" w:rsidRPr="005805F4" w:rsidRDefault="00AF3261" w:rsidP="00650CEA">
            <w:pPr>
              <w:pStyle w:val="ListParagraph"/>
              <w:numPr>
                <w:ilvl w:val="0"/>
                <w:numId w:val="35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Нехватка сертифицированных технических специалистов для систем A2L/A3</w:t>
            </w:r>
          </w:p>
          <w:p w14:paraId="21F426CA" w14:textId="77777777" w:rsidR="009B4B3A" w:rsidRPr="005805F4" w:rsidRDefault="00AF3261" w:rsidP="00650CEA">
            <w:pPr>
              <w:pStyle w:val="ListParagraph"/>
              <w:numPr>
                <w:ilvl w:val="0"/>
                <w:numId w:val="35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 некоторых странах нормативно-правовые положения по безопасности A2L все еще находятся в стадии разработки</w:t>
            </w:r>
          </w:p>
        </w:tc>
      </w:tr>
      <w:tr w:rsidR="008D5A49" w:rsidRPr="00103EF2" w14:paraId="35C1C597" w14:textId="77777777" w:rsidTr="00B95E88">
        <w:trPr>
          <w:trHeight w:val="1383"/>
        </w:trPr>
        <w:tc>
          <w:tcPr>
            <w:tcW w:w="2875" w:type="dxa"/>
          </w:tcPr>
          <w:p w14:paraId="1DC6F2AF" w14:textId="77777777" w:rsidR="00B95E88" w:rsidRPr="00B95E88" w:rsidRDefault="00AF3261" w:rsidP="00B95E88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lastRenderedPageBreak/>
              <w:t>Производство в МСП</w:t>
            </w:r>
          </w:p>
          <w:p w14:paraId="7458D373" w14:textId="77777777" w:rsidR="00B95E88" w:rsidRPr="00B95E88" w:rsidRDefault="00B95E88" w:rsidP="00B95E88">
            <w:pPr>
              <w:shd w:val="clear" w:color="auto" w:fill="FFFFFF" w:themeFill="background1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4247" w:type="dxa"/>
          </w:tcPr>
          <w:p w14:paraId="0EB4E59B" w14:textId="77777777" w:rsidR="00B95E88" w:rsidRPr="00410E5A" w:rsidRDefault="00AF3261" w:rsidP="00B95E88">
            <w:pPr>
              <w:pStyle w:val="ListParagraph"/>
              <w:numPr>
                <w:ilvl w:val="0"/>
                <w:numId w:val="39"/>
              </w:numPr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Высокая концентрация на рынках импортеров ограничивает доступ</w:t>
            </w:r>
          </w:p>
          <w:p w14:paraId="4CD9247A" w14:textId="77777777" w:rsidR="00B95E88" w:rsidRPr="00410E5A" w:rsidRDefault="00AF3261" w:rsidP="00B95E88">
            <w:pPr>
              <w:pStyle w:val="ListParagraph"/>
              <w:numPr>
                <w:ilvl w:val="0"/>
                <w:numId w:val="39"/>
              </w:numPr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Минимальные требования к объему заказа и высокие затраты на импорт</w:t>
            </w:r>
          </w:p>
          <w:p w14:paraId="41594CDD" w14:textId="77777777" w:rsidR="002B6455" w:rsidRPr="002B6455" w:rsidRDefault="002B6455" w:rsidP="002B6455">
            <w:pPr>
              <w:pStyle w:val="ListParagraph"/>
              <w:numPr>
                <w:ilvl w:val="0"/>
                <w:numId w:val="39"/>
              </w:numPr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При увеличении массы заправки доступность компонентов снижается</w:t>
            </w:r>
          </w:p>
          <w:p w14:paraId="19E68D62" w14:textId="77777777" w:rsidR="00B95E88" w:rsidRPr="00410E5A" w:rsidRDefault="00AF3261" w:rsidP="002B6455">
            <w:pPr>
              <w:pStyle w:val="ListParagraph"/>
              <w:numPr>
                <w:ilvl w:val="0"/>
                <w:numId w:val="39"/>
              </w:numPr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Ограниченный набор специализированных инструментов для производства систем на УВ</w:t>
            </w:r>
          </w:p>
        </w:tc>
        <w:tc>
          <w:tcPr>
            <w:tcW w:w="3562" w:type="dxa"/>
          </w:tcPr>
          <w:p w14:paraId="3CCAACF0" w14:textId="77777777" w:rsidR="00B95E88" w:rsidRPr="00410E5A" w:rsidRDefault="00AF3261" w:rsidP="00B95E88">
            <w:pPr>
              <w:pStyle w:val="ListParagraph"/>
              <w:numPr>
                <w:ilvl w:val="0"/>
                <w:numId w:val="37"/>
              </w:numPr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Высокая стоимость компрессоров для систем, работающих на УВ, A2L и CO₂</w:t>
            </w:r>
          </w:p>
          <w:p w14:paraId="46593FD7" w14:textId="77777777" w:rsidR="00B95E88" w:rsidRPr="00410E5A" w:rsidRDefault="00AF3261" w:rsidP="00B95E88">
            <w:pPr>
              <w:pStyle w:val="ListParagraph"/>
              <w:numPr>
                <w:ilvl w:val="0"/>
                <w:numId w:val="37"/>
              </w:numPr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Необходимость инвестици</w:t>
            </w:r>
            <w:r w:rsidR="002B6455">
              <w:rPr>
                <w:sz w:val="20"/>
                <w:szCs w:val="20"/>
                <w:lang w:val="ru-RU"/>
              </w:rPr>
              <w:t>й</w:t>
            </w:r>
            <w:r>
              <w:rPr>
                <w:sz w:val="20"/>
                <w:szCs w:val="20"/>
                <w:lang w:val="ru-RU"/>
              </w:rPr>
              <w:t xml:space="preserve"> для модернизации систем безопасности и установки компонентов, соответствующих требованиям ATEX</w:t>
            </w:r>
          </w:p>
          <w:p w14:paraId="68F2EDF9" w14:textId="77777777" w:rsidR="00B95E88" w:rsidRPr="00410E5A" w:rsidRDefault="00AF3261" w:rsidP="00B95E88">
            <w:pPr>
              <w:pStyle w:val="ListParagraph"/>
              <w:numPr>
                <w:ilvl w:val="0"/>
                <w:numId w:val="37"/>
              </w:numPr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Небольшой размер рынка, валютные риски и налоги снижают конкурентоспособность</w:t>
            </w:r>
          </w:p>
          <w:p w14:paraId="4AA0659D" w14:textId="77777777" w:rsidR="00B95E88" w:rsidRPr="00410E5A" w:rsidRDefault="00AF3261" w:rsidP="00B95E88">
            <w:pPr>
              <w:pStyle w:val="ListParagraph"/>
              <w:numPr>
                <w:ilvl w:val="0"/>
                <w:numId w:val="36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Жесткая конкуренция со стороны многонациональных компаний снижает рентабельность</w:t>
            </w:r>
          </w:p>
        </w:tc>
        <w:tc>
          <w:tcPr>
            <w:tcW w:w="3562" w:type="dxa"/>
          </w:tcPr>
          <w:p w14:paraId="0667110E" w14:textId="77777777" w:rsidR="00B95E88" w:rsidRPr="00410E5A" w:rsidRDefault="00AF3261" w:rsidP="00B95E88">
            <w:pPr>
              <w:pStyle w:val="ListParagraph"/>
              <w:numPr>
                <w:ilvl w:val="0"/>
                <w:numId w:val="35"/>
              </w:numPr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Серьезные пробелы в возможностях по перепроектированию систем и обеспечению процедур безопасности</w:t>
            </w:r>
          </w:p>
          <w:p w14:paraId="3B05F178" w14:textId="77777777" w:rsidR="00B95E88" w:rsidRPr="00410E5A" w:rsidRDefault="00AF3261" w:rsidP="00B95E88">
            <w:pPr>
              <w:pStyle w:val="ListParagraph"/>
              <w:numPr>
                <w:ilvl w:val="0"/>
                <w:numId w:val="35"/>
              </w:numPr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Ограниченный доступ к технической помощи и квалифицированному персоналу</w:t>
            </w:r>
          </w:p>
          <w:p w14:paraId="6E0D68F3" w14:textId="77777777" w:rsidR="00B95E88" w:rsidRPr="00410E5A" w:rsidRDefault="00AF3261" w:rsidP="00B95E88">
            <w:pPr>
              <w:pStyle w:val="ListParagraph"/>
              <w:numPr>
                <w:ilvl w:val="0"/>
                <w:numId w:val="35"/>
              </w:numPr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Переход на МСЭ увеличивает нагрузку, связанную с соблюдением нормативных требований</w:t>
            </w:r>
          </w:p>
          <w:p w14:paraId="138022BF" w14:textId="77777777" w:rsidR="00B95E88" w:rsidRPr="00410E5A" w:rsidRDefault="00AF3261" w:rsidP="00B95E88">
            <w:pPr>
              <w:pStyle w:val="ListParagraph"/>
              <w:numPr>
                <w:ilvl w:val="0"/>
                <w:numId w:val="35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Низкий уровень осведомленности о нормативных требованиях и механизмах поддержки</w:t>
            </w:r>
          </w:p>
        </w:tc>
      </w:tr>
    </w:tbl>
    <w:p w14:paraId="65C60147" w14:textId="77777777" w:rsidR="00B95E88" w:rsidRDefault="00B95E88" w:rsidP="00B95E88">
      <w:pPr>
        <w:shd w:val="clear" w:color="auto" w:fill="FFFFFF" w:themeFill="background1"/>
        <w:ind w:firstLine="720"/>
        <w:rPr>
          <w:lang w:val="ru-RU"/>
        </w:rPr>
      </w:pPr>
    </w:p>
    <w:p w14:paraId="782BEF4F" w14:textId="77777777" w:rsidR="002B6455" w:rsidRDefault="002B6455" w:rsidP="00B95E88">
      <w:pPr>
        <w:shd w:val="clear" w:color="auto" w:fill="FFFFFF" w:themeFill="background1"/>
        <w:ind w:firstLine="720"/>
        <w:rPr>
          <w:lang w:val="ru-RU"/>
        </w:rPr>
      </w:pPr>
    </w:p>
    <w:p w14:paraId="4888A6D4" w14:textId="77777777" w:rsidR="002B6455" w:rsidRPr="00410E5A" w:rsidRDefault="002B6455" w:rsidP="00B95E88">
      <w:pPr>
        <w:shd w:val="clear" w:color="auto" w:fill="FFFFFF" w:themeFill="background1"/>
        <w:ind w:firstLine="720"/>
        <w:rPr>
          <w:lang w:val="ru-RU"/>
        </w:rPr>
      </w:pPr>
    </w:p>
    <w:sectPr w:rsidR="002B6455" w:rsidRPr="00410E5A" w:rsidSect="009B4B3A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5840" w:h="12240" w:orient="landscape" w:code="1"/>
      <w:pgMar w:top="1440" w:right="720" w:bottom="1350" w:left="864" w:header="720" w:footer="475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760F9" w14:textId="77777777" w:rsidR="00AF3261" w:rsidRDefault="00AF3261">
      <w:r>
        <w:separator/>
      </w:r>
    </w:p>
  </w:endnote>
  <w:endnote w:type="continuationSeparator" w:id="0">
    <w:p w14:paraId="2B0B39AF" w14:textId="77777777" w:rsidR="00AF3261" w:rsidRDefault="00AF3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264317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3E81DB" w14:textId="77777777" w:rsidR="009B4B3A" w:rsidRDefault="00AF326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18171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A38DCE" w14:textId="77777777" w:rsidR="009B4B3A" w:rsidRDefault="00AF326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834B0" w14:textId="77777777" w:rsidR="009B4B3A" w:rsidRPr="009B4BB9" w:rsidRDefault="009B4B3A" w:rsidP="00814D2A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8"/>
        <w:szCs w:val="8"/>
      </w:rPr>
    </w:pPr>
  </w:p>
  <w:p w14:paraId="41AA1AB4" w14:textId="77777777" w:rsidR="009B4B3A" w:rsidRPr="00D522CB" w:rsidRDefault="00AF3261" w:rsidP="00814D2A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ru-RU"/>
      </w:rPr>
    </w:pPr>
    <w:r w:rsidRPr="00D522CB">
      <w:rPr>
        <w:rFonts w:eastAsia="Times New Roman"/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54627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15535F" w14:textId="77777777" w:rsidR="009B4B3A" w:rsidRDefault="00AF326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CA194" w14:textId="77777777" w:rsidR="00DC6A10" w:rsidRPr="0033525D" w:rsidRDefault="00AF3261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FA6349">
      <w:rPr>
        <w:noProof/>
      </w:rPr>
      <w:t>2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EE507" w14:textId="77777777" w:rsidR="00DC6A10" w:rsidRPr="0033525D" w:rsidRDefault="00AF3261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FA6349">
      <w:rPr>
        <w:noProof/>
      </w:rPr>
      <w:t>3</w:t>
    </w:r>
    <w:r>
      <w:rPr>
        <w:noProof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31907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F90F40" w14:textId="77777777" w:rsidR="009B4B3A" w:rsidRDefault="00AF326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3CADB52" w14:textId="77777777" w:rsidR="004E7F9C" w:rsidRPr="00F435B3" w:rsidRDefault="004E7F9C" w:rsidP="009B4B3A">
    <w:pPr>
      <w:jc w:val="center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4FA44" w14:textId="77777777" w:rsidR="00AF3261" w:rsidRDefault="00AF3261" w:rsidP="004A504B">
      <w:r>
        <w:separator/>
      </w:r>
    </w:p>
  </w:footnote>
  <w:footnote w:type="continuationSeparator" w:id="0">
    <w:p w14:paraId="22BCF58D" w14:textId="77777777" w:rsidR="00AF3261" w:rsidRDefault="00AF3261" w:rsidP="004A504B">
      <w:r>
        <w:continuationSeparator/>
      </w:r>
    </w:p>
  </w:footnote>
  <w:footnote w:id="1">
    <w:p w14:paraId="2C6CE033" w14:textId="77777777" w:rsidR="00720EE7" w:rsidRPr="00410E5A" w:rsidRDefault="00AF3261" w:rsidP="009B4B3A">
      <w:pPr>
        <w:pStyle w:val="FootnoteText"/>
        <w:rPr>
          <w:lang w:val="ru-RU"/>
        </w:rPr>
      </w:pPr>
      <w:r w:rsidRPr="001A24C6">
        <w:rPr>
          <w:rStyle w:val="FootnoteReference"/>
        </w:rPr>
        <w:footnoteRef/>
      </w:r>
      <w:r>
        <w:rPr>
          <w:rFonts w:eastAsia="Times New Roman"/>
          <w:lang w:val="ru-RU"/>
        </w:rPr>
        <w:t xml:space="preserve"> UNEP/OzL.Pro/ExCom/98/1</w:t>
      </w:r>
    </w:p>
  </w:footnote>
  <w:footnote w:id="2">
    <w:p w14:paraId="4085BE97" w14:textId="404409A8" w:rsidR="00D522CB" w:rsidRPr="00D522CB" w:rsidRDefault="00AF3261" w:rsidP="00D522CB">
      <w:pPr>
        <w:pStyle w:val="FootnoteText"/>
        <w:rPr>
          <w:rFonts w:eastAsia="Times New Roman"/>
          <w:lang w:val="en-US"/>
        </w:rPr>
      </w:pPr>
      <w:r>
        <w:rPr>
          <w:rStyle w:val="FootnoteReference"/>
        </w:rPr>
        <w:footnoteRef/>
      </w:r>
      <w:r>
        <w:rPr>
          <w:rFonts w:eastAsia="Times New Roman"/>
          <w:lang w:val="ru-RU"/>
        </w:rPr>
        <w:t xml:space="preserve"> В пунктах 8–10 документа UNEP/OzL.Pro/ExCom/96/2 обобщены отзывы, собранные Секретариатом в ходе межучрежденческих координационных совещаний (МУКС) и в соответствии с запросом 95</w:t>
      </w:r>
      <w:r w:rsidRPr="00410E5A">
        <w:rPr>
          <w:rFonts w:eastAsia="Times New Roman"/>
          <w:lang w:val="ru-RU"/>
        </w:rPr>
        <w:t>-го</w:t>
      </w:r>
      <w:r>
        <w:rPr>
          <w:rFonts w:eastAsia="Times New Roman"/>
          <w:lang w:val="ru-RU"/>
        </w:rPr>
        <w:t xml:space="preserve"> совещания в рамках пункта повестки дня «Прочие вопросы».</w:t>
      </w:r>
    </w:p>
  </w:footnote>
  <w:footnote w:id="3">
    <w:p w14:paraId="5AE3BE72" w14:textId="77777777" w:rsidR="00E27C92" w:rsidRPr="00410E5A" w:rsidRDefault="00E27C92" w:rsidP="00E27C92">
      <w:pPr>
        <w:pStyle w:val="FootnoteText"/>
        <w:ind w:right="-90"/>
        <w:rPr>
          <w:b/>
          <w:bCs/>
          <w:lang w:val="ru-RU"/>
        </w:rPr>
      </w:pPr>
      <w:r w:rsidRPr="00A96589">
        <w:rPr>
          <w:rStyle w:val="FootnoteReference"/>
        </w:rPr>
        <w:footnoteRef/>
      </w:r>
      <w:r w:rsidRPr="00E27C92">
        <w:rPr>
          <w:lang w:val="ru-RU"/>
        </w:rPr>
        <w:t xml:space="preserve"> </w:t>
      </w:r>
      <w:r>
        <w:rPr>
          <w:rFonts w:eastAsia="Times New Roman"/>
          <w:lang w:val="ru-RU"/>
        </w:rPr>
        <w:t>Согласно стандарту 34 Американского общества инженеров по отоплению, охлаждению и кондиционированию воздуха (ASHRAE) хладагенты классифицируются с использованием буквенно-числового сочетания, обозначающего токсичность и воспламеняемость соответственно. A2L — это хладагенты с умеренной воспламеняемостью, а A3 — легковоспламеняющиеся хладагенты.</w:t>
      </w:r>
    </w:p>
  </w:footnote>
  <w:footnote w:id="4">
    <w:p w14:paraId="6E0E03C9" w14:textId="77777777" w:rsidR="00E27C92" w:rsidRPr="00410E5A" w:rsidRDefault="00E27C92" w:rsidP="00E27C92">
      <w:pPr>
        <w:pStyle w:val="FootnoteText"/>
        <w:rPr>
          <w:lang w:val="ru-RU"/>
        </w:rPr>
      </w:pPr>
      <w:r w:rsidRPr="00A96589">
        <w:rPr>
          <w:rStyle w:val="FootnoteReference"/>
        </w:rPr>
        <w:footnoteRef/>
      </w:r>
      <w:r>
        <w:rPr>
          <w:rFonts w:eastAsia="Times New Roman"/>
          <w:lang w:val="ru-RU"/>
        </w:rPr>
        <w:t xml:space="preserve"> См. таблицу 11 «Средняя цена ГХФУ, ГФУ и альтернативных хладагентов» документа UNEP/OzL.Pro/ExCom/98/5</w:t>
      </w:r>
    </w:p>
  </w:footnote>
  <w:footnote w:id="5">
    <w:p w14:paraId="2AB43733" w14:textId="77777777" w:rsidR="00E27C92" w:rsidRPr="00410E5A" w:rsidRDefault="00E27C92" w:rsidP="00E27C92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>
        <w:rPr>
          <w:rFonts w:eastAsia="Times New Roman"/>
          <w:lang w:val="ru-RU"/>
        </w:rPr>
        <w:t xml:space="preserve"> Ориентировочное значение, предоставленное учреждениями-исполнителями на основе опыта, извлеченного из текущих проектов по конверсии.</w:t>
      </w:r>
    </w:p>
  </w:footnote>
  <w:footnote w:id="6">
    <w:p w14:paraId="5EB658B2" w14:textId="77777777" w:rsidR="00E27C92" w:rsidRPr="00410E5A" w:rsidRDefault="00E27C92" w:rsidP="00E27C92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>
        <w:rPr>
          <w:rFonts w:eastAsia="Times New Roman"/>
          <w:lang w:val="ru-RU"/>
        </w:rPr>
        <w:t xml:space="preserve"> ATEX — обозначение директив Европейского союза (ЕС), устанавливающих требования к оборудованию и рабочим средам во взрывоопасных атмосферах.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0752A" w14:textId="77777777" w:rsidR="009B4B3A" w:rsidRPr="00814D2A" w:rsidRDefault="00AF3261" w:rsidP="00D614C7">
    <w:pPr>
      <w:jc w:val="left"/>
      <w:rPr>
        <w:lang w:val="pt-PT"/>
      </w:rPr>
    </w:pPr>
    <w:r>
      <w:fldChar w:fldCharType="begin"/>
    </w:r>
    <w:r w:rsidRPr="00814D2A">
      <w:rPr>
        <w:lang w:val="pt-PT"/>
      </w:rPr>
      <w:instrText xml:space="preserve"> DOCPROPERTY "Document number"  \* MERGEFORMAT </w:instrText>
    </w:r>
    <w:r>
      <w:fldChar w:fldCharType="separate"/>
    </w:r>
    <w:r>
      <w:rPr>
        <w:rFonts w:eastAsia="Times New Roman"/>
        <w:lang w:val="ru-RU"/>
      </w:rPr>
      <w:t>UNEP/OzL.Pro/ExCom/98/57</w:t>
    </w:r>
    <w:r>
      <w:fldChar w:fldCharType="end"/>
    </w:r>
  </w:p>
  <w:p w14:paraId="563BCF15" w14:textId="77777777" w:rsidR="009B4B3A" w:rsidRDefault="009B4B3A">
    <w:pPr>
      <w:pStyle w:val="Header"/>
      <w:rPr>
        <w:lang w:val="pt-PT"/>
      </w:rPr>
    </w:pPr>
  </w:p>
  <w:p w14:paraId="4F843829" w14:textId="77777777" w:rsidR="009B4B3A" w:rsidRPr="00814D2A" w:rsidRDefault="009B4B3A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234C9" w14:textId="77777777" w:rsidR="009B4B3A" w:rsidRPr="001E0970" w:rsidRDefault="009B4B3A" w:rsidP="00D614C7">
    <w:pPr>
      <w:jc w:val="right"/>
    </w:pPr>
    <w:fldSimple w:instr=" DOCPROPERTY &quot;Document number&quot;  \* MERGEFORMAT ">
      <w:r>
        <w:rPr>
          <w:rFonts w:eastAsia="Times New Roman"/>
          <w:lang w:val="ru-RU"/>
        </w:rPr>
        <w:t>UNEP/OzL.Pro/ExCom/98/57</w:t>
      </w:r>
    </w:fldSimple>
  </w:p>
  <w:p w14:paraId="5EBFC75A" w14:textId="77777777" w:rsidR="009B4B3A" w:rsidRDefault="009B4B3A">
    <w:pPr>
      <w:pStyle w:val="Header"/>
    </w:pPr>
  </w:p>
  <w:p w14:paraId="7E4FBAB5" w14:textId="77777777" w:rsidR="009B4B3A" w:rsidRDefault="009B4B3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30FF7" w14:textId="77777777" w:rsidR="009B4B3A" w:rsidRDefault="009B4B3A" w:rsidP="00DD2AE5">
    <w:pPr>
      <w:pStyle w:val="Header"/>
      <w:jc w:val="righ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870E1" w14:textId="77777777" w:rsidR="009B4B3A" w:rsidRPr="001E0970" w:rsidRDefault="009B4B3A" w:rsidP="00DD2AE5">
    <w:pPr>
      <w:jc w:val="right"/>
    </w:pPr>
    <w:fldSimple w:instr=" DOCPROPERTY &quot;Document number&quot;  \* MERGEFORMAT ">
      <w:r>
        <w:rPr>
          <w:rFonts w:eastAsia="Times New Roman"/>
          <w:lang w:val="ru-RU"/>
        </w:rPr>
        <w:t>UNEP/OzL.Pro/ExCom/98/57</w:t>
      </w:r>
    </w:fldSimple>
  </w:p>
  <w:p w14:paraId="77DF4FA9" w14:textId="77777777" w:rsidR="009B4B3A" w:rsidRDefault="00AF3261" w:rsidP="00DD2AE5">
    <w:pPr>
      <w:pStyle w:val="Header"/>
      <w:jc w:val="right"/>
    </w:pPr>
    <w:r>
      <w:rPr>
        <w:rFonts w:eastAsia="Times New Roman"/>
        <w:lang w:val="ru-RU"/>
      </w:rPr>
      <w:t>Приложение I</w:t>
    </w:r>
  </w:p>
  <w:p w14:paraId="4D000433" w14:textId="77777777" w:rsidR="009B4B3A" w:rsidRDefault="009B4B3A" w:rsidP="00DD2AE5">
    <w:pPr>
      <w:pStyle w:val="Header"/>
      <w:jc w:val="righ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A8A57" w14:textId="77777777" w:rsidR="00D522CB" w:rsidRPr="001E0970" w:rsidRDefault="00D522CB" w:rsidP="00D522CB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rPr>
        <w:rFonts w:eastAsia="Times New Roman"/>
        <w:lang w:val="ru-RU"/>
      </w:rPr>
      <w:t>UNEP/OzL.Pro/ExCom/98/57</w:t>
    </w:r>
    <w:r>
      <w:rPr>
        <w:rFonts w:eastAsia="Times New Roman"/>
        <w:lang w:val="ru-RU"/>
      </w:rPr>
      <w:fldChar w:fldCharType="end"/>
    </w:r>
  </w:p>
  <w:p w14:paraId="644A2271" w14:textId="77777777" w:rsidR="00D522CB" w:rsidRDefault="00D522CB" w:rsidP="00D522CB">
    <w:pPr>
      <w:pStyle w:val="Header"/>
      <w:jc w:val="left"/>
    </w:pPr>
    <w:r>
      <w:rPr>
        <w:rFonts w:eastAsia="Times New Roman"/>
        <w:lang w:val="ru-RU"/>
      </w:rPr>
      <w:t>Приложение II</w:t>
    </w:r>
  </w:p>
  <w:p w14:paraId="384E0095" w14:textId="77777777" w:rsidR="00DC6A10" w:rsidRPr="0033525D" w:rsidRDefault="00DC6A10" w:rsidP="00D522CB">
    <w:pPr>
      <w:jc w:val="left"/>
    </w:pPr>
  </w:p>
  <w:p w14:paraId="23791791" w14:textId="77777777" w:rsidR="00DC6A10" w:rsidRPr="0033525D" w:rsidRDefault="00DC6A10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40F48" w14:textId="77777777" w:rsidR="00DC6A10" w:rsidRPr="0033525D" w:rsidRDefault="00DC6A10">
    <w:pPr>
      <w:jc w:val="right"/>
    </w:pPr>
    <w:fldSimple w:instr=" DOCPROPERTY &quot;Document number&quot;  \* MERGEFORMAT ">
      <w:r>
        <w:rPr>
          <w:rFonts w:eastAsia="Times New Roman"/>
          <w:lang w:val="ru-RU"/>
        </w:rPr>
        <w:t>UNEP/OzL.Pro/ExCom/98/1</w:t>
      </w:r>
    </w:fldSimple>
  </w:p>
  <w:p w14:paraId="5CBB34F7" w14:textId="77777777" w:rsidR="00DC6A10" w:rsidRPr="0033525D" w:rsidRDefault="00DC6A10"/>
  <w:p w14:paraId="14EBD2A8" w14:textId="77777777" w:rsidR="00DC6A10" w:rsidRPr="0033525D" w:rsidRDefault="00DC6A10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4B2B8" w14:textId="77777777" w:rsidR="00B95BF0" w:rsidRPr="001E0970" w:rsidRDefault="00B95BF0" w:rsidP="00DD2AE5">
    <w:pPr>
      <w:jc w:val="right"/>
    </w:pPr>
    <w:fldSimple w:instr=" DOCPROPERTY &quot;Document number&quot;  \* MERGEFORMAT ">
      <w:r>
        <w:rPr>
          <w:rFonts w:eastAsia="Times New Roman"/>
          <w:lang w:val="ru-RU"/>
        </w:rPr>
        <w:t>UNEP/OzL.Pro/ExCom/98/57</w:t>
      </w:r>
    </w:fldSimple>
  </w:p>
  <w:p w14:paraId="56F91EEC" w14:textId="77777777" w:rsidR="00B95BF0" w:rsidRDefault="00AF3261" w:rsidP="00B95E88">
    <w:pPr>
      <w:pStyle w:val="Header"/>
      <w:jc w:val="right"/>
    </w:pPr>
    <w:r>
      <w:rPr>
        <w:rFonts w:eastAsia="Times New Roman"/>
        <w:lang w:val="ru-RU"/>
      </w:rPr>
      <w:t>Приложение II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43BA8D74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bCs w:val="0"/>
        <w:i w:val="0"/>
        <w:iCs w:val="0"/>
      </w:rPr>
    </w:lvl>
    <w:lvl w:ilvl="1">
      <w:start w:val="1"/>
      <w:numFmt w:val="lowerLetter"/>
      <w:pStyle w:val="Heading2"/>
      <w:lvlText w:val="%2)"/>
      <w:lvlJc w:val="left"/>
      <w:pPr>
        <w:ind w:left="1080" w:hanging="36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2160"/>
        </w:tabs>
        <w:ind w:left="2880" w:hanging="720"/>
      </w:pPr>
      <w:rPr>
        <w:rFonts w:hint="default"/>
        <w:b w:val="0"/>
        <w:i w:val="0"/>
      </w:rPr>
    </w:lvl>
    <w:lvl w:ilvl="4">
      <w:start w:val="1"/>
      <w:numFmt w:val="lowerRoman"/>
      <w:pStyle w:val="Heading5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00C77F71"/>
    <w:multiLevelType w:val="hybridMultilevel"/>
    <w:tmpl w:val="69101786"/>
    <w:lvl w:ilvl="0" w:tplc="42D4446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  <w:i w:val="0"/>
        <w:iCs w:val="0"/>
        <w:color w:val="0D7C61"/>
        <w:spacing w:val="0"/>
        <w:w w:val="99"/>
        <w:sz w:val="20"/>
        <w:szCs w:val="20"/>
        <w:lang w:val="en-US" w:eastAsia="en-US" w:bidi="ar-SA"/>
      </w:rPr>
    </w:lvl>
    <w:lvl w:ilvl="1" w:tplc="A066F68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CE85EF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46A354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BBEB0F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276759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9EABAD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E9AC99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FCA861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113558D"/>
    <w:multiLevelType w:val="hybridMultilevel"/>
    <w:tmpl w:val="0D10758A"/>
    <w:lvl w:ilvl="0" w:tplc="00D2CCAC">
      <w:start w:val="1"/>
      <w:numFmt w:val="upperLetter"/>
      <w:lvlText w:val="%1."/>
      <w:lvlJc w:val="left"/>
      <w:pPr>
        <w:ind w:left="1211" w:hanging="360"/>
      </w:pPr>
      <w:rPr>
        <w:rFonts w:hint="default"/>
        <w:sz w:val="22"/>
        <w:szCs w:val="22"/>
      </w:rPr>
    </w:lvl>
    <w:lvl w:ilvl="1" w:tplc="7F6CEF40" w:tentative="1">
      <w:start w:val="1"/>
      <w:numFmt w:val="lowerLetter"/>
      <w:lvlText w:val="%2."/>
      <w:lvlJc w:val="left"/>
      <w:pPr>
        <w:ind w:left="1931" w:hanging="360"/>
      </w:pPr>
    </w:lvl>
    <w:lvl w:ilvl="2" w:tplc="22F6B19E" w:tentative="1">
      <w:start w:val="1"/>
      <w:numFmt w:val="lowerRoman"/>
      <w:lvlText w:val="%3."/>
      <w:lvlJc w:val="right"/>
      <w:pPr>
        <w:ind w:left="2651" w:hanging="180"/>
      </w:pPr>
    </w:lvl>
    <w:lvl w:ilvl="3" w:tplc="918C303E" w:tentative="1">
      <w:start w:val="1"/>
      <w:numFmt w:val="decimal"/>
      <w:lvlText w:val="%4."/>
      <w:lvlJc w:val="left"/>
      <w:pPr>
        <w:ind w:left="3371" w:hanging="360"/>
      </w:pPr>
    </w:lvl>
    <w:lvl w:ilvl="4" w:tplc="1C9611A0" w:tentative="1">
      <w:start w:val="1"/>
      <w:numFmt w:val="lowerLetter"/>
      <w:lvlText w:val="%5."/>
      <w:lvlJc w:val="left"/>
      <w:pPr>
        <w:ind w:left="4091" w:hanging="360"/>
      </w:pPr>
    </w:lvl>
    <w:lvl w:ilvl="5" w:tplc="665EC1E2" w:tentative="1">
      <w:start w:val="1"/>
      <w:numFmt w:val="lowerRoman"/>
      <w:lvlText w:val="%6."/>
      <w:lvlJc w:val="right"/>
      <w:pPr>
        <w:ind w:left="4811" w:hanging="180"/>
      </w:pPr>
    </w:lvl>
    <w:lvl w:ilvl="6" w:tplc="A3A80A28" w:tentative="1">
      <w:start w:val="1"/>
      <w:numFmt w:val="decimal"/>
      <w:lvlText w:val="%7."/>
      <w:lvlJc w:val="left"/>
      <w:pPr>
        <w:ind w:left="5531" w:hanging="360"/>
      </w:pPr>
    </w:lvl>
    <w:lvl w:ilvl="7" w:tplc="07746D7A" w:tentative="1">
      <w:start w:val="1"/>
      <w:numFmt w:val="lowerLetter"/>
      <w:lvlText w:val="%8."/>
      <w:lvlJc w:val="left"/>
      <w:pPr>
        <w:ind w:left="6251" w:hanging="360"/>
      </w:pPr>
    </w:lvl>
    <w:lvl w:ilvl="8" w:tplc="7CECF9BE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10B63E01"/>
    <w:multiLevelType w:val="hybridMultilevel"/>
    <w:tmpl w:val="93FEF398"/>
    <w:lvl w:ilvl="0" w:tplc="62DAD48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  <w:i w:val="0"/>
        <w:iCs w:val="0"/>
        <w:color w:val="0D7C61"/>
        <w:spacing w:val="0"/>
        <w:w w:val="99"/>
        <w:sz w:val="20"/>
        <w:szCs w:val="20"/>
        <w:lang w:val="en-US" w:eastAsia="en-US" w:bidi="ar-SA"/>
      </w:rPr>
    </w:lvl>
    <w:lvl w:ilvl="1" w:tplc="28CEC34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90ED68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56E248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9C6D67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DA23F0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96093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2E0308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D9844E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D754ACF"/>
    <w:multiLevelType w:val="hybridMultilevel"/>
    <w:tmpl w:val="2B7A7594"/>
    <w:lvl w:ilvl="0" w:tplc="086C64A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  <w:i w:val="0"/>
        <w:iCs w:val="0"/>
        <w:color w:val="C47913"/>
        <w:spacing w:val="0"/>
        <w:w w:val="99"/>
        <w:sz w:val="20"/>
        <w:szCs w:val="20"/>
        <w:lang w:val="en-US" w:eastAsia="en-US" w:bidi="ar-SA"/>
      </w:rPr>
    </w:lvl>
    <w:lvl w:ilvl="1" w:tplc="3446BA2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A0E028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F0A2F5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ABA7C0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7C4F4B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DE2D46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F1CF5F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9A8BB7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326050D8"/>
    <w:multiLevelType w:val="hybridMultilevel"/>
    <w:tmpl w:val="6C904E90"/>
    <w:lvl w:ilvl="0" w:tplc="BE2C35D2">
      <w:start w:val="1"/>
      <w:numFmt w:val="lowerRoman"/>
      <w:lvlText w:val="%1."/>
      <w:lvlJc w:val="left"/>
      <w:pPr>
        <w:ind w:left="3240" w:hanging="360"/>
      </w:pPr>
      <w:rPr>
        <w:rFonts w:hint="default"/>
      </w:rPr>
    </w:lvl>
    <w:lvl w:ilvl="1" w:tplc="00FADE14" w:tentative="1">
      <w:start w:val="1"/>
      <w:numFmt w:val="lowerLetter"/>
      <w:lvlText w:val="%2."/>
      <w:lvlJc w:val="left"/>
      <w:pPr>
        <w:ind w:left="4303" w:hanging="360"/>
      </w:pPr>
    </w:lvl>
    <w:lvl w:ilvl="2" w:tplc="2B466400" w:tentative="1">
      <w:start w:val="1"/>
      <w:numFmt w:val="lowerRoman"/>
      <w:lvlText w:val="%3."/>
      <w:lvlJc w:val="right"/>
      <w:pPr>
        <w:ind w:left="5023" w:hanging="180"/>
      </w:pPr>
    </w:lvl>
    <w:lvl w:ilvl="3" w:tplc="ECA4D7CE" w:tentative="1">
      <w:start w:val="1"/>
      <w:numFmt w:val="decimal"/>
      <w:lvlText w:val="%4."/>
      <w:lvlJc w:val="left"/>
      <w:pPr>
        <w:ind w:left="5743" w:hanging="360"/>
      </w:pPr>
    </w:lvl>
    <w:lvl w:ilvl="4" w:tplc="9C365ABC" w:tentative="1">
      <w:start w:val="1"/>
      <w:numFmt w:val="lowerLetter"/>
      <w:lvlText w:val="%5."/>
      <w:lvlJc w:val="left"/>
      <w:pPr>
        <w:ind w:left="6463" w:hanging="360"/>
      </w:pPr>
    </w:lvl>
    <w:lvl w:ilvl="5" w:tplc="69AC70F6" w:tentative="1">
      <w:start w:val="1"/>
      <w:numFmt w:val="lowerRoman"/>
      <w:lvlText w:val="%6."/>
      <w:lvlJc w:val="right"/>
      <w:pPr>
        <w:ind w:left="7183" w:hanging="180"/>
      </w:pPr>
    </w:lvl>
    <w:lvl w:ilvl="6" w:tplc="0D606BE4" w:tentative="1">
      <w:start w:val="1"/>
      <w:numFmt w:val="decimal"/>
      <w:lvlText w:val="%7."/>
      <w:lvlJc w:val="left"/>
      <w:pPr>
        <w:ind w:left="7903" w:hanging="360"/>
      </w:pPr>
    </w:lvl>
    <w:lvl w:ilvl="7" w:tplc="9EFCDA3C" w:tentative="1">
      <w:start w:val="1"/>
      <w:numFmt w:val="lowerLetter"/>
      <w:lvlText w:val="%8."/>
      <w:lvlJc w:val="left"/>
      <w:pPr>
        <w:ind w:left="8623" w:hanging="360"/>
      </w:pPr>
    </w:lvl>
    <w:lvl w:ilvl="8" w:tplc="DC6E05EE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7" w15:restartNumberingAfterBreak="0">
    <w:nsid w:val="33354412"/>
    <w:multiLevelType w:val="hybridMultilevel"/>
    <w:tmpl w:val="5066E94E"/>
    <w:lvl w:ilvl="0" w:tplc="97F4D890">
      <w:start w:val="1"/>
      <w:numFmt w:val="upperLetter"/>
      <w:lvlText w:val="%1."/>
      <w:lvlJc w:val="left"/>
      <w:pPr>
        <w:ind w:left="2160" w:hanging="360"/>
      </w:pPr>
    </w:lvl>
    <w:lvl w:ilvl="1" w:tplc="C8A64744" w:tentative="1">
      <w:start w:val="1"/>
      <w:numFmt w:val="lowerLetter"/>
      <w:lvlText w:val="%2."/>
      <w:lvlJc w:val="left"/>
      <w:pPr>
        <w:ind w:left="2880" w:hanging="360"/>
      </w:pPr>
    </w:lvl>
    <w:lvl w:ilvl="2" w:tplc="606A3828" w:tentative="1">
      <w:start w:val="1"/>
      <w:numFmt w:val="lowerRoman"/>
      <w:lvlText w:val="%3."/>
      <w:lvlJc w:val="right"/>
      <w:pPr>
        <w:ind w:left="3600" w:hanging="180"/>
      </w:pPr>
    </w:lvl>
    <w:lvl w:ilvl="3" w:tplc="C7B8638E" w:tentative="1">
      <w:start w:val="1"/>
      <w:numFmt w:val="decimal"/>
      <w:lvlText w:val="%4."/>
      <w:lvlJc w:val="left"/>
      <w:pPr>
        <w:ind w:left="4320" w:hanging="360"/>
      </w:pPr>
    </w:lvl>
    <w:lvl w:ilvl="4" w:tplc="ADCAAF76" w:tentative="1">
      <w:start w:val="1"/>
      <w:numFmt w:val="lowerLetter"/>
      <w:lvlText w:val="%5."/>
      <w:lvlJc w:val="left"/>
      <w:pPr>
        <w:ind w:left="5040" w:hanging="360"/>
      </w:pPr>
    </w:lvl>
    <w:lvl w:ilvl="5" w:tplc="F5E4B39A" w:tentative="1">
      <w:start w:val="1"/>
      <w:numFmt w:val="lowerRoman"/>
      <w:lvlText w:val="%6."/>
      <w:lvlJc w:val="right"/>
      <w:pPr>
        <w:ind w:left="5760" w:hanging="180"/>
      </w:pPr>
    </w:lvl>
    <w:lvl w:ilvl="6" w:tplc="B564440A" w:tentative="1">
      <w:start w:val="1"/>
      <w:numFmt w:val="decimal"/>
      <w:lvlText w:val="%7."/>
      <w:lvlJc w:val="left"/>
      <w:pPr>
        <w:ind w:left="6480" w:hanging="360"/>
      </w:pPr>
    </w:lvl>
    <w:lvl w:ilvl="7" w:tplc="AC244AE8" w:tentative="1">
      <w:start w:val="1"/>
      <w:numFmt w:val="lowerLetter"/>
      <w:lvlText w:val="%8."/>
      <w:lvlJc w:val="left"/>
      <w:pPr>
        <w:ind w:left="7200" w:hanging="360"/>
      </w:pPr>
    </w:lvl>
    <w:lvl w:ilvl="8" w:tplc="2842B2A4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3B0E3F05"/>
    <w:multiLevelType w:val="hybridMultilevel"/>
    <w:tmpl w:val="1F8A7A20"/>
    <w:lvl w:ilvl="0" w:tplc="582CE6E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  <w:i w:val="0"/>
        <w:iCs w:val="0"/>
        <w:color w:val="0D7C61"/>
        <w:spacing w:val="0"/>
        <w:w w:val="99"/>
        <w:sz w:val="20"/>
        <w:szCs w:val="20"/>
        <w:lang w:val="en-US" w:eastAsia="en-US" w:bidi="ar-SA"/>
      </w:rPr>
    </w:lvl>
    <w:lvl w:ilvl="1" w:tplc="8698E49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A441BD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5F696B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86ACF9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9DA86B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6A4180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2823AE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5121DE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2160D1E"/>
    <w:multiLevelType w:val="hybridMultilevel"/>
    <w:tmpl w:val="47061A2C"/>
    <w:lvl w:ilvl="0" w:tplc="B8260AF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  <w:i w:val="0"/>
        <w:iCs w:val="0"/>
        <w:color w:val="C47913"/>
        <w:spacing w:val="0"/>
        <w:w w:val="99"/>
        <w:sz w:val="20"/>
        <w:szCs w:val="20"/>
        <w:lang w:val="en-US" w:eastAsia="en-US" w:bidi="ar-SA"/>
      </w:rPr>
    </w:lvl>
    <w:lvl w:ilvl="1" w:tplc="EEBC4F9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7A65FF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8AEEC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FE01B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3B4DCE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7685FA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648403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CF0F6C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934232D"/>
    <w:multiLevelType w:val="hybridMultilevel"/>
    <w:tmpl w:val="87403554"/>
    <w:lvl w:ilvl="0" w:tplc="CE460D1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E0CA6A1A" w:tentative="1">
      <w:start w:val="1"/>
      <w:numFmt w:val="lowerLetter"/>
      <w:lvlText w:val="%2."/>
      <w:lvlJc w:val="left"/>
      <w:pPr>
        <w:ind w:left="1080" w:hanging="360"/>
      </w:pPr>
    </w:lvl>
    <w:lvl w:ilvl="2" w:tplc="EED05D2E" w:tentative="1">
      <w:start w:val="1"/>
      <w:numFmt w:val="lowerRoman"/>
      <w:lvlText w:val="%3."/>
      <w:lvlJc w:val="right"/>
      <w:pPr>
        <w:ind w:left="1800" w:hanging="180"/>
      </w:pPr>
    </w:lvl>
    <w:lvl w:ilvl="3" w:tplc="4800BC00" w:tentative="1">
      <w:start w:val="1"/>
      <w:numFmt w:val="decimal"/>
      <w:lvlText w:val="%4."/>
      <w:lvlJc w:val="left"/>
      <w:pPr>
        <w:ind w:left="2520" w:hanging="360"/>
      </w:pPr>
    </w:lvl>
    <w:lvl w:ilvl="4" w:tplc="FBD0DE4E" w:tentative="1">
      <w:start w:val="1"/>
      <w:numFmt w:val="lowerLetter"/>
      <w:lvlText w:val="%5."/>
      <w:lvlJc w:val="left"/>
      <w:pPr>
        <w:ind w:left="3240" w:hanging="360"/>
      </w:pPr>
    </w:lvl>
    <w:lvl w:ilvl="5" w:tplc="060C5B7A" w:tentative="1">
      <w:start w:val="1"/>
      <w:numFmt w:val="lowerRoman"/>
      <w:lvlText w:val="%6."/>
      <w:lvlJc w:val="right"/>
      <w:pPr>
        <w:ind w:left="3960" w:hanging="180"/>
      </w:pPr>
    </w:lvl>
    <w:lvl w:ilvl="6" w:tplc="B7CA6FA8" w:tentative="1">
      <w:start w:val="1"/>
      <w:numFmt w:val="decimal"/>
      <w:lvlText w:val="%7."/>
      <w:lvlJc w:val="left"/>
      <w:pPr>
        <w:ind w:left="4680" w:hanging="360"/>
      </w:pPr>
    </w:lvl>
    <w:lvl w:ilvl="7" w:tplc="F1E80A3E" w:tentative="1">
      <w:start w:val="1"/>
      <w:numFmt w:val="lowerLetter"/>
      <w:lvlText w:val="%8."/>
      <w:lvlJc w:val="left"/>
      <w:pPr>
        <w:ind w:left="5400" w:hanging="360"/>
      </w:pPr>
    </w:lvl>
    <w:lvl w:ilvl="8" w:tplc="62363ED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95C17E5"/>
    <w:multiLevelType w:val="hybridMultilevel"/>
    <w:tmpl w:val="B850837E"/>
    <w:lvl w:ilvl="0" w:tplc="91E46D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5E66B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BF6D5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8427A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2277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8E22B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DE3E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06618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B84DF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B861E0"/>
    <w:multiLevelType w:val="hybridMultilevel"/>
    <w:tmpl w:val="ED020B34"/>
    <w:lvl w:ilvl="0" w:tplc="25AA59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936AC0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0168A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34BA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CA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50F1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4804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3AF0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6A4E4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9054F2"/>
    <w:multiLevelType w:val="hybridMultilevel"/>
    <w:tmpl w:val="4286A52A"/>
    <w:lvl w:ilvl="0" w:tplc="CFA205C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9FAAAB9E" w:tentative="1">
      <w:start w:val="1"/>
      <w:numFmt w:val="lowerLetter"/>
      <w:lvlText w:val="%2."/>
      <w:lvlJc w:val="left"/>
      <w:pPr>
        <w:ind w:left="1800" w:hanging="360"/>
      </w:pPr>
    </w:lvl>
    <w:lvl w:ilvl="2" w:tplc="71FEBA10" w:tentative="1">
      <w:start w:val="1"/>
      <w:numFmt w:val="lowerRoman"/>
      <w:lvlText w:val="%3."/>
      <w:lvlJc w:val="right"/>
      <w:pPr>
        <w:ind w:left="2520" w:hanging="180"/>
      </w:pPr>
    </w:lvl>
    <w:lvl w:ilvl="3" w:tplc="974A7F0C" w:tentative="1">
      <w:start w:val="1"/>
      <w:numFmt w:val="decimal"/>
      <w:lvlText w:val="%4."/>
      <w:lvlJc w:val="left"/>
      <w:pPr>
        <w:ind w:left="3240" w:hanging="360"/>
      </w:pPr>
    </w:lvl>
    <w:lvl w:ilvl="4" w:tplc="6CC4028E" w:tentative="1">
      <w:start w:val="1"/>
      <w:numFmt w:val="lowerLetter"/>
      <w:lvlText w:val="%5."/>
      <w:lvlJc w:val="left"/>
      <w:pPr>
        <w:ind w:left="3960" w:hanging="360"/>
      </w:pPr>
    </w:lvl>
    <w:lvl w:ilvl="5" w:tplc="6562D2F4" w:tentative="1">
      <w:start w:val="1"/>
      <w:numFmt w:val="lowerRoman"/>
      <w:lvlText w:val="%6."/>
      <w:lvlJc w:val="right"/>
      <w:pPr>
        <w:ind w:left="4680" w:hanging="180"/>
      </w:pPr>
    </w:lvl>
    <w:lvl w:ilvl="6" w:tplc="569E618E" w:tentative="1">
      <w:start w:val="1"/>
      <w:numFmt w:val="decimal"/>
      <w:lvlText w:val="%7."/>
      <w:lvlJc w:val="left"/>
      <w:pPr>
        <w:ind w:left="5400" w:hanging="360"/>
      </w:pPr>
    </w:lvl>
    <w:lvl w:ilvl="7" w:tplc="02387670" w:tentative="1">
      <w:start w:val="1"/>
      <w:numFmt w:val="lowerLetter"/>
      <w:lvlText w:val="%8."/>
      <w:lvlJc w:val="left"/>
      <w:pPr>
        <w:ind w:left="6120" w:hanging="360"/>
      </w:pPr>
    </w:lvl>
    <w:lvl w:ilvl="8" w:tplc="0D82842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6" w15:restartNumberingAfterBreak="0">
    <w:nsid w:val="52513883"/>
    <w:multiLevelType w:val="hybridMultilevel"/>
    <w:tmpl w:val="3B6C0EEE"/>
    <w:lvl w:ilvl="0" w:tplc="9B046A1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  <w:i w:val="0"/>
        <w:iCs w:val="0"/>
        <w:color w:val="1A5FA8"/>
        <w:spacing w:val="0"/>
        <w:w w:val="99"/>
        <w:sz w:val="20"/>
        <w:szCs w:val="20"/>
        <w:lang w:val="en-US" w:eastAsia="en-US" w:bidi="ar-SA"/>
      </w:rPr>
    </w:lvl>
    <w:lvl w:ilvl="1" w:tplc="C66EF2B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C1C35C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E26830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32E0D2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E2967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E681A1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2900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12A18C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8310AEB"/>
    <w:multiLevelType w:val="hybridMultilevel"/>
    <w:tmpl w:val="1BCA67BE"/>
    <w:lvl w:ilvl="0" w:tplc="44003A1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  <w:i w:val="0"/>
        <w:iCs w:val="0"/>
        <w:color w:val="C47913"/>
        <w:spacing w:val="0"/>
        <w:w w:val="99"/>
        <w:sz w:val="20"/>
        <w:szCs w:val="20"/>
        <w:lang w:val="en-US" w:eastAsia="en-US" w:bidi="ar-SA"/>
      </w:rPr>
    </w:lvl>
    <w:lvl w:ilvl="1" w:tplc="14BE221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C209EE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2160E8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8CAA8F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99A2F3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9CC354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1DC15E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6F0879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D7F175B"/>
    <w:multiLevelType w:val="hybridMultilevel"/>
    <w:tmpl w:val="7BCE2C22"/>
    <w:lvl w:ilvl="0" w:tplc="28D261E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67C0BB0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B84263C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9C3AEEE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A7ACFC8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A3A8D30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9F8E7722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EF1A5740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8B70E054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9" w15:restartNumberingAfterBreak="0">
    <w:nsid w:val="5FD06867"/>
    <w:multiLevelType w:val="hybridMultilevel"/>
    <w:tmpl w:val="1BBAFB2A"/>
    <w:lvl w:ilvl="0" w:tplc="C7360C2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  <w:i w:val="0"/>
        <w:iCs w:val="0"/>
        <w:color w:val="0D7C61"/>
        <w:spacing w:val="0"/>
        <w:w w:val="99"/>
        <w:sz w:val="20"/>
        <w:szCs w:val="20"/>
        <w:lang w:val="en-US" w:eastAsia="en-US" w:bidi="ar-SA"/>
      </w:rPr>
    </w:lvl>
    <w:lvl w:ilvl="1" w:tplc="CFDCCB2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FD0F59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E34ECE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E26F9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BF8A6E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D6C084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402B04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3A4D46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FD4054B"/>
    <w:multiLevelType w:val="hybridMultilevel"/>
    <w:tmpl w:val="6A88852A"/>
    <w:lvl w:ilvl="0" w:tplc="9F8A13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F06CE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B8A70E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A0BC1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52AE7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87C42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C08A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027C9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D4A98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387D57"/>
    <w:multiLevelType w:val="hybridMultilevel"/>
    <w:tmpl w:val="CDB07E2C"/>
    <w:lvl w:ilvl="0" w:tplc="A47218A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  <w:i w:val="0"/>
        <w:iCs w:val="0"/>
        <w:color w:val="C47913"/>
        <w:spacing w:val="0"/>
        <w:w w:val="99"/>
        <w:sz w:val="20"/>
        <w:szCs w:val="20"/>
        <w:lang w:val="en-US" w:eastAsia="en-US" w:bidi="ar-SA"/>
      </w:rPr>
    </w:lvl>
    <w:lvl w:ilvl="1" w:tplc="8160E0C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73A805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796CEF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F26632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E1A362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D86DEF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3FC622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AA2C1F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43E6375"/>
    <w:multiLevelType w:val="hybridMultilevel"/>
    <w:tmpl w:val="B8682770"/>
    <w:lvl w:ilvl="0" w:tplc="B7301AB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  <w:i w:val="0"/>
        <w:iCs w:val="0"/>
        <w:color w:val="1A5FA8"/>
        <w:spacing w:val="0"/>
        <w:w w:val="99"/>
        <w:sz w:val="20"/>
        <w:szCs w:val="20"/>
        <w:lang w:val="en-US" w:eastAsia="en-US" w:bidi="ar-SA"/>
      </w:rPr>
    </w:lvl>
    <w:lvl w:ilvl="1" w:tplc="2864EB7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D6DB3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EDC1F7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12A38B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BAC1EA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8E0416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110495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8A6B1E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B84543E"/>
    <w:multiLevelType w:val="hybridMultilevel"/>
    <w:tmpl w:val="5AA0468E"/>
    <w:lvl w:ilvl="0" w:tplc="7772C48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  <w:i w:val="0"/>
        <w:iCs w:val="0"/>
        <w:color w:val="1A5FA8"/>
        <w:spacing w:val="0"/>
        <w:w w:val="99"/>
        <w:sz w:val="20"/>
        <w:szCs w:val="20"/>
        <w:lang w:val="en-US" w:eastAsia="en-US" w:bidi="ar-SA"/>
      </w:rPr>
    </w:lvl>
    <w:lvl w:ilvl="1" w:tplc="002E2B9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F5C629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31443E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C8CB96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608738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CE4647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EAAD9E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C9C104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E100F2A"/>
    <w:multiLevelType w:val="hybridMultilevel"/>
    <w:tmpl w:val="BD0C0614"/>
    <w:lvl w:ilvl="0" w:tplc="7ACC4C4C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8D7090A6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D2C2F894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DAEE72CC">
      <w:start w:val="1"/>
      <w:numFmt w:val="decimal"/>
      <w:pStyle w:val="Header4"/>
      <w:lvlText w:val="%4."/>
      <w:lvlJc w:val="left"/>
      <w:pPr>
        <w:tabs>
          <w:tab w:val="num" w:pos="5760"/>
        </w:tabs>
        <w:ind w:left="5760" w:hanging="360"/>
      </w:pPr>
    </w:lvl>
    <w:lvl w:ilvl="4" w:tplc="81C85974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41D62318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A35ED70E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B7EC4768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B86A4ADC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574096543">
    <w:abstractNumId w:val="10"/>
  </w:num>
  <w:num w:numId="2" w16cid:durableId="786436024">
    <w:abstractNumId w:val="10"/>
  </w:num>
  <w:num w:numId="3" w16cid:durableId="1551187529">
    <w:abstractNumId w:val="10"/>
  </w:num>
  <w:num w:numId="4" w16cid:durableId="1591309128">
    <w:abstractNumId w:val="10"/>
  </w:num>
  <w:num w:numId="5" w16cid:durableId="956791274">
    <w:abstractNumId w:val="10"/>
  </w:num>
  <w:num w:numId="6" w16cid:durableId="1436711339">
    <w:abstractNumId w:val="9"/>
  </w:num>
  <w:num w:numId="7" w16cid:durableId="1264723822">
    <w:abstractNumId w:val="7"/>
  </w:num>
  <w:num w:numId="8" w16cid:durableId="343702820">
    <w:abstractNumId w:val="6"/>
  </w:num>
  <w:num w:numId="9" w16cid:durableId="779759771">
    <w:abstractNumId w:val="5"/>
  </w:num>
  <w:num w:numId="10" w16cid:durableId="88351161">
    <w:abstractNumId w:val="4"/>
  </w:num>
  <w:num w:numId="11" w16cid:durableId="1925064086">
    <w:abstractNumId w:val="8"/>
  </w:num>
  <w:num w:numId="12" w16cid:durableId="456720952">
    <w:abstractNumId w:val="3"/>
  </w:num>
  <w:num w:numId="13" w16cid:durableId="417101353">
    <w:abstractNumId w:val="2"/>
  </w:num>
  <w:num w:numId="14" w16cid:durableId="1960913996">
    <w:abstractNumId w:val="1"/>
  </w:num>
  <w:num w:numId="15" w16cid:durableId="1878007093">
    <w:abstractNumId w:val="0"/>
  </w:num>
  <w:num w:numId="16" w16cid:durableId="1793548327">
    <w:abstractNumId w:val="15"/>
  </w:num>
  <w:num w:numId="17" w16cid:durableId="1137381005">
    <w:abstractNumId w:val="24"/>
  </w:num>
  <w:num w:numId="18" w16cid:durableId="671107749">
    <w:abstractNumId w:val="25"/>
  </w:num>
  <w:num w:numId="19" w16cid:durableId="1526870837">
    <w:abstractNumId w:val="34"/>
  </w:num>
  <w:num w:numId="20" w16cid:durableId="1070348511">
    <w:abstractNumId w:val="16"/>
  </w:num>
  <w:num w:numId="21" w16cid:durableId="1201548317">
    <w:abstractNumId w:val="16"/>
    <w:lvlOverride w:ilvl="0">
      <w:startOverride w:val="1"/>
    </w:lvlOverride>
  </w:num>
  <w:num w:numId="22" w16cid:durableId="759643789">
    <w:abstractNumId w:val="28"/>
  </w:num>
  <w:num w:numId="23" w16cid:durableId="1397825505">
    <w:abstractNumId w:val="21"/>
  </w:num>
  <w:num w:numId="24" w16cid:durableId="1051735893">
    <w:abstractNumId w:val="30"/>
  </w:num>
  <w:num w:numId="25" w16cid:durableId="1791509857">
    <w:abstractNumId w:val="20"/>
  </w:num>
  <w:num w:numId="26" w16cid:durableId="2039770994">
    <w:abstractNumId w:val="23"/>
  </w:num>
  <w:num w:numId="27" w16cid:durableId="993341946">
    <w:abstractNumId w:val="12"/>
  </w:num>
  <w:num w:numId="28" w16cid:durableId="1884756676">
    <w:abstractNumId w:val="22"/>
  </w:num>
  <w:num w:numId="29" w16cid:durableId="27292903">
    <w:abstractNumId w:val="29"/>
  </w:num>
  <w:num w:numId="30" w16cid:durableId="590711">
    <w:abstractNumId w:val="27"/>
  </w:num>
  <w:num w:numId="31" w16cid:durableId="258491343">
    <w:abstractNumId w:val="33"/>
  </w:num>
  <w:num w:numId="32" w16cid:durableId="1419986958">
    <w:abstractNumId w:val="18"/>
  </w:num>
  <w:num w:numId="33" w16cid:durableId="1864784855">
    <w:abstractNumId w:val="19"/>
  </w:num>
  <w:num w:numId="34" w16cid:durableId="658844154">
    <w:abstractNumId w:val="26"/>
  </w:num>
  <w:num w:numId="35" w16cid:durableId="1366566025">
    <w:abstractNumId w:val="32"/>
  </w:num>
  <w:num w:numId="36" w16cid:durableId="1283145270">
    <w:abstractNumId w:val="31"/>
  </w:num>
  <w:num w:numId="37" w16cid:durableId="881670364">
    <w:abstractNumId w:val="14"/>
  </w:num>
  <w:num w:numId="38" w16cid:durableId="1675572765">
    <w:abstractNumId w:val="11"/>
  </w:num>
  <w:num w:numId="39" w16cid:durableId="2043478300">
    <w:abstractNumId w:val="13"/>
  </w:num>
  <w:num w:numId="40" w16cid:durableId="164907707">
    <w:abstractNumId w:val="17"/>
  </w:num>
  <w:num w:numId="41" w16cid:durableId="706177685">
    <w:abstractNumId w:val="10"/>
  </w:num>
  <w:num w:numId="42" w16cid:durableId="1911453282">
    <w:abstractNumId w:val="10"/>
  </w:num>
  <w:num w:numId="43" w16cid:durableId="1526865768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Axt7A0MTFS0lEKTi0uzszPAykwNKwFAD1WsIktAAAA"/>
  </w:docVars>
  <w:rsids>
    <w:rsidRoot w:val="00CC4AE5"/>
    <w:rsid w:val="00000FED"/>
    <w:rsid w:val="0000434E"/>
    <w:rsid w:val="0002191D"/>
    <w:rsid w:val="000219FC"/>
    <w:rsid w:val="00023BB5"/>
    <w:rsid w:val="00027178"/>
    <w:rsid w:val="00031260"/>
    <w:rsid w:val="00033F0E"/>
    <w:rsid w:val="000350BB"/>
    <w:rsid w:val="0003681A"/>
    <w:rsid w:val="0004609A"/>
    <w:rsid w:val="000475F0"/>
    <w:rsid w:val="000554FD"/>
    <w:rsid w:val="000565EB"/>
    <w:rsid w:val="00056D6E"/>
    <w:rsid w:val="00065D34"/>
    <w:rsid w:val="00072B13"/>
    <w:rsid w:val="00076CEE"/>
    <w:rsid w:val="00080ED0"/>
    <w:rsid w:val="00085B8F"/>
    <w:rsid w:val="00087AFC"/>
    <w:rsid w:val="00090481"/>
    <w:rsid w:val="00091A22"/>
    <w:rsid w:val="00092DFB"/>
    <w:rsid w:val="000A79D5"/>
    <w:rsid w:val="000B2320"/>
    <w:rsid w:val="000B324E"/>
    <w:rsid w:val="000C7EF8"/>
    <w:rsid w:val="000E07BC"/>
    <w:rsid w:val="000E2313"/>
    <w:rsid w:val="000E3086"/>
    <w:rsid w:val="000E45E1"/>
    <w:rsid w:val="000E7392"/>
    <w:rsid w:val="000F1CD4"/>
    <w:rsid w:val="000F4103"/>
    <w:rsid w:val="000F70A7"/>
    <w:rsid w:val="00103311"/>
    <w:rsid w:val="00103EF2"/>
    <w:rsid w:val="00104568"/>
    <w:rsid w:val="001049B8"/>
    <w:rsid w:val="001115BB"/>
    <w:rsid w:val="001139D2"/>
    <w:rsid w:val="00122D4F"/>
    <w:rsid w:val="00123EA2"/>
    <w:rsid w:val="00135980"/>
    <w:rsid w:val="001413D2"/>
    <w:rsid w:val="00154357"/>
    <w:rsid w:val="00155085"/>
    <w:rsid w:val="00164719"/>
    <w:rsid w:val="00165AA7"/>
    <w:rsid w:val="00166FC4"/>
    <w:rsid w:val="001677AC"/>
    <w:rsid w:val="00185FE4"/>
    <w:rsid w:val="00190A61"/>
    <w:rsid w:val="0019266B"/>
    <w:rsid w:val="00192AA0"/>
    <w:rsid w:val="001A113A"/>
    <w:rsid w:val="001A13FA"/>
    <w:rsid w:val="001A3342"/>
    <w:rsid w:val="001A3E3D"/>
    <w:rsid w:val="001B1565"/>
    <w:rsid w:val="001B1E40"/>
    <w:rsid w:val="001C764E"/>
    <w:rsid w:val="001C7B9B"/>
    <w:rsid w:val="001D4ADA"/>
    <w:rsid w:val="001E0970"/>
    <w:rsid w:val="001E1052"/>
    <w:rsid w:val="001E1147"/>
    <w:rsid w:val="001E21B1"/>
    <w:rsid w:val="001E2CEB"/>
    <w:rsid w:val="001E2F93"/>
    <w:rsid w:val="001E61E5"/>
    <w:rsid w:val="001F2159"/>
    <w:rsid w:val="00203CA8"/>
    <w:rsid w:val="00222DD6"/>
    <w:rsid w:val="00227F4F"/>
    <w:rsid w:val="00233F0B"/>
    <w:rsid w:val="0024191C"/>
    <w:rsid w:val="00244235"/>
    <w:rsid w:val="00251DFF"/>
    <w:rsid w:val="00253222"/>
    <w:rsid w:val="00262E06"/>
    <w:rsid w:val="002738C5"/>
    <w:rsid w:val="0027567B"/>
    <w:rsid w:val="00291880"/>
    <w:rsid w:val="002A2001"/>
    <w:rsid w:val="002A58C6"/>
    <w:rsid w:val="002A5C99"/>
    <w:rsid w:val="002B6455"/>
    <w:rsid w:val="002B72E9"/>
    <w:rsid w:val="002C6268"/>
    <w:rsid w:val="002C7849"/>
    <w:rsid w:val="002D6906"/>
    <w:rsid w:val="002E1D44"/>
    <w:rsid w:val="002E36BE"/>
    <w:rsid w:val="002E3935"/>
    <w:rsid w:val="002E46E3"/>
    <w:rsid w:val="002E5B06"/>
    <w:rsid w:val="002F48A2"/>
    <w:rsid w:val="002F6E3D"/>
    <w:rsid w:val="0030065C"/>
    <w:rsid w:val="00311465"/>
    <w:rsid w:val="003306E1"/>
    <w:rsid w:val="003320E4"/>
    <w:rsid w:val="0033525D"/>
    <w:rsid w:val="003414F3"/>
    <w:rsid w:val="00344B52"/>
    <w:rsid w:val="0035613E"/>
    <w:rsid w:val="00363EE9"/>
    <w:rsid w:val="00376128"/>
    <w:rsid w:val="00376945"/>
    <w:rsid w:val="0037742E"/>
    <w:rsid w:val="0038245A"/>
    <w:rsid w:val="00384BFF"/>
    <w:rsid w:val="003869AD"/>
    <w:rsid w:val="0039337A"/>
    <w:rsid w:val="00396605"/>
    <w:rsid w:val="003A3189"/>
    <w:rsid w:val="003B3973"/>
    <w:rsid w:val="003B3AB8"/>
    <w:rsid w:val="003B569D"/>
    <w:rsid w:val="003C3C0E"/>
    <w:rsid w:val="003C4901"/>
    <w:rsid w:val="003D0C07"/>
    <w:rsid w:val="003D2D42"/>
    <w:rsid w:val="003D4FAC"/>
    <w:rsid w:val="003D6F6F"/>
    <w:rsid w:val="003E438C"/>
    <w:rsid w:val="003E7906"/>
    <w:rsid w:val="003F3C50"/>
    <w:rsid w:val="0040042A"/>
    <w:rsid w:val="004052C6"/>
    <w:rsid w:val="00406A6A"/>
    <w:rsid w:val="00406B22"/>
    <w:rsid w:val="00410E5A"/>
    <w:rsid w:val="0042285F"/>
    <w:rsid w:val="00431FD6"/>
    <w:rsid w:val="00432279"/>
    <w:rsid w:val="004328A7"/>
    <w:rsid w:val="0043479C"/>
    <w:rsid w:val="00434C74"/>
    <w:rsid w:val="004416F1"/>
    <w:rsid w:val="00444222"/>
    <w:rsid w:val="00450AA6"/>
    <w:rsid w:val="004553F8"/>
    <w:rsid w:val="0045623A"/>
    <w:rsid w:val="00456915"/>
    <w:rsid w:val="00456EB4"/>
    <w:rsid w:val="004669D1"/>
    <w:rsid w:val="00470584"/>
    <w:rsid w:val="004718F3"/>
    <w:rsid w:val="00475040"/>
    <w:rsid w:val="004777CC"/>
    <w:rsid w:val="004822F3"/>
    <w:rsid w:val="0048686F"/>
    <w:rsid w:val="00493D40"/>
    <w:rsid w:val="00497217"/>
    <w:rsid w:val="004A504B"/>
    <w:rsid w:val="004A6911"/>
    <w:rsid w:val="004B54E0"/>
    <w:rsid w:val="004B7384"/>
    <w:rsid w:val="004C4269"/>
    <w:rsid w:val="004C548F"/>
    <w:rsid w:val="004D4D70"/>
    <w:rsid w:val="004D6236"/>
    <w:rsid w:val="004D7C74"/>
    <w:rsid w:val="004E0395"/>
    <w:rsid w:val="004E2F62"/>
    <w:rsid w:val="004E4C07"/>
    <w:rsid w:val="004E4DBB"/>
    <w:rsid w:val="004E602B"/>
    <w:rsid w:val="004E7F9C"/>
    <w:rsid w:val="004F3493"/>
    <w:rsid w:val="004F4E79"/>
    <w:rsid w:val="00504518"/>
    <w:rsid w:val="00512B09"/>
    <w:rsid w:val="00513FD5"/>
    <w:rsid w:val="00521A49"/>
    <w:rsid w:val="00522C75"/>
    <w:rsid w:val="00527D4D"/>
    <w:rsid w:val="00536060"/>
    <w:rsid w:val="0054027D"/>
    <w:rsid w:val="005467FC"/>
    <w:rsid w:val="005471E6"/>
    <w:rsid w:val="00555D75"/>
    <w:rsid w:val="00560DF0"/>
    <w:rsid w:val="00574427"/>
    <w:rsid w:val="005805F4"/>
    <w:rsid w:val="005814EB"/>
    <w:rsid w:val="00581E0E"/>
    <w:rsid w:val="005830D3"/>
    <w:rsid w:val="005947FE"/>
    <w:rsid w:val="00597523"/>
    <w:rsid w:val="005A68C5"/>
    <w:rsid w:val="005B48FF"/>
    <w:rsid w:val="005B63C9"/>
    <w:rsid w:val="005C7764"/>
    <w:rsid w:val="005C7A40"/>
    <w:rsid w:val="005D1A3F"/>
    <w:rsid w:val="005D1E4E"/>
    <w:rsid w:val="005D6A67"/>
    <w:rsid w:val="005F0CC0"/>
    <w:rsid w:val="00600A67"/>
    <w:rsid w:val="006012A7"/>
    <w:rsid w:val="00601BFD"/>
    <w:rsid w:val="006141C1"/>
    <w:rsid w:val="006158D5"/>
    <w:rsid w:val="00615FBA"/>
    <w:rsid w:val="006177A4"/>
    <w:rsid w:val="00622AD8"/>
    <w:rsid w:val="006256F1"/>
    <w:rsid w:val="00625D83"/>
    <w:rsid w:val="00631E88"/>
    <w:rsid w:val="00643292"/>
    <w:rsid w:val="00643BBF"/>
    <w:rsid w:val="006449E1"/>
    <w:rsid w:val="00645D3D"/>
    <w:rsid w:val="00646A60"/>
    <w:rsid w:val="00650CEA"/>
    <w:rsid w:val="00650E80"/>
    <w:rsid w:val="006623E7"/>
    <w:rsid w:val="00662B80"/>
    <w:rsid w:val="006733E2"/>
    <w:rsid w:val="006755BC"/>
    <w:rsid w:val="00680DE4"/>
    <w:rsid w:val="00682720"/>
    <w:rsid w:val="006833F6"/>
    <w:rsid w:val="006852C7"/>
    <w:rsid w:val="00687328"/>
    <w:rsid w:val="006A095A"/>
    <w:rsid w:val="006A326F"/>
    <w:rsid w:val="006A7948"/>
    <w:rsid w:val="006C1727"/>
    <w:rsid w:val="006C32FD"/>
    <w:rsid w:val="006D0FCC"/>
    <w:rsid w:val="006D186E"/>
    <w:rsid w:val="006E0D57"/>
    <w:rsid w:val="006F6061"/>
    <w:rsid w:val="006F7E21"/>
    <w:rsid w:val="007048E2"/>
    <w:rsid w:val="0070616B"/>
    <w:rsid w:val="00706351"/>
    <w:rsid w:val="00706AA9"/>
    <w:rsid w:val="00706FDA"/>
    <w:rsid w:val="00711F9A"/>
    <w:rsid w:val="0071314C"/>
    <w:rsid w:val="00713810"/>
    <w:rsid w:val="00716A17"/>
    <w:rsid w:val="00720EE7"/>
    <w:rsid w:val="007303A5"/>
    <w:rsid w:val="00730B3E"/>
    <w:rsid w:val="0073420B"/>
    <w:rsid w:val="007357BE"/>
    <w:rsid w:val="00737C8B"/>
    <w:rsid w:val="00741B70"/>
    <w:rsid w:val="0074402F"/>
    <w:rsid w:val="0074760E"/>
    <w:rsid w:val="00754ABA"/>
    <w:rsid w:val="00760F9F"/>
    <w:rsid w:val="007648EA"/>
    <w:rsid w:val="00770B71"/>
    <w:rsid w:val="007715DA"/>
    <w:rsid w:val="00772373"/>
    <w:rsid w:val="00772C82"/>
    <w:rsid w:val="007734A1"/>
    <w:rsid w:val="007A1546"/>
    <w:rsid w:val="007A228C"/>
    <w:rsid w:val="007A368E"/>
    <w:rsid w:val="007A5868"/>
    <w:rsid w:val="007A60F4"/>
    <w:rsid w:val="007B04CE"/>
    <w:rsid w:val="007B1CF3"/>
    <w:rsid w:val="007B3D87"/>
    <w:rsid w:val="007B598C"/>
    <w:rsid w:val="007B6871"/>
    <w:rsid w:val="007C1C13"/>
    <w:rsid w:val="007C24B9"/>
    <w:rsid w:val="007C3D33"/>
    <w:rsid w:val="007C4332"/>
    <w:rsid w:val="007D294A"/>
    <w:rsid w:val="007D47D2"/>
    <w:rsid w:val="007D53DC"/>
    <w:rsid w:val="007D6EC0"/>
    <w:rsid w:val="007D7E1D"/>
    <w:rsid w:val="007E21DF"/>
    <w:rsid w:val="007E4AD1"/>
    <w:rsid w:val="007E4AF2"/>
    <w:rsid w:val="007F0DB8"/>
    <w:rsid w:val="007F2069"/>
    <w:rsid w:val="007F616E"/>
    <w:rsid w:val="008063BA"/>
    <w:rsid w:val="0081133E"/>
    <w:rsid w:val="00813199"/>
    <w:rsid w:val="00813B1D"/>
    <w:rsid w:val="00814D2A"/>
    <w:rsid w:val="00821DFA"/>
    <w:rsid w:val="008229B6"/>
    <w:rsid w:val="008260B5"/>
    <w:rsid w:val="00830534"/>
    <w:rsid w:val="008335A6"/>
    <w:rsid w:val="008356D5"/>
    <w:rsid w:val="00843664"/>
    <w:rsid w:val="00846C23"/>
    <w:rsid w:val="00846DD2"/>
    <w:rsid w:val="00863230"/>
    <w:rsid w:val="008647C7"/>
    <w:rsid w:val="008717D8"/>
    <w:rsid w:val="0087215C"/>
    <w:rsid w:val="008875FE"/>
    <w:rsid w:val="008878D7"/>
    <w:rsid w:val="00887F8E"/>
    <w:rsid w:val="00890195"/>
    <w:rsid w:val="00891D56"/>
    <w:rsid w:val="00892ECC"/>
    <w:rsid w:val="00896234"/>
    <w:rsid w:val="00897E43"/>
    <w:rsid w:val="008B2ED4"/>
    <w:rsid w:val="008C2559"/>
    <w:rsid w:val="008C4731"/>
    <w:rsid w:val="008C5738"/>
    <w:rsid w:val="008C70F4"/>
    <w:rsid w:val="008C736A"/>
    <w:rsid w:val="008C7EAD"/>
    <w:rsid w:val="008D0C94"/>
    <w:rsid w:val="008D5A49"/>
    <w:rsid w:val="008D6152"/>
    <w:rsid w:val="008E1D9C"/>
    <w:rsid w:val="008E60D0"/>
    <w:rsid w:val="008E66BF"/>
    <w:rsid w:val="008F0F81"/>
    <w:rsid w:val="009063E3"/>
    <w:rsid w:val="00912AA5"/>
    <w:rsid w:val="009153F1"/>
    <w:rsid w:val="00915677"/>
    <w:rsid w:val="00923540"/>
    <w:rsid w:val="00926767"/>
    <w:rsid w:val="00927DDD"/>
    <w:rsid w:val="00931D86"/>
    <w:rsid w:val="009361D5"/>
    <w:rsid w:val="00937A0A"/>
    <w:rsid w:val="00943014"/>
    <w:rsid w:val="0094377F"/>
    <w:rsid w:val="00951901"/>
    <w:rsid w:val="00952A41"/>
    <w:rsid w:val="00963109"/>
    <w:rsid w:val="00963668"/>
    <w:rsid w:val="009659F4"/>
    <w:rsid w:val="00967514"/>
    <w:rsid w:val="00970D60"/>
    <w:rsid w:val="0098608C"/>
    <w:rsid w:val="00991408"/>
    <w:rsid w:val="00995C28"/>
    <w:rsid w:val="009A7ADC"/>
    <w:rsid w:val="009B0D30"/>
    <w:rsid w:val="009B1CB9"/>
    <w:rsid w:val="009B4B3A"/>
    <w:rsid w:val="009B4BB9"/>
    <w:rsid w:val="009C0855"/>
    <w:rsid w:val="009C19B7"/>
    <w:rsid w:val="009C401F"/>
    <w:rsid w:val="009D53F2"/>
    <w:rsid w:val="009D7C51"/>
    <w:rsid w:val="009E2EB0"/>
    <w:rsid w:val="009E6153"/>
    <w:rsid w:val="009F0B73"/>
    <w:rsid w:val="009F36BF"/>
    <w:rsid w:val="009F3980"/>
    <w:rsid w:val="00A0205E"/>
    <w:rsid w:val="00A0320A"/>
    <w:rsid w:val="00A111B6"/>
    <w:rsid w:val="00A1286E"/>
    <w:rsid w:val="00A42A99"/>
    <w:rsid w:val="00A4489A"/>
    <w:rsid w:val="00A47530"/>
    <w:rsid w:val="00A5151A"/>
    <w:rsid w:val="00A6632B"/>
    <w:rsid w:val="00A7114D"/>
    <w:rsid w:val="00A72D4F"/>
    <w:rsid w:val="00A73A67"/>
    <w:rsid w:val="00A80DF0"/>
    <w:rsid w:val="00A823F6"/>
    <w:rsid w:val="00A83B00"/>
    <w:rsid w:val="00A84561"/>
    <w:rsid w:val="00A852F9"/>
    <w:rsid w:val="00A91A3E"/>
    <w:rsid w:val="00A924D8"/>
    <w:rsid w:val="00A92663"/>
    <w:rsid w:val="00A96589"/>
    <w:rsid w:val="00AA0A89"/>
    <w:rsid w:val="00AB4FEC"/>
    <w:rsid w:val="00AB7364"/>
    <w:rsid w:val="00AC01AA"/>
    <w:rsid w:val="00AC3935"/>
    <w:rsid w:val="00AC4F72"/>
    <w:rsid w:val="00AD50AA"/>
    <w:rsid w:val="00AD56BF"/>
    <w:rsid w:val="00AD74D4"/>
    <w:rsid w:val="00AE655C"/>
    <w:rsid w:val="00AF3261"/>
    <w:rsid w:val="00AF5905"/>
    <w:rsid w:val="00AF741A"/>
    <w:rsid w:val="00B03603"/>
    <w:rsid w:val="00B04161"/>
    <w:rsid w:val="00B056F9"/>
    <w:rsid w:val="00B07707"/>
    <w:rsid w:val="00B10BA2"/>
    <w:rsid w:val="00B11E3D"/>
    <w:rsid w:val="00B13355"/>
    <w:rsid w:val="00B13D67"/>
    <w:rsid w:val="00B1647A"/>
    <w:rsid w:val="00B17E82"/>
    <w:rsid w:val="00B40021"/>
    <w:rsid w:val="00B454C4"/>
    <w:rsid w:val="00B55263"/>
    <w:rsid w:val="00B575BA"/>
    <w:rsid w:val="00B6673F"/>
    <w:rsid w:val="00B6765A"/>
    <w:rsid w:val="00B67711"/>
    <w:rsid w:val="00B758AB"/>
    <w:rsid w:val="00B76429"/>
    <w:rsid w:val="00B7728A"/>
    <w:rsid w:val="00B84E8E"/>
    <w:rsid w:val="00B86702"/>
    <w:rsid w:val="00B87F83"/>
    <w:rsid w:val="00B87FD8"/>
    <w:rsid w:val="00B916BF"/>
    <w:rsid w:val="00B956D4"/>
    <w:rsid w:val="00B95BF0"/>
    <w:rsid w:val="00B95E88"/>
    <w:rsid w:val="00BA0D38"/>
    <w:rsid w:val="00BA7432"/>
    <w:rsid w:val="00BA7BEF"/>
    <w:rsid w:val="00BB7C1F"/>
    <w:rsid w:val="00BC1AA0"/>
    <w:rsid w:val="00BC3835"/>
    <w:rsid w:val="00BC7EB9"/>
    <w:rsid w:val="00BD2643"/>
    <w:rsid w:val="00BD42C2"/>
    <w:rsid w:val="00BD6464"/>
    <w:rsid w:val="00BD6558"/>
    <w:rsid w:val="00BE08BF"/>
    <w:rsid w:val="00BE3C0E"/>
    <w:rsid w:val="00BF3214"/>
    <w:rsid w:val="00BF71DE"/>
    <w:rsid w:val="00BF7E5F"/>
    <w:rsid w:val="00C00DB1"/>
    <w:rsid w:val="00C15867"/>
    <w:rsid w:val="00C20A29"/>
    <w:rsid w:val="00C2296D"/>
    <w:rsid w:val="00C23155"/>
    <w:rsid w:val="00C2435F"/>
    <w:rsid w:val="00C40C41"/>
    <w:rsid w:val="00C43175"/>
    <w:rsid w:val="00C45885"/>
    <w:rsid w:val="00C4641F"/>
    <w:rsid w:val="00C50F22"/>
    <w:rsid w:val="00C56FFF"/>
    <w:rsid w:val="00C57971"/>
    <w:rsid w:val="00C67A87"/>
    <w:rsid w:val="00C730F9"/>
    <w:rsid w:val="00C73EFF"/>
    <w:rsid w:val="00C76BA4"/>
    <w:rsid w:val="00C83A48"/>
    <w:rsid w:val="00C85865"/>
    <w:rsid w:val="00C85E85"/>
    <w:rsid w:val="00C925E3"/>
    <w:rsid w:val="00CA2EAE"/>
    <w:rsid w:val="00CA4AC1"/>
    <w:rsid w:val="00CB0316"/>
    <w:rsid w:val="00CB0317"/>
    <w:rsid w:val="00CB0B11"/>
    <w:rsid w:val="00CB5354"/>
    <w:rsid w:val="00CC14A1"/>
    <w:rsid w:val="00CC4AE5"/>
    <w:rsid w:val="00CC6A14"/>
    <w:rsid w:val="00CC6E10"/>
    <w:rsid w:val="00CC70A3"/>
    <w:rsid w:val="00CC7F83"/>
    <w:rsid w:val="00CD53C3"/>
    <w:rsid w:val="00CD55DA"/>
    <w:rsid w:val="00CD574E"/>
    <w:rsid w:val="00CE13B3"/>
    <w:rsid w:val="00CE4C22"/>
    <w:rsid w:val="00CE63CC"/>
    <w:rsid w:val="00CF2563"/>
    <w:rsid w:val="00CF3CD9"/>
    <w:rsid w:val="00CF41EC"/>
    <w:rsid w:val="00CF5D04"/>
    <w:rsid w:val="00CF613E"/>
    <w:rsid w:val="00D001D3"/>
    <w:rsid w:val="00D039B1"/>
    <w:rsid w:val="00D04DE4"/>
    <w:rsid w:val="00D063F1"/>
    <w:rsid w:val="00D11569"/>
    <w:rsid w:val="00D14F22"/>
    <w:rsid w:val="00D16121"/>
    <w:rsid w:val="00D24723"/>
    <w:rsid w:val="00D249C4"/>
    <w:rsid w:val="00D24C6B"/>
    <w:rsid w:val="00D42237"/>
    <w:rsid w:val="00D4718A"/>
    <w:rsid w:val="00D47CD5"/>
    <w:rsid w:val="00D50D20"/>
    <w:rsid w:val="00D522CB"/>
    <w:rsid w:val="00D57918"/>
    <w:rsid w:val="00D614C7"/>
    <w:rsid w:val="00D620FF"/>
    <w:rsid w:val="00D731B5"/>
    <w:rsid w:val="00D73DC6"/>
    <w:rsid w:val="00D74C1A"/>
    <w:rsid w:val="00D75205"/>
    <w:rsid w:val="00D754C1"/>
    <w:rsid w:val="00D77A35"/>
    <w:rsid w:val="00D81B3E"/>
    <w:rsid w:val="00D90C70"/>
    <w:rsid w:val="00D90E49"/>
    <w:rsid w:val="00DA166F"/>
    <w:rsid w:val="00DB467F"/>
    <w:rsid w:val="00DB5C6C"/>
    <w:rsid w:val="00DC2A72"/>
    <w:rsid w:val="00DC3F2A"/>
    <w:rsid w:val="00DC692A"/>
    <w:rsid w:val="00DC6A10"/>
    <w:rsid w:val="00DC6D65"/>
    <w:rsid w:val="00DD0888"/>
    <w:rsid w:val="00DD2AE5"/>
    <w:rsid w:val="00DD502B"/>
    <w:rsid w:val="00DE13F5"/>
    <w:rsid w:val="00DE1D5E"/>
    <w:rsid w:val="00DE3F39"/>
    <w:rsid w:val="00DE657E"/>
    <w:rsid w:val="00DF1D98"/>
    <w:rsid w:val="00DF4704"/>
    <w:rsid w:val="00DF6528"/>
    <w:rsid w:val="00E013D5"/>
    <w:rsid w:val="00E024AA"/>
    <w:rsid w:val="00E06673"/>
    <w:rsid w:val="00E125FB"/>
    <w:rsid w:val="00E12B1E"/>
    <w:rsid w:val="00E137D5"/>
    <w:rsid w:val="00E1693E"/>
    <w:rsid w:val="00E16D12"/>
    <w:rsid w:val="00E20584"/>
    <w:rsid w:val="00E250F1"/>
    <w:rsid w:val="00E26B1A"/>
    <w:rsid w:val="00E27C92"/>
    <w:rsid w:val="00E309FA"/>
    <w:rsid w:val="00E32E6B"/>
    <w:rsid w:val="00E33106"/>
    <w:rsid w:val="00E3550D"/>
    <w:rsid w:val="00E37BC1"/>
    <w:rsid w:val="00E446C6"/>
    <w:rsid w:val="00E50035"/>
    <w:rsid w:val="00E50BA6"/>
    <w:rsid w:val="00E53847"/>
    <w:rsid w:val="00E614E0"/>
    <w:rsid w:val="00E63CF0"/>
    <w:rsid w:val="00E65BB3"/>
    <w:rsid w:val="00E73F7F"/>
    <w:rsid w:val="00E746D5"/>
    <w:rsid w:val="00E92FF6"/>
    <w:rsid w:val="00EA2887"/>
    <w:rsid w:val="00EA429F"/>
    <w:rsid w:val="00EA4F9E"/>
    <w:rsid w:val="00EA6D3B"/>
    <w:rsid w:val="00EB00AD"/>
    <w:rsid w:val="00EB03E7"/>
    <w:rsid w:val="00EB136C"/>
    <w:rsid w:val="00EB480E"/>
    <w:rsid w:val="00EB5EC6"/>
    <w:rsid w:val="00EB7FC9"/>
    <w:rsid w:val="00EC10E5"/>
    <w:rsid w:val="00ED408D"/>
    <w:rsid w:val="00ED7137"/>
    <w:rsid w:val="00EE191C"/>
    <w:rsid w:val="00EF65CE"/>
    <w:rsid w:val="00F036EB"/>
    <w:rsid w:val="00F036FF"/>
    <w:rsid w:val="00F04EEC"/>
    <w:rsid w:val="00F1248E"/>
    <w:rsid w:val="00F14041"/>
    <w:rsid w:val="00F16F8F"/>
    <w:rsid w:val="00F21088"/>
    <w:rsid w:val="00F2351E"/>
    <w:rsid w:val="00F327E7"/>
    <w:rsid w:val="00F32A5F"/>
    <w:rsid w:val="00F34966"/>
    <w:rsid w:val="00F35284"/>
    <w:rsid w:val="00F35746"/>
    <w:rsid w:val="00F36371"/>
    <w:rsid w:val="00F435B3"/>
    <w:rsid w:val="00F43BC0"/>
    <w:rsid w:val="00F447C7"/>
    <w:rsid w:val="00F454A1"/>
    <w:rsid w:val="00F554A9"/>
    <w:rsid w:val="00F60CC4"/>
    <w:rsid w:val="00F716FD"/>
    <w:rsid w:val="00F721B6"/>
    <w:rsid w:val="00F75C5F"/>
    <w:rsid w:val="00F80355"/>
    <w:rsid w:val="00F80496"/>
    <w:rsid w:val="00F924A5"/>
    <w:rsid w:val="00F9314E"/>
    <w:rsid w:val="00FA2652"/>
    <w:rsid w:val="00FA31C1"/>
    <w:rsid w:val="00FA6349"/>
    <w:rsid w:val="00FB0C81"/>
    <w:rsid w:val="00FB3896"/>
    <w:rsid w:val="00FC2200"/>
    <w:rsid w:val="00FC2540"/>
    <w:rsid w:val="00FD080E"/>
    <w:rsid w:val="00FD1BF9"/>
    <w:rsid w:val="00FD3DCC"/>
    <w:rsid w:val="00FE3364"/>
    <w:rsid w:val="00FF0204"/>
    <w:rsid w:val="00FF0AEF"/>
    <w:rsid w:val="00FF0B73"/>
    <w:rsid w:val="00FF1B8E"/>
    <w:rsid w:val="00FF3AED"/>
    <w:rsid w:val="00FF5867"/>
    <w:rsid w:val="00FF7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13D17D"/>
  <w15:chartTrackingRefBased/>
  <w15:docId w15:val="{93DE5BD4-2DFD-42CA-B09A-0EE51B09D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195"/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E33106"/>
    <w:pPr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qFormat/>
    <w:rsid w:val="00E33106"/>
    <w:pPr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qFormat/>
    <w:rsid w:val="00E446C6"/>
    <w:pPr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821DFA"/>
    <w:pPr>
      <w:numPr>
        <w:ilvl w:val="4"/>
        <w:numId w:val="1"/>
      </w:numPr>
      <w:spacing w:after="24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Heading4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F6061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rsid w:val="006F6061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F6061"/>
    <w:rPr>
      <w:vertAlign w:val="superscript"/>
    </w:rPr>
  </w:style>
  <w:style w:type="paragraph" w:customStyle="1" w:styleId="newheader4">
    <w:name w:val="new header4"/>
    <w:basedOn w:val="Heading4"/>
    <w:next w:val="Normal"/>
    <w:qFormat/>
    <w:rsid w:val="00B454C4"/>
    <w:pPr>
      <w:spacing w:before="0" w:after="240"/>
    </w:pPr>
  </w:style>
  <w:style w:type="paragraph" w:customStyle="1" w:styleId="newheader5">
    <w:name w:val="new header 5"/>
    <w:basedOn w:val="Heading5"/>
    <w:next w:val="Normal"/>
    <w:qFormat/>
    <w:rsid w:val="002A2001"/>
  </w:style>
  <w:style w:type="paragraph" w:customStyle="1" w:styleId="Newheader40">
    <w:name w:val="New header 4"/>
    <w:basedOn w:val="Heading4"/>
    <w:next w:val="Normal"/>
    <w:qFormat/>
    <w:rsid w:val="00821DFA"/>
    <w:pPr>
      <w:spacing w:before="0" w:after="240"/>
    </w:pPr>
    <w:rPr>
      <w:rFonts w:eastAsia="Times New Roman"/>
      <w:lang w:eastAsia="en-US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E33106"/>
    <w:rPr>
      <w:sz w:val="22"/>
      <w:szCs w:val="22"/>
      <w:lang w:val="en-C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E33106"/>
    <w:rPr>
      <w:sz w:val="22"/>
      <w:szCs w:val="22"/>
      <w:lang w:val="en-CA"/>
    </w:rPr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basedOn w:val="DefaultParagraphFont"/>
    <w:link w:val="Heading4"/>
    <w:rsid w:val="00E446C6"/>
    <w:rPr>
      <w:sz w:val="22"/>
      <w:szCs w:val="22"/>
      <w:lang w:val="en-CA"/>
    </w:rPr>
  </w:style>
  <w:style w:type="character" w:customStyle="1" w:styleId="Heading5Char">
    <w:name w:val="Heading 5 Char"/>
    <w:basedOn w:val="DefaultParagraphFont"/>
    <w:link w:val="Heading5"/>
    <w:rsid w:val="00821DFA"/>
    <w:rPr>
      <w:sz w:val="22"/>
      <w:szCs w:val="22"/>
      <w:lang w:val="en-CA"/>
    </w:rPr>
  </w:style>
  <w:style w:type="character" w:customStyle="1" w:styleId="Heading6Char">
    <w:name w:val="Heading 6 Char"/>
    <w:basedOn w:val="DefaultParagraphFont"/>
    <w:link w:val="Heading6"/>
    <w:rsid w:val="00720EE7"/>
    <w:rPr>
      <w:rFonts w:ascii="Arial" w:hAnsi="Arial"/>
      <w:i/>
      <w:sz w:val="22"/>
      <w:szCs w:val="22"/>
      <w:lang w:val="en-CA"/>
    </w:rPr>
  </w:style>
  <w:style w:type="character" w:customStyle="1" w:styleId="Heading7Char">
    <w:name w:val="Heading 7 Char"/>
    <w:basedOn w:val="DefaultParagraphFont"/>
    <w:link w:val="Heading7"/>
    <w:rsid w:val="00720EE7"/>
    <w:rPr>
      <w:rFonts w:ascii="Arial" w:hAnsi="Arial"/>
      <w:sz w:val="22"/>
      <w:szCs w:val="22"/>
      <w:lang w:val="en-CA"/>
    </w:rPr>
  </w:style>
  <w:style w:type="character" w:customStyle="1" w:styleId="Heading8Char">
    <w:name w:val="Heading 8 Char"/>
    <w:basedOn w:val="DefaultParagraphFont"/>
    <w:link w:val="Heading8"/>
    <w:rsid w:val="00720EE7"/>
    <w:rPr>
      <w:b/>
      <w:sz w:val="22"/>
      <w:szCs w:val="22"/>
      <w:lang w:val="en-CA"/>
    </w:rPr>
  </w:style>
  <w:style w:type="character" w:customStyle="1" w:styleId="Heading9Char">
    <w:name w:val="Heading 9 Char"/>
    <w:basedOn w:val="DefaultParagraphFont"/>
    <w:link w:val="Heading9"/>
    <w:rsid w:val="00720EE7"/>
    <w:rPr>
      <w:rFonts w:ascii="Arial" w:hAnsi="Arial"/>
      <w:i/>
      <w:sz w:val="18"/>
      <w:szCs w:val="22"/>
      <w:lang w:val="en-CA"/>
    </w:rPr>
  </w:style>
  <w:style w:type="numbering" w:customStyle="1" w:styleId="1111111">
    <w:name w:val="1 / 1.1 / 1.1.11"/>
    <w:basedOn w:val="NoList"/>
    <w:next w:val="111111"/>
    <w:semiHidden/>
    <w:rsid w:val="00720EE7"/>
  </w:style>
  <w:style w:type="character" w:customStyle="1" w:styleId="HeaderChar">
    <w:name w:val="Header Char"/>
    <w:basedOn w:val="DefaultParagraphFont"/>
    <w:link w:val="Header"/>
    <w:rsid w:val="00720EE7"/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720EE7"/>
    <w:rPr>
      <w:sz w:val="22"/>
      <w:szCs w:val="22"/>
      <w:lang w:val="en-CA"/>
    </w:rPr>
  </w:style>
  <w:style w:type="numbering" w:customStyle="1" w:styleId="1ai1">
    <w:name w:val="1 / a / i1"/>
    <w:basedOn w:val="NoList"/>
    <w:next w:val="1ai"/>
    <w:semiHidden/>
    <w:rsid w:val="00720EE7"/>
  </w:style>
  <w:style w:type="numbering" w:customStyle="1" w:styleId="ArticleSection1">
    <w:name w:val="Article / Section1"/>
    <w:basedOn w:val="NoList"/>
    <w:next w:val="ArticleSection"/>
    <w:semiHidden/>
    <w:rsid w:val="00720EE7"/>
  </w:style>
  <w:style w:type="character" w:customStyle="1" w:styleId="BodyText3Char">
    <w:name w:val="Body Text 3 Char"/>
    <w:basedOn w:val="DefaultParagraphFont"/>
    <w:link w:val="BodyText3"/>
    <w:semiHidden/>
    <w:rsid w:val="00720EE7"/>
    <w:rPr>
      <w:sz w:val="16"/>
      <w:szCs w:val="16"/>
      <w:lang w:val="en-CA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720EE7"/>
    <w:rPr>
      <w:sz w:val="16"/>
      <w:szCs w:val="16"/>
      <w:lang w:val="en-CA"/>
    </w:rPr>
  </w:style>
  <w:style w:type="character" w:customStyle="1" w:styleId="PlainTextChar">
    <w:name w:val="Plain Text Char"/>
    <w:basedOn w:val="DefaultParagraphFont"/>
    <w:link w:val="PlainText"/>
    <w:semiHidden/>
    <w:rsid w:val="00720EE7"/>
    <w:rPr>
      <w:rFonts w:ascii="Courier New" w:hAnsi="Courier New" w:cs="Courier New"/>
      <w:szCs w:val="22"/>
      <w:lang w:val="en-CA"/>
    </w:rPr>
  </w:style>
  <w:style w:type="character" w:customStyle="1" w:styleId="SubtitleChar">
    <w:name w:val="Subtitle Char"/>
    <w:basedOn w:val="DefaultParagraphFont"/>
    <w:link w:val="Subtitle"/>
    <w:rsid w:val="00720EE7"/>
    <w:rPr>
      <w:rFonts w:ascii="Arial" w:hAnsi="Arial" w:cs="Arial"/>
      <w:sz w:val="22"/>
      <w:szCs w:val="22"/>
      <w:lang w:val="en-CA"/>
    </w:rPr>
  </w:style>
  <w:style w:type="character" w:customStyle="1" w:styleId="TitleChar">
    <w:name w:val="Title Char"/>
    <w:basedOn w:val="DefaultParagraphFont"/>
    <w:link w:val="Title"/>
    <w:rsid w:val="00720EE7"/>
    <w:rPr>
      <w:rFonts w:ascii="Arial" w:hAnsi="Arial" w:cs="Arial"/>
      <w:b/>
      <w:bCs/>
      <w:kern w:val="28"/>
      <w:sz w:val="22"/>
      <w:szCs w:val="22"/>
      <w:lang w:val="en-CA"/>
    </w:rPr>
  </w:style>
  <w:style w:type="character" w:customStyle="1" w:styleId="DateChar">
    <w:name w:val="Date Char"/>
    <w:basedOn w:val="DefaultParagraphFont"/>
    <w:link w:val="Date"/>
    <w:rsid w:val="00720EE7"/>
    <w:rPr>
      <w:sz w:val="22"/>
      <w:szCs w:val="22"/>
      <w:lang w:val="en-CA"/>
    </w:rPr>
  </w:style>
  <w:style w:type="paragraph" w:styleId="ListParagraph">
    <w:name w:val="List Paragraph"/>
    <w:basedOn w:val="Normal"/>
    <w:uiPriority w:val="34"/>
    <w:qFormat/>
    <w:rsid w:val="00720EE7"/>
    <w:pPr>
      <w:ind w:left="720"/>
      <w:contextualSpacing/>
    </w:pPr>
    <w:rPr>
      <w:rFonts w:eastAsia="Times New Roman"/>
      <w:lang w:val="en-GB" w:eastAsia="en-US"/>
    </w:rPr>
  </w:style>
  <w:style w:type="paragraph" w:styleId="Revision">
    <w:name w:val="Revision"/>
    <w:hidden/>
    <w:uiPriority w:val="99"/>
    <w:semiHidden/>
    <w:rsid w:val="00720EE7"/>
    <w:rPr>
      <w:rFonts w:eastAsia="Times New Roman"/>
      <w:sz w:val="22"/>
      <w:szCs w:val="22"/>
      <w:lang w:val="en-GB" w:eastAsia="en-US"/>
    </w:rPr>
  </w:style>
  <w:style w:type="paragraph" w:styleId="NormalWeb">
    <w:name w:val="Normal (Web)"/>
    <w:basedOn w:val="Normal"/>
    <w:uiPriority w:val="99"/>
    <w:unhideWhenUsed/>
    <w:rsid w:val="00720EE7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720EE7"/>
  </w:style>
  <w:style w:type="character" w:customStyle="1" w:styleId="highlight">
    <w:name w:val="highlight"/>
    <w:basedOn w:val="DefaultParagraphFont"/>
    <w:rsid w:val="00720EE7"/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720EE7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E3310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3106"/>
    <w:rPr>
      <w:i/>
      <w:iCs/>
      <w:color w:val="404040" w:themeColor="text1" w:themeTint="BF"/>
      <w:sz w:val="22"/>
      <w:szCs w:val="22"/>
      <w:lang w:val="en-CA"/>
    </w:rPr>
  </w:style>
  <w:style w:type="table" w:styleId="GridTable6Colorful">
    <w:name w:val="Grid Table 6 Colorful"/>
    <w:basedOn w:val="TableNormal"/>
    <w:uiPriority w:val="51"/>
    <w:rsid w:val="009B4B3A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cf01">
    <w:name w:val="cf01"/>
    <w:basedOn w:val="DefaultParagraphFont"/>
    <w:rsid w:val="009B4B3A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footer" Target="footer7.xml"/><Relationship Id="rId3" Type="http://schemas.openxmlformats.org/officeDocument/2006/relationships/customXml" Target="../customXml/item3.xml"/><Relationship Id="rId21" Type="http://schemas.openxmlformats.org/officeDocument/2006/relationships/header" Target="head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5" Type="http://schemas.openxmlformats.org/officeDocument/2006/relationships/header" Target="header7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6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5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6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7BC2ED2-2CF9-4C98-A314-2AA3964DA7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9FF8D1B-167C-4E7F-88D4-FA1BD82EF3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4FD598E-BA5F-4417-814C-C6678068B0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EBFE9F-77D0-4E35-ACDF-9E46ADE9D4CA}">
  <ds:schemaRefs>
    <ds:schemaRef ds:uri="http://schemas.microsoft.com/office/2006/metadata/properties"/>
    <ds:schemaRef ds:uri="http://schemas.microsoft.com/office/infopath/2007/PartnerControls"/>
    <ds:schemaRef ds:uri="b93c647f-d63b-431a-95c8-8e00048cff23"/>
    <ds:schemaRef ds:uri="eb6c2e4c-3f1c-4103-a37b-37c984dbe58f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16</Pages>
  <Words>6362</Words>
  <Characters>36266</Characters>
  <Application>Microsoft Office Word</Application>
  <DocSecurity>0</DocSecurity>
  <Lines>302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42543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AET</dc:creator>
  <cp:lastModifiedBy>Angela Xue He Yan</cp:lastModifiedBy>
  <cp:revision>16</cp:revision>
  <cp:lastPrinted>2001-05-26T16:40:00Z</cp:lastPrinted>
  <dcterms:created xsi:type="dcterms:W3CDTF">2026-06-03T16:28:00Z</dcterms:created>
  <dcterms:modified xsi:type="dcterms:W3CDTF">2026-06-06T19:52:00Z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0x010100C5F60F8E60516143877F7AC30EFBB2F3</vt:lpwstr>
  </property>
  <property fmtid="{D5CDD505-2E9C-101B-9397-08002B2CF9AE}" pid="4" name="Document number">
    <vt:lpwstr>UNEP/OzL.Pro/ExCom/98/57</vt:lpwstr>
  </property>
  <property fmtid="{D5CDD505-2E9C-101B-9397-08002B2CF9AE}" pid="5" name="GrammarlyDocumentId">
    <vt:lpwstr>8fe2f7fc77c441ec2bcd42b4d4a5423b42d4b636dec3a02abbe20a8022629f0a</vt:lpwstr>
  </property>
  <property fmtid="{D5CDD505-2E9C-101B-9397-08002B2CF9AE}" pid="6" name="MediaServiceImageTags">
    <vt:lpwstr/>
  </property>
  <property fmtid="{D5CDD505-2E9C-101B-9397-08002B2CF9AE}" pid="7" name="MSIP_Label_606bed3f-efae-4d70-a15b-866bb27c918d_ActionId">
    <vt:lpwstr>20a45666-e728-42cf-bff8-dae27d207d15</vt:lpwstr>
  </property>
  <property fmtid="{D5CDD505-2E9C-101B-9397-08002B2CF9AE}" pid="8" name="MSIP_Label_606bed3f-efae-4d70-a15b-866bb27c918d_ContentBits">
    <vt:lpwstr>0</vt:lpwstr>
  </property>
  <property fmtid="{D5CDD505-2E9C-101B-9397-08002B2CF9AE}" pid="9" name="MSIP_Label_606bed3f-efae-4d70-a15b-866bb27c918d_Enabled">
    <vt:lpwstr>true</vt:lpwstr>
  </property>
  <property fmtid="{D5CDD505-2E9C-101B-9397-08002B2CF9AE}" pid="10" name="MSIP_Label_606bed3f-efae-4d70-a15b-866bb27c918d_Method">
    <vt:lpwstr>Privileged</vt:lpwstr>
  </property>
  <property fmtid="{D5CDD505-2E9C-101B-9397-08002B2CF9AE}" pid="11" name="MSIP_Label_606bed3f-efae-4d70-a15b-866bb27c918d_Name">
    <vt:lpwstr>606bed3f-efae-4d70-a15b-866bb27c918d</vt:lpwstr>
  </property>
  <property fmtid="{D5CDD505-2E9C-101B-9397-08002B2CF9AE}" pid="12" name="MSIP_Label_606bed3f-efae-4d70-a15b-866bb27c918d_SetDate">
    <vt:lpwstr>2025-12-10T15:40:10Z</vt:lpwstr>
  </property>
  <property fmtid="{D5CDD505-2E9C-101B-9397-08002B2CF9AE}" pid="13" name="MSIP_Label_606bed3f-efae-4d70-a15b-866bb27c918d_SiteId">
    <vt:lpwstr>0f9e35db-544f-4f60-bdcc-5ea416e6dc70</vt:lpwstr>
  </property>
  <property fmtid="{D5CDD505-2E9C-101B-9397-08002B2CF9AE}" pid="14" name="MSIP_Label_606bed3f-efae-4d70-a15b-866bb27c918d_Tag">
    <vt:lpwstr>10, 0, 1, 1</vt:lpwstr>
  </property>
  <property fmtid="{D5CDD505-2E9C-101B-9397-08002B2CF9AE}" pid="15" name="Order">
    <vt:r8>4523800</vt:r8>
  </property>
  <property fmtid="{D5CDD505-2E9C-101B-9397-08002B2CF9AE}" pid="16" name="Revision date">
    <vt:lpwstr>5/31/2026</vt:lpwstr>
  </property>
  <property fmtid="{D5CDD505-2E9C-101B-9397-08002B2CF9AE}" pid="17" name="TemplateUrl">
    <vt:lpwstr/>
  </property>
  <property fmtid="{D5CDD505-2E9C-101B-9397-08002B2CF9AE}" pid="18" name="TriggerFlowInfo">
    <vt:lpwstr/>
  </property>
  <property fmtid="{D5CDD505-2E9C-101B-9397-08002B2CF9AE}" pid="19" name="xd_ProgID">
    <vt:lpwstr/>
  </property>
  <property fmtid="{D5CDD505-2E9C-101B-9397-08002B2CF9AE}" pid="20" name="xd_Signature">
    <vt:bool>false</vt:bool>
  </property>
  <property fmtid="{D5CDD505-2E9C-101B-9397-08002B2CF9AE}" pid="21" name="_ExtendedDescription">
    <vt:lpwstr/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