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6A4FC4" w14:paraId="6B21492F" w14:textId="77777777" w:rsidTr="006A4FC4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3EBCF5E" w14:textId="77777777" w:rsidR="00C15867" w:rsidRPr="006A4FC4" w:rsidRDefault="006A4FC4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6A4FC4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0DA9113D" w14:textId="2CAE00C7" w:rsidR="006A4FC4" w:rsidRPr="006A4FC4" w:rsidRDefault="006A4FC4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6A4FC4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2A070A42" w14:textId="77777777" w:rsidR="00C15867" w:rsidRPr="006A4FC4" w:rsidRDefault="00C15867" w:rsidP="009C59F7">
            <w:pPr>
              <w:jc w:val="right"/>
              <w:rPr>
                <w:sz w:val="52"/>
                <w:szCs w:val="52"/>
                <w:lang w:val="fr-CA"/>
              </w:rPr>
            </w:pPr>
            <w:r w:rsidRPr="006A4FC4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6A4FC4" w14:paraId="0B5E70EF" w14:textId="77777777" w:rsidTr="006A4F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018DA7" w14:textId="77777777" w:rsidR="00C15867" w:rsidRPr="006A4FC4" w:rsidRDefault="00E52838" w:rsidP="009C59F7">
            <w:pPr>
              <w:spacing w:before="120"/>
              <w:rPr>
                <w:lang w:val="fr-CA"/>
              </w:rPr>
            </w:pPr>
            <w:r w:rsidRPr="006A4FC4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914FC79" wp14:editId="0526713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459A4C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DC89E9" w14:textId="77777777" w:rsidR="0025605D" w:rsidRDefault="0025605D" w:rsidP="0025605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84BDA7A" w14:textId="2D9AFCAF" w:rsidR="006A4FC4" w:rsidRPr="006A4FC4" w:rsidRDefault="006A4FC4" w:rsidP="0025605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6A4FC4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1094F5E" w14:textId="77777777" w:rsidR="006A4FC4" w:rsidRPr="006A4FC4" w:rsidRDefault="006A4FC4" w:rsidP="006A4FC4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6A4FC4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1090A2D" w14:textId="77777777" w:rsidR="00C15867" w:rsidRPr="006A4FC4" w:rsidRDefault="006A4FC4" w:rsidP="006A4FC4">
            <w:pPr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6A4FC4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4450A1A3" w14:textId="7D3682D7" w:rsidR="006A4FC4" w:rsidRPr="006A4FC4" w:rsidRDefault="006A4FC4" w:rsidP="006A4FC4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E4427C" w14:textId="77777777" w:rsidR="0025605D" w:rsidRDefault="0025605D" w:rsidP="009C59F7">
            <w:pPr>
              <w:rPr>
                <w:lang w:val="fr-CA"/>
              </w:rPr>
            </w:pPr>
          </w:p>
          <w:p w14:paraId="6455D536" w14:textId="00A37C4D" w:rsidR="00C15867" w:rsidRPr="006A4FC4" w:rsidRDefault="00C15867" w:rsidP="009C59F7">
            <w:pPr>
              <w:rPr>
                <w:lang w:val="fr-CA"/>
              </w:rPr>
            </w:pPr>
            <w:proofErr w:type="spellStart"/>
            <w:r w:rsidRPr="006A4FC4">
              <w:rPr>
                <w:lang w:val="fr-CA"/>
              </w:rPr>
              <w:t>Distr</w:t>
            </w:r>
            <w:proofErr w:type="spellEnd"/>
            <w:r w:rsidRPr="006A4FC4">
              <w:rPr>
                <w:lang w:val="fr-CA"/>
              </w:rPr>
              <w:t>.</w:t>
            </w:r>
          </w:p>
          <w:p w14:paraId="4BE16124" w14:textId="4A4F2B0C" w:rsidR="00923540" w:rsidRPr="006A4FC4" w:rsidRDefault="006A4FC4" w:rsidP="00923540">
            <w:pPr>
              <w:rPr>
                <w:lang w:val="fr-CA"/>
              </w:rPr>
            </w:pPr>
            <w:r w:rsidRPr="006A4FC4">
              <w:rPr>
                <w:lang w:val="fr-CA"/>
              </w:rPr>
              <w:t>GÉNÉRALE</w:t>
            </w:r>
          </w:p>
          <w:p w14:paraId="7FD2BE4E" w14:textId="77777777" w:rsidR="00C15867" w:rsidRPr="006A4FC4" w:rsidRDefault="00C15867" w:rsidP="009C59F7">
            <w:pPr>
              <w:rPr>
                <w:lang w:val="fr-CA"/>
              </w:rPr>
            </w:pPr>
          </w:p>
          <w:p w14:paraId="52DBA7A0" w14:textId="248EC9B9" w:rsidR="00C15867" w:rsidRPr="006A4FC4" w:rsidRDefault="0082370B" w:rsidP="009C59F7">
            <w:pPr>
              <w:rPr>
                <w:lang w:val="fr-CA"/>
              </w:rPr>
            </w:pPr>
            <w:r w:rsidRPr="006A4FC4">
              <w:rPr>
                <w:lang w:val="fr-CA"/>
              </w:rPr>
              <w:fldChar w:fldCharType="begin"/>
            </w:r>
            <w:r w:rsidRPr="006A4FC4">
              <w:rPr>
                <w:lang w:val="fr-CA"/>
              </w:rPr>
              <w:instrText xml:space="preserve"> DOCPROPERTY "Document number"  \* MERGEFORMAT </w:instrText>
            </w:r>
            <w:r w:rsidRPr="006A4FC4">
              <w:rPr>
                <w:lang w:val="fr-CA"/>
              </w:rPr>
              <w:fldChar w:fldCharType="separate"/>
            </w:r>
            <w:r w:rsidR="00881B53">
              <w:rPr>
                <w:lang w:val="fr-CA"/>
              </w:rPr>
              <w:t>UNEP/</w:t>
            </w:r>
            <w:proofErr w:type="spellStart"/>
            <w:r w:rsidR="00881B53">
              <w:rPr>
                <w:lang w:val="fr-CA"/>
              </w:rPr>
              <w:t>OzL.Pro</w:t>
            </w:r>
            <w:proofErr w:type="spellEnd"/>
            <w:r w:rsidR="00881B53">
              <w:rPr>
                <w:lang w:val="fr-CA"/>
              </w:rPr>
              <w:t>/</w:t>
            </w:r>
            <w:proofErr w:type="spellStart"/>
            <w:r w:rsidR="00881B53">
              <w:rPr>
                <w:lang w:val="fr-CA"/>
              </w:rPr>
              <w:t>ExCom</w:t>
            </w:r>
            <w:proofErr w:type="spellEnd"/>
            <w:r w:rsidR="00881B53">
              <w:rPr>
                <w:lang w:val="fr-CA"/>
              </w:rPr>
              <w:t>/91/3</w:t>
            </w:r>
            <w:r w:rsidRPr="006A4FC4">
              <w:rPr>
                <w:lang w:val="fr-CA"/>
              </w:rPr>
              <w:fldChar w:fldCharType="end"/>
            </w:r>
          </w:p>
          <w:p w14:paraId="4FBA978A" w14:textId="008E23A9" w:rsidR="00C15867" w:rsidRPr="006A4FC4" w:rsidRDefault="00BC2495" w:rsidP="009C59F7">
            <w:pPr>
              <w:rPr>
                <w:lang w:val="fr-CA"/>
              </w:rPr>
            </w:pPr>
            <w:r w:rsidRPr="006A4FC4">
              <w:rPr>
                <w:lang w:val="fr-CA"/>
              </w:rPr>
              <w:fldChar w:fldCharType="begin"/>
            </w:r>
            <w:r w:rsidR="00851352" w:rsidRPr="006A4FC4">
              <w:rPr>
                <w:lang w:val="fr-CA"/>
              </w:rPr>
              <w:instrText xml:space="preserve"> DOCPROPERTY "Revision date" \@ "d MMMM YYYY"  \* MERGEFORMAT </w:instrText>
            </w:r>
            <w:r w:rsidRPr="006A4FC4">
              <w:rPr>
                <w:lang w:val="fr-CA"/>
              </w:rPr>
              <w:fldChar w:fldCharType="separate"/>
            </w:r>
            <w:r w:rsidR="00894AEE" w:rsidRPr="006A4FC4">
              <w:rPr>
                <w:lang w:val="fr-CA"/>
              </w:rPr>
              <w:t xml:space="preserve">15 </w:t>
            </w:r>
            <w:r w:rsidR="006A4FC4" w:rsidRPr="006A4FC4">
              <w:rPr>
                <w:lang w:val="fr-CA"/>
              </w:rPr>
              <w:t>novembre</w:t>
            </w:r>
            <w:r w:rsidR="00894AEE" w:rsidRPr="006A4FC4">
              <w:rPr>
                <w:lang w:val="fr-CA"/>
              </w:rPr>
              <w:t xml:space="preserve"> 2022</w:t>
            </w:r>
            <w:r w:rsidRPr="006A4FC4">
              <w:rPr>
                <w:lang w:val="fr-CA"/>
              </w:rPr>
              <w:fldChar w:fldCharType="end"/>
            </w:r>
          </w:p>
          <w:p w14:paraId="445470FC" w14:textId="77777777" w:rsidR="00C15867" w:rsidRPr="006A4FC4" w:rsidRDefault="00C15867" w:rsidP="009C59F7">
            <w:pPr>
              <w:rPr>
                <w:caps/>
                <w:lang w:val="fr-CA"/>
              </w:rPr>
            </w:pPr>
          </w:p>
          <w:p w14:paraId="179DF958" w14:textId="77777777" w:rsidR="006A4FC4" w:rsidRPr="006A4FC4" w:rsidRDefault="006A4FC4" w:rsidP="009C59F7">
            <w:pPr>
              <w:rPr>
                <w:lang w:val="fr-CA"/>
              </w:rPr>
            </w:pPr>
            <w:r w:rsidRPr="006A4FC4">
              <w:rPr>
                <w:lang w:val="fr-CA"/>
              </w:rPr>
              <w:t>FRANÇAIS</w:t>
            </w:r>
          </w:p>
          <w:p w14:paraId="767F43F1" w14:textId="6FD8C83D" w:rsidR="00C15867" w:rsidRPr="006A4FC4" w:rsidRDefault="00C15867" w:rsidP="006A4FC4">
            <w:pPr>
              <w:rPr>
                <w:lang w:val="fr-CA"/>
              </w:rPr>
            </w:pPr>
            <w:r w:rsidRPr="006A4FC4">
              <w:rPr>
                <w:lang w:val="fr-CA"/>
              </w:rPr>
              <w:t>ORIGINAL</w:t>
            </w:r>
            <w:r w:rsidR="006A4FC4" w:rsidRPr="006A4FC4">
              <w:rPr>
                <w:lang w:val="fr-CA"/>
              </w:rPr>
              <w:t xml:space="preserve"> </w:t>
            </w:r>
            <w:r w:rsidRPr="006A4FC4">
              <w:rPr>
                <w:lang w:val="fr-CA"/>
              </w:rPr>
              <w:t xml:space="preserve">: </w:t>
            </w:r>
            <w:r w:rsidR="006A4FC4" w:rsidRPr="006A4FC4">
              <w:rPr>
                <w:lang w:val="fr-CA"/>
              </w:rPr>
              <w:t>ANGLAIS</w:t>
            </w:r>
          </w:p>
        </w:tc>
      </w:tr>
    </w:tbl>
    <w:p w14:paraId="44970866" w14:textId="77777777" w:rsidR="006A4FC4" w:rsidRPr="006A4FC4" w:rsidRDefault="006A4FC4" w:rsidP="006A4FC4">
      <w:pPr>
        <w:jc w:val="left"/>
        <w:rPr>
          <w:lang w:val="fr-CA"/>
        </w:rPr>
      </w:pPr>
      <w:r w:rsidRPr="006A4FC4">
        <w:rPr>
          <w:lang w:val="fr-CA"/>
        </w:rPr>
        <w:t xml:space="preserve">COMITÉ EXÉCUTIF </w:t>
      </w:r>
      <w:r w:rsidRPr="006A4FC4">
        <w:rPr>
          <w:lang w:val="fr-CA"/>
        </w:rPr>
        <w:br/>
        <w:t xml:space="preserve">  DU FONDS MULTILATÉRAL AUX FINS </w:t>
      </w:r>
      <w:r w:rsidRPr="006A4FC4">
        <w:rPr>
          <w:lang w:val="fr-CA"/>
        </w:rPr>
        <w:br/>
        <w:t xml:space="preserve">  D’APPLICATION DU PROTOCOLE DE MONTRÉAL</w:t>
      </w:r>
      <w:r w:rsidRPr="006A4FC4">
        <w:rPr>
          <w:lang w:val="fr-CA"/>
        </w:rPr>
        <w:br/>
        <w:t>Quatre-vingt-onzième réunion</w:t>
      </w:r>
    </w:p>
    <w:p w14:paraId="712A1767" w14:textId="77777777" w:rsidR="006A4FC4" w:rsidRPr="006A4FC4" w:rsidRDefault="006A4FC4" w:rsidP="006A4FC4">
      <w:pPr>
        <w:jc w:val="left"/>
        <w:rPr>
          <w:lang w:val="fr-CA"/>
        </w:rPr>
      </w:pPr>
      <w:r w:rsidRPr="006A4FC4">
        <w:rPr>
          <w:lang w:val="fr-CA"/>
        </w:rPr>
        <w:t>Montréal, 5-9 décembre 2022</w:t>
      </w:r>
    </w:p>
    <w:p w14:paraId="615DBCFC" w14:textId="1689D532" w:rsidR="008B1688" w:rsidRPr="006A4FC4" w:rsidRDefault="006A4FC4" w:rsidP="006A4FC4">
      <w:pPr>
        <w:jc w:val="left"/>
        <w:rPr>
          <w:lang w:val="fr-CA"/>
        </w:rPr>
      </w:pPr>
      <w:r w:rsidRPr="006A4FC4">
        <w:rPr>
          <w:lang w:val="fr-CA"/>
        </w:rPr>
        <w:t>Point 4 a) de l’ordre du jour provisoire</w:t>
      </w:r>
      <w:r w:rsidRPr="006A4FC4">
        <w:rPr>
          <w:rStyle w:val="FootnoteReference"/>
          <w:lang w:val="fr-CA"/>
        </w:rPr>
        <w:footnoteReference w:id="1"/>
      </w:r>
    </w:p>
    <w:p w14:paraId="791B5107" w14:textId="4ED24506" w:rsidR="00C15867" w:rsidRPr="006A4FC4" w:rsidRDefault="00C15867" w:rsidP="004E73DB">
      <w:pPr>
        <w:jc w:val="left"/>
        <w:rPr>
          <w:lang w:val="fr-CA"/>
        </w:rPr>
      </w:pPr>
    </w:p>
    <w:p w14:paraId="454F6D16" w14:textId="77777777" w:rsidR="00CB3FF8" w:rsidRPr="006A4FC4" w:rsidRDefault="00CB3FF8" w:rsidP="004E73DB">
      <w:pPr>
        <w:jc w:val="left"/>
        <w:rPr>
          <w:lang w:val="fr-CA"/>
        </w:rPr>
      </w:pPr>
    </w:p>
    <w:p w14:paraId="58268B4B" w14:textId="48FD8014" w:rsidR="00CB3FF8" w:rsidRPr="006A4FC4" w:rsidRDefault="00881B53" w:rsidP="00CB3FF8">
      <w:pPr>
        <w:pStyle w:val="0Heading0"/>
        <w:jc w:val="center"/>
        <w:rPr>
          <w:b/>
          <w:bCs/>
          <w:sz w:val="24"/>
          <w:szCs w:val="24"/>
          <w:lang w:val="fr-CA"/>
        </w:rPr>
      </w:pPr>
      <w:r w:rsidRPr="006A4FC4">
        <w:rPr>
          <w:b/>
          <w:bCs/>
          <w:sz w:val="24"/>
          <w:szCs w:val="24"/>
          <w:lang w:val="fr-CA"/>
        </w:rPr>
        <w:t>ÉTAT DES CONTRIBUTIONS ET DES DÉCAISSEMENTS</w:t>
      </w:r>
    </w:p>
    <w:p w14:paraId="59BAABD0" w14:textId="421C00C3" w:rsidR="00CB3FF8" w:rsidRPr="006A4FC4" w:rsidRDefault="00881B53" w:rsidP="00CB3FF8">
      <w:pPr>
        <w:pStyle w:val="0Heading0"/>
        <w:jc w:val="center"/>
        <w:rPr>
          <w:b/>
          <w:bCs/>
          <w:lang w:val="fr-CA"/>
        </w:rPr>
      </w:pPr>
      <w:r w:rsidRPr="006A4FC4">
        <w:rPr>
          <w:b/>
          <w:bCs/>
          <w:sz w:val="24"/>
          <w:szCs w:val="24"/>
          <w:lang w:val="fr-CA"/>
        </w:rPr>
        <w:t>RAPPORT DU TRÉSORIER</w:t>
      </w:r>
    </w:p>
    <w:p w14:paraId="469D2FBF" w14:textId="77777777" w:rsidR="004E6CBB" w:rsidRPr="006A4FC4" w:rsidRDefault="004E6CBB" w:rsidP="00CB3FF8">
      <w:pPr>
        <w:pStyle w:val="0Heading0"/>
        <w:jc w:val="center"/>
        <w:rPr>
          <w:b/>
          <w:bCs/>
          <w:lang w:val="fr-CA"/>
        </w:rPr>
      </w:pPr>
    </w:p>
    <w:p w14:paraId="695E3628" w14:textId="438F2B91" w:rsidR="00CB3FF8" w:rsidRPr="006A4FC4" w:rsidRDefault="00CB3FF8" w:rsidP="00CB3FF8">
      <w:pPr>
        <w:pStyle w:val="0Heading0"/>
        <w:jc w:val="center"/>
        <w:rPr>
          <w:b/>
          <w:bCs/>
          <w:lang w:val="fr-CA"/>
        </w:rPr>
      </w:pPr>
    </w:p>
    <w:p w14:paraId="6687389C" w14:textId="508154B0" w:rsidR="005C5171" w:rsidRPr="006A4FC4" w:rsidRDefault="005C5171" w:rsidP="00F61CFE">
      <w:pPr>
        <w:pStyle w:val="0Heading0"/>
        <w:rPr>
          <w:b/>
          <w:bCs/>
          <w:sz w:val="24"/>
          <w:szCs w:val="24"/>
          <w:lang w:val="fr-CA"/>
        </w:rPr>
      </w:pPr>
      <w:r w:rsidRPr="006A4FC4">
        <w:rPr>
          <w:b/>
          <w:bCs/>
          <w:sz w:val="24"/>
          <w:szCs w:val="24"/>
          <w:lang w:val="fr-CA"/>
        </w:rPr>
        <w:t xml:space="preserve">Introduction </w:t>
      </w:r>
    </w:p>
    <w:p w14:paraId="0C9AC546" w14:textId="77777777" w:rsidR="005C5171" w:rsidRPr="006A4FC4" w:rsidRDefault="005C5171" w:rsidP="00CB3FF8">
      <w:pPr>
        <w:pStyle w:val="0Heading0"/>
        <w:jc w:val="center"/>
        <w:rPr>
          <w:b/>
          <w:bCs/>
          <w:lang w:val="fr-CA"/>
        </w:rPr>
      </w:pPr>
    </w:p>
    <w:p w14:paraId="609A1993" w14:textId="274AEA85" w:rsidR="00D118F2" w:rsidRPr="006A4FC4" w:rsidRDefault="006A4FC4" w:rsidP="00CB3FF8">
      <w:pPr>
        <w:pStyle w:val="Heading1"/>
        <w:rPr>
          <w:lang w:val="fr-CA"/>
        </w:rPr>
      </w:pPr>
      <w:r>
        <w:rPr>
          <w:lang w:val="fr-CA"/>
        </w:rPr>
        <w:t>Ce document contient de l’information sur l’état du Fonds multilatéral</w:t>
      </w:r>
      <w:r w:rsidRPr="004B5029">
        <w:rPr>
          <w:rStyle w:val="FootnoteReference"/>
        </w:rPr>
        <w:footnoteReference w:id="2"/>
      </w:r>
      <w:r>
        <w:rPr>
          <w:lang w:val="fr-CA"/>
        </w:rPr>
        <w:t xml:space="preserve"> consignée par le PNUE au 3 novembre 2022</w:t>
      </w:r>
      <w:r w:rsidR="00CB3FF8" w:rsidRPr="006A4FC4">
        <w:rPr>
          <w:lang w:val="fr-CA"/>
        </w:rPr>
        <w:t xml:space="preserve">. </w:t>
      </w:r>
    </w:p>
    <w:p w14:paraId="54A834D5" w14:textId="7AF50CB7" w:rsidR="00CB3FF8" w:rsidRPr="006A4FC4" w:rsidRDefault="006A4FC4" w:rsidP="00FD79CE">
      <w:pPr>
        <w:pStyle w:val="Heading1"/>
        <w:rPr>
          <w:lang w:val="fr-CA"/>
        </w:rPr>
      </w:pPr>
      <w:r>
        <w:rPr>
          <w:lang w:val="fr-CA"/>
        </w:rPr>
        <w:t xml:space="preserve">L’annexe aux présentes contient les tableaux suivants </w:t>
      </w:r>
      <w:r w:rsidR="00CB3FF8" w:rsidRPr="006A4FC4">
        <w:rPr>
          <w:lang w:val="fr-CA"/>
        </w:rPr>
        <w:t>:</w:t>
      </w:r>
    </w:p>
    <w:p w14:paraId="53FFA9AB" w14:textId="626DA9D7" w:rsidR="00CB3FF8" w:rsidRPr="006A4FC4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rPr>
          <w:lang w:val="fr-CA"/>
        </w:rPr>
      </w:pPr>
      <w:r w:rsidRPr="006A4FC4">
        <w:rPr>
          <w:lang w:val="fr-CA"/>
        </w:rPr>
        <w:t>Table</w:t>
      </w:r>
      <w:r w:rsidR="006A4FC4" w:rsidRPr="006A4FC4">
        <w:rPr>
          <w:lang w:val="fr-CA"/>
        </w:rPr>
        <w:t>au</w:t>
      </w:r>
      <w:r w:rsidRPr="006A4FC4">
        <w:rPr>
          <w:lang w:val="fr-CA"/>
        </w:rPr>
        <w:t xml:space="preserve"> 1</w:t>
      </w:r>
      <w:r w:rsidR="006A4FC4" w:rsidRPr="006A4FC4">
        <w:rPr>
          <w:lang w:val="fr-CA"/>
        </w:rPr>
        <w:t xml:space="preserve"> </w:t>
      </w:r>
      <w:r w:rsidRPr="006A4FC4">
        <w:rPr>
          <w:lang w:val="fr-CA"/>
        </w:rPr>
        <w:t xml:space="preserve">: </w:t>
      </w:r>
      <w:r w:rsidR="006A4FC4" w:rsidRPr="006A4FC4">
        <w:rPr>
          <w:lang w:val="fr-CA"/>
        </w:rPr>
        <w:t>État du Fonds de 1991 à</w:t>
      </w:r>
      <w:r w:rsidRPr="006A4FC4">
        <w:rPr>
          <w:lang w:val="fr-CA"/>
        </w:rPr>
        <w:t xml:space="preserve"> 2022</w:t>
      </w:r>
    </w:p>
    <w:p w14:paraId="121CDA3E" w14:textId="36EA858D" w:rsidR="00CB3FF8" w:rsidRPr="006A4FC4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6A4FC4">
        <w:rPr>
          <w:lang w:val="fr-CA"/>
        </w:rPr>
        <w:t>Table</w:t>
      </w:r>
      <w:r w:rsidR="006A4FC4" w:rsidRPr="006A4FC4">
        <w:rPr>
          <w:lang w:val="fr-CA"/>
        </w:rPr>
        <w:t>au</w:t>
      </w:r>
      <w:r w:rsidRPr="006A4FC4">
        <w:rPr>
          <w:lang w:val="fr-CA"/>
        </w:rPr>
        <w:t xml:space="preserve"> 2</w:t>
      </w:r>
      <w:r w:rsidR="006A4FC4" w:rsidRPr="006A4FC4">
        <w:rPr>
          <w:lang w:val="fr-CA"/>
        </w:rPr>
        <w:t xml:space="preserve"> </w:t>
      </w:r>
      <w:r w:rsidRPr="006A4FC4">
        <w:rPr>
          <w:lang w:val="fr-CA"/>
        </w:rPr>
        <w:t xml:space="preserve">: </w:t>
      </w:r>
      <w:r w:rsidR="00BC7783">
        <w:rPr>
          <w:lang w:val="fr-CA"/>
        </w:rPr>
        <w:t>Récapitulatif</w:t>
      </w:r>
      <w:r w:rsidR="006A4FC4" w:rsidRPr="006A4FC4">
        <w:rPr>
          <w:lang w:val="fr-CA"/>
        </w:rPr>
        <w:t xml:space="preserve"> de l’</w:t>
      </w:r>
      <w:r w:rsidR="006A4FC4">
        <w:rPr>
          <w:lang w:val="fr-CA"/>
        </w:rPr>
        <w:t>état des contributi</w:t>
      </w:r>
      <w:r w:rsidR="006A4FC4" w:rsidRPr="006A4FC4">
        <w:rPr>
          <w:lang w:val="fr-CA"/>
        </w:rPr>
        <w:t xml:space="preserve">ons et autres revenus de 1991 </w:t>
      </w:r>
      <w:r w:rsidR="006A4FC4">
        <w:rPr>
          <w:lang w:val="fr-CA"/>
        </w:rPr>
        <w:t>à 2022</w:t>
      </w:r>
    </w:p>
    <w:p w14:paraId="77ED3D2F" w14:textId="298037D4" w:rsidR="00CB3FF8" w:rsidRPr="006A4FC4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rPr>
          <w:lang w:val="fr-CA"/>
        </w:rPr>
      </w:pPr>
      <w:r w:rsidRPr="006A4FC4">
        <w:rPr>
          <w:lang w:val="fr-CA"/>
        </w:rPr>
        <w:t>Table</w:t>
      </w:r>
      <w:r w:rsidR="006A4FC4">
        <w:rPr>
          <w:lang w:val="fr-CA"/>
        </w:rPr>
        <w:t>au</w:t>
      </w:r>
      <w:r w:rsidRPr="006A4FC4">
        <w:rPr>
          <w:lang w:val="fr-CA"/>
        </w:rPr>
        <w:t xml:space="preserve"> 3</w:t>
      </w:r>
      <w:r w:rsidR="006A4FC4">
        <w:rPr>
          <w:lang w:val="fr-CA"/>
        </w:rPr>
        <w:t xml:space="preserve"> </w:t>
      </w:r>
      <w:r w:rsidRPr="006A4FC4">
        <w:rPr>
          <w:lang w:val="fr-CA"/>
        </w:rPr>
        <w:t xml:space="preserve">: </w:t>
      </w:r>
      <w:r w:rsidR="00BC7783">
        <w:rPr>
          <w:lang w:val="fr-CA"/>
        </w:rPr>
        <w:t>Récapitulatif de l’état des contributions de 1991 à 2022</w:t>
      </w:r>
    </w:p>
    <w:p w14:paraId="63512AE9" w14:textId="64F91D75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4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2021 - 2023</w:t>
      </w:r>
    </w:p>
    <w:p w14:paraId="3BE809C8" w14:textId="0F364018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5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2022</w:t>
      </w:r>
    </w:p>
    <w:p w14:paraId="4FCC0F07" w14:textId="04D6D4A2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6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2021</w:t>
      </w:r>
    </w:p>
    <w:p w14:paraId="6269636C" w14:textId="09566047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7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2018 </w:t>
      </w:r>
      <w:r w:rsidRPr="00BC7783">
        <w:rPr>
          <w:lang w:val="fr-CA"/>
        </w:rPr>
        <w:t>– 2020</w:t>
      </w:r>
    </w:p>
    <w:p w14:paraId="001804F3" w14:textId="7F9DF346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8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2020</w:t>
      </w:r>
    </w:p>
    <w:p w14:paraId="3482822B" w14:textId="01B4F900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9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2019</w:t>
      </w:r>
    </w:p>
    <w:p w14:paraId="0DC885B1" w14:textId="0CF26E36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10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2018</w:t>
      </w:r>
    </w:p>
    <w:p w14:paraId="60BD7EC9" w14:textId="402EBD4E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11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2015 – 2017</w:t>
      </w:r>
    </w:p>
    <w:p w14:paraId="60B5DAA8" w14:textId="7E7630E2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12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2017</w:t>
      </w:r>
    </w:p>
    <w:p w14:paraId="3B923F9D" w14:textId="4946BB00" w:rsidR="00CB3FF8" w:rsidRPr="00BC7783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BC7783">
        <w:rPr>
          <w:lang w:val="fr-CA"/>
        </w:rPr>
        <w:t>Table</w:t>
      </w:r>
      <w:r w:rsidR="00BC7783" w:rsidRPr="00BC7783">
        <w:rPr>
          <w:lang w:val="fr-CA"/>
        </w:rPr>
        <w:t>au</w:t>
      </w:r>
      <w:r w:rsidRPr="00BC7783">
        <w:rPr>
          <w:lang w:val="fr-CA"/>
        </w:rPr>
        <w:t xml:space="preserve"> 13</w:t>
      </w:r>
      <w:r w:rsidR="00BC7783" w:rsidRPr="00BC7783">
        <w:rPr>
          <w:lang w:val="fr-CA"/>
        </w:rPr>
        <w:t xml:space="preserve"> </w:t>
      </w:r>
      <w:r w:rsidRPr="00BC7783">
        <w:rPr>
          <w:lang w:val="fr-CA"/>
        </w:rPr>
        <w:t xml:space="preserve">: </w:t>
      </w:r>
      <w:r w:rsidR="00BC7783">
        <w:rPr>
          <w:lang w:val="fr-CA"/>
        </w:rPr>
        <w:t>État des contrib</w:t>
      </w:r>
      <w:r w:rsidR="00BC7783" w:rsidRPr="00BC7783">
        <w:rPr>
          <w:lang w:val="fr-CA"/>
        </w:rPr>
        <w:t>utions</w:t>
      </w:r>
      <w:r w:rsidR="00BC7783">
        <w:rPr>
          <w:lang w:val="fr-CA"/>
        </w:rPr>
        <w:t xml:space="preserve"> de </w:t>
      </w:r>
      <w:r w:rsidRPr="00BC7783">
        <w:rPr>
          <w:lang w:val="fr-CA"/>
        </w:rPr>
        <w:t>2016</w:t>
      </w:r>
    </w:p>
    <w:p w14:paraId="30E62DF7" w14:textId="77777777" w:rsidR="0055678F" w:rsidRPr="00BC7783" w:rsidRDefault="0055678F" w:rsidP="00F61CFE">
      <w:pPr>
        <w:pStyle w:val="0Heading0"/>
        <w:ind w:left="1440"/>
        <w:jc w:val="both"/>
        <w:rPr>
          <w:lang w:val="fr-CA"/>
        </w:rPr>
      </w:pPr>
    </w:p>
    <w:p w14:paraId="628EA5A4" w14:textId="1FF2DDBE" w:rsidR="00FA2414" w:rsidRPr="006A4FC4" w:rsidRDefault="00A66440" w:rsidP="00175F3B">
      <w:pPr>
        <w:pStyle w:val="Heading1"/>
        <w:rPr>
          <w:lang w:val="fr-CA"/>
        </w:rPr>
      </w:pPr>
      <w:r>
        <w:rPr>
          <w:lang w:val="fr-CA"/>
        </w:rPr>
        <w:t>Le document propose aussi à l’annexe II, la liste des pays non visés à l’article 5 qui ont recours au mécanisme de taux de change fixe</w:t>
      </w:r>
      <w:r>
        <w:rPr>
          <w:rStyle w:val="FootnoteReference"/>
        </w:rPr>
        <w:footnoteReference w:id="3"/>
      </w:r>
      <w:r>
        <w:rPr>
          <w:lang w:val="fr-CA"/>
        </w:rPr>
        <w:t xml:space="preserve"> au cours de la période triennale 2021-2023</w:t>
      </w:r>
      <w:r w:rsidR="00FA2414" w:rsidRPr="006A4FC4">
        <w:rPr>
          <w:lang w:val="fr-CA"/>
        </w:rPr>
        <w:t>.</w:t>
      </w:r>
    </w:p>
    <w:p w14:paraId="3483965E" w14:textId="528778E7" w:rsidR="00737C8E" w:rsidRPr="006A4FC4" w:rsidRDefault="00A66440" w:rsidP="00CB3FF8">
      <w:pPr>
        <w:pStyle w:val="0Heading0"/>
        <w:tabs>
          <w:tab w:val="left" w:pos="0"/>
        </w:tabs>
        <w:jc w:val="both"/>
        <w:rPr>
          <w:b/>
          <w:bCs/>
          <w:sz w:val="24"/>
          <w:szCs w:val="24"/>
          <w:lang w:val="fr-CA"/>
        </w:rPr>
      </w:pPr>
      <w:r>
        <w:rPr>
          <w:b/>
          <w:bCs/>
          <w:sz w:val="24"/>
          <w:szCs w:val="24"/>
          <w:lang w:val="fr-CA"/>
        </w:rPr>
        <w:t>État du Fonds</w:t>
      </w:r>
    </w:p>
    <w:p w14:paraId="71B2BBD6" w14:textId="77777777" w:rsidR="00737C8E" w:rsidRPr="006A4FC4" w:rsidRDefault="00737C8E" w:rsidP="00CB3FF8">
      <w:pPr>
        <w:pStyle w:val="0Heading0"/>
        <w:tabs>
          <w:tab w:val="left" w:pos="0"/>
        </w:tabs>
        <w:jc w:val="both"/>
        <w:rPr>
          <w:b/>
          <w:bCs/>
          <w:lang w:val="fr-CA"/>
        </w:rPr>
      </w:pPr>
    </w:p>
    <w:p w14:paraId="1DC21120" w14:textId="14F42DF7" w:rsidR="00CB3FF8" w:rsidRPr="006A4FC4" w:rsidRDefault="00A66440" w:rsidP="00AA6852">
      <w:pPr>
        <w:pStyle w:val="Heading1"/>
        <w:rPr>
          <w:lang w:val="fr-CA"/>
        </w:rPr>
      </w:pPr>
      <w:r>
        <w:rPr>
          <w:lang w:val="fr-CA"/>
        </w:rPr>
        <w:t xml:space="preserve">Le solde du Fonds s’élevait </w:t>
      </w:r>
      <w:r w:rsidR="00B24377">
        <w:rPr>
          <w:lang w:val="fr-CA"/>
        </w:rPr>
        <w:t>à</w:t>
      </w:r>
      <w:r>
        <w:rPr>
          <w:lang w:val="fr-CA"/>
        </w:rPr>
        <w:t xml:space="preserve"> 501</w:t>
      </w:r>
      <w:r w:rsidRPr="00A66440">
        <w:rPr>
          <w:lang w:val="fr-CA"/>
        </w:rPr>
        <w:t> 593 220 $US en espèces au 3 novembre 2022, apr</w:t>
      </w:r>
      <w:r>
        <w:rPr>
          <w:lang w:val="fr-CA"/>
        </w:rPr>
        <w:t>ès avoir pris en c</w:t>
      </w:r>
      <w:r w:rsidR="00B24377">
        <w:rPr>
          <w:lang w:val="fr-CA"/>
        </w:rPr>
        <w:t>ompte toutes les sommes approuv</w:t>
      </w:r>
      <w:r>
        <w:rPr>
          <w:lang w:val="fr-CA"/>
        </w:rPr>
        <w:t>ées par le Comité exécutif jusqu’à la 90</w:t>
      </w:r>
      <w:r w:rsidRPr="00A66440">
        <w:rPr>
          <w:vertAlign w:val="superscript"/>
          <w:lang w:val="fr-CA"/>
        </w:rPr>
        <w:t>e</w:t>
      </w:r>
      <w:r>
        <w:rPr>
          <w:lang w:val="fr-CA"/>
        </w:rPr>
        <w:t xml:space="preserve"> réunion, inclusivement. </w:t>
      </w:r>
      <w:r w:rsidR="00C75B59">
        <w:rPr>
          <w:lang w:val="fr-CA"/>
        </w:rPr>
        <w:t>Néanmoins, conformément à</w:t>
      </w:r>
      <w:r>
        <w:rPr>
          <w:lang w:val="fr-CA"/>
        </w:rPr>
        <w:t xml:space="preserve"> la décision </w:t>
      </w:r>
      <w:proofErr w:type="spellStart"/>
      <w:r>
        <w:rPr>
          <w:lang w:val="fr-CA"/>
        </w:rPr>
        <w:t>Ex.V</w:t>
      </w:r>
      <w:proofErr w:type="spellEnd"/>
      <w:r>
        <w:rPr>
          <w:lang w:val="fr-CA"/>
        </w:rPr>
        <w:t>/1(2</w:t>
      </w:r>
      <w:r w:rsidR="00BB4E9A">
        <w:rPr>
          <w:lang w:val="fr-CA"/>
        </w:rPr>
        <w:t>)</w:t>
      </w:r>
      <w:r w:rsidR="00C75B59">
        <w:rPr>
          <w:rStyle w:val="FootnoteReference"/>
        </w:rPr>
        <w:footnoteReference w:id="4"/>
      </w:r>
      <w:r>
        <w:rPr>
          <w:lang w:val="fr-CA"/>
        </w:rPr>
        <w:t xml:space="preserve"> des Parties sur la reconstitution du Fonds multilatéral pour la période triennale 2021-2023, </w:t>
      </w:r>
      <w:r w:rsidR="00B24377">
        <w:rPr>
          <w:lang w:val="fr-CA"/>
        </w:rPr>
        <w:t xml:space="preserve">la somme de 246 millions $US se rapportant aux sommes restantes de la période triennale 2018-2020 </w:t>
      </w:r>
      <w:r w:rsidR="00BB4E9A">
        <w:rPr>
          <w:lang w:val="fr-CA"/>
        </w:rPr>
        <w:t>et destinée</w:t>
      </w:r>
      <w:r w:rsidR="00B24377">
        <w:rPr>
          <w:lang w:val="fr-CA"/>
        </w:rPr>
        <w:t xml:space="preserve"> à être utilisé après 2023, ser</w:t>
      </w:r>
      <w:r w:rsidR="00BB4E9A">
        <w:rPr>
          <w:lang w:val="fr-CA"/>
        </w:rPr>
        <w:t>a exclue</w:t>
      </w:r>
      <w:r w:rsidR="00B24377">
        <w:rPr>
          <w:lang w:val="fr-CA"/>
        </w:rPr>
        <w:t>. Par conséquent, le solde disponible pour la présente réunion est de 255 593 220 $US</w:t>
      </w:r>
      <w:r w:rsidR="006277CF" w:rsidRPr="006A4FC4">
        <w:rPr>
          <w:lang w:val="fr-CA"/>
        </w:rPr>
        <w:t>.</w:t>
      </w:r>
    </w:p>
    <w:p w14:paraId="3917C248" w14:textId="658F4F71" w:rsidR="00CB3FF8" w:rsidRPr="00C75B59" w:rsidRDefault="00C75B59" w:rsidP="00CB3FF8">
      <w:pPr>
        <w:pStyle w:val="Heading1"/>
        <w:rPr>
          <w:lang w:val="fr-CA"/>
        </w:rPr>
      </w:pPr>
      <w:r w:rsidRPr="00C75B59">
        <w:rPr>
          <w:lang w:val="fr-CA"/>
        </w:rPr>
        <w:t>Tren</w:t>
      </w:r>
      <w:r>
        <w:rPr>
          <w:lang w:val="fr-CA"/>
        </w:rPr>
        <w:t>te</w:t>
      </w:r>
      <w:r w:rsidRPr="00C75B59">
        <w:rPr>
          <w:lang w:val="fr-CA"/>
        </w:rPr>
        <w:t xml:space="preserve">-sept </w:t>
      </w:r>
      <w:r w:rsidR="007B72DF">
        <w:rPr>
          <w:lang w:val="fr-CA"/>
        </w:rPr>
        <w:t xml:space="preserve">Parties ont versé leur contribution de 2021 et </w:t>
      </w:r>
      <w:r w:rsidRPr="00C75B59">
        <w:rPr>
          <w:lang w:val="fr-CA"/>
        </w:rPr>
        <w:t xml:space="preserve">27 </w:t>
      </w:r>
      <w:r w:rsidR="007B72DF">
        <w:rPr>
          <w:lang w:val="fr-CA"/>
        </w:rPr>
        <w:t xml:space="preserve">Parties ont fait de même pour 2022 </w:t>
      </w:r>
      <w:r>
        <w:rPr>
          <w:lang w:val="fr-CA"/>
        </w:rPr>
        <w:t xml:space="preserve">après la décision </w:t>
      </w:r>
      <w:proofErr w:type="spellStart"/>
      <w:r>
        <w:rPr>
          <w:lang w:val="fr-CA"/>
        </w:rPr>
        <w:t>Ex.V</w:t>
      </w:r>
      <w:proofErr w:type="spellEnd"/>
      <w:r>
        <w:rPr>
          <w:lang w:val="fr-CA"/>
        </w:rPr>
        <w:t>/1 des Parties et son annexe sur le barème des cotisations, représentant respectivement 94 et 80 pour cent des paiements par rapport aux contributions promises de 2021 et de 2022.</w:t>
      </w:r>
      <w:r w:rsidR="004E69F2" w:rsidRPr="006A4FC4">
        <w:rPr>
          <w:rStyle w:val="FootnoteReference"/>
          <w:lang w:val="fr-CA"/>
        </w:rPr>
        <w:footnoteReference w:id="5"/>
      </w:r>
      <w:r w:rsidR="00CB3FF8" w:rsidRPr="00C75B59">
        <w:rPr>
          <w:lang w:val="fr-CA"/>
        </w:rPr>
        <w:t xml:space="preserve"> </w:t>
      </w:r>
    </w:p>
    <w:p w14:paraId="5F850CD6" w14:textId="2DCEDF97" w:rsidR="00CB3FF8" w:rsidRPr="006A4FC4" w:rsidRDefault="00C75B59" w:rsidP="007F7C3F">
      <w:pPr>
        <w:pStyle w:val="Heading1"/>
        <w:rPr>
          <w:lang w:val="fr-CA"/>
        </w:rPr>
      </w:pPr>
      <w:r w:rsidRPr="00C75B59">
        <w:rPr>
          <w:lang w:val="fr-CA"/>
        </w:rPr>
        <w:t>La reconduite du mécanisme de taux de change fixe à la période de reconstitution 2021-2023 a été approuvée apr</w:t>
      </w:r>
      <w:r>
        <w:rPr>
          <w:lang w:val="fr-CA"/>
        </w:rPr>
        <w:t xml:space="preserve">ès la décision </w:t>
      </w:r>
      <w:proofErr w:type="spellStart"/>
      <w:r>
        <w:rPr>
          <w:lang w:val="fr-CA"/>
        </w:rPr>
        <w:t>Ex.V</w:t>
      </w:r>
      <w:proofErr w:type="spellEnd"/>
      <w:r>
        <w:rPr>
          <w:lang w:val="fr-CA"/>
        </w:rPr>
        <w:t>/2 des Parties</w:t>
      </w:r>
      <w:r w:rsidR="0055678F" w:rsidRPr="006A4FC4">
        <w:rPr>
          <w:bCs/>
          <w:lang w:val="fr-CA"/>
        </w:rPr>
        <w:t>.</w:t>
      </w:r>
      <w:r>
        <w:rPr>
          <w:bCs/>
          <w:lang w:val="fr-CA"/>
        </w:rPr>
        <w:t xml:space="preserve"> En conséquence, la perte cumulative du mécanisme de taux de change fixe au 3 novembre 2022 s’élève à 27 889 001 $US.</w:t>
      </w:r>
    </w:p>
    <w:p w14:paraId="0E4A4EED" w14:textId="5ECE0EAE" w:rsidR="00CB3FF8" w:rsidRPr="006A4FC4" w:rsidRDefault="00CB3FF8" w:rsidP="00CB3FF8">
      <w:pPr>
        <w:pStyle w:val="Heading1"/>
        <w:numPr>
          <w:ilvl w:val="0"/>
          <w:numId w:val="0"/>
        </w:numPr>
        <w:autoSpaceDE w:val="0"/>
        <w:autoSpaceDN w:val="0"/>
        <w:adjustRightInd w:val="0"/>
        <w:rPr>
          <w:b/>
          <w:bCs/>
          <w:sz w:val="24"/>
          <w:szCs w:val="24"/>
          <w:lang w:val="fr-CA" w:bidi="hi-IN"/>
        </w:rPr>
      </w:pPr>
      <w:r w:rsidRPr="006A4FC4">
        <w:rPr>
          <w:b/>
          <w:bCs/>
          <w:sz w:val="24"/>
          <w:szCs w:val="24"/>
          <w:lang w:val="fr-CA" w:bidi="hi-IN"/>
        </w:rPr>
        <w:t xml:space="preserve">Actions </w:t>
      </w:r>
      <w:r w:rsidR="00411724">
        <w:rPr>
          <w:b/>
          <w:bCs/>
          <w:sz w:val="24"/>
          <w:szCs w:val="24"/>
          <w:lang w:val="fr-CA" w:bidi="hi-IN"/>
        </w:rPr>
        <w:t>en lien avec les contributions</w:t>
      </w:r>
    </w:p>
    <w:p w14:paraId="53C2A420" w14:textId="685EFBCB" w:rsidR="00CB3FF8" w:rsidRPr="00411724" w:rsidRDefault="00411724" w:rsidP="00CB3FF8">
      <w:pPr>
        <w:pStyle w:val="Heading1"/>
        <w:rPr>
          <w:lang w:val="fr-CA" w:bidi="hi-IN"/>
        </w:rPr>
      </w:pPr>
      <w:r w:rsidRPr="00411724">
        <w:rPr>
          <w:lang w:val="fr-CA" w:bidi="hi-IN"/>
        </w:rPr>
        <w:t>Conformément aux d</w:t>
      </w:r>
      <w:r>
        <w:rPr>
          <w:lang w:val="fr-CA" w:bidi="hi-IN"/>
        </w:rPr>
        <w:t>é</w:t>
      </w:r>
      <w:r w:rsidRPr="00411724">
        <w:rPr>
          <w:lang w:val="fr-CA" w:bidi="hi-IN"/>
        </w:rPr>
        <w:t>cisions antérieures des</w:t>
      </w:r>
      <w:r>
        <w:rPr>
          <w:lang w:val="fr-CA" w:bidi="hi-IN"/>
        </w:rPr>
        <w:t xml:space="preserve"> Parties, le Trésorier a envoyé une lettre de rappel aux Parties dont les contributions au Fonds multilatéral sont en souffrance</w:t>
      </w:r>
      <w:r w:rsidR="00CB3FF8" w:rsidRPr="00411724">
        <w:rPr>
          <w:lang w:val="fr-CA" w:bidi="hi-IN"/>
        </w:rPr>
        <w:t>.</w:t>
      </w:r>
      <w:r w:rsidR="00CB3FF8" w:rsidRPr="006A4FC4">
        <w:rPr>
          <w:rStyle w:val="FootnoteReference"/>
          <w:lang w:val="fr-CA"/>
        </w:rPr>
        <w:footnoteReference w:id="6"/>
      </w:r>
      <w:r w:rsidR="00CB3FF8" w:rsidRPr="00411724">
        <w:rPr>
          <w:lang w:val="fr-CA" w:bidi="hi-IN"/>
        </w:rPr>
        <w:t xml:space="preserve"> </w:t>
      </w:r>
    </w:p>
    <w:p w14:paraId="6D1F4B25" w14:textId="11AE352B" w:rsidR="00CB3FF8" w:rsidRPr="006A4FC4" w:rsidRDefault="00411724" w:rsidP="00CB3FF8">
      <w:pPr>
        <w:pStyle w:val="Heading1"/>
        <w:rPr>
          <w:lang w:val="fr-CA" w:bidi="hi-IN"/>
        </w:rPr>
      </w:pPr>
      <w:r w:rsidRPr="00411724">
        <w:rPr>
          <w:lang w:val="fr-CA"/>
        </w:rPr>
        <w:t xml:space="preserve">Le </w:t>
      </w:r>
      <w:r>
        <w:rPr>
          <w:lang w:val="fr-CA"/>
        </w:rPr>
        <w:t>Trésorier</w:t>
      </w:r>
      <w:r w:rsidRPr="00411724">
        <w:rPr>
          <w:lang w:val="fr-CA"/>
        </w:rPr>
        <w:t xml:space="preserve"> a aussi envoyé des factures pour l</w:t>
      </w:r>
      <w:r>
        <w:rPr>
          <w:lang w:val="fr-CA"/>
        </w:rPr>
        <w:t>es contrib</w:t>
      </w:r>
      <w:r w:rsidRPr="00411724">
        <w:rPr>
          <w:lang w:val="fr-CA"/>
        </w:rPr>
        <w:t xml:space="preserve">utions </w:t>
      </w:r>
      <w:r w:rsidR="009047A4">
        <w:rPr>
          <w:lang w:val="fr-CA"/>
        </w:rPr>
        <w:t xml:space="preserve">de 2021 et 2022 </w:t>
      </w:r>
      <w:r>
        <w:rPr>
          <w:lang w:val="fr-CA"/>
        </w:rPr>
        <w:t xml:space="preserve">au Fonds multilatéral aux Parties figurant sur la liste de la décision </w:t>
      </w:r>
      <w:proofErr w:type="spellStart"/>
      <w:r>
        <w:rPr>
          <w:lang w:val="fr-CA"/>
        </w:rPr>
        <w:t>Ex.V</w:t>
      </w:r>
      <w:proofErr w:type="spellEnd"/>
      <w:r>
        <w:rPr>
          <w:lang w:val="fr-CA"/>
        </w:rPr>
        <w:t>/1</w:t>
      </w:r>
      <w:r w:rsidR="002D3FAA" w:rsidRPr="006A4FC4">
        <w:rPr>
          <w:lang w:val="fr-CA"/>
        </w:rPr>
        <w:t>.</w:t>
      </w:r>
      <w:r w:rsidR="00CB3FF8" w:rsidRPr="006A4FC4">
        <w:rPr>
          <w:lang w:val="fr-CA"/>
        </w:rPr>
        <w:t xml:space="preserve"> </w:t>
      </w:r>
    </w:p>
    <w:p w14:paraId="6492BD61" w14:textId="011A44C1" w:rsidR="00CB3FF8" w:rsidRPr="006A4FC4" w:rsidRDefault="00411724" w:rsidP="00CB3FF8">
      <w:pPr>
        <w:pStyle w:val="0Heading0"/>
        <w:autoSpaceDE w:val="0"/>
        <w:autoSpaceDN w:val="0"/>
        <w:adjustRightInd w:val="0"/>
        <w:spacing w:after="240"/>
        <w:jc w:val="both"/>
        <w:rPr>
          <w:b/>
          <w:bCs/>
          <w:sz w:val="24"/>
          <w:szCs w:val="24"/>
          <w:lang w:val="fr-CA" w:bidi="hi-IN"/>
        </w:rPr>
      </w:pPr>
      <w:r>
        <w:rPr>
          <w:b/>
          <w:bCs/>
          <w:sz w:val="24"/>
          <w:szCs w:val="24"/>
          <w:lang w:val="fr-CA" w:bidi="hi-IN"/>
        </w:rPr>
        <w:t>Recomma</w:t>
      </w:r>
      <w:r w:rsidR="00CB3FF8" w:rsidRPr="006A4FC4">
        <w:rPr>
          <w:b/>
          <w:bCs/>
          <w:sz w:val="24"/>
          <w:szCs w:val="24"/>
          <w:lang w:val="fr-CA" w:bidi="hi-IN"/>
        </w:rPr>
        <w:t>ndation</w:t>
      </w:r>
    </w:p>
    <w:p w14:paraId="6C7824A7" w14:textId="749FAE3A" w:rsidR="00CB3FF8" w:rsidRPr="006A4FC4" w:rsidRDefault="00411724" w:rsidP="00CB3FF8">
      <w:pPr>
        <w:pStyle w:val="Heading1"/>
        <w:rPr>
          <w:sz w:val="20"/>
          <w:szCs w:val="20"/>
          <w:lang w:val="fr-CA" w:bidi="hi-IN"/>
        </w:rPr>
      </w:pPr>
      <w:r>
        <w:rPr>
          <w:lang w:val="fr-CA" w:bidi="hi-IN"/>
        </w:rPr>
        <w:t xml:space="preserve">Le Comité exécutif pourrait souhaiter </w:t>
      </w:r>
      <w:r w:rsidR="00CB3FF8" w:rsidRPr="006A4FC4">
        <w:rPr>
          <w:lang w:val="fr-CA" w:bidi="hi-IN"/>
        </w:rPr>
        <w:t>:</w:t>
      </w:r>
    </w:p>
    <w:p w14:paraId="58230284" w14:textId="5F246EBF" w:rsidR="00CB3FF8" w:rsidRPr="006A4FC4" w:rsidRDefault="00746456" w:rsidP="00411724">
      <w:pPr>
        <w:pStyle w:val="Heading2"/>
        <w:rPr>
          <w:lang w:val="fr-CA" w:bidi="hi-IN"/>
        </w:rPr>
      </w:pPr>
      <w:r>
        <w:rPr>
          <w:lang w:val="fr-CA" w:bidi="hi-IN"/>
        </w:rPr>
        <w:t>Prendre note du rapport du Trésorier sur l’état des contributions et des décaissements joint à l’annexe I au présent document ;</w:t>
      </w:r>
    </w:p>
    <w:p w14:paraId="6A9C4BCE" w14:textId="47912780" w:rsidR="00E85409" w:rsidRPr="006A4FC4" w:rsidRDefault="00746456" w:rsidP="00F304EE">
      <w:pPr>
        <w:pStyle w:val="Heading2"/>
        <w:rPr>
          <w:lang w:val="fr-CA"/>
        </w:rPr>
      </w:pPr>
      <w:r>
        <w:rPr>
          <w:lang w:val="fr-CA" w:bidi="hi-IN"/>
        </w:rPr>
        <w:t>Deman</w:t>
      </w:r>
      <w:r w:rsidR="007B72DF">
        <w:rPr>
          <w:lang w:val="fr-CA" w:bidi="hi-IN"/>
        </w:rPr>
        <w:t>der au Chef du Secrétariat et au</w:t>
      </w:r>
      <w:r>
        <w:rPr>
          <w:lang w:val="fr-CA" w:bidi="hi-IN"/>
        </w:rPr>
        <w:t xml:space="preserve"> Trésorier de continuer à assurer le suivi auprès des Parties dont les contributions sont en souffrance depuis une période triennale ou plus, et de faire rapport à la 92</w:t>
      </w:r>
      <w:r w:rsidRPr="00746456">
        <w:rPr>
          <w:vertAlign w:val="superscript"/>
          <w:lang w:val="fr-CA" w:bidi="hi-IN"/>
        </w:rPr>
        <w:t>e</w:t>
      </w:r>
      <w:r>
        <w:rPr>
          <w:lang w:val="fr-CA" w:bidi="hi-IN"/>
        </w:rPr>
        <w:t xml:space="preserve"> réunion</w:t>
      </w:r>
      <w:r w:rsidR="00CB3FF8" w:rsidRPr="006A4FC4">
        <w:rPr>
          <w:lang w:val="fr-CA" w:bidi="hi-IN"/>
        </w:rPr>
        <w:t>.</w:t>
      </w:r>
    </w:p>
    <w:sectPr w:rsidR="00E85409" w:rsidRPr="006A4FC4" w:rsidSect="00896234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D4E4F" w14:textId="77777777" w:rsidR="009937B5" w:rsidRDefault="009937B5" w:rsidP="004A504B">
      <w:r>
        <w:separator/>
      </w:r>
    </w:p>
  </w:endnote>
  <w:endnote w:type="continuationSeparator" w:id="0">
    <w:p w14:paraId="09D8FDA4" w14:textId="77777777" w:rsidR="009937B5" w:rsidRDefault="009937B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CE2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76E1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3AA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DC694" w14:textId="77777777" w:rsidR="006A4FC4" w:rsidRDefault="006A4FC4" w:rsidP="006A4FC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188EE1B9" w14:textId="5197F3BB" w:rsidR="004E7F9C" w:rsidRPr="006A4FC4" w:rsidRDefault="006A4FC4" w:rsidP="006A4FC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="004E7F9C" w:rsidRPr="006A4FC4">
      <w:rPr>
        <w:sz w:val="18"/>
        <w:szCs w:val="18"/>
        <w:lang w:val="fr-CA"/>
      </w:rPr>
      <w:t>.</w:t>
    </w:r>
  </w:p>
  <w:p w14:paraId="3C764542" w14:textId="77777777" w:rsidR="004E7F9C" w:rsidRPr="006A4FC4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A4B04" w14:textId="77777777" w:rsidR="009937B5" w:rsidRDefault="009937B5" w:rsidP="004A504B">
      <w:r>
        <w:separator/>
      </w:r>
    </w:p>
  </w:footnote>
  <w:footnote w:type="continuationSeparator" w:id="0">
    <w:p w14:paraId="377E7AC9" w14:textId="77777777" w:rsidR="009937B5" w:rsidRDefault="009937B5" w:rsidP="004A504B">
      <w:r>
        <w:continuationSeparator/>
      </w:r>
    </w:p>
  </w:footnote>
  <w:footnote w:id="1">
    <w:p w14:paraId="43AC3F7E" w14:textId="77777777" w:rsidR="006A4FC4" w:rsidRPr="00BC7783" w:rsidRDefault="006A4FC4" w:rsidP="006A4FC4">
      <w:pPr>
        <w:pStyle w:val="FootnoteText"/>
        <w:rPr>
          <w:lang w:val="fr-CA"/>
        </w:rPr>
      </w:pPr>
      <w:r w:rsidRPr="00B60240">
        <w:rPr>
          <w:rStyle w:val="FootnoteReference"/>
        </w:rPr>
        <w:footnoteRef/>
      </w:r>
      <w:r w:rsidRPr="00881B53">
        <w:rPr>
          <w:lang w:val="fr-FR"/>
        </w:rPr>
        <w:t xml:space="preserve"> </w:t>
      </w:r>
      <w:r w:rsidRPr="00BC7783">
        <w:rPr>
          <w:lang w:val="fr-CA"/>
        </w:rPr>
        <w:t>UNEP/</w:t>
      </w:r>
      <w:proofErr w:type="spellStart"/>
      <w:r w:rsidRPr="00BC7783">
        <w:rPr>
          <w:lang w:val="fr-CA"/>
        </w:rPr>
        <w:t>OzL.Pro</w:t>
      </w:r>
      <w:proofErr w:type="spellEnd"/>
      <w:r w:rsidRPr="00BC7783">
        <w:rPr>
          <w:lang w:val="fr-CA"/>
        </w:rPr>
        <w:t>/</w:t>
      </w:r>
      <w:proofErr w:type="spellStart"/>
      <w:r w:rsidRPr="00BC7783">
        <w:rPr>
          <w:lang w:val="fr-CA"/>
        </w:rPr>
        <w:t>ExCom</w:t>
      </w:r>
      <w:proofErr w:type="spellEnd"/>
      <w:r w:rsidRPr="00BC7783">
        <w:rPr>
          <w:lang w:val="fr-CA"/>
        </w:rPr>
        <w:t>/91/1 </w:t>
      </w:r>
    </w:p>
  </w:footnote>
  <w:footnote w:id="2">
    <w:p w14:paraId="0013AF09" w14:textId="36BF828F" w:rsidR="006A4FC4" w:rsidRDefault="006A4FC4" w:rsidP="006A4FC4">
      <w:pPr>
        <w:pStyle w:val="FootnoteText"/>
        <w:rPr>
          <w:lang w:val="fr-CA"/>
        </w:rPr>
      </w:pPr>
      <w:r w:rsidRPr="00BC7783">
        <w:rPr>
          <w:rStyle w:val="FootnoteReference"/>
          <w:lang w:val="fr-CA"/>
        </w:rPr>
        <w:footnoteRef/>
      </w:r>
      <w:r w:rsidRPr="00BC7783">
        <w:rPr>
          <w:lang w:val="fr-CA"/>
        </w:rPr>
        <w:t xml:space="preserve"> </w:t>
      </w:r>
      <w:r w:rsidR="00C73D8C">
        <w:rPr>
          <w:lang w:val="fr-CA"/>
        </w:rPr>
        <w:t xml:space="preserve">Le Comité exécutif a demandé que l’explication de la méthodologie et des hypothèses utilisées par le Trésorier soit mise à disposition sur l’Intranet (décision 40/2 b) i)). Cet énoncé des hypothèses et de la méthodologie publié pour la première fois par le Trésorier dans le document UNEP/OzL.Pro/ExCom/39/3/Rev.1 est toujours disponible aux fins de référence </w:t>
      </w:r>
      <w:r w:rsidR="007B72DF">
        <w:rPr>
          <w:lang w:val="fr-CA"/>
        </w:rPr>
        <w:t>aux</w:t>
      </w:r>
      <w:r w:rsidR="00C73D8C">
        <w:rPr>
          <w:lang w:val="fr-CA"/>
        </w:rPr>
        <w:t xml:space="preserve"> membres du Comité exécutif dans l’espace réservé du site Web du Fonds multilatéral.</w:t>
      </w:r>
    </w:p>
    <w:p w14:paraId="6C007E30" w14:textId="77777777" w:rsidR="0025605D" w:rsidRPr="00BC7783" w:rsidRDefault="0025605D" w:rsidP="006A4FC4">
      <w:pPr>
        <w:pStyle w:val="FootnoteText"/>
        <w:rPr>
          <w:lang w:val="fr-CA"/>
        </w:rPr>
      </w:pPr>
    </w:p>
  </w:footnote>
  <w:footnote w:id="3">
    <w:p w14:paraId="20D0FE7F" w14:textId="77414374" w:rsidR="00A66440" w:rsidRPr="00746456" w:rsidRDefault="00A66440" w:rsidP="00A66440">
      <w:pPr>
        <w:autoSpaceDE w:val="0"/>
        <w:autoSpaceDN w:val="0"/>
        <w:adjustRightInd w:val="0"/>
        <w:rPr>
          <w:lang w:val="fr-CA"/>
        </w:rPr>
      </w:pPr>
      <w:r>
        <w:rPr>
          <w:rStyle w:val="FootnoteReference"/>
        </w:rPr>
        <w:footnoteRef/>
      </w:r>
      <w:r w:rsidRPr="00746456">
        <w:rPr>
          <w:lang w:val="fr-CA"/>
        </w:rPr>
        <w:t xml:space="preserve"> </w:t>
      </w:r>
      <w:r w:rsidR="00746456" w:rsidRPr="00746456">
        <w:rPr>
          <w:rFonts w:ascii="TimesNewRomanPSMT" w:hAnsi="TimesNewRomanPSMT" w:cs="TimesNewRomanPSMT"/>
          <w:sz w:val="20"/>
          <w:szCs w:val="20"/>
          <w:lang w:val="fr-CA"/>
        </w:rPr>
        <w:t>Les</w:t>
      </w:r>
      <w:r w:rsidR="00746456">
        <w:rPr>
          <w:rFonts w:ascii="TimesNewRomanPSMT" w:hAnsi="TimesNewRomanPSMT" w:cs="TimesNewRomanPSMT"/>
          <w:sz w:val="20"/>
          <w:szCs w:val="20"/>
          <w:lang w:val="fr-CA"/>
        </w:rPr>
        <w:t xml:space="preserve"> Parties ont demandé au Trésorier de reconduire le mécanisme de taux de change fixe à la période 2021-2023 (décision </w:t>
      </w:r>
      <w:proofErr w:type="spellStart"/>
      <w:r w:rsidR="00746456">
        <w:rPr>
          <w:rFonts w:ascii="TimesNewRomanPSMT" w:hAnsi="TimesNewRomanPSMT" w:cs="TimesNewRomanPSMT"/>
          <w:sz w:val="20"/>
          <w:szCs w:val="20"/>
          <w:lang w:val="fr-CA"/>
        </w:rPr>
        <w:t>Ex.V</w:t>
      </w:r>
      <w:proofErr w:type="spellEnd"/>
      <w:r w:rsidR="00746456">
        <w:rPr>
          <w:rFonts w:ascii="TimesNewRomanPSMT" w:hAnsi="TimesNewRomanPSMT" w:cs="TimesNewRomanPSMT"/>
          <w:sz w:val="20"/>
          <w:szCs w:val="20"/>
          <w:lang w:val="fr-CA"/>
        </w:rPr>
        <w:t>/2). Vingt-sept Parties non visées à l’article 5 se sont prévalu du mécanisme de taux de change fixe à ce jour</w:t>
      </w:r>
      <w:r w:rsidRPr="00746456">
        <w:rPr>
          <w:rFonts w:ascii="TimesNewRomanPSMT" w:hAnsi="TimesNewRomanPSMT" w:cs="TimesNewRomanPSMT"/>
          <w:sz w:val="20"/>
          <w:szCs w:val="20"/>
          <w:lang w:val="fr-CA"/>
        </w:rPr>
        <w:t>.</w:t>
      </w:r>
    </w:p>
  </w:footnote>
  <w:footnote w:id="4">
    <w:p w14:paraId="666BE7F2" w14:textId="34069E27" w:rsidR="00C75B59" w:rsidRPr="00746456" w:rsidRDefault="00C75B59" w:rsidP="00C75B59">
      <w:pPr>
        <w:autoSpaceDE w:val="0"/>
        <w:autoSpaceDN w:val="0"/>
        <w:adjustRightInd w:val="0"/>
        <w:rPr>
          <w:lang w:val="fr-CA"/>
        </w:rPr>
      </w:pPr>
      <w:r w:rsidRPr="00746456">
        <w:rPr>
          <w:sz w:val="20"/>
          <w:szCs w:val="20"/>
          <w:vertAlign w:val="superscript"/>
          <w:lang w:val="fr-CA"/>
        </w:rPr>
        <w:footnoteRef/>
      </w:r>
      <w:r w:rsidRPr="00746456">
        <w:rPr>
          <w:sz w:val="20"/>
          <w:szCs w:val="20"/>
          <w:lang w:val="fr-CA"/>
        </w:rPr>
        <w:t xml:space="preserve"> </w:t>
      </w:r>
      <w:r w:rsidR="00746456">
        <w:rPr>
          <w:sz w:val="20"/>
          <w:szCs w:val="20"/>
          <w:lang w:val="fr-CA"/>
        </w:rPr>
        <w:t>La cinquième réunion extrao</w:t>
      </w:r>
      <w:r w:rsidR="00C7717D">
        <w:rPr>
          <w:sz w:val="20"/>
          <w:szCs w:val="20"/>
          <w:lang w:val="fr-CA"/>
        </w:rPr>
        <w:t>rdinaire des Parties a décidé que 246 millions $US des sommes restantes dues au Fonds multilatéral au cours de la période 2018-2020 seront utilisées pour appuyer la mise en œuvre du Protocole de Montréal après 2023.</w:t>
      </w:r>
    </w:p>
  </w:footnote>
  <w:footnote w:id="5">
    <w:p w14:paraId="466BD32D" w14:textId="465ECB57" w:rsidR="004E69F2" w:rsidRPr="00746456" w:rsidRDefault="004E69F2" w:rsidP="0055678F">
      <w:pPr>
        <w:pStyle w:val="FootnoteText"/>
        <w:rPr>
          <w:lang w:val="fr-CA"/>
        </w:rPr>
      </w:pPr>
      <w:r w:rsidRPr="00746456">
        <w:rPr>
          <w:rStyle w:val="FootnoteReference"/>
          <w:lang w:val="fr-CA"/>
        </w:rPr>
        <w:footnoteRef/>
      </w:r>
      <w:r w:rsidRPr="00746456">
        <w:rPr>
          <w:lang w:val="fr-CA"/>
        </w:rPr>
        <w:t xml:space="preserve"> </w:t>
      </w:r>
      <w:r w:rsidR="00C7717D">
        <w:rPr>
          <w:lang w:val="fr-CA"/>
        </w:rPr>
        <w:t>En réponse à la décision 41/2, la liste des contributions en souffrance de certains pays à économie en transition sera disponible sur demande.</w:t>
      </w:r>
    </w:p>
  </w:footnote>
  <w:footnote w:id="6">
    <w:p w14:paraId="3BDF2B00" w14:textId="5368935F" w:rsidR="00CB3FF8" w:rsidRPr="00746456" w:rsidRDefault="00CB3FF8" w:rsidP="0055678F">
      <w:pPr>
        <w:pStyle w:val="FootnoteText"/>
        <w:rPr>
          <w:lang w:val="fr-CA"/>
        </w:rPr>
      </w:pPr>
      <w:r w:rsidRPr="00746456">
        <w:rPr>
          <w:rStyle w:val="FootnoteReference"/>
          <w:lang w:val="fr-CA"/>
        </w:rPr>
        <w:footnoteRef/>
      </w:r>
      <w:r w:rsidRPr="00746456">
        <w:rPr>
          <w:lang w:val="fr-CA"/>
        </w:rPr>
        <w:t xml:space="preserve"> </w:t>
      </w:r>
      <w:r w:rsidR="00C7717D">
        <w:rPr>
          <w:lang w:val="fr-CA"/>
        </w:rPr>
        <w:t xml:space="preserve">En réponse au paragraphe 7 de la décision XI/6 (exhortant les Parties </w:t>
      </w:r>
      <w:r w:rsidR="00C85D52">
        <w:rPr>
          <w:lang w:val="fr-CA"/>
        </w:rPr>
        <w:t>à verser leurs contributi</w:t>
      </w:r>
      <w:r w:rsidR="00C7717D">
        <w:rPr>
          <w:lang w:val="fr-CA"/>
        </w:rPr>
        <w:t>on</w:t>
      </w:r>
      <w:r w:rsidR="00C85D52">
        <w:rPr>
          <w:lang w:val="fr-CA"/>
        </w:rPr>
        <w:t>s</w:t>
      </w:r>
      <w:r w:rsidR="00C7717D">
        <w:rPr>
          <w:lang w:val="fr-CA"/>
        </w:rPr>
        <w:t xml:space="preserve"> dès que possible dans l’année civile)</w:t>
      </w:r>
      <w:r w:rsidR="00C85D52">
        <w:rPr>
          <w:lang w:val="fr-CA"/>
        </w:rPr>
        <w:t>, au paragraphe 5 de la décision XVII/41 (exhortant les Parties à payer au complet leurs contributions au Fonds et ce, dans les meilleurs délais) et XVI/37 (exhortant certaines Parties n’ayant jamais versé leurs contributions au Fonds ou qui ne l’ont fait que partiellement, à l</w:t>
      </w:r>
      <w:r w:rsidR="009047A4">
        <w:rPr>
          <w:lang w:val="fr-CA"/>
        </w:rPr>
        <w:t>es</w:t>
      </w:r>
      <w:r w:rsidR="00C85D52">
        <w:rPr>
          <w:lang w:val="fr-CA"/>
        </w:rPr>
        <w:t xml:space="preserve"> verser dans les meilleurs délais).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A9B2B" w14:textId="6BCC068C" w:rsidR="00DC6A10" w:rsidRPr="0033525D" w:rsidRDefault="0082370B">
    <w:r>
      <w:fldChar w:fldCharType="begin"/>
    </w:r>
    <w:r>
      <w:instrText xml:space="preserve"> DOCPROPERTY "Document number"  \* MERGEFORMAT </w:instrText>
    </w:r>
    <w:r>
      <w:fldChar w:fldCharType="separate"/>
    </w:r>
    <w:r w:rsidR="00881B53">
      <w:t>UNEP/</w:t>
    </w:r>
    <w:proofErr w:type="spellStart"/>
    <w:r w:rsidR="00881B53">
      <w:t>OzL.Pro</w:t>
    </w:r>
    <w:proofErr w:type="spellEnd"/>
    <w:r w:rsidR="00881B53">
      <w:t>/ExCom/91/3</w:t>
    </w:r>
    <w:r>
      <w:fldChar w:fldCharType="end"/>
    </w:r>
  </w:p>
  <w:p w14:paraId="652F9AC2" w14:textId="77777777" w:rsidR="00DC6A10" w:rsidRPr="0033525D" w:rsidRDefault="00DC6A10"/>
  <w:p w14:paraId="6E50F20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AB0CA" w14:textId="283604B3" w:rsidR="00DC6A10" w:rsidRPr="0033525D" w:rsidRDefault="0025605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B4E9A">
      <w:t>UNEP/OzL.Pro/ExCom/90/3</w:t>
    </w:r>
    <w:r>
      <w:fldChar w:fldCharType="end"/>
    </w:r>
  </w:p>
  <w:p w14:paraId="179D2062" w14:textId="77777777" w:rsidR="00DC6A10" w:rsidRPr="0033525D" w:rsidRDefault="00DC6A10"/>
  <w:p w14:paraId="01F011C4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A30A8F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745956426">
    <w:abstractNumId w:val="10"/>
  </w:num>
  <w:num w:numId="2" w16cid:durableId="194924897">
    <w:abstractNumId w:val="10"/>
  </w:num>
  <w:num w:numId="3" w16cid:durableId="1958365034">
    <w:abstractNumId w:val="10"/>
  </w:num>
  <w:num w:numId="4" w16cid:durableId="1875772923">
    <w:abstractNumId w:val="10"/>
  </w:num>
  <w:num w:numId="5" w16cid:durableId="2027249881">
    <w:abstractNumId w:val="10"/>
  </w:num>
  <w:num w:numId="6" w16cid:durableId="1310401327">
    <w:abstractNumId w:val="9"/>
  </w:num>
  <w:num w:numId="7" w16cid:durableId="1846165636">
    <w:abstractNumId w:val="7"/>
  </w:num>
  <w:num w:numId="8" w16cid:durableId="51008411">
    <w:abstractNumId w:val="6"/>
  </w:num>
  <w:num w:numId="9" w16cid:durableId="2070421438">
    <w:abstractNumId w:val="5"/>
  </w:num>
  <w:num w:numId="10" w16cid:durableId="1052969187">
    <w:abstractNumId w:val="4"/>
  </w:num>
  <w:num w:numId="11" w16cid:durableId="569193225">
    <w:abstractNumId w:val="8"/>
  </w:num>
  <w:num w:numId="12" w16cid:durableId="1580016746">
    <w:abstractNumId w:val="3"/>
  </w:num>
  <w:num w:numId="13" w16cid:durableId="917715700">
    <w:abstractNumId w:val="2"/>
  </w:num>
  <w:num w:numId="14" w16cid:durableId="238366356">
    <w:abstractNumId w:val="1"/>
  </w:num>
  <w:num w:numId="15" w16cid:durableId="1190072058">
    <w:abstractNumId w:val="0"/>
  </w:num>
  <w:num w:numId="16" w16cid:durableId="1360663706">
    <w:abstractNumId w:val="11"/>
  </w:num>
  <w:num w:numId="17" w16cid:durableId="1566330930">
    <w:abstractNumId w:val="13"/>
  </w:num>
  <w:num w:numId="18" w16cid:durableId="1373652380">
    <w:abstractNumId w:val="15"/>
  </w:num>
  <w:num w:numId="19" w16cid:durableId="2053964283">
    <w:abstractNumId w:val="16"/>
  </w:num>
  <w:num w:numId="20" w16cid:durableId="1242643905">
    <w:abstractNumId w:val="12"/>
  </w:num>
  <w:num w:numId="21" w16cid:durableId="1904680759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5404A"/>
    <w:rsid w:val="00000FED"/>
    <w:rsid w:val="0000434E"/>
    <w:rsid w:val="00021036"/>
    <w:rsid w:val="000211A9"/>
    <w:rsid w:val="00021238"/>
    <w:rsid w:val="00025382"/>
    <w:rsid w:val="00031260"/>
    <w:rsid w:val="00036453"/>
    <w:rsid w:val="0003681A"/>
    <w:rsid w:val="000372B7"/>
    <w:rsid w:val="00045B05"/>
    <w:rsid w:val="000461E7"/>
    <w:rsid w:val="00047C28"/>
    <w:rsid w:val="00050F6E"/>
    <w:rsid w:val="00061EC2"/>
    <w:rsid w:val="00066CE8"/>
    <w:rsid w:val="00080ED0"/>
    <w:rsid w:val="00085B8F"/>
    <w:rsid w:val="00090481"/>
    <w:rsid w:val="000A3074"/>
    <w:rsid w:val="000A3826"/>
    <w:rsid w:val="000A6C26"/>
    <w:rsid w:val="000A7D62"/>
    <w:rsid w:val="000B04E7"/>
    <w:rsid w:val="000B64FC"/>
    <w:rsid w:val="000C3B90"/>
    <w:rsid w:val="000D52A4"/>
    <w:rsid w:val="000D638D"/>
    <w:rsid w:val="000D7120"/>
    <w:rsid w:val="000E07BC"/>
    <w:rsid w:val="000F1CD4"/>
    <w:rsid w:val="000F4103"/>
    <w:rsid w:val="000F70A7"/>
    <w:rsid w:val="001074AB"/>
    <w:rsid w:val="00113CCA"/>
    <w:rsid w:val="00122F25"/>
    <w:rsid w:val="00135980"/>
    <w:rsid w:val="0013786F"/>
    <w:rsid w:val="00140EA2"/>
    <w:rsid w:val="00142D07"/>
    <w:rsid w:val="00164719"/>
    <w:rsid w:val="00165363"/>
    <w:rsid w:val="00166FC4"/>
    <w:rsid w:val="001677AC"/>
    <w:rsid w:val="00175F3B"/>
    <w:rsid w:val="001762B6"/>
    <w:rsid w:val="001804EA"/>
    <w:rsid w:val="001816E2"/>
    <w:rsid w:val="00185EFF"/>
    <w:rsid w:val="00190A61"/>
    <w:rsid w:val="001A2215"/>
    <w:rsid w:val="001A3342"/>
    <w:rsid w:val="001A3E3D"/>
    <w:rsid w:val="001A7049"/>
    <w:rsid w:val="001B1E40"/>
    <w:rsid w:val="001C764E"/>
    <w:rsid w:val="001D031B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30B98"/>
    <w:rsid w:val="00241B22"/>
    <w:rsid w:val="00253222"/>
    <w:rsid w:val="0025605D"/>
    <w:rsid w:val="00261C13"/>
    <w:rsid w:val="00262847"/>
    <w:rsid w:val="00281BB2"/>
    <w:rsid w:val="002822A3"/>
    <w:rsid w:val="00287D2C"/>
    <w:rsid w:val="002A03C3"/>
    <w:rsid w:val="002B254E"/>
    <w:rsid w:val="002B72E9"/>
    <w:rsid w:val="002C7998"/>
    <w:rsid w:val="002D3FAA"/>
    <w:rsid w:val="002D492C"/>
    <w:rsid w:val="002E1783"/>
    <w:rsid w:val="002F1E53"/>
    <w:rsid w:val="002F2CAA"/>
    <w:rsid w:val="0030052C"/>
    <w:rsid w:val="00325108"/>
    <w:rsid w:val="003306E1"/>
    <w:rsid w:val="003320E4"/>
    <w:rsid w:val="00332866"/>
    <w:rsid w:val="0033525D"/>
    <w:rsid w:val="003414F3"/>
    <w:rsid w:val="00343899"/>
    <w:rsid w:val="0035613E"/>
    <w:rsid w:val="00363EE9"/>
    <w:rsid w:val="00376128"/>
    <w:rsid w:val="0037742E"/>
    <w:rsid w:val="00377D56"/>
    <w:rsid w:val="0038245A"/>
    <w:rsid w:val="003836D0"/>
    <w:rsid w:val="003840E6"/>
    <w:rsid w:val="00385CFC"/>
    <w:rsid w:val="00392015"/>
    <w:rsid w:val="0039337A"/>
    <w:rsid w:val="003A3189"/>
    <w:rsid w:val="003A3CA7"/>
    <w:rsid w:val="003B33BD"/>
    <w:rsid w:val="003B569D"/>
    <w:rsid w:val="003C356A"/>
    <w:rsid w:val="003C3C0E"/>
    <w:rsid w:val="003D42A6"/>
    <w:rsid w:val="003D4F21"/>
    <w:rsid w:val="003D4FAC"/>
    <w:rsid w:val="003E7906"/>
    <w:rsid w:val="003F16F7"/>
    <w:rsid w:val="003F3C50"/>
    <w:rsid w:val="003F44BB"/>
    <w:rsid w:val="00406202"/>
    <w:rsid w:val="00406A6A"/>
    <w:rsid w:val="00406B22"/>
    <w:rsid w:val="00411724"/>
    <w:rsid w:val="004328A7"/>
    <w:rsid w:val="00434C74"/>
    <w:rsid w:val="00456EB4"/>
    <w:rsid w:val="00457827"/>
    <w:rsid w:val="004718F3"/>
    <w:rsid w:val="00475040"/>
    <w:rsid w:val="00493D40"/>
    <w:rsid w:val="00493EE3"/>
    <w:rsid w:val="004967B6"/>
    <w:rsid w:val="004A504B"/>
    <w:rsid w:val="004A6911"/>
    <w:rsid w:val="004B54E0"/>
    <w:rsid w:val="004B7384"/>
    <w:rsid w:val="004C4269"/>
    <w:rsid w:val="004C75A5"/>
    <w:rsid w:val="004D6236"/>
    <w:rsid w:val="004D7F90"/>
    <w:rsid w:val="004E4DBB"/>
    <w:rsid w:val="004E4E41"/>
    <w:rsid w:val="004E69F2"/>
    <w:rsid w:val="004E6CBB"/>
    <w:rsid w:val="004E73DB"/>
    <w:rsid w:val="004E7F9C"/>
    <w:rsid w:val="004F3493"/>
    <w:rsid w:val="004F5143"/>
    <w:rsid w:val="00512B09"/>
    <w:rsid w:val="005220ED"/>
    <w:rsid w:val="00533796"/>
    <w:rsid w:val="00537343"/>
    <w:rsid w:val="00543102"/>
    <w:rsid w:val="00546901"/>
    <w:rsid w:val="00546914"/>
    <w:rsid w:val="005542A7"/>
    <w:rsid w:val="00555D75"/>
    <w:rsid w:val="0055678F"/>
    <w:rsid w:val="00560634"/>
    <w:rsid w:val="00560DF0"/>
    <w:rsid w:val="0056759C"/>
    <w:rsid w:val="0059513E"/>
    <w:rsid w:val="005A6AA4"/>
    <w:rsid w:val="005A6D9F"/>
    <w:rsid w:val="005B48FF"/>
    <w:rsid w:val="005C1E32"/>
    <w:rsid w:val="005C5171"/>
    <w:rsid w:val="005D363F"/>
    <w:rsid w:val="005D5F9E"/>
    <w:rsid w:val="005D60CA"/>
    <w:rsid w:val="005E0129"/>
    <w:rsid w:val="005F610B"/>
    <w:rsid w:val="00604C15"/>
    <w:rsid w:val="006158D5"/>
    <w:rsid w:val="006244F1"/>
    <w:rsid w:val="00625D83"/>
    <w:rsid w:val="006277CF"/>
    <w:rsid w:val="00632E04"/>
    <w:rsid w:val="00640383"/>
    <w:rsid w:val="00655A0B"/>
    <w:rsid w:val="00655AE5"/>
    <w:rsid w:val="006623E7"/>
    <w:rsid w:val="00662B80"/>
    <w:rsid w:val="00670F6C"/>
    <w:rsid w:val="00673C68"/>
    <w:rsid w:val="00676E58"/>
    <w:rsid w:val="00680FF2"/>
    <w:rsid w:val="00683990"/>
    <w:rsid w:val="006852C7"/>
    <w:rsid w:val="006852CE"/>
    <w:rsid w:val="00692D14"/>
    <w:rsid w:val="006A4FC4"/>
    <w:rsid w:val="006B21CB"/>
    <w:rsid w:val="006B3A2C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37C8E"/>
    <w:rsid w:val="00746456"/>
    <w:rsid w:val="00746DFC"/>
    <w:rsid w:val="0074760E"/>
    <w:rsid w:val="00754ABA"/>
    <w:rsid w:val="00764A26"/>
    <w:rsid w:val="00782B0D"/>
    <w:rsid w:val="007A1546"/>
    <w:rsid w:val="007A228C"/>
    <w:rsid w:val="007A368E"/>
    <w:rsid w:val="007A5868"/>
    <w:rsid w:val="007B04CE"/>
    <w:rsid w:val="007B6871"/>
    <w:rsid w:val="007B72DF"/>
    <w:rsid w:val="007B7A2F"/>
    <w:rsid w:val="007C3D33"/>
    <w:rsid w:val="007C63C3"/>
    <w:rsid w:val="007D294A"/>
    <w:rsid w:val="007D47D2"/>
    <w:rsid w:val="007D6EC0"/>
    <w:rsid w:val="007D7E1D"/>
    <w:rsid w:val="007F7C3F"/>
    <w:rsid w:val="00822450"/>
    <w:rsid w:val="0082370B"/>
    <w:rsid w:val="00823A94"/>
    <w:rsid w:val="00825EE0"/>
    <w:rsid w:val="00830E96"/>
    <w:rsid w:val="00831979"/>
    <w:rsid w:val="00840C1C"/>
    <w:rsid w:val="00851352"/>
    <w:rsid w:val="00857077"/>
    <w:rsid w:val="00863230"/>
    <w:rsid w:val="00865BD0"/>
    <w:rsid w:val="008717D8"/>
    <w:rsid w:val="0087215C"/>
    <w:rsid w:val="00875D25"/>
    <w:rsid w:val="00880E35"/>
    <w:rsid w:val="00881B53"/>
    <w:rsid w:val="008875FE"/>
    <w:rsid w:val="00887F8E"/>
    <w:rsid w:val="00894AEE"/>
    <w:rsid w:val="00896234"/>
    <w:rsid w:val="00897E43"/>
    <w:rsid w:val="008B1688"/>
    <w:rsid w:val="008B4F50"/>
    <w:rsid w:val="008C222B"/>
    <w:rsid w:val="008C5738"/>
    <w:rsid w:val="008C72C0"/>
    <w:rsid w:val="008C7EAD"/>
    <w:rsid w:val="008D0CFE"/>
    <w:rsid w:val="008D6152"/>
    <w:rsid w:val="008E3AE2"/>
    <w:rsid w:val="008E63B5"/>
    <w:rsid w:val="008E7BA9"/>
    <w:rsid w:val="008F0F81"/>
    <w:rsid w:val="008F27BF"/>
    <w:rsid w:val="009047A4"/>
    <w:rsid w:val="009142EC"/>
    <w:rsid w:val="009154C3"/>
    <w:rsid w:val="00923540"/>
    <w:rsid w:val="00926767"/>
    <w:rsid w:val="00934AC5"/>
    <w:rsid w:val="009361D5"/>
    <w:rsid w:val="009422A9"/>
    <w:rsid w:val="009428A4"/>
    <w:rsid w:val="009437D8"/>
    <w:rsid w:val="00943C9E"/>
    <w:rsid w:val="00950907"/>
    <w:rsid w:val="009557D5"/>
    <w:rsid w:val="009659F4"/>
    <w:rsid w:val="00970D60"/>
    <w:rsid w:val="00971695"/>
    <w:rsid w:val="009937B5"/>
    <w:rsid w:val="0099390E"/>
    <w:rsid w:val="009960E5"/>
    <w:rsid w:val="009A7ADC"/>
    <w:rsid w:val="009B0D30"/>
    <w:rsid w:val="009C19B7"/>
    <w:rsid w:val="009C5ABB"/>
    <w:rsid w:val="009D7C51"/>
    <w:rsid w:val="009E107D"/>
    <w:rsid w:val="009E196C"/>
    <w:rsid w:val="009F36BF"/>
    <w:rsid w:val="009F3CA2"/>
    <w:rsid w:val="00A111B6"/>
    <w:rsid w:val="00A14EC5"/>
    <w:rsid w:val="00A25F8E"/>
    <w:rsid w:val="00A26D27"/>
    <w:rsid w:val="00A270F5"/>
    <w:rsid w:val="00A34E7D"/>
    <w:rsid w:val="00A376EE"/>
    <w:rsid w:val="00A42A99"/>
    <w:rsid w:val="00A5151A"/>
    <w:rsid w:val="00A57E0A"/>
    <w:rsid w:val="00A66440"/>
    <w:rsid w:val="00A823F6"/>
    <w:rsid w:val="00A8719E"/>
    <w:rsid w:val="00AA0A89"/>
    <w:rsid w:val="00AA32CE"/>
    <w:rsid w:val="00AA5368"/>
    <w:rsid w:val="00AA6429"/>
    <w:rsid w:val="00AA650B"/>
    <w:rsid w:val="00AA6852"/>
    <w:rsid w:val="00AB66DC"/>
    <w:rsid w:val="00AC01AA"/>
    <w:rsid w:val="00AC1127"/>
    <w:rsid w:val="00AC4F72"/>
    <w:rsid w:val="00AF741A"/>
    <w:rsid w:val="00B01ADB"/>
    <w:rsid w:val="00B04161"/>
    <w:rsid w:val="00B056F9"/>
    <w:rsid w:val="00B073EE"/>
    <w:rsid w:val="00B11E3D"/>
    <w:rsid w:val="00B14D2C"/>
    <w:rsid w:val="00B16690"/>
    <w:rsid w:val="00B17E82"/>
    <w:rsid w:val="00B24377"/>
    <w:rsid w:val="00B36E15"/>
    <w:rsid w:val="00B4575A"/>
    <w:rsid w:val="00B575BA"/>
    <w:rsid w:val="00B71608"/>
    <w:rsid w:val="00B76429"/>
    <w:rsid w:val="00B76E1D"/>
    <w:rsid w:val="00B83AF8"/>
    <w:rsid w:val="00B84C02"/>
    <w:rsid w:val="00B86471"/>
    <w:rsid w:val="00B956D4"/>
    <w:rsid w:val="00B97446"/>
    <w:rsid w:val="00BA7432"/>
    <w:rsid w:val="00BB2764"/>
    <w:rsid w:val="00BB4E9A"/>
    <w:rsid w:val="00BC1AA0"/>
    <w:rsid w:val="00BC2495"/>
    <w:rsid w:val="00BC314A"/>
    <w:rsid w:val="00BC7783"/>
    <w:rsid w:val="00BC7EB9"/>
    <w:rsid w:val="00BD2643"/>
    <w:rsid w:val="00BD4322"/>
    <w:rsid w:val="00BD56B1"/>
    <w:rsid w:val="00BD6558"/>
    <w:rsid w:val="00BE5728"/>
    <w:rsid w:val="00BF2AD7"/>
    <w:rsid w:val="00BF2F76"/>
    <w:rsid w:val="00BF3022"/>
    <w:rsid w:val="00BF3214"/>
    <w:rsid w:val="00BF5573"/>
    <w:rsid w:val="00C15867"/>
    <w:rsid w:val="00C1782B"/>
    <w:rsid w:val="00C20DAB"/>
    <w:rsid w:val="00C2296D"/>
    <w:rsid w:val="00C23155"/>
    <w:rsid w:val="00C40C41"/>
    <w:rsid w:val="00C45885"/>
    <w:rsid w:val="00C45F95"/>
    <w:rsid w:val="00C50F22"/>
    <w:rsid w:val="00C57971"/>
    <w:rsid w:val="00C65BD7"/>
    <w:rsid w:val="00C73D8C"/>
    <w:rsid w:val="00C75B59"/>
    <w:rsid w:val="00C76BA4"/>
    <w:rsid w:val="00C7717D"/>
    <w:rsid w:val="00C83A48"/>
    <w:rsid w:val="00C85865"/>
    <w:rsid w:val="00C85D52"/>
    <w:rsid w:val="00C85E85"/>
    <w:rsid w:val="00C90842"/>
    <w:rsid w:val="00CA1AEA"/>
    <w:rsid w:val="00CA2EAE"/>
    <w:rsid w:val="00CA36CF"/>
    <w:rsid w:val="00CA4AC1"/>
    <w:rsid w:val="00CB0316"/>
    <w:rsid w:val="00CB0B11"/>
    <w:rsid w:val="00CB3FF8"/>
    <w:rsid w:val="00CB426A"/>
    <w:rsid w:val="00CB5354"/>
    <w:rsid w:val="00CC2C6E"/>
    <w:rsid w:val="00CC3C9E"/>
    <w:rsid w:val="00CC6A14"/>
    <w:rsid w:val="00CC70A3"/>
    <w:rsid w:val="00CD2DE0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18F2"/>
    <w:rsid w:val="00D14F22"/>
    <w:rsid w:val="00D4741C"/>
    <w:rsid w:val="00D57918"/>
    <w:rsid w:val="00D6338F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B782B"/>
    <w:rsid w:val="00DC6A10"/>
    <w:rsid w:val="00DE57CF"/>
    <w:rsid w:val="00DE657E"/>
    <w:rsid w:val="00DF4704"/>
    <w:rsid w:val="00E024AA"/>
    <w:rsid w:val="00E15C77"/>
    <w:rsid w:val="00E23EBB"/>
    <w:rsid w:val="00E250F1"/>
    <w:rsid w:val="00E3550D"/>
    <w:rsid w:val="00E45C76"/>
    <w:rsid w:val="00E52838"/>
    <w:rsid w:val="00E614E0"/>
    <w:rsid w:val="00E73F7F"/>
    <w:rsid w:val="00E753E8"/>
    <w:rsid w:val="00E76DE3"/>
    <w:rsid w:val="00E85409"/>
    <w:rsid w:val="00E97FFC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00B6E"/>
    <w:rsid w:val="00F03E9D"/>
    <w:rsid w:val="00F065B6"/>
    <w:rsid w:val="00F15505"/>
    <w:rsid w:val="00F21088"/>
    <w:rsid w:val="00F304EE"/>
    <w:rsid w:val="00F327E7"/>
    <w:rsid w:val="00F35746"/>
    <w:rsid w:val="00F447C7"/>
    <w:rsid w:val="00F459B4"/>
    <w:rsid w:val="00F5211B"/>
    <w:rsid w:val="00F5404A"/>
    <w:rsid w:val="00F554A9"/>
    <w:rsid w:val="00F56612"/>
    <w:rsid w:val="00F61CFE"/>
    <w:rsid w:val="00F716FD"/>
    <w:rsid w:val="00F80355"/>
    <w:rsid w:val="00F87C43"/>
    <w:rsid w:val="00FA2414"/>
    <w:rsid w:val="00FA5722"/>
    <w:rsid w:val="00FB0C81"/>
    <w:rsid w:val="00FB2D83"/>
    <w:rsid w:val="00FC2200"/>
    <w:rsid w:val="00FC2540"/>
    <w:rsid w:val="00FD43AD"/>
    <w:rsid w:val="00FD79CE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27575D"/>
  <w15:docId w15:val="{5F8721C8-2AA8-4F0D-A0E9-F772EA9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Fußnotentextf,Char1,Char1 Char Char,FOOTNOTES,fn,single space,Footnote,Footnote Text Char1 Char,Footnote Text Char Char Char,Footnote Text Char1 Char Char Char,Footnote Text Char Char Char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FOOTNOTES Char,fn Char,single space Char,Footnote Char,Footnote Text Char1 Char Char,Footnote Text Char Char Char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ftref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673C68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6A74354736D4ABEAE7C41EBEBAB1B" ma:contentTypeVersion="5" ma:contentTypeDescription="Create a new document." ma:contentTypeScope="" ma:versionID="342a66644c4365c25aef8607bbea7d89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69E336-92E3-457E-8F7D-5294D1ABE332}"/>
</file>

<file path=customXml/itemProps2.xml><?xml version="1.0" encoding="utf-8"?>
<ds:datastoreItem xmlns:ds="http://schemas.openxmlformats.org/officeDocument/2006/customXml" ds:itemID="{C18526E4-5A30-440D-8AA4-A4F1D66568A9}"/>
</file>

<file path=customXml/itemProps3.xml><?xml version="1.0" encoding="utf-8"?>
<ds:datastoreItem xmlns:ds="http://schemas.openxmlformats.org/officeDocument/2006/customXml" ds:itemID="{6AC27A6F-CD49-4019-AD76-12209FEFD7F5}"/>
</file>

<file path=customXml/itemProps4.xml><?xml version="1.0" encoding="utf-8"?>
<ds:datastoreItem xmlns:ds="http://schemas.openxmlformats.org/officeDocument/2006/customXml" ds:itemID="{2867032E-83D8-405E-92CB-C57335DA24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Etat des contributions et des décaissements</vt:lpstr>
      <vt:lpstr>Status of contributions and disbursements</vt:lpstr>
    </vt:vector>
  </TitlesOfParts>
  <Company>UNMFS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contributions et des décaissements </dc:title>
  <dc:creator>Anthoula Dounavis</dc:creator>
  <cp:lastModifiedBy>HBE</cp:lastModifiedBy>
  <cp:revision>3</cp:revision>
  <cp:lastPrinted>2022-11-17T13:03:00Z</cp:lastPrinted>
  <dcterms:created xsi:type="dcterms:W3CDTF">2022-11-11T13:25:00Z</dcterms:created>
  <dcterms:modified xsi:type="dcterms:W3CDTF">2022-11-20T21:53:00Z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</vt:lpwstr>
  </property>
  <property fmtid="{D5CDD505-2E9C-101B-9397-08002B2CF9AE}" pid="3" name="Revision date">
    <vt:lpwstr>11/15/2022</vt:lpwstr>
  </property>
  <property fmtid="{D5CDD505-2E9C-101B-9397-08002B2CF9AE}" pid="4" name="ContentTypeId">
    <vt:lpwstr>0x0101005596A74354736D4ABEAE7C41EBEBAB1B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