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1C9B7925" w14:textId="77777777">
        <w:trPr>
          <w:trHeight w:val="720"/>
        </w:trPr>
        <w:tc>
          <w:tcPr>
            <w:tcW w:w="7061" w:type="dxa"/>
            <w:gridSpan w:val="2"/>
            <w:tcBorders>
              <w:bottom w:val="single" w:sz="18" w:space="0" w:color="auto"/>
            </w:tcBorders>
          </w:tcPr>
          <w:p w14:paraId="60D8AE3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3A0323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63B4728D"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07E5A3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8345D4" w14:textId="77777777" w:rsidR="00441083" w:rsidRDefault="00C6443E">
            <w:pPr>
              <w:spacing w:before="120"/>
            </w:pPr>
            <w:r>
              <w:rPr>
                <w:noProof/>
                <w:lang w:val="en-US"/>
              </w:rPr>
              <w:drawing>
                <wp:anchor distT="0" distB="0" distL="114300" distR="114300" simplePos="0" relativeHeight="251660288" behindDoc="0" locked="0" layoutInCell="1" allowOverlap="1" wp14:anchorId="08242D60" wp14:editId="642444CA">
                  <wp:simplePos x="0" y="0"/>
                  <wp:positionH relativeFrom="column">
                    <wp:posOffset>57785</wp:posOffset>
                  </wp:positionH>
                  <wp:positionV relativeFrom="paragraph">
                    <wp:posOffset>969913</wp:posOffset>
                  </wp:positionV>
                  <wp:extent cx="800100" cy="70548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282006FD" wp14:editId="6FB8CE6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E1A9123"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C3EAB4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B3CB7A7" w14:textId="77777777" w:rsidR="00441083" w:rsidRDefault="00E60D9C">
            <w:pPr>
              <w:rPr>
                <w:rFonts w:ascii="Univers" w:hAnsi="Univers"/>
                <w:b/>
                <w:sz w:val="32"/>
                <w:lang w:val="fr-CA"/>
              </w:rPr>
            </w:pPr>
            <w:r>
              <w:rPr>
                <w:rFonts w:ascii="Univers" w:hAnsi="Univers"/>
                <w:b/>
                <w:sz w:val="32"/>
                <w:lang w:val="fr-CA"/>
              </w:rPr>
              <w:t>Nations Unies pour</w:t>
            </w:r>
          </w:p>
          <w:p w14:paraId="035E4FBF"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54261034"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3486F1C" w14:textId="77777777" w:rsidR="00441083" w:rsidRDefault="00441083">
            <w:pPr>
              <w:rPr>
                <w:lang w:val="fr-FR"/>
              </w:rPr>
            </w:pPr>
          </w:p>
          <w:p w14:paraId="1CDB654F"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27CA3CE6"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48F1C0C" w14:textId="77777777" w:rsidR="00441083" w:rsidRPr="00DD3433" w:rsidRDefault="00441083">
            <w:pPr>
              <w:rPr>
                <w:lang w:val="fr-FR"/>
              </w:rPr>
            </w:pPr>
          </w:p>
          <w:p w14:paraId="4E266577" w14:textId="77777777" w:rsidR="008634DF" w:rsidRPr="008634DF" w:rsidRDefault="008634DF" w:rsidP="008634DF">
            <w:pPr>
              <w:rPr>
                <w:lang w:val="fr-FR"/>
              </w:rPr>
            </w:pPr>
            <w:r w:rsidRPr="006C72BA">
              <w:rPr>
                <w:lang w:val="en-CA"/>
              </w:rPr>
              <w:fldChar w:fldCharType="begin"/>
            </w:r>
            <w:r w:rsidRPr="008634DF">
              <w:rPr>
                <w:lang w:val="fr-FR"/>
              </w:rPr>
              <w:instrText xml:space="preserve"> DOCPROPERTY "Document number"  \* MERGEFORMAT </w:instrText>
            </w:r>
            <w:r w:rsidRPr="006C72BA">
              <w:rPr>
                <w:lang w:val="en-CA"/>
              </w:rPr>
              <w:fldChar w:fldCharType="separate"/>
            </w:r>
            <w:r w:rsidRPr="008634DF">
              <w:rPr>
                <w:lang w:val="fr-FR"/>
              </w:rPr>
              <w:t>UNEP/</w:t>
            </w:r>
            <w:proofErr w:type="spellStart"/>
            <w:r w:rsidRPr="008634DF">
              <w:rPr>
                <w:lang w:val="fr-FR"/>
              </w:rPr>
              <w:t>OzL.Pro</w:t>
            </w:r>
            <w:proofErr w:type="spellEnd"/>
            <w:r w:rsidRPr="008634DF">
              <w:rPr>
                <w:lang w:val="fr-FR"/>
              </w:rPr>
              <w:t>/</w:t>
            </w:r>
            <w:proofErr w:type="spellStart"/>
            <w:r w:rsidRPr="008634DF">
              <w:rPr>
                <w:lang w:val="fr-FR"/>
              </w:rPr>
              <w:t>ExCom</w:t>
            </w:r>
            <w:proofErr w:type="spellEnd"/>
            <w:r w:rsidRPr="008634DF">
              <w:rPr>
                <w:lang w:val="fr-FR"/>
              </w:rPr>
              <w:t>/87/53</w:t>
            </w:r>
            <w:r w:rsidRPr="006C72BA">
              <w:rPr>
                <w:lang w:val="en-CA"/>
              </w:rPr>
              <w:fldChar w:fldCharType="end"/>
            </w:r>
          </w:p>
          <w:p w14:paraId="494DC024" w14:textId="4C73E34D" w:rsidR="002F0B57" w:rsidRPr="008634DF" w:rsidRDefault="00046475" w:rsidP="000F6C8E">
            <w:pPr>
              <w:rPr>
                <w:lang w:val="fr-FR"/>
              </w:rPr>
            </w:pPr>
            <w:r w:rsidRPr="008634DF">
              <w:rPr>
                <w:lang w:val="fr-FR"/>
              </w:rPr>
              <w:t>9 juin 2021</w:t>
            </w:r>
            <w:r w:rsidR="002F0B57">
              <w:fldChar w:fldCharType="begin"/>
            </w:r>
            <w:r w:rsidR="002F0B57" w:rsidRPr="008634DF">
              <w:rPr>
                <w:lang w:val="fr-FR"/>
              </w:rPr>
              <w:instrText xml:space="preserve"> DOCPROPERTY "Revision date" \@ "d MMMM YYYY"  \* MERGEFORMAT </w:instrText>
            </w:r>
            <w:r w:rsidR="002F0B57">
              <w:fldChar w:fldCharType="end"/>
            </w:r>
          </w:p>
          <w:p w14:paraId="46D112EC" w14:textId="77777777" w:rsidR="00441083" w:rsidRDefault="00FC5578">
            <w:pPr>
              <w:rPr>
                <w:caps/>
                <w:lang w:val="fr-FR"/>
              </w:rPr>
            </w:pPr>
            <w:r w:rsidRPr="008634DF">
              <w:rPr>
                <w:caps/>
                <w:lang w:val="fr-FR"/>
              </w:rPr>
              <w:br/>
            </w:r>
            <w:r w:rsidR="00E60D9C">
              <w:rPr>
                <w:caps/>
                <w:lang w:val="fr-FR"/>
              </w:rPr>
              <w:t>FRANÇAIS</w:t>
            </w:r>
          </w:p>
          <w:p w14:paraId="5DCFCC83" w14:textId="77777777" w:rsidR="00441083" w:rsidRDefault="00E60D9C">
            <w:r>
              <w:t xml:space="preserve">ORIGINAL: </w:t>
            </w:r>
            <w:r w:rsidR="0091161A">
              <w:t>ANGLAIS</w:t>
            </w:r>
          </w:p>
        </w:tc>
      </w:tr>
    </w:tbl>
    <w:p w14:paraId="4C259913" w14:textId="77777777"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14:paraId="4C280A50" w14:textId="649CBB4B" w:rsidR="00441083" w:rsidRPr="00F813AE" w:rsidRDefault="00E54871" w:rsidP="00F813AE">
      <w:pPr>
        <w:jc w:val="left"/>
        <w:rPr>
          <w:lang w:val="fr-CA"/>
        </w:rPr>
      </w:pPr>
      <w:r>
        <w:rPr>
          <w:lang w:val="fr-CA"/>
        </w:rPr>
        <w:t>Montr</w:t>
      </w:r>
      <w:r w:rsidRPr="00046475">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3720783A" w14:textId="57B0F678" w:rsidR="00441083" w:rsidRDefault="00441083">
      <w:pPr>
        <w:pStyle w:val="Title1"/>
        <w:rPr>
          <w:lang w:val="fr-FR"/>
        </w:rPr>
      </w:pPr>
    </w:p>
    <w:p w14:paraId="3AEC4B56" w14:textId="77777777" w:rsidR="00804504" w:rsidRDefault="00804504">
      <w:pPr>
        <w:pStyle w:val="Title1"/>
        <w:rPr>
          <w:lang w:val="fr-FR"/>
        </w:rPr>
      </w:pPr>
    </w:p>
    <w:p w14:paraId="7290F1D4" w14:textId="77777777" w:rsidR="00046475" w:rsidRDefault="00046475">
      <w:pPr>
        <w:jc w:val="center"/>
        <w:rPr>
          <w:b/>
          <w:bCs/>
          <w:lang w:val="fr-CA"/>
        </w:rPr>
      </w:pPr>
      <w:r>
        <w:rPr>
          <w:b/>
          <w:bCs/>
          <w:lang w:val="fr-CA"/>
        </w:rPr>
        <w:t xml:space="preserve">PRINCIPAUX ASPECTS LIÉS AUX TECHNOLOGIES DE CONTRÔLE </w:t>
      </w:r>
    </w:p>
    <w:p w14:paraId="6E754C3A" w14:textId="229EC855" w:rsidR="00441083" w:rsidRDefault="00046475" w:rsidP="00804504">
      <w:pPr>
        <w:jc w:val="center"/>
        <w:rPr>
          <w:b/>
          <w:bCs/>
          <w:lang w:val="fr-CA"/>
        </w:rPr>
      </w:pPr>
      <w:r>
        <w:rPr>
          <w:b/>
          <w:bCs/>
          <w:lang w:val="fr-CA"/>
        </w:rPr>
        <w:t>DU SOUS-PRODUIT HFC-23</w:t>
      </w:r>
      <w:r w:rsidR="005F3808">
        <w:rPr>
          <w:b/>
          <w:bCs/>
          <w:lang w:val="fr-CA"/>
        </w:rPr>
        <w:t xml:space="preserve"> : ARGENTINE </w:t>
      </w:r>
      <w:r>
        <w:rPr>
          <w:b/>
          <w:bCs/>
          <w:lang w:val="fr-CA"/>
        </w:rPr>
        <w:t xml:space="preserve">(DÉCISION 86/95)  </w:t>
      </w:r>
    </w:p>
    <w:p w14:paraId="40782F5C" w14:textId="77777777" w:rsidR="00900E0F" w:rsidRDefault="00900E0F" w:rsidP="00804504">
      <w:pPr>
        <w:jc w:val="center"/>
        <w:rPr>
          <w:lang w:val="fr-CA"/>
        </w:rPr>
      </w:pPr>
    </w:p>
    <w:p w14:paraId="17EB2024" w14:textId="3C9CBDCA" w:rsidR="005F3808" w:rsidRPr="005F3808" w:rsidRDefault="005F3808" w:rsidP="00ED48F6">
      <w:pPr>
        <w:rPr>
          <w:b/>
          <w:lang w:val="fr-FR"/>
        </w:rPr>
      </w:pPr>
      <w:r w:rsidRPr="005F3808">
        <w:rPr>
          <w:b/>
          <w:lang w:val="fr-FR"/>
        </w:rPr>
        <w:t>Contexte</w:t>
      </w:r>
    </w:p>
    <w:p w14:paraId="6429CFF0" w14:textId="331B170F" w:rsidR="005F3808" w:rsidRPr="005F3808" w:rsidRDefault="005F3808" w:rsidP="00ED48F6">
      <w:pPr>
        <w:rPr>
          <w:b/>
          <w:lang w:val="fr-FR"/>
        </w:rPr>
      </w:pPr>
    </w:p>
    <w:p w14:paraId="3150715E" w14:textId="01B7ECCE" w:rsidR="005F3808" w:rsidRPr="004E5739" w:rsidRDefault="005F3808" w:rsidP="004E5739">
      <w:pPr>
        <w:pStyle w:val="ListParagraph"/>
        <w:numPr>
          <w:ilvl w:val="0"/>
          <w:numId w:val="45"/>
        </w:numPr>
        <w:tabs>
          <w:tab w:val="left" w:pos="0"/>
        </w:tabs>
        <w:spacing w:after="240"/>
        <w:ind w:left="0" w:firstLine="0"/>
        <w:contextualSpacing w:val="0"/>
        <w:rPr>
          <w:bCs/>
          <w:lang w:val="fr-FR"/>
        </w:rPr>
      </w:pPr>
      <w:r w:rsidRPr="004E5739">
        <w:rPr>
          <w:bCs/>
          <w:lang w:val="fr-FR"/>
        </w:rPr>
        <w:t>À sa 83</w:t>
      </w:r>
      <w:r w:rsidRPr="004E5739">
        <w:rPr>
          <w:bCs/>
          <w:vertAlign w:val="superscript"/>
          <w:lang w:val="fr-FR"/>
        </w:rPr>
        <w:t>e</w:t>
      </w:r>
      <w:r w:rsidRPr="004E5739">
        <w:rPr>
          <w:bCs/>
          <w:lang w:val="fr-FR"/>
        </w:rPr>
        <w:t xml:space="preserve"> réunion, le Comité exécutif a examiné une proposition de projet qui contenait d</w:t>
      </w:r>
      <w:r w:rsidR="00A25DBB" w:rsidRPr="004E5739">
        <w:rPr>
          <w:bCs/>
          <w:lang w:val="fr-FR"/>
        </w:rPr>
        <w:t>ifférentes</w:t>
      </w:r>
      <w:r w:rsidRPr="004E5739">
        <w:rPr>
          <w:bCs/>
          <w:lang w:val="fr-FR"/>
        </w:rPr>
        <w:t xml:space="preserve"> options pour contrôler et éliminer les émissions du sous-produit HFC-23 </w:t>
      </w:r>
      <w:r w:rsidR="00A25DBB" w:rsidRPr="004E5739">
        <w:rPr>
          <w:bCs/>
          <w:lang w:val="fr-FR"/>
        </w:rPr>
        <w:t>par</w:t>
      </w:r>
      <w:r w:rsidRPr="004E5739">
        <w:rPr>
          <w:bCs/>
          <w:lang w:val="fr-FR"/>
        </w:rPr>
        <w:t xml:space="preserve"> Frio </w:t>
      </w:r>
      <w:proofErr w:type="spellStart"/>
      <w:r w:rsidRPr="004E5739">
        <w:rPr>
          <w:bCs/>
          <w:lang w:val="fr-FR"/>
        </w:rPr>
        <w:t>Industrias</w:t>
      </w:r>
      <w:proofErr w:type="spellEnd"/>
      <w:r w:rsidRPr="004E5739">
        <w:rPr>
          <w:bCs/>
          <w:lang w:val="fr-FR"/>
        </w:rPr>
        <w:t xml:space="preserve"> </w:t>
      </w:r>
      <w:proofErr w:type="spellStart"/>
      <w:r w:rsidRPr="004E5739">
        <w:rPr>
          <w:bCs/>
          <w:lang w:val="fr-FR"/>
        </w:rPr>
        <w:t>Argentinas</w:t>
      </w:r>
      <w:proofErr w:type="spellEnd"/>
      <w:r w:rsidRPr="004E5739">
        <w:rPr>
          <w:bCs/>
          <w:lang w:val="fr-FR"/>
        </w:rPr>
        <w:t xml:space="preserve"> (FIASA), pour un coût total </w:t>
      </w:r>
      <w:r w:rsidR="00A25DBB" w:rsidRPr="004E5739">
        <w:rPr>
          <w:bCs/>
          <w:lang w:val="fr-FR"/>
        </w:rPr>
        <w:t>situé</w:t>
      </w:r>
      <w:r w:rsidRPr="004E5739">
        <w:rPr>
          <w:bCs/>
          <w:lang w:val="fr-FR"/>
        </w:rPr>
        <w:t xml:space="preserve"> entre 10 867 000 $US, coûts d’appui d’agence de 760 690 $US en sus, et 59 667 000 $US, coûts d’appui d’agence de 4 176 690 $US en sus, telle que soumise initialement</w:t>
      </w:r>
      <w:r>
        <w:rPr>
          <w:rStyle w:val="FootnoteReference"/>
          <w:bCs/>
          <w:lang w:val="fr-FR"/>
        </w:rPr>
        <w:footnoteReference w:id="2"/>
      </w:r>
      <w:r w:rsidRPr="004E5739">
        <w:rPr>
          <w:bCs/>
          <w:lang w:val="fr-FR"/>
        </w:rPr>
        <w:t xml:space="preserve">. À l’issue des délibérations, en </w:t>
      </w:r>
      <w:r w:rsidR="00A25DBB" w:rsidRPr="004E5739">
        <w:rPr>
          <w:bCs/>
          <w:lang w:val="fr-FR"/>
        </w:rPr>
        <w:t xml:space="preserve">séance </w:t>
      </w:r>
      <w:r w:rsidRPr="004E5739">
        <w:rPr>
          <w:bCs/>
          <w:lang w:val="fr-FR"/>
        </w:rPr>
        <w:t xml:space="preserve">plénière et dans un groupe de contact, le Comité exécutif a reporté </w:t>
      </w:r>
      <w:r w:rsidR="005774CB" w:rsidRPr="004E5739">
        <w:rPr>
          <w:bCs/>
          <w:lang w:val="fr-FR"/>
        </w:rPr>
        <w:t>à la 84</w:t>
      </w:r>
      <w:r w:rsidR="005774CB" w:rsidRPr="004E5739">
        <w:rPr>
          <w:bCs/>
          <w:vertAlign w:val="superscript"/>
          <w:lang w:val="fr-FR"/>
        </w:rPr>
        <w:t>e</w:t>
      </w:r>
      <w:r w:rsidR="005774CB" w:rsidRPr="004E5739">
        <w:rPr>
          <w:bCs/>
          <w:lang w:val="fr-FR"/>
        </w:rPr>
        <w:t xml:space="preserve"> réunion </w:t>
      </w:r>
      <w:r w:rsidR="00A25DBB" w:rsidRPr="004E5739">
        <w:rPr>
          <w:bCs/>
          <w:lang w:val="fr-FR"/>
        </w:rPr>
        <w:t xml:space="preserve">un </w:t>
      </w:r>
      <w:r w:rsidRPr="004E5739">
        <w:rPr>
          <w:bCs/>
          <w:lang w:val="fr-FR"/>
        </w:rPr>
        <w:t xml:space="preserve">examen </w:t>
      </w:r>
      <w:r w:rsidR="005774CB" w:rsidRPr="004E5739">
        <w:rPr>
          <w:bCs/>
          <w:lang w:val="fr-FR"/>
        </w:rPr>
        <w:t xml:space="preserve">plus approfondi </w:t>
      </w:r>
      <w:r w:rsidRPr="004E5739">
        <w:rPr>
          <w:bCs/>
          <w:lang w:val="fr-FR"/>
        </w:rPr>
        <w:t>de la proposition de projet (décision 83/66(b)).</w:t>
      </w:r>
    </w:p>
    <w:p w14:paraId="71EF4A80" w14:textId="651C8889" w:rsidR="00ED48F6" w:rsidRPr="004E5739" w:rsidRDefault="005F3808" w:rsidP="004E5739">
      <w:pPr>
        <w:pStyle w:val="ListParagraph"/>
        <w:numPr>
          <w:ilvl w:val="0"/>
          <w:numId w:val="45"/>
        </w:numPr>
        <w:tabs>
          <w:tab w:val="left" w:pos="0"/>
        </w:tabs>
        <w:spacing w:after="240"/>
        <w:ind w:left="0" w:firstLine="0"/>
        <w:contextualSpacing w:val="0"/>
        <w:rPr>
          <w:bCs/>
          <w:lang w:val="fr-FR"/>
        </w:rPr>
      </w:pPr>
      <w:r w:rsidRPr="00ED48F6">
        <w:rPr>
          <w:bCs/>
          <w:lang w:val="fr-CA"/>
        </w:rPr>
        <w:t xml:space="preserve">À </w:t>
      </w:r>
      <w:r w:rsidRPr="004E5739">
        <w:rPr>
          <w:bCs/>
          <w:lang w:val="fr-FR"/>
        </w:rPr>
        <w:t>sa 84e réunion, le Comité exécutif a examiné une proposition de projet qui contenait d</w:t>
      </w:r>
      <w:r w:rsidR="00A25DBB" w:rsidRPr="004E5739">
        <w:rPr>
          <w:bCs/>
          <w:lang w:val="fr-FR"/>
        </w:rPr>
        <w:t>ifférentes</w:t>
      </w:r>
      <w:r w:rsidRPr="004E5739">
        <w:rPr>
          <w:bCs/>
          <w:lang w:val="fr-FR"/>
        </w:rPr>
        <w:t xml:space="preserve"> options </w:t>
      </w:r>
      <w:r w:rsidR="00ED48F6" w:rsidRPr="004E5739">
        <w:rPr>
          <w:bCs/>
          <w:lang w:val="fr-FR"/>
        </w:rPr>
        <w:t>pour contrôler et éliminer les émissions du sous-produit HFC-23</w:t>
      </w:r>
      <w:r w:rsidR="00A25DBB" w:rsidRPr="004E5739">
        <w:rPr>
          <w:bCs/>
          <w:lang w:val="fr-FR"/>
        </w:rPr>
        <w:t xml:space="preserve"> par</w:t>
      </w:r>
      <w:r w:rsidR="00ED48F6" w:rsidRPr="004E5739">
        <w:rPr>
          <w:bCs/>
          <w:lang w:val="fr-FR"/>
        </w:rPr>
        <w:t xml:space="preserve"> FIASA, pour un coût total </w:t>
      </w:r>
      <w:r w:rsidR="00A25DBB" w:rsidRPr="004E5739">
        <w:rPr>
          <w:bCs/>
          <w:lang w:val="fr-FR"/>
        </w:rPr>
        <w:t xml:space="preserve">compris </w:t>
      </w:r>
      <w:r w:rsidR="00ED48F6" w:rsidRPr="004E5739">
        <w:rPr>
          <w:bCs/>
          <w:lang w:val="fr-FR"/>
        </w:rPr>
        <w:t>entre 10 867 000 $US</w:t>
      </w:r>
      <w:r w:rsidR="008B1C3F" w:rsidRPr="004E5739">
        <w:rPr>
          <w:bCs/>
          <w:lang w:val="fr-FR"/>
        </w:rPr>
        <w:t xml:space="preserve"> </w:t>
      </w:r>
      <w:r w:rsidR="00ED48F6" w:rsidRPr="004E5739">
        <w:rPr>
          <w:bCs/>
          <w:lang w:val="fr-FR"/>
        </w:rPr>
        <w:t>et 59 667 000 $US, coûts d’appui d’agence en sus</w:t>
      </w:r>
      <w:r w:rsidR="008B1C3F" w:rsidRPr="004E5739">
        <w:rPr>
          <w:lang w:val="fr-FR"/>
        </w:rPr>
        <w:footnoteReference w:id="3"/>
      </w:r>
      <w:r w:rsidR="00ED48F6" w:rsidRPr="004E5739">
        <w:rPr>
          <w:bCs/>
          <w:lang w:val="fr-FR"/>
        </w:rPr>
        <w:t xml:space="preserve">, telle que soumise initialement, conformément à la décision 83/66 (b).  À l’issue </w:t>
      </w:r>
      <w:r w:rsidR="00A25DBB" w:rsidRPr="004E5739">
        <w:rPr>
          <w:bCs/>
          <w:lang w:val="fr-FR"/>
        </w:rPr>
        <w:t>d</w:t>
      </w:r>
      <w:r w:rsidR="00ED48F6" w:rsidRPr="004E5739">
        <w:rPr>
          <w:bCs/>
          <w:lang w:val="fr-FR"/>
        </w:rPr>
        <w:t>e</w:t>
      </w:r>
      <w:r w:rsidR="00A25DBB" w:rsidRPr="004E5739">
        <w:rPr>
          <w:bCs/>
          <w:lang w:val="fr-FR"/>
        </w:rPr>
        <w:t>s</w:t>
      </w:r>
      <w:r w:rsidR="00ED48F6" w:rsidRPr="004E5739">
        <w:rPr>
          <w:bCs/>
          <w:lang w:val="fr-FR"/>
        </w:rPr>
        <w:t xml:space="preserve"> d</w:t>
      </w:r>
      <w:r w:rsidR="00A25DBB" w:rsidRPr="004E5739">
        <w:rPr>
          <w:bCs/>
          <w:lang w:val="fr-FR"/>
        </w:rPr>
        <w:t>ébat</w:t>
      </w:r>
      <w:r w:rsidR="00ED48F6" w:rsidRPr="004E5739">
        <w:rPr>
          <w:bCs/>
          <w:lang w:val="fr-FR"/>
        </w:rPr>
        <w:t xml:space="preserve">s, le Comité exécutif a décidé de reporter </w:t>
      </w:r>
      <w:r w:rsidR="00A25DBB" w:rsidRPr="004E5739">
        <w:rPr>
          <w:bCs/>
          <w:lang w:val="fr-FR"/>
        </w:rPr>
        <w:t xml:space="preserve">à la 85e réunion </w:t>
      </w:r>
      <w:r w:rsidR="00ED48F6" w:rsidRPr="004E5739">
        <w:rPr>
          <w:bCs/>
          <w:lang w:val="fr-FR"/>
        </w:rPr>
        <w:t>son examen du projet (décision 84/90(a)).</w:t>
      </w:r>
    </w:p>
    <w:p w14:paraId="1E799BCC" w14:textId="4CC0F2FF" w:rsidR="00303692" w:rsidRPr="004E5739" w:rsidRDefault="0048011F" w:rsidP="004E5739">
      <w:pPr>
        <w:pStyle w:val="ListParagraph"/>
        <w:numPr>
          <w:ilvl w:val="0"/>
          <w:numId w:val="45"/>
        </w:numPr>
        <w:tabs>
          <w:tab w:val="left" w:pos="0"/>
        </w:tabs>
        <w:spacing w:after="240"/>
        <w:ind w:left="0" w:firstLine="0"/>
        <w:contextualSpacing w:val="0"/>
        <w:rPr>
          <w:bCs/>
          <w:lang w:val="fr-FR"/>
        </w:rPr>
      </w:pPr>
      <w:r w:rsidRPr="004E5739">
        <w:rPr>
          <w:bCs/>
          <w:lang w:val="fr-FR"/>
        </w:rPr>
        <w:t xml:space="preserve">Par la suite, un membre a </w:t>
      </w:r>
      <w:r w:rsidR="00A25DBB" w:rsidRPr="004E5739">
        <w:rPr>
          <w:bCs/>
          <w:lang w:val="fr-FR"/>
        </w:rPr>
        <w:t>déclaré</w:t>
      </w:r>
      <w:r w:rsidR="005774CB" w:rsidRPr="004E5739">
        <w:rPr>
          <w:bCs/>
          <w:lang w:val="fr-FR"/>
        </w:rPr>
        <w:t xml:space="preserve"> </w:t>
      </w:r>
      <w:r w:rsidRPr="004E5739">
        <w:rPr>
          <w:bCs/>
          <w:lang w:val="fr-FR"/>
        </w:rPr>
        <w:t>qu</w:t>
      </w:r>
      <w:r w:rsidR="00A25DBB" w:rsidRPr="004E5739">
        <w:rPr>
          <w:bCs/>
          <w:lang w:val="fr-FR"/>
        </w:rPr>
        <w:t>e malgré</w:t>
      </w:r>
      <w:r w:rsidR="005774CB" w:rsidRPr="004E5739">
        <w:rPr>
          <w:bCs/>
          <w:lang w:val="fr-FR"/>
        </w:rPr>
        <w:t xml:space="preserve"> </w:t>
      </w:r>
      <w:r w:rsidR="00A25DBB" w:rsidRPr="004E5739">
        <w:rPr>
          <w:bCs/>
          <w:lang w:val="fr-FR"/>
        </w:rPr>
        <w:t>l</w:t>
      </w:r>
      <w:r w:rsidR="005774CB" w:rsidRPr="004E5739">
        <w:rPr>
          <w:bCs/>
          <w:lang w:val="fr-FR"/>
        </w:rPr>
        <w:t xml:space="preserve">es </w:t>
      </w:r>
      <w:r w:rsidR="00A25DBB" w:rsidRPr="004E5739">
        <w:rPr>
          <w:bCs/>
          <w:lang w:val="fr-FR"/>
        </w:rPr>
        <w:t>grandes réalisations passées du</w:t>
      </w:r>
      <w:r w:rsidRPr="004E5739">
        <w:rPr>
          <w:bCs/>
          <w:lang w:val="fr-FR"/>
        </w:rPr>
        <w:t xml:space="preserve"> Protocole de Montréal, la 84e réunion passerait probablement à l’histoire comme celle de l’échec du mécanisme</w:t>
      </w:r>
      <w:r w:rsidR="00CF6978" w:rsidRPr="004E5739">
        <w:rPr>
          <w:bCs/>
          <w:lang w:val="fr-FR"/>
        </w:rPr>
        <w:t xml:space="preserve"> de financement</w:t>
      </w:r>
      <w:r w:rsidRPr="004E5739">
        <w:rPr>
          <w:bCs/>
          <w:lang w:val="fr-FR"/>
        </w:rPr>
        <w:t xml:space="preserve"> pour trouver une solution qui permettrait aux pays visés à l’article 5</w:t>
      </w:r>
      <w:r w:rsidR="005774CB" w:rsidRPr="004E5739">
        <w:rPr>
          <w:bCs/>
          <w:lang w:val="fr-FR"/>
        </w:rPr>
        <w:t xml:space="preserve"> qui produisent</w:t>
      </w:r>
      <w:r w:rsidR="00996161" w:rsidRPr="004E5739">
        <w:rPr>
          <w:bCs/>
          <w:lang w:val="fr-FR"/>
        </w:rPr>
        <w:t xml:space="preserve"> d</w:t>
      </w:r>
      <w:r w:rsidR="005774CB" w:rsidRPr="004E5739">
        <w:rPr>
          <w:bCs/>
          <w:lang w:val="fr-FR"/>
        </w:rPr>
        <w:t>u</w:t>
      </w:r>
      <w:r w:rsidR="00576BB8" w:rsidRPr="004E5739">
        <w:rPr>
          <w:bCs/>
          <w:lang w:val="fr-FR"/>
        </w:rPr>
        <w:t xml:space="preserve"> HCFC</w:t>
      </w:r>
      <w:r w:rsidR="00576BB8" w:rsidRPr="004E5739">
        <w:rPr>
          <w:bCs/>
          <w:lang w:val="fr-FR"/>
        </w:rPr>
        <w:noBreakHyphen/>
      </w:r>
      <w:r w:rsidR="00996161" w:rsidRPr="004E5739">
        <w:rPr>
          <w:bCs/>
          <w:lang w:val="fr-FR"/>
        </w:rPr>
        <w:t>22</w:t>
      </w:r>
      <w:r w:rsidR="005774CB" w:rsidRPr="004E5739">
        <w:rPr>
          <w:bCs/>
          <w:lang w:val="fr-FR"/>
        </w:rPr>
        <w:t>,</w:t>
      </w:r>
      <w:r w:rsidR="00CF6978" w:rsidRPr="004E5739">
        <w:rPr>
          <w:bCs/>
          <w:lang w:val="fr-FR"/>
        </w:rPr>
        <w:t xml:space="preserve"> </w:t>
      </w:r>
      <w:r w:rsidR="00996161" w:rsidRPr="004E5739">
        <w:rPr>
          <w:bCs/>
          <w:lang w:val="fr-FR"/>
        </w:rPr>
        <w:t xml:space="preserve">de </w:t>
      </w:r>
      <w:r w:rsidR="00A25DBB" w:rsidRPr="004E5739">
        <w:rPr>
          <w:bCs/>
          <w:lang w:val="fr-FR"/>
        </w:rPr>
        <w:t xml:space="preserve">respecter les </w:t>
      </w:r>
      <w:r w:rsidR="00996161" w:rsidRPr="004E5739">
        <w:rPr>
          <w:bCs/>
          <w:lang w:val="fr-FR"/>
        </w:rPr>
        <w:t>mesures de</w:t>
      </w:r>
      <w:r w:rsidR="00CC2F7C" w:rsidRPr="004E5739">
        <w:rPr>
          <w:bCs/>
          <w:lang w:val="fr-FR"/>
        </w:rPr>
        <w:t xml:space="preserve"> contrôle</w:t>
      </w:r>
      <w:r w:rsidR="00996161" w:rsidRPr="004E5739">
        <w:rPr>
          <w:bCs/>
          <w:lang w:val="fr-FR"/>
        </w:rPr>
        <w:t xml:space="preserve"> du HFC-23. L’article 10 du Protocole c</w:t>
      </w:r>
      <w:r w:rsidR="00CC2F7C" w:rsidRPr="004E5739">
        <w:rPr>
          <w:bCs/>
          <w:lang w:val="fr-FR"/>
        </w:rPr>
        <w:t>rée</w:t>
      </w:r>
      <w:r w:rsidR="00996161" w:rsidRPr="004E5739">
        <w:rPr>
          <w:bCs/>
          <w:lang w:val="fr-FR"/>
        </w:rPr>
        <w:t xml:space="preserve"> l’obligation de fournir un</w:t>
      </w:r>
      <w:r w:rsidR="00CC2F7C" w:rsidRPr="004E5739">
        <w:rPr>
          <w:bCs/>
          <w:lang w:val="fr-FR"/>
        </w:rPr>
        <w:t xml:space="preserve"> soutien financier</w:t>
      </w:r>
      <w:r w:rsidR="00996161" w:rsidRPr="004E5739">
        <w:rPr>
          <w:bCs/>
          <w:lang w:val="fr-FR"/>
        </w:rPr>
        <w:t xml:space="preserve"> aux pays visés à l’article 5, mais le Comité exécutif a échoué à cet égard. Ce problème affectait non seulement les pays visés à l’article 5</w:t>
      </w:r>
      <w:r w:rsidR="00CF6978" w:rsidRPr="004E5739">
        <w:rPr>
          <w:bCs/>
          <w:lang w:val="fr-FR"/>
        </w:rPr>
        <w:t xml:space="preserve"> qui produisent du</w:t>
      </w:r>
      <w:r w:rsidR="00996161" w:rsidRPr="004E5739">
        <w:rPr>
          <w:bCs/>
          <w:lang w:val="fr-FR"/>
        </w:rPr>
        <w:t xml:space="preserve"> HCFC-22, mais aussi tous les autres pays visés à l’article 5. </w:t>
      </w:r>
      <w:r w:rsidR="00CF6978" w:rsidRPr="004E5739">
        <w:rPr>
          <w:bCs/>
          <w:lang w:val="fr-FR"/>
        </w:rPr>
        <w:t>Son</w:t>
      </w:r>
      <w:r w:rsidR="00996161" w:rsidRPr="004E5739">
        <w:rPr>
          <w:bCs/>
          <w:lang w:val="fr-FR"/>
        </w:rPr>
        <w:t xml:space="preserve"> pays soulèverait donc </w:t>
      </w:r>
      <w:r w:rsidR="00CC2F7C" w:rsidRPr="004E5739">
        <w:rPr>
          <w:bCs/>
          <w:lang w:val="fr-FR"/>
        </w:rPr>
        <w:t>la</w:t>
      </w:r>
      <w:r w:rsidR="00996161" w:rsidRPr="004E5739">
        <w:rPr>
          <w:bCs/>
          <w:lang w:val="fr-FR"/>
        </w:rPr>
        <w:t xml:space="preserve"> question auprès du Comité d</w:t>
      </w:r>
      <w:r w:rsidR="0019412C" w:rsidRPr="004E5739">
        <w:rPr>
          <w:bCs/>
          <w:lang w:val="fr-FR"/>
        </w:rPr>
        <w:t>’application</w:t>
      </w:r>
      <w:r w:rsidR="00996161" w:rsidRPr="004E5739">
        <w:rPr>
          <w:bCs/>
          <w:lang w:val="fr-FR"/>
        </w:rPr>
        <w:t xml:space="preserve"> et du Groupe de travail à composition non limitée.</w:t>
      </w:r>
    </w:p>
    <w:p w14:paraId="0FC18ED2" w14:textId="6C84658D" w:rsidR="008D761A" w:rsidRPr="004E5739" w:rsidRDefault="008D761A" w:rsidP="004E5739">
      <w:pPr>
        <w:pStyle w:val="ListParagraph"/>
        <w:numPr>
          <w:ilvl w:val="0"/>
          <w:numId w:val="45"/>
        </w:numPr>
        <w:tabs>
          <w:tab w:val="left" w:pos="0"/>
        </w:tabs>
        <w:spacing w:after="240"/>
        <w:ind w:left="0" w:firstLine="0"/>
        <w:contextualSpacing w:val="0"/>
        <w:rPr>
          <w:bCs/>
          <w:lang w:val="fr-FR"/>
        </w:rPr>
      </w:pPr>
      <w:r w:rsidRPr="004E5739">
        <w:rPr>
          <w:bCs/>
          <w:lang w:val="fr-FR"/>
        </w:rPr>
        <w:lastRenderedPageBreak/>
        <w:t xml:space="preserve">Conformément à </w:t>
      </w:r>
      <w:r w:rsidR="00303692" w:rsidRPr="004E5739">
        <w:rPr>
          <w:bCs/>
          <w:lang w:val="fr-FR"/>
        </w:rPr>
        <w:t>l</w:t>
      </w:r>
      <w:r w:rsidRPr="004E5739">
        <w:rPr>
          <w:bCs/>
          <w:lang w:val="fr-FR"/>
        </w:rPr>
        <w:t>a décision 84/90(a)</w:t>
      </w:r>
      <w:r w:rsidR="00CC2F7C" w:rsidRPr="004E5739">
        <w:rPr>
          <w:bCs/>
          <w:lang w:val="fr-FR"/>
        </w:rPr>
        <w:t xml:space="preserve"> et</w:t>
      </w:r>
      <w:r w:rsidRPr="004E5739">
        <w:rPr>
          <w:bCs/>
          <w:lang w:val="fr-FR"/>
        </w:rPr>
        <w:t xml:space="preserve"> </w:t>
      </w:r>
      <w:r w:rsidR="00CC2F7C" w:rsidRPr="004E5739">
        <w:rPr>
          <w:bCs/>
          <w:lang w:val="fr-FR"/>
        </w:rPr>
        <w:t xml:space="preserve">au nom du gouvernement de l’Argentine, </w:t>
      </w:r>
      <w:r w:rsidRPr="004E5739">
        <w:rPr>
          <w:bCs/>
          <w:lang w:val="fr-FR"/>
        </w:rPr>
        <w:t>l’ONUDI a présenté à la 85e réunion, une proposition de projet</w:t>
      </w:r>
      <w:r w:rsidRPr="004E5739">
        <w:rPr>
          <w:bCs/>
        </w:rPr>
        <w:footnoteReference w:id="4"/>
      </w:r>
      <w:r w:rsidRPr="004E5739">
        <w:rPr>
          <w:bCs/>
          <w:lang w:val="fr-FR"/>
        </w:rPr>
        <w:t xml:space="preserve"> qui incluait des </w:t>
      </w:r>
      <w:r w:rsidR="002E74D2" w:rsidRPr="004E5739">
        <w:rPr>
          <w:bCs/>
          <w:lang w:val="fr-FR"/>
        </w:rPr>
        <w:t>renseignements</w:t>
      </w:r>
      <w:r w:rsidRPr="004E5739">
        <w:rPr>
          <w:bCs/>
          <w:lang w:val="fr-FR"/>
        </w:rPr>
        <w:t xml:space="preserve"> sur la production de  HCFC-22 </w:t>
      </w:r>
      <w:r w:rsidR="00CC2F7C" w:rsidRPr="004E5739">
        <w:rPr>
          <w:bCs/>
          <w:lang w:val="fr-FR"/>
        </w:rPr>
        <w:t>par</w:t>
      </w:r>
      <w:r w:rsidRPr="004E5739">
        <w:rPr>
          <w:bCs/>
          <w:lang w:val="fr-FR"/>
        </w:rPr>
        <w:t xml:space="preserve"> FIASA en 2019, l’impact potentiel de la crise économique d’août 2019, </w:t>
      </w:r>
      <w:r w:rsidR="002D5C15" w:rsidRPr="004E5739">
        <w:rPr>
          <w:bCs/>
          <w:lang w:val="fr-FR"/>
        </w:rPr>
        <w:t>et la gestion du sous-produit</w:t>
      </w:r>
      <w:r w:rsidRPr="004E5739">
        <w:rPr>
          <w:bCs/>
          <w:lang w:val="fr-FR"/>
        </w:rPr>
        <w:t xml:space="preserve"> HFC-2</w:t>
      </w:r>
      <w:r w:rsidR="002D5C15" w:rsidRPr="004E5739">
        <w:rPr>
          <w:bCs/>
          <w:lang w:val="fr-FR"/>
        </w:rPr>
        <w:t>3</w:t>
      </w:r>
      <w:r w:rsidRPr="004E5739">
        <w:rPr>
          <w:bCs/>
          <w:lang w:val="fr-FR"/>
        </w:rPr>
        <w:t xml:space="preserve">. </w:t>
      </w:r>
      <w:r w:rsidR="002D5C15" w:rsidRPr="004E5739">
        <w:rPr>
          <w:bCs/>
          <w:lang w:val="fr-FR"/>
        </w:rPr>
        <w:t xml:space="preserve">Toutefois, </w:t>
      </w:r>
      <w:r w:rsidR="00303692" w:rsidRPr="004E5739">
        <w:rPr>
          <w:bCs/>
          <w:lang w:val="fr-FR"/>
        </w:rPr>
        <w:t xml:space="preserve">selon les </w:t>
      </w:r>
      <w:r w:rsidR="002D5C15" w:rsidRPr="004E5739">
        <w:rPr>
          <w:bCs/>
          <w:lang w:val="fr-FR"/>
        </w:rPr>
        <w:t xml:space="preserve">processus d’approbation intersessions </w:t>
      </w:r>
      <w:r w:rsidR="00CC2F7C" w:rsidRPr="004E5739">
        <w:rPr>
          <w:bCs/>
          <w:lang w:val="fr-FR"/>
        </w:rPr>
        <w:t>établis</w:t>
      </w:r>
      <w:r w:rsidR="00303692" w:rsidRPr="004E5739">
        <w:rPr>
          <w:bCs/>
          <w:lang w:val="fr-FR"/>
        </w:rPr>
        <w:t xml:space="preserve"> </w:t>
      </w:r>
      <w:r w:rsidR="002D5C15" w:rsidRPr="004E5739">
        <w:rPr>
          <w:bCs/>
          <w:lang w:val="fr-FR"/>
        </w:rPr>
        <w:t>pour les 85e et 86e réunions, le Comité exécutif a décidé d’examiner la proposition de projet à sa 86e réunion (en mars 2021)</w:t>
      </w:r>
      <w:r w:rsidRPr="004E5739">
        <w:rPr>
          <w:bCs/>
          <w:lang w:val="fr-FR"/>
        </w:rPr>
        <w:t>.</w:t>
      </w:r>
      <w:r w:rsidRPr="004E5739">
        <w:rPr>
          <w:bCs/>
          <w:vertAlign w:val="superscript"/>
        </w:rPr>
        <w:footnoteReference w:id="5"/>
      </w:r>
      <w:r w:rsidRPr="004E5739">
        <w:rPr>
          <w:bCs/>
          <w:lang w:val="fr-FR"/>
        </w:rPr>
        <w:t xml:space="preserve"> </w:t>
      </w:r>
    </w:p>
    <w:p w14:paraId="0F90DAF2" w14:textId="42B5EB6C" w:rsidR="008D761A" w:rsidRPr="004E5739" w:rsidRDefault="002D5C15" w:rsidP="004E5739">
      <w:pPr>
        <w:pStyle w:val="ListParagraph"/>
        <w:numPr>
          <w:ilvl w:val="0"/>
          <w:numId w:val="45"/>
        </w:numPr>
        <w:tabs>
          <w:tab w:val="left" w:pos="0"/>
        </w:tabs>
        <w:spacing w:after="240"/>
        <w:ind w:left="0" w:firstLine="0"/>
        <w:contextualSpacing w:val="0"/>
        <w:rPr>
          <w:bCs/>
          <w:lang w:val="fr-FR"/>
        </w:rPr>
      </w:pPr>
      <w:r w:rsidRPr="004E5739">
        <w:rPr>
          <w:bCs/>
          <w:lang w:val="fr-FR"/>
        </w:rPr>
        <w:t xml:space="preserve">À sa 86e réunion, le Comité exécutif </w:t>
      </w:r>
      <w:r w:rsidR="00767F9C" w:rsidRPr="004E5739">
        <w:rPr>
          <w:bCs/>
          <w:lang w:val="fr-FR"/>
        </w:rPr>
        <w:t>a</w:t>
      </w:r>
      <w:r w:rsidR="00E96969" w:rsidRPr="004E5739">
        <w:rPr>
          <w:bCs/>
          <w:lang w:val="fr-FR"/>
        </w:rPr>
        <w:t xml:space="preserve"> </w:t>
      </w:r>
      <w:r w:rsidR="006D15F3" w:rsidRPr="004E5739">
        <w:rPr>
          <w:bCs/>
          <w:lang w:val="fr-FR"/>
        </w:rPr>
        <w:t>décidé</w:t>
      </w:r>
      <w:r w:rsidR="00767F9C" w:rsidRPr="004E5739">
        <w:rPr>
          <w:bCs/>
          <w:lang w:val="fr-FR"/>
        </w:rPr>
        <w:t xml:space="preserve"> de reconstituer le groupe de contact créé à la 8</w:t>
      </w:r>
      <w:r w:rsidR="00CA6579" w:rsidRPr="004E5739">
        <w:rPr>
          <w:bCs/>
          <w:lang w:val="fr-FR"/>
        </w:rPr>
        <w:t xml:space="preserve">4e </w:t>
      </w:r>
      <w:r w:rsidR="00767F9C" w:rsidRPr="004E5739">
        <w:rPr>
          <w:bCs/>
          <w:lang w:val="fr-FR"/>
        </w:rPr>
        <w:t>r</w:t>
      </w:r>
      <w:r w:rsidR="00CA6579" w:rsidRPr="004E5739">
        <w:rPr>
          <w:bCs/>
          <w:lang w:val="fr-FR"/>
        </w:rPr>
        <w:t>é</w:t>
      </w:r>
      <w:r w:rsidR="00767F9C" w:rsidRPr="004E5739">
        <w:rPr>
          <w:bCs/>
          <w:lang w:val="fr-FR"/>
        </w:rPr>
        <w:t>union pour examiner les principaux aspects liés au contrôl</w:t>
      </w:r>
      <w:r w:rsidR="00CA6579" w:rsidRPr="004E5739">
        <w:rPr>
          <w:bCs/>
          <w:lang w:val="fr-FR"/>
        </w:rPr>
        <w:t>e</w:t>
      </w:r>
      <w:r w:rsidRPr="004E5739">
        <w:rPr>
          <w:bCs/>
          <w:lang w:val="fr-FR"/>
        </w:rPr>
        <w:t xml:space="preserve"> </w:t>
      </w:r>
      <w:r w:rsidR="00767F9C" w:rsidRPr="004E5739">
        <w:rPr>
          <w:bCs/>
          <w:lang w:val="fr-FR"/>
        </w:rPr>
        <w:t xml:space="preserve">du sous-produit HFC-23 </w:t>
      </w:r>
      <w:r w:rsidR="008D761A" w:rsidRPr="004E5739">
        <w:rPr>
          <w:bCs/>
          <w:lang w:val="fr-FR"/>
        </w:rPr>
        <w:t>(d</w:t>
      </w:r>
      <w:r w:rsidR="00CA6579" w:rsidRPr="004E5739">
        <w:rPr>
          <w:bCs/>
          <w:lang w:val="fr-FR"/>
        </w:rPr>
        <w:t>é</w:t>
      </w:r>
      <w:r w:rsidR="008D761A" w:rsidRPr="004E5739">
        <w:rPr>
          <w:bCs/>
          <w:lang w:val="fr-FR"/>
        </w:rPr>
        <w:t xml:space="preserve">cisions 84/90 </w:t>
      </w:r>
      <w:r w:rsidR="00767F9C" w:rsidRPr="004E5739">
        <w:rPr>
          <w:bCs/>
          <w:lang w:val="fr-FR"/>
        </w:rPr>
        <w:t>et</w:t>
      </w:r>
      <w:r w:rsidR="008D761A" w:rsidRPr="004E5739">
        <w:rPr>
          <w:bCs/>
          <w:lang w:val="fr-FR"/>
        </w:rPr>
        <w:t xml:space="preserve"> 84/91),</w:t>
      </w:r>
      <w:r w:rsidR="00767F9C" w:rsidRPr="004E5739">
        <w:rPr>
          <w:bCs/>
          <w:lang w:val="fr-FR"/>
        </w:rPr>
        <w:t xml:space="preserve"> et de tenir des réunions en ligne afin de poursuivre l’examen des projets de contrôle du sous-produit HFC-23 en Argentine et au </w:t>
      </w:r>
      <w:r w:rsidR="004E5739">
        <w:rPr>
          <w:bCs/>
          <w:lang w:val="fr-FR"/>
        </w:rPr>
        <w:t xml:space="preserve">Mexique </w:t>
      </w:r>
      <w:r w:rsidR="00767F9C" w:rsidRPr="004E5739">
        <w:rPr>
          <w:bCs/>
          <w:lang w:val="fr-FR"/>
        </w:rPr>
        <w:t xml:space="preserve">; et de reporter à la 87e réunion, l’examen des </w:t>
      </w:r>
      <w:r w:rsidR="006D15F3" w:rsidRPr="004E5739">
        <w:rPr>
          <w:bCs/>
          <w:lang w:val="fr-FR"/>
        </w:rPr>
        <w:t>questions</w:t>
      </w:r>
      <w:r w:rsidR="00E96969" w:rsidRPr="004E5739">
        <w:rPr>
          <w:bCs/>
          <w:lang w:val="fr-FR"/>
        </w:rPr>
        <w:t xml:space="preserve"> de politique</w:t>
      </w:r>
      <w:r w:rsidR="00767F9C" w:rsidRPr="004E5739">
        <w:rPr>
          <w:bCs/>
          <w:lang w:val="fr-FR"/>
        </w:rPr>
        <w:t xml:space="preserve"> contenues dans</w:t>
      </w:r>
      <w:r w:rsidR="005F7797" w:rsidRPr="004E5739">
        <w:rPr>
          <w:bCs/>
          <w:lang w:val="fr-FR"/>
        </w:rPr>
        <w:t xml:space="preserve"> </w:t>
      </w:r>
      <w:r w:rsidR="00767F9C" w:rsidRPr="004E5739">
        <w:rPr>
          <w:bCs/>
          <w:lang w:val="fr-FR"/>
        </w:rPr>
        <w:t>le</w:t>
      </w:r>
      <w:r w:rsidR="008D761A" w:rsidRPr="004E5739">
        <w:rPr>
          <w:bCs/>
          <w:lang w:val="fr-FR"/>
        </w:rPr>
        <w:t xml:space="preserve"> document UNEP/OzL.Pro/ExCom/86/94. </w:t>
      </w:r>
      <w:r w:rsidR="00767F9C" w:rsidRPr="004E5739">
        <w:rPr>
          <w:bCs/>
          <w:lang w:val="fr-FR"/>
        </w:rPr>
        <w:t>À l</w:t>
      </w:r>
      <w:r w:rsidR="00E96969" w:rsidRPr="004E5739">
        <w:rPr>
          <w:bCs/>
          <w:lang w:val="fr-FR"/>
        </w:rPr>
        <w:t>’issue</w:t>
      </w:r>
      <w:r w:rsidR="00767F9C" w:rsidRPr="004E5739">
        <w:rPr>
          <w:bCs/>
          <w:lang w:val="fr-FR"/>
        </w:rPr>
        <w:t xml:space="preserve"> des discussions au sein du groupe de contact, le Comité exécutif a décidé e</w:t>
      </w:r>
      <w:r w:rsidR="008D761A" w:rsidRPr="004E5739">
        <w:rPr>
          <w:bCs/>
          <w:lang w:val="fr-FR"/>
        </w:rPr>
        <w:t>ntr</w:t>
      </w:r>
      <w:r w:rsidR="00767F9C" w:rsidRPr="004E5739">
        <w:rPr>
          <w:bCs/>
          <w:lang w:val="fr-FR"/>
        </w:rPr>
        <w:t>e</w:t>
      </w:r>
      <w:r w:rsidR="008D761A" w:rsidRPr="004E5739">
        <w:rPr>
          <w:bCs/>
          <w:lang w:val="fr-FR"/>
        </w:rPr>
        <w:t xml:space="preserve"> a</w:t>
      </w:r>
      <w:r w:rsidR="00767F9C" w:rsidRPr="004E5739">
        <w:rPr>
          <w:bCs/>
          <w:lang w:val="fr-FR"/>
        </w:rPr>
        <w:t>utres de poursuivre</w:t>
      </w:r>
      <w:r w:rsidR="00102E8F" w:rsidRPr="004E5739">
        <w:rPr>
          <w:bCs/>
          <w:lang w:val="fr-FR"/>
        </w:rPr>
        <w:t xml:space="preserve"> </w:t>
      </w:r>
      <w:r w:rsidR="00767F9C" w:rsidRPr="004E5739">
        <w:rPr>
          <w:bCs/>
          <w:lang w:val="fr-FR"/>
        </w:rPr>
        <w:t xml:space="preserve">l’examen du projet </w:t>
      </w:r>
      <w:r w:rsidR="00102E8F" w:rsidRPr="004E5739">
        <w:rPr>
          <w:bCs/>
          <w:lang w:val="fr-FR"/>
        </w:rPr>
        <w:t>de</w:t>
      </w:r>
      <w:r w:rsidR="00767F9C" w:rsidRPr="004E5739">
        <w:rPr>
          <w:bCs/>
          <w:lang w:val="fr-FR"/>
        </w:rPr>
        <w:t xml:space="preserve"> </w:t>
      </w:r>
      <w:r w:rsidR="00CA6579" w:rsidRPr="004E5739">
        <w:rPr>
          <w:bCs/>
          <w:lang w:val="fr-FR"/>
        </w:rPr>
        <w:t>contrôle</w:t>
      </w:r>
      <w:r w:rsidR="00767F9C" w:rsidRPr="004E5739">
        <w:rPr>
          <w:bCs/>
          <w:lang w:val="fr-FR"/>
        </w:rPr>
        <w:t xml:space="preserve"> </w:t>
      </w:r>
      <w:r w:rsidR="00102E8F" w:rsidRPr="004E5739">
        <w:rPr>
          <w:bCs/>
          <w:lang w:val="fr-FR"/>
        </w:rPr>
        <w:t>d</w:t>
      </w:r>
      <w:r w:rsidR="00767F9C" w:rsidRPr="004E5739">
        <w:rPr>
          <w:bCs/>
          <w:lang w:val="fr-FR"/>
        </w:rPr>
        <w:t>es émissions du sous-produit HFC-23 en Argentine</w:t>
      </w:r>
      <w:r w:rsidR="002E74D2" w:rsidRPr="004E5739">
        <w:rPr>
          <w:bCs/>
          <w:lang w:val="fr-FR"/>
        </w:rPr>
        <w:t xml:space="preserve"> à la 87e réunion</w:t>
      </w:r>
      <w:r w:rsidR="00767F9C" w:rsidRPr="004E5739">
        <w:rPr>
          <w:bCs/>
          <w:lang w:val="fr-FR"/>
        </w:rPr>
        <w:t xml:space="preserve">; </w:t>
      </w:r>
      <w:r w:rsidR="0019412C" w:rsidRPr="004E5739">
        <w:rPr>
          <w:bCs/>
          <w:lang w:val="fr-FR"/>
        </w:rPr>
        <w:t xml:space="preserve">et </w:t>
      </w:r>
      <w:r w:rsidR="00767F9C" w:rsidRPr="004E5739">
        <w:rPr>
          <w:bCs/>
          <w:lang w:val="fr-FR"/>
        </w:rPr>
        <w:t>de prendre note du document de travail contenant un</w:t>
      </w:r>
      <w:r w:rsidR="001A7F23" w:rsidRPr="004E5739">
        <w:rPr>
          <w:bCs/>
          <w:lang w:val="fr-FR"/>
        </w:rPr>
        <w:t xml:space="preserve"> projet de décision </w:t>
      </w:r>
      <w:r w:rsidR="005F7797" w:rsidRPr="004E5739">
        <w:rPr>
          <w:bCs/>
          <w:lang w:val="fr-FR"/>
        </w:rPr>
        <w:t>pour</w:t>
      </w:r>
      <w:r w:rsidR="001A7F23" w:rsidRPr="004E5739">
        <w:rPr>
          <w:bCs/>
          <w:lang w:val="fr-FR"/>
        </w:rPr>
        <w:t xml:space="preserve"> le projet examiné par le groupe de contact à la 86e réunion, tel que contenu à l’Annexe XLIX au document UNEP/OzL.Pro/ExCom/86/100, et que le gouvernement de l’Argentine, par l’intermédiaire de l’ONUDI, présenterait une contre-proposition aux fins d’examen à la 87e réunion </w:t>
      </w:r>
      <w:r w:rsidR="008D761A" w:rsidRPr="004E5739">
        <w:rPr>
          <w:bCs/>
          <w:lang w:val="fr-FR"/>
        </w:rPr>
        <w:t>(d</w:t>
      </w:r>
      <w:r w:rsidR="001A7F23" w:rsidRPr="004E5739">
        <w:rPr>
          <w:bCs/>
          <w:lang w:val="fr-FR"/>
        </w:rPr>
        <w:t>é</w:t>
      </w:r>
      <w:r w:rsidR="008D761A" w:rsidRPr="004E5739">
        <w:rPr>
          <w:bCs/>
          <w:lang w:val="fr-FR"/>
        </w:rPr>
        <w:t>cision 86/95).</w:t>
      </w:r>
    </w:p>
    <w:p w14:paraId="25391B1E" w14:textId="17D980CF" w:rsidR="001A7F23" w:rsidRPr="005F7797" w:rsidRDefault="001A7F23" w:rsidP="004E5739">
      <w:pPr>
        <w:pStyle w:val="ListParagraph"/>
        <w:numPr>
          <w:ilvl w:val="0"/>
          <w:numId w:val="45"/>
        </w:numPr>
        <w:tabs>
          <w:tab w:val="left" w:pos="0"/>
        </w:tabs>
        <w:spacing w:after="240"/>
        <w:ind w:left="0" w:firstLine="0"/>
        <w:contextualSpacing w:val="0"/>
        <w:rPr>
          <w:b/>
          <w:lang w:val="fr-FR"/>
        </w:rPr>
      </w:pPr>
      <w:r w:rsidRPr="004E5739">
        <w:rPr>
          <w:bCs/>
          <w:lang w:val="fr-FR"/>
        </w:rPr>
        <w:t xml:space="preserve">Pour </w:t>
      </w:r>
      <w:r w:rsidR="00102E8F" w:rsidRPr="004E5739">
        <w:rPr>
          <w:bCs/>
          <w:lang w:val="fr-FR"/>
        </w:rPr>
        <w:t>plus de commodité</w:t>
      </w:r>
      <w:r w:rsidRPr="004E5739">
        <w:rPr>
          <w:bCs/>
          <w:lang w:val="fr-FR"/>
        </w:rPr>
        <w:t xml:space="preserve">, le Secrétariat a inclus le document de travail contenant un projet de décision </w:t>
      </w:r>
      <w:r w:rsidR="005F7797" w:rsidRPr="004E5739">
        <w:rPr>
          <w:bCs/>
          <w:lang w:val="fr-FR"/>
        </w:rPr>
        <w:t xml:space="preserve">pour </w:t>
      </w:r>
      <w:r w:rsidRPr="004E5739">
        <w:rPr>
          <w:bCs/>
          <w:lang w:val="fr-FR"/>
        </w:rPr>
        <w:t>le projet examiné par le groupe de contact lors de la 8</w:t>
      </w:r>
      <w:r w:rsidR="005F7797" w:rsidRPr="004E5739">
        <w:rPr>
          <w:bCs/>
          <w:lang w:val="fr-FR"/>
        </w:rPr>
        <w:t>6e</w:t>
      </w:r>
      <w:r w:rsidRPr="004E5739">
        <w:rPr>
          <w:bCs/>
          <w:lang w:val="fr-FR"/>
        </w:rPr>
        <w:t xml:space="preserve"> r</w:t>
      </w:r>
      <w:r w:rsidR="005F7797" w:rsidRPr="004E5739">
        <w:rPr>
          <w:bCs/>
          <w:lang w:val="fr-FR"/>
        </w:rPr>
        <w:t>é</w:t>
      </w:r>
      <w:r w:rsidRPr="004E5739">
        <w:rPr>
          <w:bCs/>
          <w:lang w:val="fr-FR"/>
        </w:rPr>
        <w:t>union, à l’Annexe I au pr</w:t>
      </w:r>
      <w:r w:rsidR="005F7797" w:rsidRPr="004E5739">
        <w:rPr>
          <w:bCs/>
          <w:lang w:val="fr-FR"/>
        </w:rPr>
        <w:t>é</w:t>
      </w:r>
      <w:r w:rsidRPr="004E5739">
        <w:rPr>
          <w:bCs/>
          <w:lang w:val="fr-FR"/>
        </w:rPr>
        <w:t xml:space="preserve">sent document, et </w:t>
      </w:r>
      <w:r w:rsidR="005F7797" w:rsidRPr="004E5739">
        <w:rPr>
          <w:bCs/>
          <w:lang w:val="fr-FR"/>
        </w:rPr>
        <w:t xml:space="preserve">il a </w:t>
      </w:r>
      <w:r w:rsidRPr="004E5739">
        <w:rPr>
          <w:bCs/>
          <w:lang w:val="fr-FR"/>
        </w:rPr>
        <w:t xml:space="preserve">annexé </w:t>
      </w:r>
      <w:r w:rsidR="005F7797" w:rsidRPr="004E5739">
        <w:rPr>
          <w:bCs/>
          <w:lang w:val="fr-FR"/>
        </w:rPr>
        <w:t>éga</w:t>
      </w:r>
      <w:r w:rsidR="005F7797" w:rsidRPr="005F7797">
        <w:rPr>
          <w:lang w:val="fr-FR"/>
        </w:rPr>
        <w:t>lement</w:t>
      </w:r>
      <w:r w:rsidRPr="005F7797">
        <w:rPr>
          <w:lang w:val="fr-FR"/>
        </w:rPr>
        <w:t xml:space="preserve"> les documents de projet soumis aux 83</w:t>
      </w:r>
      <w:r w:rsidRPr="005F7797">
        <w:rPr>
          <w:vertAlign w:val="superscript"/>
          <w:lang w:val="fr-FR"/>
        </w:rPr>
        <w:t>e</w:t>
      </w:r>
      <w:r w:rsidRPr="005F7797">
        <w:rPr>
          <w:lang w:val="fr-FR"/>
        </w:rPr>
        <w:t>, 84</w:t>
      </w:r>
      <w:r w:rsidRPr="005F7797">
        <w:rPr>
          <w:vertAlign w:val="superscript"/>
          <w:lang w:val="fr-FR"/>
        </w:rPr>
        <w:t>e</w:t>
      </w:r>
      <w:r w:rsidRPr="005F7797">
        <w:rPr>
          <w:lang w:val="fr-FR"/>
        </w:rPr>
        <w:t>, 85</w:t>
      </w:r>
      <w:r w:rsidRPr="005F7797">
        <w:rPr>
          <w:vertAlign w:val="superscript"/>
          <w:lang w:val="fr-FR"/>
        </w:rPr>
        <w:t>e</w:t>
      </w:r>
      <w:r w:rsidRPr="005F7797">
        <w:rPr>
          <w:lang w:val="fr-FR"/>
        </w:rPr>
        <w:t xml:space="preserve"> et 86</w:t>
      </w:r>
      <w:r w:rsidRPr="005F7797">
        <w:rPr>
          <w:vertAlign w:val="superscript"/>
          <w:lang w:val="fr-FR"/>
        </w:rPr>
        <w:t>e</w:t>
      </w:r>
      <w:r w:rsidRPr="005F7797">
        <w:rPr>
          <w:lang w:val="fr-FR"/>
        </w:rPr>
        <w:t xml:space="preserve"> réunions. </w:t>
      </w:r>
    </w:p>
    <w:p w14:paraId="0F315F08" w14:textId="0B3C9C64" w:rsidR="008D761A" w:rsidRPr="005F7797" w:rsidRDefault="008D761A" w:rsidP="005F7797">
      <w:pPr>
        <w:pStyle w:val="Heading1"/>
        <w:keepNext/>
        <w:keepLines/>
        <w:numPr>
          <w:ilvl w:val="0"/>
          <w:numId w:val="0"/>
        </w:numPr>
        <w:tabs>
          <w:tab w:val="left" w:pos="567"/>
        </w:tabs>
        <w:rPr>
          <w:b/>
          <w:lang w:val="fr-FR"/>
        </w:rPr>
      </w:pPr>
      <w:r w:rsidRPr="005F7797">
        <w:rPr>
          <w:b/>
          <w:lang w:val="fr-FR"/>
        </w:rPr>
        <w:t>Co</w:t>
      </w:r>
      <w:r w:rsidR="005F7797" w:rsidRPr="005F7797">
        <w:rPr>
          <w:b/>
          <w:lang w:val="fr-FR"/>
        </w:rPr>
        <w:t>ntre-proposition présentée à la 8</w:t>
      </w:r>
      <w:r w:rsidR="005F7797">
        <w:rPr>
          <w:b/>
          <w:lang w:val="fr-FR"/>
        </w:rPr>
        <w:t>7</w:t>
      </w:r>
      <w:r w:rsidR="005F7797" w:rsidRPr="005F7797">
        <w:rPr>
          <w:b/>
          <w:vertAlign w:val="superscript"/>
          <w:lang w:val="fr-FR"/>
        </w:rPr>
        <w:t>e</w:t>
      </w:r>
      <w:r w:rsidR="005F7797">
        <w:rPr>
          <w:b/>
          <w:lang w:val="fr-FR"/>
        </w:rPr>
        <w:t xml:space="preserve"> </w:t>
      </w:r>
      <w:r w:rsidR="005F7797" w:rsidRPr="005F7797">
        <w:rPr>
          <w:b/>
          <w:lang w:val="fr-FR"/>
        </w:rPr>
        <w:t>réunion</w:t>
      </w:r>
    </w:p>
    <w:p w14:paraId="7417688E" w14:textId="1B4CDEAE" w:rsidR="008D761A" w:rsidRPr="005F7797" w:rsidRDefault="005F7797" w:rsidP="004E5739">
      <w:pPr>
        <w:pStyle w:val="ListParagraph"/>
        <w:numPr>
          <w:ilvl w:val="0"/>
          <w:numId w:val="45"/>
        </w:numPr>
        <w:tabs>
          <w:tab w:val="left" w:pos="0"/>
        </w:tabs>
        <w:spacing w:after="240"/>
        <w:ind w:left="0" w:firstLine="0"/>
        <w:contextualSpacing w:val="0"/>
        <w:rPr>
          <w:lang w:val="fr-FR"/>
        </w:rPr>
      </w:pPr>
      <w:r w:rsidRPr="004E5739">
        <w:rPr>
          <w:bCs/>
          <w:lang w:val="fr-FR"/>
        </w:rPr>
        <w:t>Conformément</w:t>
      </w:r>
      <w:r w:rsidRPr="005F7797">
        <w:rPr>
          <w:lang w:val="fr-FR"/>
        </w:rPr>
        <w:t xml:space="preserve"> à la dé</w:t>
      </w:r>
      <w:r w:rsidR="008D761A" w:rsidRPr="005F7797">
        <w:rPr>
          <w:lang w:val="fr-FR" w:eastAsia="en-CA"/>
        </w:rPr>
        <w:t>cision 86/95</w:t>
      </w:r>
      <w:r w:rsidR="00102E8F">
        <w:rPr>
          <w:lang w:val="fr-FR" w:eastAsia="en-CA"/>
        </w:rPr>
        <w:t xml:space="preserve"> et</w:t>
      </w:r>
      <w:r w:rsidRPr="005F7797">
        <w:rPr>
          <w:lang w:val="fr-FR"/>
        </w:rPr>
        <w:t xml:space="preserve"> au nom du gouvernement de l’Argentine, </w:t>
      </w:r>
      <w:r w:rsidR="00102E8F" w:rsidRPr="005F7797">
        <w:rPr>
          <w:lang w:val="fr-FR"/>
        </w:rPr>
        <w:t xml:space="preserve">l’ONUDI a présenté </w:t>
      </w:r>
      <w:r w:rsidRPr="005F7797">
        <w:rPr>
          <w:lang w:val="fr-FR"/>
        </w:rPr>
        <w:t xml:space="preserve">une contre-proposition pour le projet de contrôle des </w:t>
      </w:r>
      <w:r>
        <w:rPr>
          <w:lang w:val="fr-FR"/>
        </w:rPr>
        <w:t xml:space="preserve">émissions du sous-produit HFC-23 en Argentine, au coût total de </w:t>
      </w:r>
      <w:r w:rsidR="008D761A" w:rsidRPr="005F7797">
        <w:rPr>
          <w:lang w:val="fr-FR"/>
        </w:rPr>
        <w:t>2</w:t>
      </w:r>
      <w:r>
        <w:rPr>
          <w:lang w:val="fr-FR"/>
        </w:rPr>
        <w:t xml:space="preserve"> </w:t>
      </w:r>
      <w:r w:rsidR="008D761A" w:rsidRPr="005F7797">
        <w:rPr>
          <w:lang w:val="fr-FR"/>
        </w:rPr>
        <w:t>692</w:t>
      </w:r>
      <w:r>
        <w:rPr>
          <w:lang w:val="fr-FR"/>
        </w:rPr>
        <w:t xml:space="preserve"> </w:t>
      </w:r>
      <w:r w:rsidR="008D761A" w:rsidRPr="005F7797">
        <w:rPr>
          <w:lang w:val="fr-FR"/>
        </w:rPr>
        <w:t>279</w:t>
      </w:r>
      <w:r>
        <w:rPr>
          <w:lang w:val="fr-FR"/>
        </w:rPr>
        <w:t xml:space="preserve"> $US</w:t>
      </w:r>
      <w:r w:rsidR="008D761A" w:rsidRPr="005F7797">
        <w:rPr>
          <w:lang w:val="fr-FR"/>
        </w:rPr>
        <w:t xml:space="preserve">, </w:t>
      </w:r>
      <w:r>
        <w:rPr>
          <w:lang w:val="fr-FR"/>
        </w:rPr>
        <w:t xml:space="preserve">coûts d’appui d’agence de </w:t>
      </w:r>
      <w:r w:rsidR="008D761A" w:rsidRPr="005F7797">
        <w:rPr>
          <w:lang w:val="fr-FR"/>
        </w:rPr>
        <w:t>188</w:t>
      </w:r>
      <w:r>
        <w:rPr>
          <w:lang w:val="fr-FR"/>
        </w:rPr>
        <w:t xml:space="preserve"> </w:t>
      </w:r>
      <w:r w:rsidR="008D761A" w:rsidRPr="005F7797">
        <w:rPr>
          <w:lang w:val="fr-FR"/>
        </w:rPr>
        <w:t>460</w:t>
      </w:r>
      <w:r>
        <w:rPr>
          <w:lang w:val="fr-FR"/>
        </w:rPr>
        <w:t xml:space="preserve"> $US en sus</w:t>
      </w:r>
      <w:r w:rsidR="008D761A" w:rsidRPr="005F7797">
        <w:rPr>
          <w:lang w:val="fr-FR"/>
        </w:rPr>
        <w:t xml:space="preserve">, </w:t>
      </w:r>
      <w:r>
        <w:rPr>
          <w:lang w:val="fr-FR"/>
        </w:rPr>
        <w:t>sur les bases suivantes :</w:t>
      </w:r>
    </w:p>
    <w:p w14:paraId="411307B2" w14:textId="1CC0FE28" w:rsidR="008D761A" w:rsidRPr="005F7797" w:rsidRDefault="002C2018" w:rsidP="00E447C7">
      <w:pPr>
        <w:pStyle w:val="Heading2"/>
        <w:numPr>
          <w:ilvl w:val="1"/>
          <w:numId w:val="23"/>
        </w:numPr>
        <w:tabs>
          <w:tab w:val="clear" w:pos="0"/>
          <w:tab w:val="left" w:pos="567"/>
        </w:tabs>
        <w:ind w:left="1134" w:hanging="567"/>
        <w:rPr>
          <w:lang w:val="fr-CA"/>
        </w:rPr>
      </w:pPr>
      <w:r>
        <w:rPr>
          <w:lang w:val="fr-CA"/>
        </w:rPr>
        <w:t>S</w:t>
      </w:r>
      <w:r w:rsidR="005F7797" w:rsidRPr="005F7797">
        <w:rPr>
          <w:lang w:val="fr-CA"/>
        </w:rPr>
        <w:t xml:space="preserve">urcoûts d’investissement de </w:t>
      </w:r>
      <w:r w:rsidR="008D761A" w:rsidRPr="005F7797">
        <w:rPr>
          <w:lang w:val="fr-CA"/>
        </w:rPr>
        <w:t>1</w:t>
      </w:r>
      <w:r w:rsidR="005F7797" w:rsidRPr="005F7797">
        <w:rPr>
          <w:lang w:val="fr-CA"/>
        </w:rPr>
        <w:t xml:space="preserve"> </w:t>
      </w:r>
      <w:r w:rsidR="008D761A" w:rsidRPr="005F7797">
        <w:rPr>
          <w:lang w:val="fr-CA"/>
        </w:rPr>
        <w:t>479</w:t>
      </w:r>
      <w:r w:rsidR="005F7797" w:rsidRPr="005F7797">
        <w:rPr>
          <w:lang w:val="fr-CA"/>
        </w:rPr>
        <w:t xml:space="preserve"> </w:t>
      </w:r>
      <w:r w:rsidR="008D761A" w:rsidRPr="005F7797">
        <w:rPr>
          <w:lang w:val="fr-CA"/>
        </w:rPr>
        <w:t>482</w:t>
      </w:r>
      <w:r w:rsidR="005F7797" w:rsidRPr="005F7797">
        <w:rPr>
          <w:lang w:val="fr-CA"/>
        </w:rPr>
        <w:t xml:space="preserve"> $US</w:t>
      </w:r>
      <w:r w:rsidR="008D761A" w:rsidRPr="005F7797">
        <w:rPr>
          <w:lang w:val="fr-CA"/>
        </w:rPr>
        <w:t xml:space="preserve"> (</w:t>
      </w:r>
      <w:r w:rsidR="005F7797" w:rsidRPr="005F7797">
        <w:rPr>
          <w:lang w:val="fr-CA"/>
        </w:rPr>
        <w:t>voir</w:t>
      </w:r>
      <w:r w:rsidR="008D761A" w:rsidRPr="005F7797">
        <w:rPr>
          <w:lang w:val="fr-CA"/>
        </w:rPr>
        <w:t xml:space="preserve"> Table</w:t>
      </w:r>
      <w:r w:rsidR="005F7797" w:rsidRPr="005F7797">
        <w:rPr>
          <w:lang w:val="fr-CA"/>
        </w:rPr>
        <w:t>au</w:t>
      </w:r>
      <w:r w:rsidR="008D761A" w:rsidRPr="005F7797">
        <w:rPr>
          <w:lang w:val="fr-CA"/>
        </w:rPr>
        <w:t xml:space="preserve"> 1);</w:t>
      </w:r>
    </w:p>
    <w:p w14:paraId="121B181A" w14:textId="64975AC3" w:rsidR="008D761A" w:rsidRPr="007D7D32" w:rsidRDefault="002C2018" w:rsidP="00E447C7">
      <w:pPr>
        <w:pStyle w:val="Heading2"/>
        <w:numPr>
          <w:ilvl w:val="1"/>
          <w:numId w:val="23"/>
        </w:numPr>
        <w:ind w:left="1134" w:hanging="567"/>
        <w:rPr>
          <w:lang w:val="fr-CA"/>
        </w:rPr>
      </w:pPr>
      <w:r>
        <w:rPr>
          <w:lang w:val="fr-CA"/>
        </w:rPr>
        <w:t>C</w:t>
      </w:r>
      <w:r w:rsidR="005F7797" w:rsidRPr="007D7D32">
        <w:rPr>
          <w:lang w:val="fr-CA"/>
        </w:rPr>
        <w:t xml:space="preserve">oûts </w:t>
      </w:r>
      <w:r w:rsidR="008B1C3F">
        <w:rPr>
          <w:lang w:val="fr-CA"/>
        </w:rPr>
        <w:t xml:space="preserve">variables </w:t>
      </w:r>
      <w:r w:rsidR="005F7797" w:rsidRPr="007D7D32">
        <w:rPr>
          <w:lang w:val="fr-CA"/>
        </w:rPr>
        <w:t>de</w:t>
      </w:r>
      <w:r w:rsidR="008B1C3F">
        <w:rPr>
          <w:lang w:val="fr-CA"/>
        </w:rPr>
        <w:t xml:space="preserve"> </w:t>
      </w:r>
      <w:r w:rsidR="005F7797" w:rsidRPr="007D7D32">
        <w:rPr>
          <w:lang w:val="fr-CA"/>
        </w:rPr>
        <w:t>destruc</w:t>
      </w:r>
      <w:r w:rsidR="008B1C3F">
        <w:rPr>
          <w:lang w:val="fr-CA"/>
        </w:rPr>
        <w:t>tion</w:t>
      </w:r>
      <w:r w:rsidR="007D7D32" w:rsidRPr="007D7D32">
        <w:rPr>
          <w:lang w:val="fr-CA"/>
        </w:rPr>
        <w:t xml:space="preserve"> </w:t>
      </w:r>
      <w:r w:rsidR="005F7797" w:rsidRPr="007D7D32">
        <w:rPr>
          <w:lang w:val="fr-CA"/>
        </w:rPr>
        <w:t xml:space="preserve">de </w:t>
      </w:r>
      <w:r w:rsidR="008D761A" w:rsidRPr="007D7D32">
        <w:rPr>
          <w:lang w:val="fr-CA"/>
        </w:rPr>
        <w:t>305</w:t>
      </w:r>
      <w:r w:rsidR="005F7797" w:rsidRPr="007D7D32">
        <w:rPr>
          <w:lang w:val="fr-CA"/>
        </w:rPr>
        <w:t xml:space="preserve"> </w:t>
      </w:r>
      <w:r w:rsidR="008D761A" w:rsidRPr="007D7D32">
        <w:rPr>
          <w:lang w:val="fr-CA"/>
        </w:rPr>
        <w:t xml:space="preserve">596 </w:t>
      </w:r>
      <w:r w:rsidR="005F7797" w:rsidRPr="007D7D32">
        <w:rPr>
          <w:lang w:val="fr-CA"/>
        </w:rPr>
        <w:t>$US, basés sur une production de HCFC-22 de</w:t>
      </w:r>
      <w:r>
        <w:rPr>
          <w:lang w:val="fr-CA"/>
        </w:rPr>
        <w:t xml:space="preserve"> </w:t>
      </w:r>
      <w:r w:rsidR="008D761A" w:rsidRPr="007D7D32">
        <w:rPr>
          <w:lang w:val="fr-CA"/>
        </w:rPr>
        <w:t>1</w:t>
      </w:r>
      <w:r w:rsidR="004E5739">
        <w:rPr>
          <w:lang w:val="fr-CA"/>
        </w:rPr>
        <w:t> </w:t>
      </w:r>
      <w:r w:rsidR="008D761A" w:rsidRPr="007D7D32">
        <w:rPr>
          <w:lang w:val="fr-CA"/>
        </w:rPr>
        <w:t>540 tonnes</w:t>
      </w:r>
      <w:r w:rsidR="005F7797" w:rsidRPr="007D7D32">
        <w:rPr>
          <w:lang w:val="fr-CA"/>
        </w:rPr>
        <w:t xml:space="preserve"> métriques</w:t>
      </w:r>
      <w:r w:rsidR="0019412C">
        <w:rPr>
          <w:lang w:val="fr-CA"/>
        </w:rPr>
        <w:t>(</w:t>
      </w:r>
      <w:proofErr w:type="spellStart"/>
      <w:r w:rsidR="0019412C">
        <w:rPr>
          <w:lang w:val="fr-CA"/>
        </w:rPr>
        <w:t>tm</w:t>
      </w:r>
      <w:proofErr w:type="spellEnd"/>
      <w:r w:rsidR="0019412C">
        <w:rPr>
          <w:lang w:val="fr-CA"/>
        </w:rPr>
        <w:t>)</w:t>
      </w:r>
      <w:r w:rsidR="008D761A" w:rsidRPr="007D7D32">
        <w:rPr>
          <w:lang w:val="fr-CA"/>
        </w:rPr>
        <w:t>/</w:t>
      </w:r>
      <w:r w:rsidR="005F7797" w:rsidRPr="007D7D32">
        <w:rPr>
          <w:lang w:val="fr-CA"/>
        </w:rPr>
        <w:t>an</w:t>
      </w:r>
      <w:r w:rsidR="008D761A" w:rsidRPr="007D7D32">
        <w:rPr>
          <w:lang w:val="fr-CA"/>
        </w:rPr>
        <w:t xml:space="preserve"> (</w:t>
      </w:r>
      <w:r w:rsidR="0019412C">
        <w:rPr>
          <w:lang w:val="fr-CA"/>
        </w:rPr>
        <w:t xml:space="preserve">soit la </w:t>
      </w:r>
      <w:r>
        <w:rPr>
          <w:lang w:val="fr-CA"/>
        </w:rPr>
        <w:t>p</w:t>
      </w:r>
      <w:r w:rsidR="007D7D32" w:rsidRPr="007D7D32">
        <w:rPr>
          <w:lang w:val="fr-CA"/>
        </w:rPr>
        <w:t>roduction moyenne de</w:t>
      </w:r>
      <w:r w:rsidR="008D761A" w:rsidRPr="007D7D32">
        <w:rPr>
          <w:lang w:val="fr-CA"/>
        </w:rPr>
        <w:t xml:space="preserve"> 2017</w:t>
      </w:r>
      <w:r w:rsidR="008D761A" w:rsidRPr="007D7D32">
        <w:rPr>
          <w:lang w:val="fr-CA"/>
        </w:rPr>
        <w:noBreakHyphen/>
        <w:t xml:space="preserve">2019) </w:t>
      </w:r>
      <w:r w:rsidR="007D7D32" w:rsidRPr="007D7D32">
        <w:rPr>
          <w:lang w:val="fr-CA"/>
        </w:rPr>
        <w:t>entre 2022 et 2024, et de</w:t>
      </w:r>
      <w:r w:rsidR="008D761A" w:rsidRPr="007D7D32">
        <w:rPr>
          <w:lang w:val="fr-CA"/>
        </w:rPr>
        <w:t xml:space="preserve"> 1</w:t>
      </w:r>
      <w:r w:rsidR="007D7D32" w:rsidRPr="007D7D32">
        <w:rPr>
          <w:lang w:val="fr-CA"/>
        </w:rPr>
        <w:t xml:space="preserve"> </w:t>
      </w:r>
      <w:r w:rsidR="008D761A" w:rsidRPr="007D7D32">
        <w:rPr>
          <w:lang w:val="fr-CA"/>
        </w:rPr>
        <w:t>300 </w:t>
      </w:r>
      <w:proofErr w:type="spellStart"/>
      <w:r w:rsidR="008D761A" w:rsidRPr="007D7D32">
        <w:rPr>
          <w:lang w:val="fr-CA"/>
        </w:rPr>
        <w:t>t</w:t>
      </w:r>
      <w:r w:rsidR="007D7D32" w:rsidRPr="007D7D32">
        <w:rPr>
          <w:lang w:val="fr-CA"/>
        </w:rPr>
        <w:t>m</w:t>
      </w:r>
      <w:proofErr w:type="spellEnd"/>
      <w:r w:rsidR="008D761A" w:rsidRPr="007D7D32">
        <w:rPr>
          <w:lang w:val="fr-CA"/>
        </w:rPr>
        <w:t>/</w:t>
      </w:r>
      <w:r w:rsidR="007D7D32" w:rsidRPr="007D7D32">
        <w:rPr>
          <w:lang w:val="fr-CA"/>
        </w:rPr>
        <w:t>an</w:t>
      </w:r>
      <w:r w:rsidR="008D761A" w:rsidRPr="007D7D32">
        <w:rPr>
          <w:lang w:val="fr-CA"/>
        </w:rPr>
        <w:t xml:space="preserve"> </w:t>
      </w:r>
      <w:r w:rsidR="007D7D32" w:rsidRPr="007D7D32">
        <w:rPr>
          <w:lang w:val="fr-CA"/>
        </w:rPr>
        <w:t xml:space="preserve">entre </w:t>
      </w:r>
      <w:r w:rsidR="008D761A" w:rsidRPr="007D7D32">
        <w:rPr>
          <w:lang w:val="fr-CA"/>
        </w:rPr>
        <w:t xml:space="preserve">2025 </w:t>
      </w:r>
      <w:r w:rsidR="007D7D32" w:rsidRPr="007D7D32">
        <w:rPr>
          <w:lang w:val="fr-CA"/>
        </w:rPr>
        <w:t>et</w:t>
      </w:r>
      <w:r w:rsidR="008D761A" w:rsidRPr="007D7D32">
        <w:rPr>
          <w:lang w:val="fr-CA"/>
        </w:rPr>
        <w:t xml:space="preserve"> 2029; </w:t>
      </w:r>
      <w:r w:rsidR="007D7D32" w:rsidRPr="007D7D32">
        <w:rPr>
          <w:lang w:val="fr-CA"/>
        </w:rPr>
        <w:t xml:space="preserve">moyenne </w:t>
      </w:r>
      <w:r w:rsidR="008D761A" w:rsidRPr="007D7D32">
        <w:rPr>
          <w:lang w:val="fr-CA"/>
        </w:rPr>
        <w:t>histori</w:t>
      </w:r>
      <w:r w:rsidR="007D7D32" w:rsidRPr="007D7D32">
        <w:rPr>
          <w:lang w:val="fr-CA"/>
        </w:rPr>
        <w:t>que</w:t>
      </w:r>
      <w:r w:rsidR="002E74D2">
        <w:rPr>
          <w:lang w:val="fr-CA"/>
        </w:rPr>
        <w:t xml:space="preserve"> </w:t>
      </w:r>
      <w:r w:rsidR="007D7D32">
        <w:rPr>
          <w:lang w:val="fr-CA"/>
        </w:rPr>
        <w:t>d</w:t>
      </w:r>
      <w:r w:rsidR="002E74D2">
        <w:rPr>
          <w:lang w:val="fr-CA"/>
        </w:rPr>
        <w:t>u</w:t>
      </w:r>
      <w:r w:rsidR="007D7D32" w:rsidRPr="007D7D32">
        <w:rPr>
          <w:lang w:val="fr-CA"/>
        </w:rPr>
        <w:t xml:space="preserve"> taux de production du </w:t>
      </w:r>
      <w:r w:rsidR="004E5739">
        <w:rPr>
          <w:lang w:val="fr-CA"/>
        </w:rPr>
        <w:t>sous</w:t>
      </w:r>
      <w:r w:rsidR="004E5739">
        <w:rPr>
          <w:lang w:val="fr-CA"/>
        </w:rPr>
        <w:noBreakHyphen/>
      </w:r>
      <w:r w:rsidR="007D7D32">
        <w:rPr>
          <w:lang w:val="fr-CA"/>
        </w:rPr>
        <w:t xml:space="preserve">produit </w:t>
      </w:r>
      <w:r w:rsidR="008D761A" w:rsidRPr="007D7D32">
        <w:rPr>
          <w:lang w:val="fr-CA"/>
        </w:rPr>
        <w:t>HFC-23</w:t>
      </w:r>
      <w:r w:rsidR="002E74D2">
        <w:rPr>
          <w:lang w:val="fr-CA"/>
        </w:rPr>
        <w:t xml:space="preserve"> de 3,24 pour cent</w:t>
      </w:r>
      <w:r w:rsidR="007D7D32">
        <w:rPr>
          <w:lang w:val="fr-CA"/>
        </w:rPr>
        <w:t>; et coûts unitaires du gaz naturel et de l’eau, et leur utilisation par kilogramme de HFC-23 détruit, tels que proposés par le Secrétariat à la 83</w:t>
      </w:r>
      <w:r w:rsidR="007D7D32" w:rsidRPr="007D7D32">
        <w:rPr>
          <w:vertAlign w:val="superscript"/>
          <w:lang w:val="fr-CA"/>
        </w:rPr>
        <w:t>e</w:t>
      </w:r>
      <w:r w:rsidR="007D7D32">
        <w:rPr>
          <w:lang w:val="fr-CA"/>
        </w:rPr>
        <w:t xml:space="preserve"> réunion et ceux de l’électricité et de l’oxygène, tels que soumis par l’ONUDI à la 83</w:t>
      </w:r>
      <w:r w:rsidR="007D7D32" w:rsidRPr="007D7D32">
        <w:rPr>
          <w:vertAlign w:val="superscript"/>
          <w:lang w:val="fr-CA"/>
        </w:rPr>
        <w:t>e</w:t>
      </w:r>
      <w:r w:rsidR="007D7D32">
        <w:rPr>
          <w:lang w:val="fr-CA"/>
        </w:rPr>
        <w:t xml:space="preserve"> réunion;</w:t>
      </w:r>
      <w:r w:rsidR="004E5739">
        <w:rPr>
          <w:lang w:val="fr-CA"/>
        </w:rPr>
        <w:t xml:space="preserve"> </w:t>
      </w:r>
    </w:p>
    <w:p w14:paraId="34784828" w14:textId="09348990" w:rsidR="008D761A" w:rsidRPr="00E447C7" w:rsidRDefault="002C2018" w:rsidP="00E447C7">
      <w:pPr>
        <w:pStyle w:val="Heading2"/>
        <w:numPr>
          <w:ilvl w:val="1"/>
          <w:numId w:val="23"/>
        </w:numPr>
        <w:ind w:left="1134" w:hanging="567"/>
        <w:rPr>
          <w:lang w:val="fr-CA"/>
        </w:rPr>
      </w:pPr>
      <w:r>
        <w:rPr>
          <w:lang w:val="fr-CA"/>
        </w:rPr>
        <w:t>C</w:t>
      </w:r>
      <w:r w:rsidR="007D7D32" w:rsidRPr="00E447C7">
        <w:rPr>
          <w:lang w:val="fr-CA"/>
        </w:rPr>
        <w:t xml:space="preserve">oûts annuels </w:t>
      </w:r>
      <w:r w:rsidR="00616877">
        <w:rPr>
          <w:lang w:val="fr-CA"/>
        </w:rPr>
        <w:t xml:space="preserve">fixes </w:t>
      </w:r>
      <w:r w:rsidR="007D7D32" w:rsidRPr="00E447C7">
        <w:rPr>
          <w:lang w:val="fr-CA"/>
        </w:rPr>
        <w:t>de</w:t>
      </w:r>
      <w:r w:rsidR="00616877">
        <w:rPr>
          <w:lang w:val="fr-CA"/>
        </w:rPr>
        <w:t xml:space="preserve"> </w:t>
      </w:r>
      <w:r w:rsidR="007D7D32" w:rsidRPr="00E447C7">
        <w:rPr>
          <w:lang w:val="fr-CA"/>
        </w:rPr>
        <w:t xml:space="preserve">destruction de </w:t>
      </w:r>
      <w:r w:rsidR="008D761A" w:rsidRPr="00E447C7">
        <w:rPr>
          <w:lang w:val="fr-CA"/>
        </w:rPr>
        <w:t>70</w:t>
      </w:r>
      <w:r w:rsidR="007D7D32" w:rsidRPr="00E447C7">
        <w:rPr>
          <w:lang w:val="fr-CA"/>
        </w:rPr>
        <w:t xml:space="preserve"> </w:t>
      </w:r>
      <w:r w:rsidR="008D761A" w:rsidRPr="00E447C7">
        <w:rPr>
          <w:lang w:val="fr-CA"/>
        </w:rPr>
        <w:t xml:space="preserve">900 </w:t>
      </w:r>
      <w:r w:rsidR="007D7D32" w:rsidRPr="00E447C7">
        <w:rPr>
          <w:lang w:val="fr-CA"/>
        </w:rPr>
        <w:t>$US, basés sur un contrat fixe pour l’azote</w:t>
      </w:r>
      <w:r>
        <w:rPr>
          <w:lang w:val="fr-CA"/>
        </w:rPr>
        <w:t xml:space="preserve"> </w:t>
      </w:r>
      <w:r w:rsidR="008D761A" w:rsidRPr="00E447C7">
        <w:rPr>
          <w:lang w:val="fr-CA"/>
        </w:rPr>
        <w:t>(34</w:t>
      </w:r>
      <w:r w:rsidR="004E5739">
        <w:rPr>
          <w:lang w:val="fr-CA"/>
        </w:rPr>
        <w:t> </w:t>
      </w:r>
      <w:r w:rsidR="008D761A" w:rsidRPr="00E447C7">
        <w:rPr>
          <w:lang w:val="fr-CA"/>
        </w:rPr>
        <w:t>440</w:t>
      </w:r>
      <w:r w:rsidR="007D7D32" w:rsidRPr="00E447C7">
        <w:rPr>
          <w:lang w:val="fr-CA"/>
        </w:rPr>
        <w:t xml:space="preserve"> $US</w:t>
      </w:r>
      <w:r w:rsidR="008D761A" w:rsidRPr="00E447C7">
        <w:rPr>
          <w:lang w:val="fr-CA"/>
        </w:rPr>
        <w:t xml:space="preserve">), </w:t>
      </w:r>
      <w:r w:rsidR="007D7D32" w:rsidRPr="00E447C7">
        <w:rPr>
          <w:lang w:val="fr-CA"/>
        </w:rPr>
        <w:t>l’entretien</w:t>
      </w:r>
      <w:r w:rsidR="008D761A" w:rsidRPr="00E447C7">
        <w:rPr>
          <w:lang w:val="fr-CA"/>
        </w:rPr>
        <w:t xml:space="preserve"> (32</w:t>
      </w:r>
      <w:r w:rsidR="007D7D32" w:rsidRPr="00E447C7">
        <w:rPr>
          <w:lang w:val="fr-CA"/>
        </w:rPr>
        <w:t xml:space="preserve"> </w:t>
      </w:r>
      <w:r w:rsidR="008D761A" w:rsidRPr="00E447C7">
        <w:rPr>
          <w:lang w:val="fr-CA"/>
        </w:rPr>
        <w:t>500</w:t>
      </w:r>
      <w:r w:rsidR="007D7D32" w:rsidRPr="00E447C7">
        <w:rPr>
          <w:lang w:val="fr-CA"/>
        </w:rPr>
        <w:t xml:space="preserve"> $US</w:t>
      </w:r>
      <w:r w:rsidR="008D761A" w:rsidRPr="00E447C7">
        <w:rPr>
          <w:lang w:val="fr-CA"/>
        </w:rPr>
        <w:t xml:space="preserve">), </w:t>
      </w:r>
      <w:r w:rsidR="00E447C7" w:rsidRPr="00E447C7">
        <w:rPr>
          <w:lang w:val="fr-CA"/>
        </w:rPr>
        <w:t xml:space="preserve">et l’enregistrement annuel comme installation de traitement </w:t>
      </w:r>
      <w:r w:rsidR="00E447C7">
        <w:rPr>
          <w:lang w:val="fr-CA"/>
        </w:rPr>
        <w:t>productrice de déchets dangereux</w:t>
      </w:r>
      <w:r w:rsidR="008D761A" w:rsidRPr="00E447C7">
        <w:rPr>
          <w:lang w:val="fr-CA"/>
        </w:rPr>
        <w:t xml:space="preserve"> (3</w:t>
      </w:r>
      <w:r w:rsidR="00E447C7">
        <w:rPr>
          <w:lang w:val="fr-CA"/>
        </w:rPr>
        <w:t xml:space="preserve"> </w:t>
      </w:r>
      <w:r w:rsidR="008D761A" w:rsidRPr="00E447C7">
        <w:rPr>
          <w:lang w:val="fr-CA"/>
        </w:rPr>
        <w:t>960</w:t>
      </w:r>
      <w:r w:rsidR="00E447C7">
        <w:rPr>
          <w:lang w:val="fr-CA"/>
        </w:rPr>
        <w:t xml:space="preserve"> $US</w:t>
      </w:r>
      <w:r w:rsidR="008D761A" w:rsidRPr="00E447C7">
        <w:rPr>
          <w:lang w:val="fr-CA"/>
        </w:rPr>
        <w:t xml:space="preserve">), </w:t>
      </w:r>
      <w:r w:rsidR="00E447C7">
        <w:rPr>
          <w:lang w:val="fr-CA"/>
        </w:rPr>
        <w:t xml:space="preserve">totalisant 567 200 $US pour une période de huit </w:t>
      </w:r>
      <w:proofErr w:type="gramStart"/>
      <w:r w:rsidR="00E447C7">
        <w:rPr>
          <w:lang w:val="fr-CA"/>
        </w:rPr>
        <w:t>ans</w:t>
      </w:r>
      <w:r w:rsidR="008D761A" w:rsidRPr="00E447C7">
        <w:rPr>
          <w:lang w:val="fr-CA"/>
        </w:rPr>
        <w:t>;</w:t>
      </w:r>
      <w:proofErr w:type="gramEnd"/>
      <w:r w:rsidR="008D761A" w:rsidRPr="00E447C7">
        <w:rPr>
          <w:lang w:val="fr-CA"/>
        </w:rPr>
        <w:t xml:space="preserve"> </w:t>
      </w:r>
      <w:r w:rsidR="00E447C7">
        <w:rPr>
          <w:lang w:val="fr-CA"/>
        </w:rPr>
        <w:t>et</w:t>
      </w:r>
    </w:p>
    <w:p w14:paraId="6ECED4AB" w14:textId="6CD571E0" w:rsidR="008D761A" w:rsidRPr="002C2018" w:rsidRDefault="002C2018" w:rsidP="008D761A">
      <w:pPr>
        <w:pStyle w:val="Heading2"/>
        <w:numPr>
          <w:ilvl w:val="1"/>
          <w:numId w:val="23"/>
        </w:numPr>
        <w:ind w:left="1134" w:hanging="567"/>
        <w:rPr>
          <w:lang w:val="fr-CA"/>
        </w:rPr>
      </w:pPr>
      <w:r>
        <w:rPr>
          <w:lang w:val="fr-CA"/>
        </w:rPr>
        <w:t>C</w:t>
      </w:r>
      <w:r w:rsidR="00E447C7" w:rsidRPr="00E447C7">
        <w:rPr>
          <w:lang w:val="fr-CA"/>
        </w:rPr>
        <w:t>oûts de vé</w:t>
      </w:r>
      <w:r w:rsidR="008D761A" w:rsidRPr="00E447C7">
        <w:rPr>
          <w:lang w:val="fr-CA"/>
        </w:rPr>
        <w:t xml:space="preserve">rification, </w:t>
      </w:r>
      <w:r w:rsidR="00B42EA6">
        <w:rPr>
          <w:lang w:val="fr-CA"/>
        </w:rPr>
        <w:t xml:space="preserve">de </w:t>
      </w:r>
      <w:r w:rsidR="00E447C7" w:rsidRPr="00E447C7">
        <w:rPr>
          <w:lang w:val="fr-CA"/>
        </w:rPr>
        <w:t xml:space="preserve">gestion et </w:t>
      </w:r>
      <w:r w:rsidR="00B42EA6">
        <w:rPr>
          <w:lang w:val="fr-CA"/>
        </w:rPr>
        <w:t xml:space="preserve">de </w:t>
      </w:r>
      <w:r w:rsidR="00E447C7" w:rsidRPr="00E447C7">
        <w:rPr>
          <w:lang w:val="fr-CA"/>
        </w:rPr>
        <w:t>su</w:t>
      </w:r>
      <w:r>
        <w:rPr>
          <w:lang w:val="fr-CA"/>
        </w:rPr>
        <w:t>pe</w:t>
      </w:r>
      <w:r w:rsidR="00E447C7" w:rsidRPr="00E447C7">
        <w:rPr>
          <w:lang w:val="fr-CA"/>
        </w:rPr>
        <w:t>rv</w:t>
      </w:r>
      <w:r>
        <w:rPr>
          <w:lang w:val="fr-CA"/>
        </w:rPr>
        <w:t>ision</w:t>
      </w:r>
      <w:r w:rsidR="00E447C7" w:rsidRPr="00E447C7">
        <w:rPr>
          <w:lang w:val="fr-CA"/>
        </w:rPr>
        <w:t xml:space="preserve"> nationale</w:t>
      </w:r>
      <w:r w:rsidR="0019412C">
        <w:rPr>
          <w:lang w:val="fr-CA"/>
        </w:rPr>
        <w:t>s</w:t>
      </w:r>
      <w:r w:rsidR="00E447C7" w:rsidRPr="00E447C7">
        <w:rPr>
          <w:lang w:val="fr-CA"/>
        </w:rPr>
        <w:t xml:space="preserve"> </w:t>
      </w:r>
      <w:r w:rsidR="00E447C7">
        <w:rPr>
          <w:lang w:val="fr-CA"/>
        </w:rPr>
        <w:t xml:space="preserve">de </w:t>
      </w:r>
      <w:r w:rsidR="008D761A" w:rsidRPr="00E447C7">
        <w:rPr>
          <w:lang w:val="fr-CA"/>
        </w:rPr>
        <w:t>340</w:t>
      </w:r>
      <w:r w:rsidR="00E447C7">
        <w:rPr>
          <w:lang w:val="fr-CA"/>
        </w:rPr>
        <w:t xml:space="preserve"> </w:t>
      </w:r>
      <w:r w:rsidR="008D761A" w:rsidRPr="00E447C7">
        <w:rPr>
          <w:lang w:val="fr-CA"/>
        </w:rPr>
        <w:t>000</w:t>
      </w:r>
      <w:r w:rsidR="00E447C7">
        <w:rPr>
          <w:lang w:val="fr-CA"/>
        </w:rPr>
        <w:t xml:space="preserve"> $US</w:t>
      </w:r>
      <w:r w:rsidR="008D761A" w:rsidRPr="00E447C7">
        <w:rPr>
          <w:lang w:val="fr-CA"/>
        </w:rPr>
        <w:t>, bas</w:t>
      </w:r>
      <w:r w:rsidR="00E447C7">
        <w:rPr>
          <w:lang w:val="fr-CA"/>
        </w:rPr>
        <w:t>és sur une vérification annuelle (20 000 $US</w:t>
      </w:r>
      <w:r w:rsidR="008D761A" w:rsidRPr="00E447C7">
        <w:rPr>
          <w:lang w:val="fr-CA"/>
        </w:rPr>
        <w:t>)</w:t>
      </w:r>
      <w:r w:rsidR="0019412C">
        <w:rPr>
          <w:lang w:val="fr-CA"/>
        </w:rPr>
        <w:t xml:space="preserve"> et</w:t>
      </w:r>
      <w:r w:rsidR="008D761A" w:rsidRPr="00E447C7">
        <w:rPr>
          <w:lang w:val="fr-CA"/>
        </w:rPr>
        <w:t xml:space="preserve"> </w:t>
      </w:r>
      <w:r w:rsidR="00E447C7">
        <w:rPr>
          <w:lang w:val="fr-CA"/>
        </w:rPr>
        <w:t>la gestion et la su</w:t>
      </w:r>
      <w:r>
        <w:rPr>
          <w:lang w:val="fr-CA"/>
        </w:rPr>
        <w:t>pe</w:t>
      </w:r>
      <w:r w:rsidR="00E447C7">
        <w:rPr>
          <w:lang w:val="fr-CA"/>
        </w:rPr>
        <w:t>rvi</w:t>
      </w:r>
      <w:r>
        <w:rPr>
          <w:lang w:val="fr-CA"/>
        </w:rPr>
        <w:t>sion</w:t>
      </w:r>
      <w:r w:rsidR="00E447C7">
        <w:rPr>
          <w:lang w:val="fr-CA"/>
        </w:rPr>
        <w:t xml:space="preserve"> nationale</w:t>
      </w:r>
      <w:r w:rsidR="0019412C">
        <w:rPr>
          <w:lang w:val="fr-CA"/>
        </w:rPr>
        <w:t>s</w:t>
      </w:r>
      <w:r w:rsidR="00E447C7">
        <w:rPr>
          <w:lang w:val="fr-CA"/>
        </w:rPr>
        <w:t xml:space="preserve"> (22 500 $US) pour une période de huit ans.</w:t>
      </w:r>
    </w:p>
    <w:p w14:paraId="6EC92F4D" w14:textId="4F30B843" w:rsidR="00441083" w:rsidRDefault="002731F0" w:rsidP="002731F0">
      <w:pPr>
        <w:pStyle w:val="StyleHeading1Para1Heading1CharHeading1Char3CharHeadin"/>
        <w:tabs>
          <w:tab w:val="left" w:pos="567"/>
        </w:tabs>
        <w:jc w:val="center"/>
        <w:rPr>
          <w:b/>
          <w:bCs/>
          <w:lang w:val="fr-CA"/>
        </w:rPr>
      </w:pPr>
      <w:r>
        <w:rPr>
          <w:b/>
          <w:bCs/>
          <w:lang w:val="fr-CA"/>
        </w:rPr>
        <w:lastRenderedPageBreak/>
        <w:t>OBSERVATIONS ET RECOMMANDATION DU SECRÉTARIAT</w:t>
      </w:r>
    </w:p>
    <w:p w14:paraId="1B19B211" w14:textId="56B6FEF6" w:rsidR="002731F0" w:rsidRDefault="002731F0" w:rsidP="002731F0">
      <w:pPr>
        <w:pStyle w:val="StyleHeading1Para1Heading1CharHeading1Char3CharHeadin"/>
        <w:tabs>
          <w:tab w:val="left" w:pos="567"/>
        </w:tabs>
        <w:rPr>
          <w:b/>
          <w:bCs/>
          <w:lang w:val="fr-CA"/>
        </w:rPr>
      </w:pPr>
      <w:r>
        <w:rPr>
          <w:b/>
          <w:bCs/>
          <w:lang w:val="fr-CA"/>
        </w:rPr>
        <w:t>OBSERVATIONS</w:t>
      </w:r>
    </w:p>
    <w:p w14:paraId="456003BA" w14:textId="4F35FE40" w:rsidR="002731F0" w:rsidRDefault="002731F0" w:rsidP="002731F0">
      <w:pPr>
        <w:pStyle w:val="StyleHeading1Para1Heading1CharHeading1Char3CharHeadin"/>
        <w:tabs>
          <w:tab w:val="left" w:pos="567"/>
        </w:tabs>
        <w:rPr>
          <w:u w:val="single"/>
          <w:lang w:val="fr-CA"/>
        </w:rPr>
      </w:pPr>
      <w:r>
        <w:rPr>
          <w:u w:val="single"/>
          <w:lang w:val="fr-CA"/>
        </w:rPr>
        <w:t xml:space="preserve">Mise à jour sur l’état de la production de HCFC-22 et </w:t>
      </w:r>
      <w:r w:rsidR="002E74D2">
        <w:rPr>
          <w:u w:val="single"/>
          <w:lang w:val="fr-CA"/>
        </w:rPr>
        <w:t>l</w:t>
      </w:r>
      <w:r>
        <w:rPr>
          <w:u w:val="single"/>
          <w:lang w:val="fr-CA"/>
        </w:rPr>
        <w:t>es émissions du sous-produit HFC-23</w:t>
      </w:r>
    </w:p>
    <w:p w14:paraId="1132D8E6" w14:textId="4B5369D4" w:rsidR="002731F0" w:rsidRPr="004E5739" w:rsidRDefault="002731F0" w:rsidP="004E5739">
      <w:pPr>
        <w:pStyle w:val="ListParagraph"/>
        <w:numPr>
          <w:ilvl w:val="0"/>
          <w:numId w:val="45"/>
        </w:numPr>
        <w:tabs>
          <w:tab w:val="left" w:pos="0"/>
        </w:tabs>
        <w:spacing w:after="240"/>
        <w:ind w:left="0" w:firstLine="0"/>
        <w:contextualSpacing w:val="0"/>
        <w:rPr>
          <w:bCs/>
          <w:lang w:val="fr-FR"/>
        </w:rPr>
      </w:pPr>
      <w:r>
        <w:rPr>
          <w:lang w:val="fr-CA"/>
        </w:rPr>
        <w:t xml:space="preserve">FIASA a produit 1 206 tonnes métriques de HCFC-22 en 2020, </w:t>
      </w:r>
      <w:r w:rsidR="00B42EA6">
        <w:rPr>
          <w:lang w:val="fr-CA"/>
        </w:rPr>
        <w:t xml:space="preserve">soit </w:t>
      </w:r>
      <w:r>
        <w:rPr>
          <w:lang w:val="fr-CA"/>
        </w:rPr>
        <w:t xml:space="preserve">une baisse de 25 pour cent par rapport </w:t>
      </w:r>
      <w:r w:rsidRPr="004E5739">
        <w:rPr>
          <w:bCs/>
          <w:lang w:val="fr-FR"/>
        </w:rPr>
        <w:t>à 2019, tandis que les ventes</w:t>
      </w:r>
      <w:r w:rsidRPr="004E5739">
        <w:rPr>
          <w:bCs/>
          <w:lang w:val="fr-FR"/>
        </w:rPr>
        <w:footnoteReference w:id="6"/>
      </w:r>
      <w:r w:rsidRPr="004E5739">
        <w:rPr>
          <w:bCs/>
          <w:lang w:val="fr-FR"/>
        </w:rPr>
        <w:t xml:space="preserve"> ont augmenté de 14 pour cent par rapport à 2019. L’entreprise a continué d</w:t>
      </w:r>
      <w:r w:rsidR="00556C65" w:rsidRPr="004E5739">
        <w:rPr>
          <w:bCs/>
          <w:lang w:val="fr-FR"/>
        </w:rPr>
        <w:t>e rejeter</w:t>
      </w:r>
      <w:r w:rsidRPr="004E5739">
        <w:rPr>
          <w:bCs/>
          <w:lang w:val="fr-FR"/>
        </w:rPr>
        <w:t xml:space="preserve"> dans l’a</w:t>
      </w:r>
      <w:r w:rsidR="003158B6" w:rsidRPr="004E5739">
        <w:rPr>
          <w:bCs/>
          <w:lang w:val="fr-FR"/>
        </w:rPr>
        <w:t>tmosphè</w:t>
      </w:r>
      <w:r w:rsidRPr="004E5739">
        <w:rPr>
          <w:bCs/>
          <w:lang w:val="fr-FR"/>
        </w:rPr>
        <w:t>r</w:t>
      </w:r>
      <w:r w:rsidR="003158B6" w:rsidRPr="004E5739">
        <w:rPr>
          <w:bCs/>
          <w:lang w:val="fr-FR"/>
        </w:rPr>
        <w:t>e</w:t>
      </w:r>
      <w:r w:rsidRPr="004E5739">
        <w:rPr>
          <w:bCs/>
          <w:lang w:val="fr-FR"/>
        </w:rPr>
        <w:t xml:space="preserve"> la totalité du sous-produit HFC-23 généré.</w:t>
      </w:r>
    </w:p>
    <w:p w14:paraId="56C76341" w14:textId="6E7527AD" w:rsidR="002731F0" w:rsidRPr="002731F0" w:rsidRDefault="002731F0" w:rsidP="004E5739">
      <w:pPr>
        <w:pStyle w:val="ListParagraph"/>
        <w:numPr>
          <w:ilvl w:val="0"/>
          <w:numId w:val="45"/>
        </w:numPr>
        <w:tabs>
          <w:tab w:val="left" w:pos="0"/>
        </w:tabs>
        <w:spacing w:after="240"/>
        <w:ind w:left="0" w:firstLine="0"/>
        <w:contextualSpacing w:val="0"/>
        <w:rPr>
          <w:lang w:val="fr-CA"/>
        </w:rPr>
      </w:pPr>
      <w:r w:rsidRPr="004E5739">
        <w:rPr>
          <w:bCs/>
          <w:lang w:val="fr-FR"/>
        </w:rPr>
        <w:t xml:space="preserve">Le Secrétariat a jugé pertinent de ne pas utiliser la moyenne de 2018-2020 et </w:t>
      </w:r>
      <w:r w:rsidR="001374D9" w:rsidRPr="004E5739">
        <w:rPr>
          <w:bCs/>
          <w:lang w:val="fr-FR"/>
        </w:rPr>
        <w:t>décidé</w:t>
      </w:r>
      <w:r w:rsidRPr="004E5739">
        <w:rPr>
          <w:bCs/>
          <w:lang w:val="fr-FR"/>
        </w:rPr>
        <w:t xml:space="preserve"> d’utiliser </w:t>
      </w:r>
      <w:r w:rsidR="001374D9" w:rsidRPr="004E5739">
        <w:rPr>
          <w:bCs/>
          <w:lang w:val="fr-FR"/>
        </w:rPr>
        <w:t xml:space="preserve">plutôt </w:t>
      </w:r>
      <w:r w:rsidRPr="004E5739">
        <w:rPr>
          <w:bCs/>
          <w:lang w:val="fr-FR"/>
        </w:rPr>
        <w:t>la producti</w:t>
      </w:r>
      <w:r>
        <w:rPr>
          <w:lang w:val="fr-CA"/>
        </w:rPr>
        <w:t>on moyenne de HCFC-22 pour 2017-2019 comme référence</w:t>
      </w:r>
      <w:r w:rsidR="0019412C">
        <w:rPr>
          <w:lang w:val="fr-CA"/>
        </w:rPr>
        <w:t xml:space="preserve"> </w:t>
      </w:r>
      <w:r>
        <w:rPr>
          <w:lang w:val="fr-CA"/>
        </w:rPr>
        <w:t>pour déterminer les surcoûts d’exploitation</w:t>
      </w:r>
      <w:r w:rsidR="00923071">
        <w:rPr>
          <w:lang w:val="fr-CA"/>
        </w:rPr>
        <w:t xml:space="preserve"> pour 2022-2024</w:t>
      </w:r>
      <w:r w:rsidR="0019412C">
        <w:rPr>
          <w:lang w:val="fr-CA"/>
        </w:rPr>
        <w:t>,</w:t>
      </w:r>
      <w:r w:rsidR="001374D9">
        <w:rPr>
          <w:lang w:val="fr-CA"/>
        </w:rPr>
        <w:t xml:space="preserve"> sur les bases suivantes</w:t>
      </w:r>
      <w:r w:rsidR="00923071">
        <w:rPr>
          <w:lang w:val="fr-CA"/>
        </w:rPr>
        <w:t> :</w:t>
      </w:r>
    </w:p>
    <w:p w14:paraId="37289D40" w14:textId="6441F156" w:rsidR="00441083" w:rsidRPr="007D7D32" w:rsidRDefault="00923071" w:rsidP="00576BB8">
      <w:pPr>
        <w:pStyle w:val="Heading2"/>
        <w:numPr>
          <w:ilvl w:val="1"/>
          <w:numId w:val="28"/>
        </w:numPr>
        <w:tabs>
          <w:tab w:val="clear" w:pos="0"/>
          <w:tab w:val="num" w:pos="1440"/>
        </w:tabs>
        <w:rPr>
          <w:lang w:val="fr-CA"/>
        </w:rPr>
      </w:pPr>
      <w:r>
        <w:rPr>
          <w:lang w:val="fr-CA"/>
        </w:rPr>
        <w:t>Conformément au projet de décision examiné par le groupe de contact à la 86</w:t>
      </w:r>
      <w:r w:rsidRPr="00576BB8">
        <w:rPr>
          <w:lang w:val="fr-CA"/>
        </w:rPr>
        <w:t>e</w:t>
      </w:r>
      <w:r>
        <w:rPr>
          <w:lang w:val="fr-CA"/>
        </w:rPr>
        <w:t xml:space="preserve"> réunion, le financement fourni au pays serait réduit par rapport au financement approuvé en principe, </w:t>
      </w:r>
      <w:r w:rsidR="008C44D9">
        <w:rPr>
          <w:lang w:val="fr-CA"/>
        </w:rPr>
        <w:t>en fonction de</w:t>
      </w:r>
      <w:r>
        <w:rPr>
          <w:lang w:val="fr-CA"/>
        </w:rPr>
        <w:t xml:space="preserve"> la quantité vérifiée de sous-produit HFC-23 détruit</w:t>
      </w:r>
      <w:r w:rsidR="001374D9">
        <w:rPr>
          <w:lang w:val="fr-CA"/>
        </w:rPr>
        <w:t>e</w:t>
      </w:r>
      <w:r w:rsidR="00E60D9C" w:rsidRPr="007D7D32">
        <w:rPr>
          <w:lang w:val="fr-CA"/>
        </w:rPr>
        <w:t>.</w:t>
      </w:r>
      <w:r>
        <w:rPr>
          <w:lang w:val="fr-CA"/>
        </w:rPr>
        <w:t xml:space="preserve"> </w:t>
      </w:r>
      <w:r w:rsidR="008C44D9">
        <w:rPr>
          <w:lang w:val="fr-CA"/>
        </w:rPr>
        <w:t>Par</w:t>
      </w:r>
      <w:r>
        <w:rPr>
          <w:lang w:val="fr-CA"/>
        </w:rPr>
        <w:t xml:space="preserve"> conséquen</w:t>
      </w:r>
      <w:r w:rsidR="008C44D9">
        <w:rPr>
          <w:lang w:val="fr-CA"/>
        </w:rPr>
        <w:t>t</w:t>
      </w:r>
      <w:r>
        <w:rPr>
          <w:lang w:val="fr-CA"/>
        </w:rPr>
        <w:t>, le financement fourni dépendrait de la quantité réelle de HCFC-22 produite et de sous-produit HFC-23 détruite plutôt que de la production moyenne retenue;</w:t>
      </w:r>
      <w:r w:rsidRPr="00576BB8">
        <w:footnoteReference w:id="7"/>
      </w:r>
    </w:p>
    <w:p w14:paraId="2C2578E4" w14:textId="1777541D" w:rsidR="00441083" w:rsidRDefault="00923071" w:rsidP="00576BB8">
      <w:pPr>
        <w:pStyle w:val="Heading2"/>
        <w:numPr>
          <w:ilvl w:val="1"/>
          <w:numId w:val="28"/>
        </w:numPr>
        <w:tabs>
          <w:tab w:val="clear" w:pos="0"/>
          <w:tab w:val="num" w:pos="1440"/>
        </w:tabs>
        <w:rPr>
          <w:lang w:val="fr-CA"/>
        </w:rPr>
      </w:pPr>
      <w:r>
        <w:rPr>
          <w:lang w:val="fr-CA"/>
        </w:rPr>
        <w:t>Il é</w:t>
      </w:r>
      <w:r w:rsidR="001374D9">
        <w:rPr>
          <w:lang w:val="fr-CA"/>
        </w:rPr>
        <w:t>tait</w:t>
      </w:r>
      <w:r>
        <w:rPr>
          <w:lang w:val="fr-CA"/>
        </w:rPr>
        <w:t xml:space="preserve"> difficile d’évaluer les raisons de la baisse de production en 2020, en prenant note que l’entreprise avait accumulé une quantité substantielle de stocks en 2019</w:t>
      </w:r>
      <w:r w:rsidRPr="00576BB8">
        <w:footnoteReference w:id="8"/>
      </w:r>
      <w:r w:rsidR="00531E44">
        <w:rPr>
          <w:lang w:val="fr-CA"/>
        </w:rPr>
        <w:t>, que les ventes avaient augmenté en 2020, et que les ventes futures de HCFC-22 dépendraient, entre autres, du prix demandé par FIASA</w:t>
      </w:r>
      <w:r w:rsidR="00B42EA6">
        <w:rPr>
          <w:lang w:val="fr-CA"/>
        </w:rPr>
        <w:t>,</w:t>
      </w:r>
      <w:r w:rsidR="003158B6">
        <w:rPr>
          <w:lang w:val="fr-CA"/>
        </w:rPr>
        <w:t xml:space="preserve"> </w:t>
      </w:r>
      <w:r w:rsidR="00531E44">
        <w:rPr>
          <w:lang w:val="fr-CA"/>
        </w:rPr>
        <w:t xml:space="preserve">qui n’était pas </w:t>
      </w:r>
      <w:r w:rsidR="00616877">
        <w:rPr>
          <w:lang w:val="fr-CA"/>
        </w:rPr>
        <w:t xml:space="preserve">encore </w:t>
      </w:r>
      <w:r w:rsidR="00531E44">
        <w:rPr>
          <w:lang w:val="fr-CA"/>
        </w:rPr>
        <w:t>disponible; et</w:t>
      </w:r>
    </w:p>
    <w:p w14:paraId="2CC1F1BB" w14:textId="4F926AA0" w:rsidR="00531E44" w:rsidRDefault="00531E44" w:rsidP="00576BB8">
      <w:pPr>
        <w:pStyle w:val="Heading2"/>
        <w:numPr>
          <w:ilvl w:val="1"/>
          <w:numId w:val="28"/>
        </w:numPr>
        <w:tabs>
          <w:tab w:val="clear" w:pos="0"/>
          <w:tab w:val="num" w:pos="1440"/>
        </w:tabs>
        <w:rPr>
          <w:lang w:val="fr-CA"/>
        </w:rPr>
      </w:pPr>
      <w:r>
        <w:rPr>
          <w:lang w:val="fr-CA"/>
        </w:rPr>
        <w:t>Les circonstances exceptionnelles entrainées par la pandémie de COVID-19 en 2020.</w:t>
      </w:r>
    </w:p>
    <w:p w14:paraId="3F114E3F" w14:textId="2F4030FA" w:rsidR="00531E44" w:rsidRDefault="00531E44" w:rsidP="00531E44">
      <w:pPr>
        <w:rPr>
          <w:u w:val="single"/>
          <w:lang w:val="fr-CA"/>
        </w:rPr>
      </w:pPr>
      <w:r>
        <w:rPr>
          <w:u w:val="single"/>
          <w:lang w:val="fr-CA"/>
        </w:rPr>
        <w:t>Questions de coûts reliées à la contre-proposition</w:t>
      </w:r>
    </w:p>
    <w:p w14:paraId="4CA3AE60" w14:textId="3E65849F" w:rsidR="00531E44" w:rsidRDefault="00531E44" w:rsidP="00531E44">
      <w:pPr>
        <w:rPr>
          <w:u w:val="single"/>
          <w:lang w:val="fr-CA"/>
        </w:rPr>
      </w:pPr>
    </w:p>
    <w:p w14:paraId="3912BED4" w14:textId="0088D711" w:rsidR="00F32D36" w:rsidRDefault="00531E44" w:rsidP="004E5739">
      <w:pPr>
        <w:pStyle w:val="ListParagraph"/>
        <w:numPr>
          <w:ilvl w:val="0"/>
          <w:numId w:val="45"/>
        </w:numPr>
        <w:tabs>
          <w:tab w:val="left" w:pos="0"/>
        </w:tabs>
        <w:spacing w:after="240"/>
        <w:ind w:left="0" w:firstLine="0"/>
        <w:contextualSpacing w:val="0"/>
        <w:rPr>
          <w:lang w:val="fr-CA"/>
        </w:rPr>
      </w:pPr>
      <w:r>
        <w:rPr>
          <w:lang w:val="fr-CA"/>
        </w:rPr>
        <w:t>Le Secrétariat a pris note de la contre-proposition présentée par l’ONUDI qui</w:t>
      </w:r>
      <w:r w:rsidR="003158B6">
        <w:rPr>
          <w:lang w:val="fr-CA"/>
        </w:rPr>
        <w:t xml:space="preserve"> tenait</w:t>
      </w:r>
      <w:r>
        <w:rPr>
          <w:lang w:val="fr-CA"/>
        </w:rPr>
        <w:t xml:space="preserve"> compte </w:t>
      </w:r>
      <w:r w:rsidR="003158B6">
        <w:rPr>
          <w:lang w:val="fr-CA"/>
        </w:rPr>
        <w:t xml:space="preserve">de </w:t>
      </w:r>
      <w:r>
        <w:rPr>
          <w:lang w:val="fr-CA"/>
        </w:rPr>
        <w:t>bon nombre des questions soulevées par le Secrétariat durant les examens précédents et d</w:t>
      </w:r>
      <w:r w:rsidR="002E74D2">
        <w:rPr>
          <w:lang w:val="fr-CA"/>
        </w:rPr>
        <w:t xml:space="preserve">es </w:t>
      </w:r>
      <w:r w:rsidR="008C44D9">
        <w:rPr>
          <w:lang w:val="fr-CA"/>
        </w:rPr>
        <w:t xml:space="preserve">questions </w:t>
      </w:r>
      <w:r w:rsidR="002E74D2">
        <w:rPr>
          <w:lang w:val="fr-CA"/>
        </w:rPr>
        <w:t>soulevées</w:t>
      </w:r>
      <w:r>
        <w:rPr>
          <w:lang w:val="fr-CA"/>
        </w:rPr>
        <w:t xml:space="preserve"> par les </w:t>
      </w:r>
      <w:r w:rsidRPr="004E5739">
        <w:rPr>
          <w:bCs/>
          <w:lang w:val="fr-FR"/>
        </w:rPr>
        <w:t>membres</w:t>
      </w:r>
      <w:r>
        <w:rPr>
          <w:lang w:val="fr-CA"/>
        </w:rPr>
        <w:t xml:space="preserve"> du Comité exécutif durant les discussions du groupe de contact. </w:t>
      </w:r>
      <w:r w:rsidR="00B42EA6">
        <w:rPr>
          <w:lang w:val="fr-CA"/>
        </w:rPr>
        <w:t>À la suite de</w:t>
      </w:r>
      <w:r>
        <w:rPr>
          <w:lang w:val="fr-CA"/>
        </w:rPr>
        <w:t xml:space="preserve"> la contre-proposition présentée à la 87</w:t>
      </w:r>
      <w:r w:rsidRPr="00531E44">
        <w:rPr>
          <w:vertAlign w:val="superscript"/>
          <w:lang w:val="fr-CA"/>
        </w:rPr>
        <w:t>e</w:t>
      </w:r>
      <w:r>
        <w:rPr>
          <w:lang w:val="fr-CA"/>
        </w:rPr>
        <w:t xml:space="preserve"> réunion, </w:t>
      </w:r>
      <w:r w:rsidR="00F32D36">
        <w:rPr>
          <w:lang w:val="fr-CA"/>
        </w:rPr>
        <w:t xml:space="preserve">le Secrétariat a eu de longues discussions avec l’ONUDI sur plusieurs éléments de coûts qui ont abouti à un coût </w:t>
      </w:r>
      <w:r w:rsidR="003158B6">
        <w:rPr>
          <w:lang w:val="fr-CA"/>
        </w:rPr>
        <w:t>accepté</w:t>
      </w:r>
      <w:r w:rsidR="00F32D36">
        <w:rPr>
          <w:lang w:val="fr-CA"/>
        </w:rPr>
        <w:t xml:space="preserve"> de 2 522 630 $US pour le projet, tel que présenté ci-dessous, sous réserve des ajustements possibles </w:t>
      </w:r>
      <w:r w:rsidR="003158B6">
        <w:rPr>
          <w:lang w:val="fr-CA"/>
        </w:rPr>
        <w:t>discutés</w:t>
      </w:r>
      <w:r w:rsidR="00F32D36">
        <w:rPr>
          <w:lang w:val="fr-CA"/>
        </w:rPr>
        <w:t xml:space="preserve"> au paragraphe 18 suivant.</w:t>
      </w:r>
    </w:p>
    <w:p w14:paraId="129A42A1" w14:textId="77777777" w:rsidR="00F32D36" w:rsidRDefault="00F32D36" w:rsidP="00531E44">
      <w:pPr>
        <w:tabs>
          <w:tab w:val="left" w:pos="567"/>
        </w:tabs>
        <w:rPr>
          <w:i/>
          <w:iCs/>
          <w:lang w:val="fr-CA"/>
        </w:rPr>
      </w:pPr>
      <w:r>
        <w:rPr>
          <w:i/>
          <w:iCs/>
          <w:lang w:val="fr-CA"/>
        </w:rPr>
        <w:t>Surcoûts d’investissement</w:t>
      </w:r>
    </w:p>
    <w:p w14:paraId="2CC496FF" w14:textId="77777777" w:rsidR="00F32D36" w:rsidRDefault="00F32D36" w:rsidP="00531E44">
      <w:pPr>
        <w:tabs>
          <w:tab w:val="left" w:pos="567"/>
        </w:tabs>
        <w:rPr>
          <w:i/>
          <w:iCs/>
          <w:lang w:val="fr-CA"/>
        </w:rPr>
      </w:pPr>
    </w:p>
    <w:p w14:paraId="579DA93E" w14:textId="0B7C1313" w:rsidR="00531E44" w:rsidRDefault="00F32D36" w:rsidP="004E5739">
      <w:pPr>
        <w:pStyle w:val="ListParagraph"/>
        <w:numPr>
          <w:ilvl w:val="0"/>
          <w:numId w:val="45"/>
        </w:numPr>
        <w:tabs>
          <w:tab w:val="left" w:pos="0"/>
        </w:tabs>
        <w:spacing w:after="240"/>
        <w:ind w:left="0" w:firstLine="0"/>
        <w:contextualSpacing w:val="0"/>
        <w:rPr>
          <w:lang w:val="fr-CA"/>
        </w:rPr>
      </w:pPr>
      <w:r>
        <w:rPr>
          <w:lang w:val="fr-CA"/>
        </w:rPr>
        <w:t xml:space="preserve">Des surcoûts d’investissement de 1 424 864 $US ont été </w:t>
      </w:r>
      <w:r w:rsidR="003158B6">
        <w:rPr>
          <w:lang w:val="fr-CA"/>
        </w:rPr>
        <w:t>accepté</w:t>
      </w:r>
      <w:r>
        <w:rPr>
          <w:lang w:val="fr-CA"/>
        </w:rPr>
        <w:t>s, tel qu’indiqué au Tableau 1.</w:t>
      </w:r>
    </w:p>
    <w:p w14:paraId="56882394" w14:textId="043F098C" w:rsidR="00527D13" w:rsidRPr="00453137" w:rsidRDefault="00527D13" w:rsidP="00527D13">
      <w:pPr>
        <w:widowControl w:val="0"/>
        <w:rPr>
          <w:lang w:val="fr-CA"/>
        </w:rPr>
      </w:pPr>
      <w:r w:rsidRPr="00453137">
        <w:rPr>
          <w:b/>
          <w:lang w:val="fr-CA"/>
        </w:rPr>
        <w:t xml:space="preserve">Tableau 1. Contre-proposition et surcoûts d’investissement </w:t>
      </w:r>
      <w:r w:rsidR="003158B6">
        <w:rPr>
          <w:b/>
          <w:lang w:val="fr-CA"/>
        </w:rPr>
        <w:t>acceptés</w:t>
      </w:r>
      <w:r w:rsidRPr="00453137">
        <w:rPr>
          <w:b/>
          <w:lang w:val="fr-CA"/>
        </w:rPr>
        <w:t xml:space="preserve"> pour la r</w:t>
      </w:r>
      <w:r w:rsidR="003158B6">
        <w:rPr>
          <w:b/>
          <w:lang w:val="fr-CA"/>
        </w:rPr>
        <w:t>emise en état</w:t>
      </w:r>
      <w:r w:rsidRPr="00453137">
        <w:rPr>
          <w:b/>
          <w:lang w:val="fr-CA"/>
        </w:rPr>
        <w:t xml:space="preserve"> de l’incinérateur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216" w:type="dxa"/>
        </w:tblCellMar>
        <w:tblLook w:val="04A0" w:firstRow="1" w:lastRow="0" w:firstColumn="1" w:lastColumn="0" w:noHBand="0" w:noVBand="1"/>
      </w:tblPr>
      <w:tblGrid>
        <w:gridCol w:w="5602"/>
        <w:gridCol w:w="1875"/>
        <w:gridCol w:w="1873"/>
      </w:tblGrid>
      <w:tr w:rsidR="00556C65" w:rsidRPr="00773D71" w14:paraId="4A5A3FB5" w14:textId="77777777" w:rsidTr="00576BB8">
        <w:trPr>
          <w:tblHeader/>
        </w:trPr>
        <w:tc>
          <w:tcPr>
            <w:tcW w:w="2629" w:type="pct"/>
            <w:shd w:val="clear" w:color="auto" w:fill="auto"/>
            <w:noWrap/>
            <w:vAlign w:val="center"/>
            <w:hideMark/>
          </w:tcPr>
          <w:p w14:paraId="3FC9CB91" w14:textId="77777777" w:rsidR="00527D13" w:rsidRPr="00773D71" w:rsidRDefault="00527D13" w:rsidP="00570BDC">
            <w:pPr>
              <w:widowControl w:val="0"/>
              <w:jc w:val="left"/>
              <w:rPr>
                <w:b/>
                <w:color w:val="000000"/>
                <w:sz w:val="20"/>
                <w:szCs w:val="20"/>
                <w:lang w:val="en-CA" w:eastAsia="en-CA"/>
              </w:rPr>
            </w:pPr>
            <w:r w:rsidRPr="00773D71">
              <w:rPr>
                <w:b/>
                <w:color w:val="000000"/>
                <w:sz w:val="20"/>
                <w:szCs w:val="20"/>
                <w:lang w:val="en-CA" w:eastAsia="en-CA"/>
              </w:rPr>
              <w:t>Description</w:t>
            </w:r>
          </w:p>
        </w:tc>
        <w:tc>
          <w:tcPr>
            <w:tcW w:w="1186" w:type="pct"/>
            <w:vAlign w:val="center"/>
          </w:tcPr>
          <w:p w14:paraId="3B935B9C" w14:textId="1E782DDA" w:rsidR="00527D13" w:rsidRPr="00773D71" w:rsidRDefault="00527D13" w:rsidP="00570BDC">
            <w:pPr>
              <w:widowControl w:val="0"/>
              <w:jc w:val="center"/>
              <w:rPr>
                <w:b/>
                <w:color w:val="000000"/>
                <w:sz w:val="20"/>
                <w:szCs w:val="20"/>
                <w:lang w:val="en-CA" w:eastAsia="en-CA"/>
              </w:rPr>
            </w:pPr>
            <w:r w:rsidRPr="00773D71">
              <w:rPr>
                <w:b/>
                <w:color w:val="000000"/>
                <w:sz w:val="20"/>
                <w:szCs w:val="20"/>
                <w:lang w:val="en-CA" w:eastAsia="en-CA"/>
              </w:rPr>
              <w:t>O</w:t>
            </w:r>
            <w:r w:rsidR="00556C65">
              <w:rPr>
                <w:b/>
                <w:color w:val="000000"/>
                <w:sz w:val="20"/>
                <w:szCs w:val="20"/>
                <w:lang w:val="en-CA" w:eastAsia="en-CA"/>
              </w:rPr>
              <w:t>NUDI</w:t>
            </w:r>
          </w:p>
        </w:tc>
        <w:tc>
          <w:tcPr>
            <w:tcW w:w="1185" w:type="pct"/>
            <w:shd w:val="clear" w:color="auto" w:fill="auto"/>
            <w:tcMar>
              <w:left w:w="115" w:type="dxa"/>
              <w:right w:w="202" w:type="dxa"/>
            </w:tcMar>
            <w:vAlign w:val="center"/>
            <w:hideMark/>
          </w:tcPr>
          <w:p w14:paraId="1F2E32A9" w14:textId="5BBBC471" w:rsidR="00527D13" w:rsidRPr="00773D71" w:rsidRDefault="003158B6" w:rsidP="00570BDC">
            <w:pPr>
              <w:widowControl w:val="0"/>
              <w:jc w:val="center"/>
              <w:rPr>
                <w:b/>
                <w:color w:val="000000"/>
                <w:sz w:val="20"/>
                <w:szCs w:val="20"/>
                <w:lang w:val="en-CA" w:eastAsia="en-CA"/>
              </w:rPr>
            </w:pPr>
            <w:proofErr w:type="spellStart"/>
            <w:r>
              <w:rPr>
                <w:b/>
                <w:color w:val="000000"/>
                <w:sz w:val="20"/>
                <w:szCs w:val="20"/>
                <w:lang w:val="en-CA" w:eastAsia="en-CA"/>
              </w:rPr>
              <w:t>Acceptés</w:t>
            </w:r>
            <w:proofErr w:type="spellEnd"/>
          </w:p>
        </w:tc>
      </w:tr>
      <w:tr w:rsidR="00556C65" w:rsidRPr="00773D71" w14:paraId="316697D2" w14:textId="77777777" w:rsidTr="00570BDC">
        <w:tc>
          <w:tcPr>
            <w:tcW w:w="2629" w:type="pct"/>
            <w:shd w:val="clear" w:color="auto" w:fill="auto"/>
            <w:noWrap/>
            <w:vAlign w:val="center"/>
          </w:tcPr>
          <w:p w14:paraId="034AD315" w14:textId="1E2A9965" w:rsidR="00527D13" w:rsidRPr="00556C65" w:rsidRDefault="00556C65" w:rsidP="00570BDC">
            <w:pPr>
              <w:widowControl w:val="0"/>
              <w:jc w:val="left"/>
              <w:rPr>
                <w:color w:val="000000"/>
                <w:sz w:val="20"/>
                <w:szCs w:val="20"/>
                <w:lang w:val="fr-CA" w:eastAsia="en-CA"/>
              </w:rPr>
            </w:pPr>
            <w:r w:rsidRPr="00556C65">
              <w:rPr>
                <w:color w:val="000000"/>
                <w:sz w:val="20"/>
                <w:szCs w:val="20"/>
                <w:lang w:val="fr-CA" w:eastAsia="en-CA"/>
              </w:rPr>
              <w:t>R</w:t>
            </w:r>
            <w:r w:rsidR="008A576A">
              <w:rPr>
                <w:color w:val="000000"/>
                <w:sz w:val="20"/>
                <w:szCs w:val="20"/>
                <w:lang w:val="fr-CA" w:eastAsia="en-CA"/>
              </w:rPr>
              <w:t>emise en état</w:t>
            </w:r>
            <w:r w:rsidRPr="00556C65">
              <w:rPr>
                <w:color w:val="000000"/>
                <w:sz w:val="20"/>
                <w:szCs w:val="20"/>
                <w:lang w:val="fr-CA" w:eastAsia="en-CA"/>
              </w:rPr>
              <w:t xml:space="preserve"> de l’incinérateur </w:t>
            </w:r>
            <w:r w:rsidR="00527D13" w:rsidRPr="00556C65">
              <w:rPr>
                <w:color w:val="000000"/>
                <w:sz w:val="20"/>
                <w:szCs w:val="20"/>
                <w:lang w:val="fr-CA" w:eastAsia="en-CA"/>
              </w:rPr>
              <w:t xml:space="preserve">SGL </w:t>
            </w:r>
          </w:p>
        </w:tc>
        <w:tc>
          <w:tcPr>
            <w:tcW w:w="1186" w:type="pct"/>
            <w:vAlign w:val="center"/>
          </w:tcPr>
          <w:p w14:paraId="68907550" w14:textId="45783E9E"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1</w:t>
            </w:r>
            <w:r w:rsidR="008A576A">
              <w:rPr>
                <w:color w:val="000000"/>
                <w:sz w:val="20"/>
                <w:szCs w:val="20"/>
                <w:lang w:val="en-CA" w:eastAsia="en-CA"/>
              </w:rPr>
              <w:t xml:space="preserve"> </w:t>
            </w:r>
            <w:r w:rsidRPr="00773D71">
              <w:rPr>
                <w:color w:val="000000"/>
                <w:sz w:val="20"/>
                <w:szCs w:val="20"/>
                <w:lang w:val="en-CA" w:eastAsia="en-CA"/>
              </w:rPr>
              <w:t>013</w:t>
            </w:r>
            <w:r w:rsidR="008A576A">
              <w:rPr>
                <w:color w:val="000000"/>
                <w:sz w:val="20"/>
                <w:szCs w:val="20"/>
                <w:lang w:val="en-CA" w:eastAsia="en-CA"/>
              </w:rPr>
              <w:t xml:space="preserve"> </w:t>
            </w:r>
            <w:r w:rsidRPr="00773D71">
              <w:rPr>
                <w:color w:val="000000"/>
                <w:sz w:val="20"/>
                <w:szCs w:val="20"/>
                <w:lang w:val="en-CA" w:eastAsia="en-CA"/>
              </w:rPr>
              <w:t>480</w:t>
            </w:r>
          </w:p>
        </w:tc>
        <w:tc>
          <w:tcPr>
            <w:tcW w:w="1186" w:type="pct"/>
            <w:shd w:val="clear" w:color="auto" w:fill="auto"/>
            <w:tcMar>
              <w:left w:w="115" w:type="dxa"/>
              <w:right w:w="216" w:type="dxa"/>
            </w:tcMar>
            <w:vAlign w:val="center"/>
          </w:tcPr>
          <w:p w14:paraId="08F1701C" w14:textId="590A85A5" w:rsidR="00527D13" w:rsidRPr="00773D71" w:rsidRDefault="00527D13" w:rsidP="00570BDC">
            <w:pPr>
              <w:widowControl w:val="0"/>
              <w:jc w:val="right"/>
              <w:rPr>
                <w:color w:val="000000"/>
                <w:sz w:val="20"/>
                <w:szCs w:val="20"/>
                <w:lang w:val="en-CA" w:eastAsia="en-CA"/>
              </w:rPr>
            </w:pPr>
            <w:r w:rsidRPr="00773D71">
              <w:rPr>
                <w:sz w:val="20"/>
                <w:szCs w:val="20"/>
                <w:lang w:val="en-CA"/>
              </w:rPr>
              <w:t>1</w:t>
            </w:r>
            <w:r w:rsidR="008A576A">
              <w:rPr>
                <w:sz w:val="20"/>
                <w:szCs w:val="20"/>
                <w:lang w:val="en-CA"/>
              </w:rPr>
              <w:t xml:space="preserve"> </w:t>
            </w:r>
            <w:r w:rsidRPr="00773D71">
              <w:rPr>
                <w:sz w:val="20"/>
                <w:szCs w:val="20"/>
                <w:lang w:val="en-CA"/>
              </w:rPr>
              <w:t>002</w:t>
            </w:r>
            <w:r w:rsidR="008A576A">
              <w:rPr>
                <w:sz w:val="20"/>
                <w:szCs w:val="20"/>
                <w:lang w:val="en-CA"/>
              </w:rPr>
              <w:t xml:space="preserve"> </w:t>
            </w:r>
            <w:r w:rsidRPr="00773D71">
              <w:rPr>
                <w:sz w:val="20"/>
                <w:szCs w:val="20"/>
                <w:lang w:val="en-CA"/>
              </w:rPr>
              <w:t xml:space="preserve">029 </w:t>
            </w:r>
          </w:p>
        </w:tc>
      </w:tr>
      <w:tr w:rsidR="00556C65" w:rsidRPr="00773D71" w14:paraId="1342AAED" w14:textId="77777777" w:rsidTr="00570BDC">
        <w:tc>
          <w:tcPr>
            <w:tcW w:w="2629" w:type="pct"/>
            <w:shd w:val="clear" w:color="auto" w:fill="auto"/>
            <w:noWrap/>
            <w:vAlign w:val="center"/>
            <w:hideMark/>
          </w:tcPr>
          <w:p w14:paraId="47DB2F3A" w14:textId="46155272" w:rsidR="00527D13" w:rsidRPr="00556C65" w:rsidRDefault="00556C65" w:rsidP="00570BDC">
            <w:pPr>
              <w:widowControl w:val="0"/>
              <w:jc w:val="left"/>
              <w:rPr>
                <w:color w:val="000000"/>
                <w:sz w:val="20"/>
                <w:szCs w:val="20"/>
                <w:lang w:val="fr-CA" w:eastAsia="en-CA"/>
              </w:rPr>
            </w:pPr>
            <w:r w:rsidRPr="00556C65">
              <w:rPr>
                <w:color w:val="000000"/>
                <w:sz w:val="20"/>
                <w:szCs w:val="20"/>
                <w:lang w:val="fr-CA" w:eastAsia="en-CA"/>
              </w:rPr>
              <w:t xml:space="preserve">Épurateur de gaz </w:t>
            </w:r>
            <w:r w:rsidR="00B1185B">
              <w:rPr>
                <w:color w:val="000000"/>
                <w:sz w:val="20"/>
                <w:szCs w:val="20"/>
                <w:lang w:val="fr-CA" w:eastAsia="en-CA"/>
              </w:rPr>
              <w:t>en fin de circuit d’</w:t>
            </w:r>
            <w:r w:rsidRPr="00556C65">
              <w:rPr>
                <w:color w:val="000000"/>
                <w:sz w:val="20"/>
                <w:szCs w:val="20"/>
                <w:lang w:val="fr-CA" w:eastAsia="en-CA"/>
              </w:rPr>
              <w:t>évacu</w:t>
            </w:r>
            <w:r w:rsidR="00B1185B">
              <w:rPr>
                <w:color w:val="000000"/>
                <w:sz w:val="20"/>
                <w:szCs w:val="20"/>
                <w:lang w:val="fr-CA" w:eastAsia="en-CA"/>
              </w:rPr>
              <w:t>ation</w:t>
            </w:r>
          </w:p>
        </w:tc>
        <w:tc>
          <w:tcPr>
            <w:tcW w:w="1186" w:type="pct"/>
            <w:vAlign w:val="center"/>
          </w:tcPr>
          <w:p w14:paraId="3EAF990A" w14:textId="148B5F68"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20</w:t>
            </w:r>
            <w:r w:rsidR="008A576A">
              <w:rPr>
                <w:color w:val="000000"/>
                <w:sz w:val="20"/>
                <w:szCs w:val="20"/>
                <w:lang w:val="en-CA" w:eastAsia="en-CA"/>
              </w:rPr>
              <w:t xml:space="preserve"> </w:t>
            </w:r>
            <w:r w:rsidRPr="00773D71">
              <w:rPr>
                <w:color w:val="000000"/>
                <w:sz w:val="20"/>
                <w:szCs w:val="20"/>
                <w:lang w:val="en-CA" w:eastAsia="en-CA"/>
              </w:rPr>
              <w:t>790</w:t>
            </w:r>
          </w:p>
        </w:tc>
        <w:tc>
          <w:tcPr>
            <w:tcW w:w="1186" w:type="pct"/>
            <w:shd w:val="clear" w:color="auto" w:fill="auto"/>
            <w:tcMar>
              <w:left w:w="115" w:type="dxa"/>
              <w:right w:w="216" w:type="dxa"/>
            </w:tcMar>
            <w:vAlign w:val="center"/>
            <w:hideMark/>
          </w:tcPr>
          <w:p w14:paraId="718EEDB8" w14:textId="443CA052" w:rsidR="00527D13" w:rsidRPr="00773D71" w:rsidRDefault="00527D13" w:rsidP="00570BDC">
            <w:pPr>
              <w:widowControl w:val="0"/>
              <w:jc w:val="right"/>
              <w:rPr>
                <w:color w:val="000000"/>
                <w:sz w:val="20"/>
                <w:szCs w:val="20"/>
                <w:lang w:val="en-CA" w:eastAsia="en-CA"/>
              </w:rPr>
            </w:pPr>
            <w:r w:rsidRPr="00773D71">
              <w:rPr>
                <w:sz w:val="20"/>
                <w:szCs w:val="20"/>
                <w:lang w:val="en-CA"/>
              </w:rPr>
              <w:t>9</w:t>
            </w:r>
            <w:r w:rsidR="008A576A">
              <w:rPr>
                <w:sz w:val="20"/>
                <w:szCs w:val="20"/>
                <w:lang w:val="en-CA"/>
              </w:rPr>
              <w:t xml:space="preserve"> </w:t>
            </w:r>
            <w:r w:rsidRPr="00773D71">
              <w:rPr>
                <w:sz w:val="20"/>
                <w:szCs w:val="20"/>
                <w:lang w:val="en-CA"/>
              </w:rPr>
              <w:t xml:space="preserve">875 </w:t>
            </w:r>
          </w:p>
        </w:tc>
      </w:tr>
      <w:tr w:rsidR="00556C65" w:rsidRPr="00773D71" w14:paraId="7114B9B3" w14:textId="77777777" w:rsidTr="00570BDC">
        <w:tc>
          <w:tcPr>
            <w:tcW w:w="2629" w:type="pct"/>
            <w:shd w:val="clear" w:color="auto" w:fill="auto"/>
            <w:noWrap/>
            <w:vAlign w:val="center"/>
            <w:hideMark/>
          </w:tcPr>
          <w:p w14:paraId="7FA3FBF8" w14:textId="038B2BD3" w:rsidR="00527D13" w:rsidRPr="00556C65" w:rsidRDefault="00556C65" w:rsidP="00570BDC">
            <w:pPr>
              <w:widowControl w:val="0"/>
              <w:jc w:val="left"/>
              <w:rPr>
                <w:color w:val="000000"/>
                <w:sz w:val="20"/>
                <w:szCs w:val="20"/>
                <w:lang w:val="fr-CA" w:eastAsia="en-CA"/>
              </w:rPr>
            </w:pPr>
            <w:r w:rsidRPr="00556C65">
              <w:rPr>
                <w:color w:val="000000"/>
                <w:sz w:val="20"/>
                <w:szCs w:val="20"/>
                <w:lang w:val="fr-CA" w:eastAsia="en-CA"/>
              </w:rPr>
              <w:t>Livraison au port de</w:t>
            </w:r>
            <w:r w:rsidR="00527D13" w:rsidRPr="00556C65">
              <w:rPr>
                <w:color w:val="000000"/>
                <w:sz w:val="20"/>
                <w:szCs w:val="20"/>
                <w:lang w:val="fr-CA" w:eastAsia="en-CA"/>
              </w:rPr>
              <w:t xml:space="preserve"> Buenos Aires </w:t>
            </w:r>
            <w:r w:rsidRPr="00556C65">
              <w:rPr>
                <w:color w:val="000000"/>
                <w:sz w:val="20"/>
                <w:szCs w:val="20"/>
                <w:lang w:val="fr-CA" w:eastAsia="en-CA"/>
              </w:rPr>
              <w:t xml:space="preserve">et </w:t>
            </w:r>
            <w:r w:rsidR="003158B6">
              <w:rPr>
                <w:color w:val="000000"/>
                <w:sz w:val="20"/>
                <w:szCs w:val="20"/>
                <w:lang w:val="fr-CA" w:eastAsia="en-CA"/>
              </w:rPr>
              <w:t xml:space="preserve">à </w:t>
            </w:r>
            <w:r w:rsidR="00527D13" w:rsidRPr="00556C65">
              <w:rPr>
                <w:color w:val="000000"/>
                <w:sz w:val="20"/>
                <w:szCs w:val="20"/>
                <w:lang w:val="fr-CA" w:eastAsia="en-CA"/>
              </w:rPr>
              <w:t>FIASA</w:t>
            </w:r>
          </w:p>
        </w:tc>
        <w:tc>
          <w:tcPr>
            <w:tcW w:w="1186" w:type="pct"/>
            <w:vAlign w:val="center"/>
          </w:tcPr>
          <w:p w14:paraId="510649EF" w14:textId="0F95A836"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30</w:t>
            </w:r>
            <w:r w:rsidR="008A576A">
              <w:rPr>
                <w:color w:val="000000"/>
                <w:sz w:val="20"/>
                <w:szCs w:val="20"/>
                <w:lang w:val="en-CA" w:eastAsia="en-CA"/>
              </w:rPr>
              <w:t xml:space="preserve"> </w:t>
            </w:r>
            <w:r w:rsidRPr="00773D71">
              <w:rPr>
                <w:color w:val="000000"/>
                <w:sz w:val="20"/>
                <w:szCs w:val="20"/>
                <w:lang w:val="en-CA" w:eastAsia="en-CA"/>
              </w:rPr>
              <w:t>000</w:t>
            </w:r>
          </w:p>
        </w:tc>
        <w:tc>
          <w:tcPr>
            <w:tcW w:w="1186" w:type="pct"/>
            <w:shd w:val="clear" w:color="auto" w:fill="auto"/>
            <w:tcMar>
              <w:left w:w="115" w:type="dxa"/>
              <w:right w:w="216" w:type="dxa"/>
            </w:tcMar>
            <w:vAlign w:val="center"/>
            <w:hideMark/>
          </w:tcPr>
          <w:p w14:paraId="794F44F1" w14:textId="631B75B4" w:rsidR="00527D13" w:rsidRPr="00773D71" w:rsidRDefault="00527D13" w:rsidP="00570BDC">
            <w:pPr>
              <w:widowControl w:val="0"/>
              <w:jc w:val="right"/>
              <w:rPr>
                <w:color w:val="000000"/>
                <w:sz w:val="20"/>
                <w:szCs w:val="20"/>
                <w:lang w:val="en-CA" w:eastAsia="en-CA"/>
              </w:rPr>
            </w:pPr>
            <w:r w:rsidRPr="00773D71">
              <w:rPr>
                <w:sz w:val="20"/>
                <w:szCs w:val="20"/>
                <w:lang w:val="en-CA"/>
              </w:rPr>
              <w:t>30</w:t>
            </w:r>
            <w:r w:rsidR="008A576A">
              <w:rPr>
                <w:sz w:val="20"/>
                <w:szCs w:val="20"/>
                <w:lang w:val="en-CA"/>
              </w:rPr>
              <w:t xml:space="preserve"> </w:t>
            </w:r>
            <w:r w:rsidRPr="00773D71">
              <w:rPr>
                <w:sz w:val="20"/>
                <w:szCs w:val="20"/>
                <w:lang w:val="en-CA"/>
              </w:rPr>
              <w:t xml:space="preserve">000 </w:t>
            </w:r>
          </w:p>
        </w:tc>
      </w:tr>
      <w:tr w:rsidR="00556C65" w:rsidRPr="00773D71" w14:paraId="28893144" w14:textId="77777777" w:rsidTr="00570BDC">
        <w:tc>
          <w:tcPr>
            <w:tcW w:w="2629" w:type="pct"/>
            <w:shd w:val="clear" w:color="auto" w:fill="auto"/>
            <w:noWrap/>
            <w:vAlign w:val="center"/>
            <w:hideMark/>
          </w:tcPr>
          <w:p w14:paraId="4324F473" w14:textId="62936DBC" w:rsidR="00527D13" w:rsidRPr="00556C65" w:rsidRDefault="00556C65" w:rsidP="00570BDC">
            <w:pPr>
              <w:widowControl w:val="0"/>
              <w:jc w:val="left"/>
              <w:rPr>
                <w:color w:val="000000"/>
                <w:sz w:val="20"/>
                <w:szCs w:val="20"/>
                <w:lang w:val="fr-CA" w:eastAsia="en-CA"/>
              </w:rPr>
            </w:pPr>
            <w:r w:rsidRPr="00556C65">
              <w:rPr>
                <w:color w:val="000000"/>
                <w:sz w:val="20"/>
                <w:szCs w:val="20"/>
                <w:lang w:val="fr-CA" w:eastAsia="en-CA"/>
              </w:rPr>
              <w:t xml:space="preserve">Installation/supervision de la mise en </w:t>
            </w:r>
            <w:r>
              <w:rPr>
                <w:color w:val="000000"/>
                <w:sz w:val="20"/>
                <w:szCs w:val="20"/>
                <w:lang w:val="fr-CA" w:eastAsia="en-CA"/>
              </w:rPr>
              <w:t xml:space="preserve">service </w:t>
            </w:r>
            <w:r w:rsidR="003158B6">
              <w:rPr>
                <w:color w:val="000000"/>
                <w:sz w:val="20"/>
                <w:szCs w:val="20"/>
                <w:lang w:val="fr-CA" w:eastAsia="en-CA"/>
              </w:rPr>
              <w:t>par</w:t>
            </w:r>
            <w:r>
              <w:rPr>
                <w:color w:val="000000"/>
                <w:sz w:val="20"/>
                <w:szCs w:val="20"/>
                <w:lang w:val="fr-CA" w:eastAsia="en-CA"/>
              </w:rPr>
              <w:t xml:space="preserve"> </w:t>
            </w:r>
            <w:r w:rsidR="00527D13" w:rsidRPr="00556C65">
              <w:rPr>
                <w:color w:val="000000"/>
                <w:sz w:val="20"/>
                <w:szCs w:val="20"/>
                <w:lang w:val="fr-CA" w:eastAsia="en-CA"/>
              </w:rPr>
              <w:t xml:space="preserve">SGL </w:t>
            </w:r>
          </w:p>
        </w:tc>
        <w:tc>
          <w:tcPr>
            <w:tcW w:w="1186" w:type="pct"/>
            <w:vAlign w:val="center"/>
          </w:tcPr>
          <w:p w14:paraId="7BC2B352" w14:textId="1A20A7B2"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75</w:t>
            </w:r>
            <w:r w:rsidR="008A576A">
              <w:rPr>
                <w:color w:val="000000"/>
                <w:sz w:val="20"/>
                <w:szCs w:val="20"/>
                <w:lang w:val="en-CA" w:eastAsia="en-CA"/>
              </w:rPr>
              <w:t xml:space="preserve"> </w:t>
            </w:r>
            <w:r w:rsidRPr="00773D71">
              <w:rPr>
                <w:color w:val="000000"/>
                <w:sz w:val="20"/>
                <w:szCs w:val="20"/>
                <w:lang w:val="en-CA" w:eastAsia="en-CA"/>
              </w:rPr>
              <w:t>052</w:t>
            </w:r>
          </w:p>
        </w:tc>
        <w:tc>
          <w:tcPr>
            <w:tcW w:w="1186" w:type="pct"/>
            <w:shd w:val="clear" w:color="auto" w:fill="auto"/>
            <w:tcMar>
              <w:left w:w="115" w:type="dxa"/>
              <w:right w:w="216" w:type="dxa"/>
            </w:tcMar>
            <w:vAlign w:val="center"/>
            <w:hideMark/>
          </w:tcPr>
          <w:p w14:paraId="77663EEE" w14:textId="4527F214" w:rsidR="00527D13" w:rsidRPr="00773D71" w:rsidRDefault="00527D13" w:rsidP="00570BDC">
            <w:pPr>
              <w:widowControl w:val="0"/>
              <w:jc w:val="right"/>
              <w:rPr>
                <w:color w:val="000000"/>
                <w:sz w:val="20"/>
                <w:szCs w:val="20"/>
                <w:lang w:val="en-CA" w:eastAsia="en-CA"/>
              </w:rPr>
            </w:pPr>
            <w:r w:rsidRPr="00773D71">
              <w:rPr>
                <w:sz w:val="20"/>
                <w:szCs w:val="20"/>
                <w:lang w:val="en-CA"/>
              </w:rPr>
              <w:t>69</w:t>
            </w:r>
            <w:r w:rsidR="008A576A">
              <w:rPr>
                <w:sz w:val="20"/>
                <w:szCs w:val="20"/>
                <w:lang w:val="en-CA"/>
              </w:rPr>
              <w:t xml:space="preserve"> </w:t>
            </w:r>
            <w:r w:rsidRPr="00773D71">
              <w:rPr>
                <w:sz w:val="20"/>
                <w:szCs w:val="20"/>
                <w:lang w:val="en-CA"/>
              </w:rPr>
              <w:t xml:space="preserve">760 </w:t>
            </w:r>
          </w:p>
        </w:tc>
      </w:tr>
      <w:tr w:rsidR="00556C65" w:rsidRPr="00773D71" w14:paraId="7D7C7AA3" w14:textId="77777777" w:rsidTr="00570BDC">
        <w:tc>
          <w:tcPr>
            <w:tcW w:w="2629" w:type="pct"/>
            <w:shd w:val="clear" w:color="auto" w:fill="auto"/>
            <w:noWrap/>
            <w:vAlign w:val="center"/>
            <w:hideMark/>
          </w:tcPr>
          <w:p w14:paraId="3233BA79" w14:textId="28610035" w:rsidR="00527D13" w:rsidRPr="00773D71" w:rsidRDefault="00556C65" w:rsidP="00570BDC">
            <w:pPr>
              <w:widowControl w:val="0"/>
              <w:jc w:val="left"/>
              <w:rPr>
                <w:color w:val="000000"/>
                <w:sz w:val="20"/>
                <w:szCs w:val="20"/>
                <w:lang w:val="en-CA" w:eastAsia="en-CA"/>
              </w:rPr>
            </w:pPr>
            <w:r>
              <w:rPr>
                <w:color w:val="000000"/>
                <w:sz w:val="20"/>
                <w:szCs w:val="20"/>
                <w:lang w:val="en-CA" w:eastAsia="en-CA"/>
              </w:rPr>
              <w:t>C</w:t>
            </w:r>
            <w:r w:rsidR="00527D13" w:rsidRPr="00773D71">
              <w:rPr>
                <w:color w:val="000000"/>
                <w:sz w:val="20"/>
                <w:szCs w:val="20"/>
                <w:lang w:val="en-CA" w:eastAsia="en-CA"/>
              </w:rPr>
              <w:t>onstruction</w:t>
            </w:r>
            <w:r>
              <w:rPr>
                <w:color w:val="000000"/>
                <w:sz w:val="20"/>
                <w:szCs w:val="20"/>
                <w:lang w:val="en-CA" w:eastAsia="en-CA"/>
              </w:rPr>
              <w:t xml:space="preserve"> </w:t>
            </w:r>
            <w:r w:rsidR="003158B6">
              <w:rPr>
                <w:color w:val="000000"/>
                <w:sz w:val="20"/>
                <w:szCs w:val="20"/>
                <w:lang w:val="en-CA" w:eastAsia="en-CA"/>
              </w:rPr>
              <w:t>à</w:t>
            </w:r>
            <w:r>
              <w:rPr>
                <w:color w:val="000000"/>
                <w:sz w:val="20"/>
                <w:szCs w:val="20"/>
                <w:lang w:val="en-CA" w:eastAsia="en-CA"/>
              </w:rPr>
              <w:t xml:space="preserve"> FIASA</w:t>
            </w:r>
          </w:p>
        </w:tc>
        <w:tc>
          <w:tcPr>
            <w:tcW w:w="1186" w:type="pct"/>
            <w:vAlign w:val="center"/>
          </w:tcPr>
          <w:p w14:paraId="0585735A" w14:textId="082C7A27"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86</w:t>
            </w:r>
            <w:r w:rsidR="008A576A">
              <w:rPr>
                <w:color w:val="000000"/>
                <w:sz w:val="20"/>
                <w:szCs w:val="20"/>
                <w:lang w:val="en-CA" w:eastAsia="en-CA"/>
              </w:rPr>
              <w:t xml:space="preserve"> </w:t>
            </w:r>
            <w:r w:rsidRPr="00773D71">
              <w:rPr>
                <w:color w:val="000000"/>
                <w:sz w:val="20"/>
                <w:szCs w:val="20"/>
                <w:lang w:val="en-CA" w:eastAsia="en-CA"/>
              </w:rPr>
              <w:t>000</w:t>
            </w:r>
          </w:p>
        </w:tc>
        <w:tc>
          <w:tcPr>
            <w:tcW w:w="1186" w:type="pct"/>
            <w:shd w:val="clear" w:color="auto" w:fill="auto"/>
            <w:tcMar>
              <w:left w:w="115" w:type="dxa"/>
              <w:right w:w="216" w:type="dxa"/>
            </w:tcMar>
            <w:vAlign w:val="center"/>
            <w:hideMark/>
          </w:tcPr>
          <w:p w14:paraId="6BA6EA6E" w14:textId="1F667322" w:rsidR="00527D13" w:rsidRPr="00773D71" w:rsidRDefault="00527D13" w:rsidP="00570BDC">
            <w:pPr>
              <w:widowControl w:val="0"/>
              <w:jc w:val="right"/>
              <w:rPr>
                <w:color w:val="000000"/>
                <w:sz w:val="20"/>
                <w:szCs w:val="20"/>
                <w:lang w:val="en-CA" w:eastAsia="en-CA"/>
              </w:rPr>
            </w:pPr>
            <w:r w:rsidRPr="00773D71">
              <w:rPr>
                <w:sz w:val="20"/>
                <w:szCs w:val="20"/>
                <w:lang w:val="en-CA"/>
              </w:rPr>
              <w:t>86</w:t>
            </w:r>
            <w:r w:rsidR="008A576A">
              <w:rPr>
                <w:sz w:val="20"/>
                <w:szCs w:val="20"/>
                <w:lang w:val="en-CA"/>
              </w:rPr>
              <w:t xml:space="preserve"> </w:t>
            </w:r>
            <w:r w:rsidRPr="00773D71">
              <w:rPr>
                <w:sz w:val="20"/>
                <w:szCs w:val="20"/>
                <w:lang w:val="en-CA"/>
              </w:rPr>
              <w:t xml:space="preserve">000 </w:t>
            </w:r>
          </w:p>
        </w:tc>
      </w:tr>
      <w:tr w:rsidR="00556C65" w:rsidRPr="00773D71" w14:paraId="2AB914B0" w14:textId="77777777" w:rsidTr="00570BDC">
        <w:tc>
          <w:tcPr>
            <w:tcW w:w="2629" w:type="pct"/>
            <w:shd w:val="clear" w:color="auto" w:fill="auto"/>
            <w:noWrap/>
            <w:vAlign w:val="center"/>
            <w:hideMark/>
          </w:tcPr>
          <w:p w14:paraId="2B79C902" w14:textId="69BB8F78" w:rsidR="00527D13" w:rsidRPr="00773D71" w:rsidRDefault="00556C65" w:rsidP="00570BDC">
            <w:pPr>
              <w:widowControl w:val="0"/>
              <w:jc w:val="left"/>
              <w:rPr>
                <w:color w:val="000000"/>
                <w:sz w:val="20"/>
                <w:szCs w:val="20"/>
                <w:lang w:val="en-CA" w:eastAsia="en-CA"/>
              </w:rPr>
            </w:pPr>
            <w:proofErr w:type="spellStart"/>
            <w:r>
              <w:rPr>
                <w:color w:val="000000"/>
                <w:sz w:val="20"/>
                <w:szCs w:val="20"/>
                <w:lang w:val="en-CA" w:eastAsia="en-CA"/>
              </w:rPr>
              <w:lastRenderedPageBreak/>
              <w:t>Imprévus</w:t>
            </w:r>
            <w:proofErr w:type="spellEnd"/>
            <w:r w:rsidR="00527D13" w:rsidRPr="00773D71">
              <w:rPr>
                <w:color w:val="000000"/>
                <w:sz w:val="20"/>
                <w:szCs w:val="20"/>
                <w:lang w:val="en-CA" w:eastAsia="en-CA"/>
              </w:rPr>
              <w:t xml:space="preserve"> (10 %)</w:t>
            </w:r>
          </w:p>
        </w:tc>
        <w:tc>
          <w:tcPr>
            <w:tcW w:w="1186" w:type="pct"/>
            <w:vAlign w:val="center"/>
          </w:tcPr>
          <w:p w14:paraId="7A212D10" w14:textId="7670EC68"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111</w:t>
            </w:r>
            <w:r w:rsidR="008A576A">
              <w:rPr>
                <w:color w:val="000000"/>
                <w:sz w:val="20"/>
                <w:szCs w:val="20"/>
                <w:lang w:val="en-CA" w:eastAsia="en-CA"/>
              </w:rPr>
              <w:t xml:space="preserve"> </w:t>
            </w:r>
            <w:r w:rsidRPr="00773D71">
              <w:rPr>
                <w:color w:val="000000"/>
                <w:sz w:val="20"/>
                <w:szCs w:val="20"/>
                <w:lang w:val="en-CA" w:eastAsia="en-CA"/>
              </w:rPr>
              <w:t>570</w:t>
            </w:r>
          </w:p>
        </w:tc>
        <w:tc>
          <w:tcPr>
            <w:tcW w:w="1186" w:type="pct"/>
            <w:shd w:val="clear" w:color="auto" w:fill="auto"/>
            <w:tcMar>
              <w:left w:w="115" w:type="dxa"/>
              <w:right w:w="216" w:type="dxa"/>
            </w:tcMar>
            <w:vAlign w:val="center"/>
            <w:hideMark/>
          </w:tcPr>
          <w:p w14:paraId="65CAA8C2" w14:textId="2EAEE313" w:rsidR="00527D13" w:rsidRPr="00773D71" w:rsidRDefault="00527D13" w:rsidP="00570BDC">
            <w:pPr>
              <w:widowControl w:val="0"/>
              <w:jc w:val="right"/>
              <w:rPr>
                <w:color w:val="000000"/>
                <w:sz w:val="20"/>
                <w:szCs w:val="20"/>
                <w:lang w:val="en-CA" w:eastAsia="en-CA"/>
              </w:rPr>
            </w:pPr>
            <w:r w:rsidRPr="00773D71">
              <w:rPr>
                <w:sz w:val="20"/>
                <w:szCs w:val="20"/>
                <w:lang w:val="en-CA"/>
              </w:rPr>
              <w:t>107</w:t>
            </w:r>
            <w:r w:rsidR="008A576A">
              <w:rPr>
                <w:sz w:val="20"/>
                <w:szCs w:val="20"/>
                <w:lang w:val="en-CA"/>
              </w:rPr>
              <w:t xml:space="preserve"> </w:t>
            </w:r>
            <w:r w:rsidRPr="00773D71">
              <w:rPr>
                <w:sz w:val="20"/>
                <w:szCs w:val="20"/>
                <w:lang w:val="en-CA"/>
              </w:rPr>
              <w:t xml:space="preserve">049 </w:t>
            </w:r>
          </w:p>
        </w:tc>
      </w:tr>
      <w:tr w:rsidR="00556C65" w:rsidRPr="00773D71" w14:paraId="65ABCB3B" w14:textId="77777777" w:rsidTr="00570BDC">
        <w:tc>
          <w:tcPr>
            <w:tcW w:w="2629" w:type="pct"/>
            <w:shd w:val="clear" w:color="auto" w:fill="auto"/>
            <w:noWrap/>
            <w:vAlign w:val="center"/>
            <w:hideMark/>
          </w:tcPr>
          <w:p w14:paraId="195B613B" w14:textId="37E20C08" w:rsidR="00527D13" w:rsidRPr="00556C65" w:rsidRDefault="00556C65" w:rsidP="00570BDC">
            <w:pPr>
              <w:widowControl w:val="0"/>
              <w:jc w:val="left"/>
              <w:rPr>
                <w:color w:val="000000"/>
                <w:sz w:val="20"/>
                <w:szCs w:val="20"/>
                <w:lang w:val="fr-CA" w:eastAsia="en-CA"/>
              </w:rPr>
            </w:pPr>
            <w:r w:rsidRPr="00556C65">
              <w:rPr>
                <w:color w:val="000000"/>
                <w:sz w:val="20"/>
                <w:szCs w:val="20"/>
                <w:lang w:val="fr-CA" w:eastAsia="en-CA"/>
              </w:rPr>
              <w:t xml:space="preserve">Construction </w:t>
            </w:r>
            <w:r w:rsidR="00B1185B">
              <w:rPr>
                <w:color w:val="000000"/>
                <w:sz w:val="20"/>
                <w:szCs w:val="20"/>
                <w:lang w:val="fr-CA" w:eastAsia="en-CA"/>
              </w:rPr>
              <w:t xml:space="preserve">d’une structure </w:t>
            </w:r>
            <w:r w:rsidRPr="00556C65">
              <w:rPr>
                <w:color w:val="000000"/>
                <w:sz w:val="20"/>
                <w:szCs w:val="20"/>
                <w:lang w:val="fr-CA" w:eastAsia="en-CA"/>
              </w:rPr>
              <w:t>pour abriter le réservoir cryogénique</w:t>
            </w:r>
          </w:p>
        </w:tc>
        <w:tc>
          <w:tcPr>
            <w:tcW w:w="1186" w:type="pct"/>
            <w:vAlign w:val="center"/>
          </w:tcPr>
          <w:p w14:paraId="61ADDE3C" w14:textId="222DD297"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84</w:t>
            </w:r>
            <w:r w:rsidR="008A576A">
              <w:rPr>
                <w:color w:val="000000"/>
                <w:sz w:val="20"/>
                <w:szCs w:val="20"/>
                <w:lang w:val="en-CA" w:eastAsia="en-CA"/>
              </w:rPr>
              <w:t xml:space="preserve"> </w:t>
            </w:r>
            <w:r w:rsidRPr="00773D71">
              <w:rPr>
                <w:color w:val="000000"/>
                <w:sz w:val="20"/>
                <w:szCs w:val="20"/>
                <w:lang w:val="en-CA" w:eastAsia="en-CA"/>
              </w:rPr>
              <w:t>000</w:t>
            </w:r>
          </w:p>
        </w:tc>
        <w:tc>
          <w:tcPr>
            <w:tcW w:w="1186" w:type="pct"/>
            <w:shd w:val="clear" w:color="auto" w:fill="auto"/>
            <w:tcMar>
              <w:left w:w="115" w:type="dxa"/>
              <w:right w:w="216" w:type="dxa"/>
            </w:tcMar>
            <w:vAlign w:val="center"/>
            <w:hideMark/>
          </w:tcPr>
          <w:p w14:paraId="6633A0C6" w14:textId="62AC782C" w:rsidR="00527D13" w:rsidRPr="00773D71" w:rsidRDefault="00527D13" w:rsidP="00570BDC">
            <w:pPr>
              <w:widowControl w:val="0"/>
              <w:jc w:val="right"/>
              <w:rPr>
                <w:color w:val="000000"/>
                <w:sz w:val="20"/>
                <w:szCs w:val="20"/>
                <w:lang w:val="en-CA" w:eastAsia="en-CA"/>
              </w:rPr>
            </w:pPr>
            <w:r w:rsidRPr="00773D71">
              <w:rPr>
                <w:sz w:val="20"/>
                <w:szCs w:val="20"/>
                <w:lang w:val="en-CA"/>
              </w:rPr>
              <w:t>61</w:t>
            </w:r>
            <w:r w:rsidR="008A576A">
              <w:rPr>
                <w:sz w:val="20"/>
                <w:szCs w:val="20"/>
                <w:lang w:val="en-CA"/>
              </w:rPr>
              <w:t xml:space="preserve"> </w:t>
            </w:r>
            <w:r w:rsidRPr="00773D71">
              <w:rPr>
                <w:sz w:val="20"/>
                <w:szCs w:val="20"/>
                <w:lang w:val="en-CA"/>
              </w:rPr>
              <w:t xml:space="preserve">562 </w:t>
            </w:r>
          </w:p>
        </w:tc>
      </w:tr>
      <w:tr w:rsidR="00556C65" w:rsidRPr="00773D71" w14:paraId="366D8C07" w14:textId="77777777" w:rsidTr="00570BDC">
        <w:tc>
          <w:tcPr>
            <w:tcW w:w="2629" w:type="pct"/>
            <w:shd w:val="clear" w:color="auto" w:fill="auto"/>
            <w:noWrap/>
            <w:vAlign w:val="center"/>
            <w:hideMark/>
          </w:tcPr>
          <w:p w14:paraId="0AA08794" w14:textId="2C51B0F2" w:rsidR="00527D13" w:rsidRPr="00556C65" w:rsidRDefault="00527D13" w:rsidP="00570BDC">
            <w:pPr>
              <w:widowControl w:val="0"/>
              <w:jc w:val="left"/>
              <w:rPr>
                <w:color w:val="000000"/>
                <w:sz w:val="20"/>
                <w:szCs w:val="20"/>
                <w:lang w:val="fr-CA" w:eastAsia="en-CA"/>
              </w:rPr>
            </w:pPr>
            <w:r w:rsidRPr="00556C65">
              <w:rPr>
                <w:color w:val="000000"/>
                <w:sz w:val="20"/>
                <w:szCs w:val="20"/>
                <w:lang w:val="fr-CA" w:eastAsia="en-CA"/>
              </w:rPr>
              <w:t>Z</w:t>
            </w:r>
            <w:r w:rsidR="00556C65" w:rsidRPr="00556C65">
              <w:rPr>
                <w:color w:val="000000"/>
                <w:sz w:val="20"/>
                <w:szCs w:val="20"/>
                <w:lang w:val="fr-CA" w:eastAsia="en-CA"/>
              </w:rPr>
              <w:t>é</w:t>
            </w:r>
            <w:r w:rsidRPr="00556C65">
              <w:rPr>
                <w:color w:val="000000"/>
                <w:sz w:val="20"/>
                <w:szCs w:val="20"/>
                <w:lang w:val="fr-CA" w:eastAsia="en-CA"/>
              </w:rPr>
              <w:t xml:space="preserve">olite </w:t>
            </w:r>
            <w:r w:rsidR="00556C65" w:rsidRPr="00556C65">
              <w:rPr>
                <w:color w:val="000000"/>
                <w:sz w:val="20"/>
                <w:szCs w:val="20"/>
                <w:lang w:val="fr-CA" w:eastAsia="en-CA"/>
              </w:rPr>
              <w:t>pour le générateur d’</w:t>
            </w:r>
            <w:r w:rsidRPr="00556C65">
              <w:rPr>
                <w:color w:val="000000"/>
                <w:sz w:val="20"/>
                <w:szCs w:val="20"/>
                <w:lang w:val="fr-CA" w:eastAsia="en-CA"/>
              </w:rPr>
              <w:t>oxyg</w:t>
            </w:r>
            <w:r w:rsidR="00556C65" w:rsidRPr="00556C65">
              <w:rPr>
                <w:color w:val="000000"/>
                <w:sz w:val="20"/>
                <w:szCs w:val="20"/>
                <w:lang w:val="fr-CA" w:eastAsia="en-CA"/>
              </w:rPr>
              <w:t xml:space="preserve">ène </w:t>
            </w:r>
          </w:p>
        </w:tc>
        <w:tc>
          <w:tcPr>
            <w:tcW w:w="1186" w:type="pct"/>
            <w:vAlign w:val="center"/>
          </w:tcPr>
          <w:p w14:paraId="4B7DF6E1" w14:textId="1178A5DE" w:rsidR="00527D13" w:rsidRPr="00773D71" w:rsidRDefault="00527D13" w:rsidP="00570BDC">
            <w:pPr>
              <w:widowControl w:val="0"/>
              <w:jc w:val="right"/>
              <w:rPr>
                <w:color w:val="000000"/>
                <w:sz w:val="20"/>
                <w:szCs w:val="20"/>
                <w:lang w:val="en-CA" w:eastAsia="en-CA"/>
              </w:rPr>
            </w:pPr>
            <w:r w:rsidRPr="00773D71">
              <w:rPr>
                <w:color w:val="000000"/>
                <w:sz w:val="20"/>
                <w:szCs w:val="20"/>
                <w:lang w:val="en-CA" w:eastAsia="en-CA"/>
              </w:rPr>
              <w:t>58</w:t>
            </w:r>
            <w:r w:rsidR="008A576A">
              <w:rPr>
                <w:color w:val="000000"/>
                <w:sz w:val="20"/>
                <w:szCs w:val="20"/>
                <w:lang w:val="en-CA" w:eastAsia="en-CA"/>
              </w:rPr>
              <w:t xml:space="preserve"> </w:t>
            </w:r>
            <w:r w:rsidRPr="00773D71">
              <w:rPr>
                <w:color w:val="000000"/>
                <w:sz w:val="20"/>
                <w:szCs w:val="20"/>
                <w:lang w:val="en-CA" w:eastAsia="en-CA"/>
              </w:rPr>
              <w:t>590</w:t>
            </w:r>
          </w:p>
        </w:tc>
        <w:tc>
          <w:tcPr>
            <w:tcW w:w="1186" w:type="pct"/>
            <w:shd w:val="clear" w:color="auto" w:fill="auto"/>
            <w:tcMar>
              <w:left w:w="115" w:type="dxa"/>
              <w:right w:w="216" w:type="dxa"/>
            </w:tcMar>
            <w:vAlign w:val="center"/>
            <w:hideMark/>
          </w:tcPr>
          <w:p w14:paraId="3A7505D5" w14:textId="2D886CD9" w:rsidR="00527D13" w:rsidRPr="00773D71" w:rsidRDefault="00527D13" w:rsidP="00570BDC">
            <w:pPr>
              <w:widowControl w:val="0"/>
              <w:jc w:val="right"/>
              <w:rPr>
                <w:color w:val="000000"/>
                <w:sz w:val="20"/>
                <w:szCs w:val="20"/>
                <w:lang w:val="en-CA" w:eastAsia="en-CA"/>
              </w:rPr>
            </w:pPr>
            <w:r w:rsidRPr="00773D71">
              <w:rPr>
                <w:sz w:val="20"/>
                <w:szCs w:val="20"/>
                <w:lang w:val="en-CA"/>
              </w:rPr>
              <w:t>58</w:t>
            </w:r>
            <w:r w:rsidR="008A576A">
              <w:rPr>
                <w:sz w:val="20"/>
                <w:szCs w:val="20"/>
                <w:lang w:val="en-CA"/>
              </w:rPr>
              <w:t xml:space="preserve"> </w:t>
            </w:r>
            <w:r w:rsidRPr="00773D71">
              <w:rPr>
                <w:sz w:val="20"/>
                <w:szCs w:val="20"/>
                <w:lang w:val="en-CA"/>
              </w:rPr>
              <w:t xml:space="preserve">590 </w:t>
            </w:r>
          </w:p>
        </w:tc>
      </w:tr>
      <w:tr w:rsidR="00556C65" w:rsidRPr="00AB3CCF" w14:paraId="44CA103C" w14:textId="77777777" w:rsidTr="00570BDC">
        <w:tc>
          <w:tcPr>
            <w:tcW w:w="2629" w:type="pct"/>
            <w:shd w:val="clear" w:color="auto" w:fill="auto"/>
            <w:noWrap/>
            <w:vAlign w:val="center"/>
            <w:hideMark/>
          </w:tcPr>
          <w:p w14:paraId="23A1C59B" w14:textId="6A71D25D" w:rsidR="00527D13" w:rsidRPr="008A576A" w:rsidRDefault="00527D13" w:rsidP="00570BDC">
            <w:pPr>
              <w:widowControl w:val="0"/>
              <w:jc w:val="left"/>
              <w:rPr>
                <w:b/>
                <w:bCs/>
                <w:color w:val="000000"/>
                <w:sz w:val="20"/>
                <w:szCs w:val="20"/>
                <w:lang w:val="fr-CA" w:eastAsia="en-CA"/>
              </w:rPr>
            </w:pPr>
            <w:r w:rsidRPr="008A576A">
              <w:rPr>
                <w:b/>
                <w:bCs/>
                <w:color w:val="000000"/>
                <w:sz w:val="20"/>
                <w:szCs w:val="20"/>
                <w:lang w:val="fr-CA" w:eastAsia="en-CA"/>
              </w:rPr>
              <w:t xml:space="preserve">Total </w:t>
            </w:r>
            <w:r w:rsidR="008A576A" w:rsidRPr="008A576A">
              <w:rPr>
                <w:b/>
                <w:bCs/>
                <w:color w:val="000000"/>
                <w:sz w:val="20"/>
                <w:szCs w:val="20"/>
                <w:lang w:val="fr-CA" w:eastAsia="en-CA"/>
              </w:rPr>
              <w:t>des coûts d’investissement</w:t>
            </w:r>
          </w:p>
        </w:tc>
        <w:tc>
          <w:tcPr>
            <w:tcW w:w="1186" w:type="pct"/>
            <w:vAlign w:val="center"/>
          </w:tcPr>
          <w:p w14:paraId="102695B7" w14:textId="19134EED" w:rsidR="00527D13" w:rsidRPr="00773D71" w:rsidRDefault="00527D13" w:rsidP="00570BDC">
            <w:pPr>
              <w:widowControl w:val="0"/>
              <w:jc w:val="right"/>
              <w:rPr>
                <w:b/>
                <w:bCs/>
                <w:color w:val="000000"/>
                <w:sz w:val="20"/>
                <w:szCs w:val="20"/>
                <w:lang w:val="en-CA" w:eastAsia="en-CA"/>
              </w:rPr>
            </w:pPr>
            <w:r w:rsidRPr="00773D71">
              <w:rPr>
                <w:b/>
                <w:bCs/>
                <w:color w:val="000000"/>
                <w:sz w:val="20"/>
                <w:szCs w:val="20"/>
                <w:lang w:val="en-CA" w:eastAsia="en-CA"/>
              </w:rPr>
              <w:t>1</w:t>
            </w:r>
            <w:r w:rsidR="008A576A">
              <w:rPr>
                <w:b/>
                <w:bCs/>
                <w:color w:val="000000"/>
                <w:sz w:val="20"/>
                <w:szCs w:val="20"/>
                <w:lang w:val="en-CA" w:eastAsia="en-CA"/>
              </w:rPr>
              <w:t xml:space="preserve"> </w:t>
            </w:r>
            <w:r w:rsidRPr="00773D71">
              <w:rPr>
                <w:b/>
                <w:bCs/>
                <w:color w:val="000000"/>
                <w:sz w:val="20"/>
                <w:szCs w:val="20"/>
                <w:lang w:val="en-CA" w:eastAsia="en-CA"/>
              </w:rPr>
              <w:t>479</w:t>
            </w:r>
            <w:r w:rsidR="008A576A">
              <w:rPr>
                <w:b/>
                <w:bCs/>
                <w:color w:val="000000"/>
                <w:sz w:val="20"/>
                <w:szCs w:val="20"/>
                <w:lang w:val="en-CA" w:eastAsia="en-CA"/>
              </w:rPr>
              <w:t xml:space="preserve"> </w:t>
            </w:r>
            <w:r w:rsidRPr="00773D71">
              <w:rPr>
                <w:b/>
                <w:bCs/>
                <w:color w:val="000000"/>
                <w:sz w:val="20"/>
                <w:szCs w:val="20"/>
                <w:lang w:val="en-CA" w:eastAsia="en-CA"/>
              </w:rPr>
              <w:t>482</w:t>
            </w:r>
          </w:p>
        </w:tc>
        <w:tc>
          <w:tcPr>
            <w:tcW w:w="1186" w:type="pct"/>
            <w:shd w:val="clear" w:color="auto" w:fill="auto"/>
            <w:tcMar>
              <w:left w:w="115" w:type="dxa"/>
              <w:right w:w="216" w:type="dxa"/>
            </w:tcMar>
            <w:vAlign w:val="center"/>
            <w:hideMark/>
          </w:tcPr>
          <w:p w14:paraId="334A4F1E" w14:textId="47BCCF0F" w:rsidR="00527D13" w:rsidRPr="00773D71" w:rsidRDefault="00527D13" w:rsidP="00570BDC">
            <w:pPr>
              <w:widowControl w:val="0"/>
              <w:jc w:val="right"/>
              <w:rPr>
                <w:b/>
                <w:bCs/>
                <w:color w:val="000000"/>
                <w:sz w:val="20"/>
                <w:szCs w:val="20"/>
                <w:lang w:val="en-CA" w:eastAsia="en-CA"/>
              </w:rPr>
            </w:pPr>
            <w:r w:rsidRPr="00773D71">
              <w:rPr>
                <w:b/>
                <w:bCs/>
                <w:color w:val="000000"/>
                <w:sz w:val="20"/>
                <w:szCs w:val="20"/>
                <w:lang w:val="en-CA" w:eastAsia="en-CA"/>
              </w:rPr>
              <w:t>1</w:t>
            </w:r>
            <w:r w:rsidR="008A576A">
              <w:rPr>
                <w:b/>
                <w:bCs/>
                <w:color w:val="000000"/>
                <w:sz w:val="20"/>
                <w:szCs w:val="20"/>
                <w:lang w:val="en-CA" w:eastAsia="en-CA"/>
              </w:rPr>
              <w:t xml:space="preserve"> </w:t>
            </w:r>
            <w:r w:rsidRPr="00773D71">
              <w:rPr>
                <w:b/>
                <w:bCs/>
                <w:color w:val="000000"/>
                <w:sz w:val="20"/>
                <w:szCs w:val="20"/>
                <w:lang w:val="en-CA" w:eastAsia="en-CA"/>
              </w:rPr>
              <w:t>424</w:t>
            </w:r>
            <w:r w:rsidR="008A576A">
              <w:rPr>
                <w:b/>
                <w:bCs/>
                <w:color w:val="000000"/>
                <w:sz w:val="20"/>
                <w:szCs w:val="20"/>
                <w:lang w:val="en-CA" w:eastAsia="en-CA"/>
              </w:rPr>
              <w:t xml:space="preserve"> </w:t>
            </w:r>
            <w:r w:rsidRPr="00773D71">
              <w:rPr>
                <w:b/>
                <w:bCs/>
                <w:color w:val="000000"/>
                <w:sz w:val="20"/>
                <w:szCs w:val="20"/>
                <w:lang w:val="en-CA" w:eastAsia="en-CA"/>
              </w:rPr>
              <w:t>864</w:t>
            </w:r>
          </w:p>
        </w:tc>
      </w:tr>
    </w:tbl>
    <w:p w14:paraId="2DF62221" w14:textId="77777777" w:rsidR="00527D13" w:rsidRDefault="00527D13" w:rsidP="00531E44">
      <w:pPr>
        <w:tabs>
          <w:tab w:val="left" w:pos="567"/>
        </w:tabs>
        <w:rPr>
          <w:lang w:val="fr-CA"/>
        </w:rPr>
      </w:pPr>
    </w:p>
    <w:p w14:paraId="7B4F71D7" w14:textId="702CD43F" w:rsidR="00F32D36" w:rsidRDefault="008A576A" w:rsidP="004E5739">
      <w:pPr>
        <w:pStyle w:val="ListParagraph"/>
        <w:numPr>
          <w:ilvl w:val="0"/>
          <w:numId w:val="45"/>
        </w:numPr>
        <w:tabs>
          <w:tab w:val="left" w:pos="0"/>
        </w:tabs>
        <w:spacing w:after="240"/>
        <w:ind w:left="0" w:firstLine="0"/>
        <w:contextualSpacing w:val="0"/>
        <w:rPr>
          <w:lang w:val="fr-CA"/>
        </w:rPr>
      </w:pPr>
      <w:r>
        <w:rPr>
          <w:lang w:val="fr-CA"/>
        </w:rPr>
        <w:t>Les ajustements suivants ont été apportés aux coûts de la contre-proposition :</w:t>
      </w:r>
    </w:p>
    <w:p w14:paraId="24DB198A" w14:textId="60C69ABE" w:rsidR="002A3723" w:rsidRPr="00576BB8" w:rsidRDefault="008A576A" w:rsidP="00576BB8">
      <w:pPr>
        <w:pStyle w:val="Heading2"/>
        <w:numPr>
          <w:ilvl w:val="1"/>
          <w:numId w:val="34"/>
        </w:numPr>
        <w:tabs>
          <w:tab w:val="clear" w:pos="0"/>
          <w:tab w:val="num" w:pos="1440"/>
        </w:tabs>
        <w:rPr>
          <w:lang w:val="fr-CA"/>
        </w:rPr>
      </w:pPr>
      <w:r w:rsidRPr="00576BB8">
        <w:rPr>
          <w:lang w:val="fr-CA"/>
        </w:rPr>
        <w:t xml:space="preserve">Le coût de la remise en état de l’incinérateur s’appuyait sur le devis mis à jour, soumis par SGL </w:t>
      </w:r>
      <w:proofErr w:type="spellStart"/>
      <w:r w:rsidRPr="00576BB8">
        <w:rPr>
          <w:lang w:val="fr-CA"/>
        </w:rPr>
        <w:t>Carbon</w:t>
      </w:r>
      <w:proofErr w:type="spellEnd"/>
      <w:r w:rsidRPr="00576BB8">
        <w:rPr>
          <w:lang w:val="fr-CA"/>
        </w:rPr>
        <w:t xml:space="preserve"> Group de </w:t>
      </w:r>
      <w:proofErr w:type="spellStart"/>
      <w:r w:rsidRPr="00576BB8">
        <w:rPr>
          <w:lang w:val="fr-CA"/>
        </w:rPr>
        <w:t>Meitingen</w:t>
      </w:r>
      <w:proofErr w:type="spellEnd"/>
      <w:r w:rsidRPr="00576BB8">
        <w:rPr>
          <w:lang w:val="fr-CA"/>
        </w:rPr>
        <w:t>, Allemagne</w:t>
      </w:r>
      <w:r w:rsidR="002A3723" w:rsidRPr="00576BB8">
        <w:rPr>
          <w:lang w:val="fr-CA"/>
        </w:rPr>
        <w:t>,</w:t>
      </w:r>
      <w:r w:rsidRPr="00576BB8">
        <w:rPr>
          <w:lang w:val="fr-CA"/>
        </w:rPr>
        <w:t xml:space="preserve"> (SGL) à la 86e réunion</w:t>
      </w:r>
      <w:r w:rsidR="00616877" w:rsidRPr="00576BB8">
        <w:rPr>
          <w:lang w:val="fr-CA"/>
        </w:rPr>
        <w:t>,</w:t>
      </w:r>
      <w:r w:rsidRPr="00576BB8">
        <w:rPr>
          <w:lang w:val="fr-CA"/>
        </w:rPr>
        <w:t xml:space="preserve"> qui utilisait le taux de change des Nations Unies pour l’euro en vigueur le 1er mai 2021</w:t>
      </w:r>
      <w:r w:rsidRPr="00576BB8">
        <w:footnoteReference w:id="9"/>
      </w:r>
      <w:r w:rsidRPr="00576BB8">
        <w:rPr>
          <w:lang w:val="fr-CA"/>
        </w:rPr>
        <w:t>;</w:t>
      </w:r>
      <w:r w:rsidR="002A3723" w:rsidRPr="00576BB8">
        <w:rPr>
          <w:lang w:val="fr-CA"/>
        </w:rPr>
        <w:t xml:space="preserve"> une réduction de 2 pour cent car certains équipements inclus dans le devis de remise en état (à savoir, pompe de recyclage de l’acide fluorhydrique, pompe de recyclage liquide, valves manuelles et raccords, et matériaux pour la réparation et la rénovation de la tuyauterie) p</w:t>
      </w:r>
      <w:r w:rsidR="008C44D9" w:rsidRPr="00576BB8">
        <w:rPr>
          <w:lang w:val="fr-CA"/>
        </w:rPr>
        <w:t>euv</w:t>
      </w:r>
      <w:r w:rsidR="002A3723" w:rsidRPr="00576BB8">
        <w:rPr>
          <w:lang w:val="fr-CA"/>
        </w:rPr>
        <w:t>ent être achetés sur place à moindre coût; et des ajustements mineurs concernant les coûts d’installation</w:t>
      </w:r>
      <w:r w:rsidR="00576BB8" w:rsidRPr="00576BB8">
        <w:rPr>
          <w:lang w:val="fr-CA"/>
        </w:rPr>
        <w:t xml:space="preserve"> </w:t>
      </w:r>
      <w:r w:rsidR="002A3723" w:rsidRPr="00576BB8">
        <w:rPr>
          <w:lang w:val="fr-CA"/>
        </w:rPr>
        <w:t>;</w:t>
      </w:r>
    </w:p>
    <w:p w14:paraId="785BE452" w14:textId="01F0D229" w:rsidR="00A53A37" w:rsidRDefault="002A3723" w:rsidP="00576BB8">
      <w:pPr>
        <w:pStyle w:val="Heading2"/>
        <w:numPr>
          <w:ilvl w:val="1"/>
          <w:numId w:val="28"/>
        </w:numPr>
        <w:tabs>
          <w:tab w:val="clear" w:pos="0"/>
          <w:tab w:val="num" w:pos="1440"/>
        </w:tabs>
        <w:rPr>
          <w:lang w:val="fr-CA"/>
        </w:rPr>
      </w:pPr>
      <w:r>
        <w:rPr>
          <w:lang w:val="fr-CA"/>
        </w:rPr>
        <w:t xml:space="preserve">Le Secrétariat n’avait </w:t>
      </w:r>
      <w:r w:rsidR="00616877">
        <w:rPr>
          <w:lang w:val="fr-CA"/>
        </w:rPr>
        <w:t xml:space="preserve">pas </w:t>
      </w:r>
      <w:r>
        <w:rPr>
          <w:lang w:val="fr-CA"/>
        </w:rPr>
        <w:t xml:space="preserve">pris en compte, précédemment, </w:t>
      </w:r>
      <w:r w:rsidR="00A53A37">
        <w:rPr>
          <w:lang w:val="fr-CA"/>
        </w:rPr>
        <w:t xml:space="preserve">le surcoût pour l’épurateur </w:t>
      </w:r>
      <w:r w:rsidR="00B1185B">
        <w:rPr>
          <w:lang w:val="fr-CA"/>
        </w:rPr>
        <w:t>de gaz en fin de circuit d’évacuation</w:t>
      </w:r>
      <w:r w:rsidR="00A53A37">
        <w:rPr>
          <w:lang w:val="fr-CA"/>
        </w:rPr>
        <w:t xml:space="preserve"> car la remise en état de l’incinérateur incluait un épurateur </w:t>
      </w:r>
      <w:r w:rsidR="00B1185B">
        <w:rPr>
          <w:lang w:val="fr-CA"/>
        </w:rPr>
        <w:t xml:space="preserve">de gaz en fin de circuit </w:t>
      </w:r>
      <w:r w:rsidR="00A53A37">
        <w:rPr>
          <w:lang w:val="fr-CA"/>
        </w:rPr>
        <w:t>avec revêtement intérieur en caoutchouc. Toutefois, la contre-proposition présentée par le gouvernement de l’Argentine a démontré que cet équipement contribuerait à une réduction substantielle des coûts d’entretien. À la suite d’une discussion avec l’ONUDI, le coût de 9 875 $US pour cet équipement</w:t>
      </w:r>
      <w:r w:rsidR="00B1185B">
        <w:rPr>
          <w:lang w:val="fr-CA"/>
        </w:rPr>
        <w:t xml:space="preserve"> a été accepté</w:t>
      </w:r>
      <w:r w:rsidR="00576BB8">
        <w:rPr>
          <w:lang w:val="fr-CA"/>
        </w:rPr>
        <w:t xml:space="preserve"> </w:t>
      </w:r>
      <w:r w:rsidR="00A53A37">
        <w:rPr>
          <w:lang w:val="fr-CA"/>
        </w:rPr>
        <w:t>; et</w:t>
      </w:r>
      <w:r w:rsidR="00576BB8">
        <w:rPr>
          <w:lang w:val="fr-CA"/>
        </w:rPr>
        <w:t xml:space="preserve"> </w:t>
      </w:r>
    </w:p>
    <w:p w14:paraId="2565259C" w14:textId="0775B19B" w:rsidR="00A53A37" w:rsidRDefault="00A53A37" w:rsidP="00576BB8">
      <w:pPr>
        <w:pStyle w:val="Heading2"/>
        <w:numPr>
          <w:ilvl w:val="1"/>
          <w:numId w:val="28"/>
        </w:numPr>
        <w:tabs>
          <w:tab w:val="clear" w:pos="0"/>
          <w:tab w:val="num" w:pos="1440"/>
        </w:tabs>
        <w:rPr>
          <w:lang w:val="fr-CA"/>
        </w:rPr>
      </w:pPr>
      <w:r>
        <w:rPr>
          <w:lang w:val="fr-CA"/>
        </w:rPr>
        <w:t xml:space="preserve">Le coût </w:t>
      </w:r>
      <w:r w:rsidR="00B1185B">
        <w:rPr>
          <w:lang w:val="fr-CA"/>
        </w:rPr>
        <w:t>de la zéolite</w:t>
      </w:r>
      <w:r>
        <w:rPr>
          <w:lang w:val="fr-CA"/>
        </w:rPr>
        <w:t xml:space="preserve"> pour le générateur d’oxygène a été accepté tel que soumis (58 590 $US</w:t>
      </w:r>
      <w:proofErr w:type="gramStart"/>
      <w:r>
        <w:rPr>
          <w:lang w:val="fr-CA"/>
        </w:rPr>
        <w:t>);</w:t>
      </w:r>
      <w:proofErr w:type="gramEnd"/>
      <w:r>
        <w:rPr>
          <w:lang w:val="fr-CA"/>
        </w:rPr>
        <w:t xml:space="preserve"> toutefois, tel que noté par le Secrétariat à la 83</w:t>
      </w:r>
      <w:r w:rsidRPr="00576BB8">
        <w:rPr>
          <w:lang w:val="fr-CA"/>
        </w:rPr>
        <w:t>e</w:t>
      </w:r>
      <w:r>
        <w:rPr>
          <w:lang w:val="fr-CA"/>
        </w:rPr>
        <w:t xml:space="preserve"> réunion, l’achat de l’oxygène que l’ONUDI avait inclus dans les coûts variables de destruction, n’était pas un surcoût et il a été convenu de le retirer.</w:t>
      </w:r>
    </w:p>
    <w:p w14:paraId="40699163" w14:textId="2AABB318" w:rsidR="00A53A37" w:rsidRPr="00A53A37" w:rsidRDefault="00A53A37" w:rsidP="008A576A">
      <w:pPr>
        <w:tabs>
          <w:tab w:val="left" w:pos="567"/>
          <w:tab w:val="left" w:pos="1134"/>
        </w:tabs>
        <w:ind w:left="1134" w:hanging="1134"/>
        <w:rPr>
          <w:i/>
          <w:iCs/>
          <w:lang w:val="fr-CA"/>
        </w:rPr>
      </w:pPr>
      <w:r w:rsidRPr="00A53A37">
        <w:rPr>
          <w:i/>
          <w:iCs/>
          <w:lang w:val="fr-CA"/>
        </w:rPr>
        <w:t>Coût</w:t>
      </w:r>
      <w:r w:rsidR="004B79B4">
        <w:rPr>
          <w:i/>
          <w:iCs/>
          <w:lang w:val="fr-CA"/>
        </w:rPr>
        <w:t>s variables</w:t>
      </w:r>
      <w:r w:rsidRPr="00A53A37">
        <w:rPr>
          <w:i/>
          <w:iCs/>
          <w:lang w:val="fr-CA"/>
        </w:rPr>
        <w:t xml:space="preserve"> de</w:t>
      </w:r>
      <w:r w:rsidR="004B79B4">
        <w:rPr>
          <w:i/>
          <w:iCs/>
          <w:lang w:val="fr-CA"/>
        </w:rPr>
        <w:t xml:space="preserve"> </w:t>
      </w:r>
      <w:r w:rsidRPr="00A53A37">
        <w:rPr>
          <w:i/>
          <w:iCs/>
          <w:lang w:val="fr-CA"/>
        </w:rPr>
        <w:t xml:space="preserve">destruction </w:t>
      </w:r>
    </w:p>
    <w:p w14:paraId="4F7156E0" w14:textId="77777777" w:rsidR="002A3723" w:rsidRDefault="002A3723" w:rsidP="00632B86">
      <w:pPr>
        <w:tabs>
          <w:tab w:val="left" w:pos="567"/>
          <w:tab w:val="left" w:pos="1134"/>
        </w:tabs>
        <w:ind w:left="1134" w:hanging="1134"/>
        <w:rPr>
          <w:lang w:val="fr-CA"/>
        </w:rPr>
      </w:pPr>
    </w:p>
    <w:p w14:paraId="77EF4DFE" w14:textId="1A4AA38A" w:rsidR="00D63686" w:rsidRDefault="00453137" w:rsidP="004E5739">
      <w:pPr>
        <w:pStyle w:val="ListParagraph"/>
        <w:numPr>
          <w:ilvl w:val="0"/>
          <w:numId w:val="45"/>
        </w:numPr>
        <w:tabs>
          <w:tab w:val="left" w:pos="0"/>
        </w:tabs>
        <w:spacing w:after="240"/>
        <w:ind w:left="0" w:firstLine="0"/>
        <w:contextualSpacing w:val="0"/>
        <w:rPr>
          <w:lang w:val="fr-CA"/>
        </w:rPr>
      </w:pPr>
      <w:r>
        <w:rPr>
          <w:lang w:val="fr-CA"/>
        </w:rPr>
        <w:t>La contre-proposition incluait un total de 305 596 $US pour les coûts variables</w:t>
      </w:r>
      <w:r w:rsidR="008C44D9">
        <w:rPr>
          <w:lang w:val="fr-CA"/>
        </w:rPr>
        <w:t xml:space="preserve"> de destruction</w:t>
      </w:r>
      <w:r>
        <w:rPr>
          <w:lang w:val="fr-CA"/>
        </w:rPr>
        <w:t>, basés sur le fonctionnement de l’incinérateur du 1</w:t>
      </w:r>
      <w:r w:rsidRPr="00453137">
        <w:rPr>
          <w:vertAlign w:val="superscript"/>
          <w:lang w:val="fr-CA"/>
        </w:rPr>
        <w:t>er</w:t>
      </w:r>
      <w:r>
        <w:rPr>
          <w:lang w:val="fr-CA"/>
        </w:rPr>
        <w:t xml:space="preserve"> janvier 2022 au 31 décembre 2029 pour une destruction totale de 360,36 tonnes métriques de HFC-23. Prenant note que la remise en état de l’incinérateur serait achevée d’ici le 1</w:t>
      </w:r>
      <w:r w:rsidRPr="00453137">
        <w:rPr>
          <w:vertAlign w:val="superscript"/>
          <w:lang w:val="fr-CA"/>
        </w:rPr>
        <w:t>er</w:t>
      </w:r>
      <w:r>
        <w:rPr>
          <w:lang w:val="fr-CA"/>
        </w:rPr>
        <w:t xml:space="preserve"> juillet 2022, le Secrétariat a proposé que FIASA entrepose le sous-produit HFC-23 généré dans son réservoir cryogénique à partir du 1</w:t>
      </w:r>
      <w:r w:rsidRPr="00453137">
        <w:rPr>
          <w:vertAlign w:val="superscript"/>
          <w:lang w:val="fr-CA"/>
        </w:rPr>
        <w:t>er</w:t>
      </w:r>
      <w:r>
        <w:rPr>
          <w:lang w:val="fr-CA"/>
        </w:rPr>
        <w:t xml:space="preserve"> janvier 2022</w:t>
      </w:r>
      <w:r>
        <w:rPr>
          <w:rStyle w:val="FootnoteReference"/>
          <w:lang w:val="fr-CA"/>
        </w:rPr>
        <w:footnoteReference w:id="10"/>
      </w:r>
      <w:r w:rsidR="003C3693">
        <w:rPr>
          <w:lang w:val="fr-CA"/>
        </w:rPr>
        <w:t xml:space="preserve"> </w:t>
      </w:r>
      <w:r w:rsidR="008C44D9">
        <w:rPr>
          <w:lang w:val="fr-CA"/>
        </w:rPr>
        <w:t xml:space="preserve">afin </w:t>
      </w:r>
      <w:r w:rsidR="003C3693">
        <w:rPr>
          <w:lang w:val="fr-CA"/>
        </w:rPr>
        <w:t>que ce HFC-23 pu</w:t>
      </w:r>
      <w:r w:rsidR="008C44D9">
        <w:rPr>
          <w:lang w:val="fr-CA"/>
        </w:rPr>
        <w:t>isse</w:t>
      </w:r>
      <w:r w:rsidR="003C3693">
        <w:rPr>
          <w:lang w:val="fr-CA"/>
        </w:rPr>
        <w:t xml:space="preserve"> être détruit</w:t>
      </w:r>
      <w:r w:rsidR="00D63686">
        <w:rPr>
          <w:lang w:val="fr-CA"/>
        </w:rPr>
        <w:t xml:space="preserve">, </w:t>
      </w:r>
      <w:r w:rsidR="004B79B4">
        <w:rPr>
          <w:lang w:val="fr-CA"/>
        </w:rPr>
        <w:t>une fois</w:t>
      </w:r>
      <w:r w:rsidR="00D63686">
        <w:rPr>
          <w:lang w:val="fr-CA"/>
        </w:rPr>
        <w:t xml:space="preserve"> la remise en état de l’incinérateur achevée. Le gouvernement de l’Argentine a accepté la proposition du Secrétariat. C’est sur cette base que les coûts variables</w:t>
      </w:r>
      <w:r w:rsidR="004B79B4">
        <w:rPr>
          <w:lang w:val="fr-CA"/>
        </w:rPr>
        <w:t xml:space="preserve"> de destruction</w:t>
      </w:r>
      <w:r w:rsidR="00D63686">
        <w:rPr>
          <w:lang w:val="fr-CA"/>
        </w:rPr>
        <w:t xml:space="preserve"> pour 2022-2029 ont été </w:t>
      </w:r>
      <w:r w:rsidR="00215717">
        <w:rPr>
          <w:lang w:val="fr-CA"/>
        </w:rPr>
        <w:t>accepté</w:t>
      </w:r>
      <w:r w:rsidR="00D63686">
        <w:rPr>
          <w:lang w:val="fr-CA"/>
        </w:rPr>
        <w:t>s, au montant de 195 566 $US, en s’appuyant sur les éléments suivants :</w:t>
      </w:r>
    </w:p>
    <w:p w14:paraId="766F2735" w14:textId="1CC6A95E" w:rsidR="00F32D36" w:rsidRPr="00576BB8" w:rsidRDefault="00D63686" w:rsidP="00576BB8">
      <w:pPr>
        <w:pStyle w:val="Heading2"/>
        <w:numPr>
          <w:ilvl w:val="1"/>
          <w:numId w:val="32"/>
        </w:numPr>
        <w:tabs>
          <w:tab w:val="clear" w:pos="0"/>
          <w:tab w:val="num" w:pos="1440"/>
        </w:tabs>
        <w:rPr>
          <w:lang w:val="fr-CA"/>
        </w:rPr>
      </w:pPr>
      <w:r w:rsidRPr="00576BB8">
        <w:rPr>
          <w:lang w:val="fr-CA"/>
        </w:rPr>
        <w:t xml:space="preserve">Les coûts variables </w:t>
      </w:r>
      <w:r w:rsidR="00215717" w:rsidRPr="00576BB8">
        <w:rPr>
          <w:lang w:val="fr-CA"/>
        </w:rPr>
        <w:t>pour le</w:t>
      </w:r>
      <w:r w:rsidRPr="00576BB8">
        <w:rPr>
          <w:lang w:val="fr-CA"/>
        </w:rPr>
        <w:t xml:space="preserve"> gaz naturel et l’eau ont été acceptés, tel</w:t>
      </w:r>
      <w:r w:rsidR="00215717" w:rsidRPr="00576BB8">
        <w:rPr>
          <w:lang w:val="fr-CA"/>
        </w:rPr>
        <w:t>s</w:t>
      </w:r>
      <w:r w:rsidRPr="00576BB8">
        <w:rPr>
          <w:lang w:val="fr-CA"/>
        </w:rPr>
        <w:t xml:space="preserve"> que soumis, et les coûts </w:t>
      </w:r>
      <w:r w:rsidR="00215717" w:rsidRPr="00576BB8">
        <w:rPr>
          <w:lang w:val="fr-CA"/>
        </w:rPr>
        <w:t>pour</w:t>
      </w:r>
      <w:r w:rsidRPr="00576BB8">
        <w:rPr>
          <w:lang w:val="fr-CA"/>
        </w:rPr>
        <w:t xml:space="preserve"> l’oxygène ont été </w:t>
      </w:r>
      <w:proofErr w:type="gramStart"/>
      <w:r w:rsidRPr="00576BB8">
        <w:rPr>
          <w:lang w:val="fr-CA"/>
        </w:rPr>
        <w:t>retirés;</w:t>
      </w:r>
      <w:proofErr w:type="gramEnd"/>
      <w:r w:rsidRPr="00576BB8">
        <w:rPr>
          <w:lang w:val="fr-CA"/>
        </w:rPr>
        <w:t xml:space="preserve"> </w:t>
      </w:r>
    </w:p>
    <w:p w14:paraId="75F84672" w14:textId="756C672D" w:rsidR="00BC5D63" w:rsidRPr="00576BB8" w:rsidRDefault="00D63686" w:rsidP="00576BB8">
      <w:pPr>
        <w:pStyle w:val="Heading2"/>
        <w:numPr>
          <w:ilvl w:val="1"/>
          <w:numId w:val="32"/>
        </w:numPr>
        <w:tabs>
          <w:tab w:val="clear" w:pos="0"/>
          <w:tab w:val="num" w:pos="1440"/>
        </w:tabs>
        <w:rPr>
          <w:lang w:val="fr-CA"/>
        </w:rPr>
      </w:pPr>
      <w:r>
        <w:rPr>
          <w:lang w:val="fr-CA"/>
        </w:rPr>
        <w:t xml:space="preserve">Auparavant, le Secrétariat avait basé ses calculs sur l’électricité utilisée pour détruire chaque kilogramme de HFC-23 d’après les données contenues dans les rapports de </w:t>
      </w:r>
      <w:r>
        <w:rPr>
          <w:lang w:val="fr-CA"/>
        </w:rPr>
        <w:lastRenderedPageBreak/>
        <w:t>vérification remis par l’entreprise au Mécanisme de développement propre (MDP).</w:t>
      </w:r>
      <w:r w:rsidRPr="00576BB8">
        <w:footnoteReference w:id="11"/>
      </w:r>
      <w:r>
        <w:rPr>
          <w:lang w:val="fr-CA"/>
        </w:rPr>
        <w:t xml:space="preserve"> Bien que ces rapports de vérification aient été préparés par une entité indépendante dans le but de quantifier les émissions totales d’équivalent CO</w:t>
      </w:r>
      <w:r w:rsidRPr="00576BB8">
        <w:rPr>
          <w:lang w:val="fr-CA"/>
        </w:rPr>
        <w:t xml:space="preserve">2 </w:t>
      </w:r>
      <w:r>
        <w:rPr>
          <w:lang w:val="fr-CA"/>
        </w:rPr>
        <w:t>provenant du projet MDP, l’ONUDI a précisé que</w:t>
      </w:r>
      <w:r w:rsidR="00BC5D63">
        <w:rPr>
          <w:lang w:val="fr-CA"/>
        </w:rPr>
        <w:t xml:space="preserve">, par inadvertance, </w:t>
      </w:r>
      <w:r>
        <w:rPr>
          <w:lang w:val="fr-CA"/>
        </w:rPr>
        <w:t xml:space="preserve"> les rapports de vérification remis</w:t>
      </w:r>
      <w:r w:rsidR="00BC5D63">
        <w:rPr>
          <w:lang w:val="fr-CA"/>
        </w:rPr>
        <w:t xml:space="preserve"> au MDP n’incluaient pas l’électricité utilisée par le générateur d’oxygène par adsorption modulée en pression (PSA). Par conséquent, il a été convenu d’utiliser la consommation d’électricité fournie par l’ONUDI qui incluait aussi le générateur d’oxygène PSA</w:t>
      </w:r>
      <w:r w:rsidR="00215717">
        <w:rPr>
          <w:lang w:val="fr-CA"/>
        </w:rPr>
        <w:t>,</w:t>
      </w:r>
      <w:r w:rsidR="00BC5D63">
        <w:rPr>
          <w:lang w:val="fr-CA"/>
        </w:rPr>
        <w:t xml:space="preserve"> et le prix de l’électricité en 2022, soumis par l’ONUDI à la 83</w:t>
      </w:r>
      <w:r w:rsidR="00BC5D63" w:rsidRPr="00576BB8">
        <w:rPr>
          <w:lang w:val="fr-CA"/>
        </w:rPr>
        <w:t>e</w:t>
      </w:r>
      <w:r w:rsidR="00BC5D63">
        <w:rPr>
          <w:lang w:val="fr-CA"/>
        </w:rPr>
        <w:t xml:space="preserve"> </w:t>
      </w:r>
      <w:proofErr w:type="gramStart"/>
      <w:r w:rsidR="00BC5D63">
        <w:rPr>
          <w:lang w:val="fr-CA"/>
        </w:rPr>
        <w:t>réunion;</w:t>
      </w:r>
      <w:proofErr w:type="gramEnd"/>
      <w:r w:rsidR="00BC5D63">
        <w:rPr>
          <w:lang w:val="fr-CA"/>
        </w:rPr>
        <w:t xml:space="preserve"> et</w:t>
      </w:r>
    </w:p>
    <w:p w14:paraId="7772CD0E" w14:textId="371297D7" w:rsidR="00B751B6" w:rsidRDefault="00BC5D63" w:rsidP="00576BB8">
      <w:pPr>
        <w:pStyle w:val="Heading2"/>
        <w:numPr>
          <w:ilvl w:val="1"/>
          <w:numId w:val="28"/>
        </w:numPr>
        <w:tabs>
          <w:tab w:val="clear" w:pos="0"/>
          <w:tab w:val="num" w:pos="1440"/>
        </w:tabs>
        <w:rPr>
          <w:lang w:val="fr-CA"/>
        </w:rPr>
      </w:pPr>
      <w:r>
        <w:rPr>
          <w:lang w:val="fr-CA"/>
        </w:rPr>
        <w:t>À la 83</w:t>
      </w:r>
      <w:r w:rsidRPr="00576BB8">
        <w:rPr>
          <w:lang w:val="fr-CA"/>
        </w:rPr>
        <w:t>e</w:t>
      </w:r>
      <w:r>
        <w:rPr>
          <w:lang w:val="fr-CA"/>
        </w:rPr>
        <w:t xml:space="preserve"> réunion, le Secrétariat avait pris note qu</w:t>
      </w:r>
      <w:r w:rsidR="00215717">
        <w:rPr>
          <w:lang w:val="fr-CA"/>
        </w:rPr>
        <w:t>e</w:t>
      </w:r>
      <w:r>
        <w:rPr>
          <w:lang w:val="fr-CA"/>
        </w:rPr>
        <w:t xml:space="preserve"> chaque année pour laquelle des données étaient disponibles, les revenus provenant de la vente d’acide fluorhydrique (HF</w:t>
      </w:r>
      <w:r w:rsidR="009C5C8E">
        <w:rPr>
          <w:lang w:val="fr-CA"/>
        </w:rPr>
        <w:t>-</w:t>
      </w:r>
      <w:r>
        <w:rPr>
          <w:lang w:val="fr-CA"/>
        </w:rPr>
        <w:t>50) étaient supérieurs au coût du gaz naturel, de l’électricité, de l’eau et de l’oxygène</w:t>
      </w:r>
      <w:r w:rsidR="009C5C8E">
        <w:rPr>
          <w:lang w:val="fr-CA"/>
        </w:rPr>
        <w:t xml:space="preserve"> achetés pour faire fonctionner l’incinérateur. Par conséquent, il a été convenu de tenir compte de ce revenu potentiel</w:t>
      </w:r>
      <w:r w:rsidR="00215717">
        <w:rPr>
          <w:lang w:val="fr-CA"/>
        </w:rPr>
        <w:t>,</w:t>
      </w:r>
      <w:r w:rsidR="009C5C8E">
        <w:rPr>
          <w:lang w:val="fr-CA"/>
        </w:rPr>
        <w:t xml:space="preserve"> </w:t>
      </w:r>
      <w:r w:rsidR="00215717">
        <w:rPr>
          <w:lang w:val="fr-CA"/>
        </w:rPr>
        <w:t>d’après</w:t>
      </w:r>
      <w:r w:rsidR="009C5C8E">
        <w:rPr>
          <w:lang w:val="fr-CA"/>
        </w:rPr>
        <w:t xml:space="preserve"> le prix du HF-50 en 2019 fourni par l’entreprise, et d’ajuster </w:t>
      </w:r>
      <w:r w:rsidR="00B751B6">
        <w:rPr>
          <w:lang w:val="fr-CA"/>
        </w:rPr>
        <w:t xml:space="preserve">ce prix selon l’inflation et l’évolution de la valeur du Peso argentin </w:t>
      </w:r>
      <w:r>
        <w:rPr>
          <w:lang w:val="fr-CA"/>
        </w:rPr>
        <w:t xml:space="preserve">par </w:t>
      </w:r>
      <w:r w:rsidR="00B751B6">
        <w:rPr>
          <w:lang w:val="fr-CA"/>
        </w:rPr>
        <w:t>rapport au dollar américain.</w:t>
      </w:r>
    </w:p>
    <w:p w14:paraId="27D4D484" w14:textId="77777777" w:rsidR="00B751B6" w:rsidRDefault="00B751B6" w:rsidP="00D63686">
      <w:pPr>
        <w:tabs>
          <w:tab w:val="left" w:pos="567"/>
          <w:tab w:val="left" w:pos="1134"/>
        </w:tabs>
        <w:ind w:left="1134" w:hanging="1134"/>
        <w:rPr>
          <w:lang w:val="fr-CA"/>
        </w:rPr>
      </w:pPr>
    </w:p>
    <w:p w14:paraId="37F4CB99" w14:textId="5AB7F837" w:rsidR="00B751B6" w:rsidRDefault="00B751B6" w:rsidP="00D63686">
      <w:pPr>
        <w:tabs>
          <w:tab w:val="left" w:pos="567"/>
          <w:tab w:val="left" w:pos="1134"/>
        </w:tabs>
        <w:ind w:left="1134" w:hanging="1134"/>
        <w:rPr>
          <w:i/>
          <w:iCs/>
          <w:lang w:val="fr-CA"/>
        </w:rPr>
      </w:pPr>
      <w:r>
        <w:rPr>
          <w:i/>
          <w:iCs/>
          <w:lang w:val="fr-CA"/>
        </w:rPr>
        <w:t>Coûts fixes de destruction et de vérification</w:t>
      </w:r>
    </w:p>
    <w:p w14:paraId="640676EC" w14:textId="77777777" w:rsidR="00B751B6" w:rsidRDefault="00B751B6" w:rsidP="00D63686">
      <w:pPr>
        <w:tabs>
          <w:tab w:val="left" w:pos="567"/>
          <w:tab w:val="left" w:pos="1134"/>
        </w:tabs>
        <w:ind w:left="1134" w:hanging="1134"/>
        <w:rPr>
          <w:i/>
          <w:iCs/>
          <w:lang w:val="fr-CA"/>
        </w:rPr>
      </w:pPr>
    </w:p>
    <w:p w14:paraId="7113749C" w14:textId="01C68FC6" w:rsidR="00B751B6" w:rsidRDefault="004E5739" w:rsidP="004E5739">
      <w:pPr>
        <w:pStyle w:val="ListParagraph"/>
        <w:numPr>
          <w:ilvl w:val="0"/>
          <w:numId w:val="45"/>
        </w:numPr>
        <w:tabs>
          <w:tab w:val="left" w:pos="0"/>
        </w:tabs>
        <w:spacing w:after="240"/>
        <w:ind w:left="0" w:firstLine="0"/>
        <w:contextualSpacing w:val="0"/>
        <w:rPr>
          <w:lang w:val="fr-CA"/>
        </w:rPr>
      </w:pPr>
      <w:r>
        <w:rPr>
          <w:lang w:val="fr-CA"/>
        </w:rPr>
        <w:t>L</w:t>
      </w:r>
      <w:r w:rsidR="00B751B6">
        <w:rPr>
          <w:lang w:val="fr-CA"/>
        </w:rPr>
        <w:t>es coûts fixes de</w:t>
      </w:r>
      <w:r w:rsidR="00267D71">
        <w:rPr>
          <w:lang w:val="fr-CA"/>
        </w:rPr>
        <w:t xml:space="preserve"> </w:t>
      </w:r>
      <w:r w:rsidR="00B751B6">
        <w:rPr>
          <w:lang w:val="fr-CA"/>
        </w:rPr>
        <w:t>destruction (567 000 $US) et de</w:t>
      </w:r>
      <w:r w:rsidR="00267D71">
        <w:rPr>
          <w:lang w:val="fr-CA"/>
        </w:rPr>
        <w:t xml:space="preserve"> </w:t>
      </w:r>
      <w:r w:rsidR="00B751B6">
        <w:rPr>
          <w:lang w:val="fr-CA"/>
        </w:rPr>
        <w:t>vérification (160 000 $US) ont été acceptés, tels que soumis.</w:t>
      </w:r>
    </w:p>
    <w:p w14:paraId="20F5F1D6" w14:textId="56CA4278" w:rsidR="00D63686" w:rsidRDefault="00B751B6" w:rsidP="00B751B6">
      <w:pPr>
        <w:tabs>
          <w:tab w:val="left" w:pos="0"/>
        </w:tabs>
        <w:rPr>
          <w:lang w:val="fr-CA"/>
        </w:rPr>
      </w:pPr>
      <w:r>
        <w:rPr>
          <w:i/>
          <w:iCs/>
          <w:lang w:val="fr-CA"/>
        </w:rPr>
        <w:t>Supervision et formation</w:t>
      </w:r>
      <w:r w:rsidR="00D63686">
        <w:rPr>
          <w:lang w:val="fr-CA"/>
        </w:rPr>
        <w:t xml:space="preserve"> </w:t>
      </w:r>
    </w:p>
    <w:p w14:paraId="2864C744" w14:textId="3D3D5518" w:rsidR="00B751B6" w:rsidRDefault="00B751B6" w:rsidP="00B751B6">
      <w:pPr>
        <w:tabs>
          <w:tab w:val="left" w:pos="0"/>
        </w:tabs>
        <w:rPr>
          <w:lang w:val="fr-CA"/>
        </w:rPr>
      </w:pPr>
    </w:p>
    <w:p w14:paraId="74F647F1" w14:textId="1E7C3EF3" w:rsidR="00B751B6" w:rsidRDefault="00B751B6" w:rsidP="004E5739">
      <w:pPr>
        <w:pStyle w:val="ListParagraph"/>
        <w:numPr>
          <w:ilvl w:val="0"/>
          <w:numId w:val="45"/>
        </w:numPr>
        <w:tabs>
          <w:tab w:val="left" w:pos="0"/>
        </w:tabs>
        <w:spacing w:after="240"/>
        <w:ind w:left="0" w:firstLine="0"/>
        <w:contextualSpacing w:val="0"/>
        <w:rPr>
          <w:lang w:val="fr-CA"/>
        </w:rPr>
      </w:pPr>
      <w:r>
        <w:rPr>
          <w:lang w:val="fr-CA"/>
        </w:rPr>
        <w:t>À la 86</w:t>
      </w:r>
      <w:r w:rsidRPr="00B751B6">
        <w:rPr>
          <w:vertAlign w:val="superscript"/>
          <w:lang w:val="fr-CA"/>
        </w:rPr>
        <w:t>e</w:t>
      </w:r>
      <w:r>
        <w:rPr>
          <w:lang w:val="fr-CA"/>
        </w:rPr>
        <w:t xml:space="preserve"> réunion, l’ONUDI avait proposé un coût annuel de 10 000 $US pour la supervision, sauf en 2022, année pour laquelle </w:t>
      </w:r>
      <w:r w:rsidR="00294F37">
        <w:rPr>
          <w:lang w:val="fr-CA"/>
        </w:rPr>
        <w:t xml:space="preserve">un montant de 5 000 $US avait été proposé en raison du financement de la supervision de la production fourni dans le cadre du </w:t>
      </w:r>
      <w:proofErr w:type="gramStart"/>
      <w:r w:rsidR="00294F37">
        <w:rPr>
          <w:lang w:val="fr-CA"/>
        </w:rPr>
        <w:t>PGEH</w:t>
      </w:r>
      <w:r w:rsidR="001A197E">
        <w:rPr>
          <w:lang w:val="fr-CA"/>
        </w:rPr>
        <w:t>;</w:t>
      </w:r>
      <w:proofErr w:type="gramEnd"/>
      <w:r w:rsidR="00294F37">
        <w:rPr>
          <w:lang w:val="fr-CA"/>
        </w:rPr>
        <w:t xml:space="preserve"> en outre, l’ONUDI avait inclus 20 000 $US/an pour une Unité de supervision de projet. La contre-proposition présentée à la 87</w:t>
      </w:r>
      <w:r w:rsidR="00294F37" w:rsidRPr="004E5739">
        <w:rPr>
          <w:lang w:val="fr-CA"/>
        </w:rPr>
        <w:t>e</w:t>
      </w:r>
      <w:r w:rsidR="00294F37">
        <w:rPr>
          <w:lang w:val="fr-CA"/>
        </w:rPr>
        <w:t xml:space="preserve"> réunion incluait de même un financement annuel pour la gestion et la supervision nationale</w:t>
      </w:r>
      <w:r w:rsidR="0032484C">
        <w:rPr>
          <w:lang w:val="fr-CA"/>
        </w:rPr>
        <w:t>s</w:t>
      </w:r>
      <w:r w:rsidR="00294F37">
        <w:rPr>
          <w:lang w:val="fr-CA"/>
        </w:rPr>
        <w:t>. Durant l’examen du projet, il a été convenu de n’inclure aucun financement pour une Unité de supervision de projet et d’utiliser les coûts de supervision soumis par l’ONUDI à la 86</w:t>
      </w:r>
      <w:r w:rsidR="00294F37" w:rsidRPr="004E5739">
        <w:rPr>
          <w:lang w:val="fr-CA"/>
        </w:rPr>
        <w:t>e</w:t>
      </w:r>
      <w:r w:rsidR="00294F37">
        <w:rPr>
          <w:lang w:val="fr-CA"/>
        </w:rPr>
        <w:t xml:space="preserve"> réunion.</w:t>
      </w:r>
    </w:p>
    <w:p w14:paraId="3FAA174E" w14:textId="77777777" w:rsidR="004E5739" w:rsidRDefault="00294F37" w:rsidP="004E5739">
      <w:pPr>
        <w:pStyle w:val="ListParagraph"/>
        <w:numPr>
          <w:ilvl w:val="0"/>
          <w:numId w:val="45"/>
        </w:numPr>
        <w:tabs>
          <w:tab w:val="left" w:pos="0"/>
        </w:tabs>
        <w:spacing w:after="240"/>
        <w:ind w:left="0" w:firstLine="0"/>
        <w:contextualSpacing w:val="0"/>
        <w:rPr>
          <w:lang w:val="fr-CA"/>
        </w:rPr>
      </w:pPr>
      <w:r>
        <w:rPr>
          <w:lang w:val="fr-CA"/>
        </w:rPr>
        <w:t xml:space="preserve">Le Secrétariat </w:t>
      </w:r>
      <w:r w:rsidR="002A28AA">
        <w:rPr>
          <w:lang w:val="fr-CA"/>
        </w:rPr>
        <w:t xml:space="preserve">considère que la manière la plus rentable pour l’entreprise de faire fonctionner l’incinérateur </w:t>
      </w:r>
      <w:r w:rsidR="00EF31DD">
        <w:rPr>
          <w:lang w:val="fr-CA"/>
        </w:rPr>
        <w:t xml:space="preserve">est de procéder </w:t>
      </w:r>
      <w:r w:rsidR="002A28AA">
        <w:rPr>
          <w:lang w:val="fr-CA"/>
        </w:rPr>
        <w:t xml:space="preserve">par campagnes. </w:t>
      </w:r>
      <w:r w:rsidR="008866E9">
        <w:rPr>
          <w:lang w:val="fr-CA"/>
        </w:rPr>
        <w:t xml:space="preserve">Pour ce mode de fonctionnement, </w:t>
      </w:r>
      <w:r w:rsidR="002A28AA">
        <w:rPr>
          <w:lang w:val="fr-CA"/>
        </w:rPr>
        <w:t>l’entreprise aurait besoin d’opérateurs formés pour faire fonctionner l’incinérateur, d’un</w:t>
      </w:r>
      <w:r w:rsidR="00267D71">
        <w:rPr>
          <w:lang w:val="fr-CA"/>
        </w:rPr>
        <w:t xml:space="preserve"> </w:t>
      </w:r>
      <w:r w:rsidR="002A28AA">
        <w:rPr>
          <w:lang w:val="fr-CA"/>
        </w:rPr>
        <w:t>équipement spécialisé qui exige une surveillance et un contrôle minutieux durant le démarrage, le fonctionnement et l’arrêt</w:t>
      </w:r>
      <w:r w:rsidR="00267D71">
        <w:rPr>
          <w:lang w:val="fr-CA"/>
        </w:rPr>
        <w:t xml:space="preserve"> des opérations</w:t>
      </w:r>
      <w:r w:rsidR="002A28AA">
        <w:rPr>
          <w:lang w:val="fr-CA"/>
        </w:rPr>
        <w:t xml:space="preserve">, et il pourrait y avoir un roulement de personnel entre </w:t>
      </w:r>
      <w:r w:rsidR="00632B86">
        <w:rPr>
          <w:lang w:val="fr-CA"/>
        </w:rPr>
        <w:t>l</w:t>
      </w:r>
      <w:r w:rsidR="002A28AA">
        <w:rPr>
          <w:lang w:val="fr-CA"/>
        </w:rPr>
        <w:t>es campagnes. Par conséquent, afin de s’assurer que seul du personnel formé adéquatement exploitera</w:t>
      </w:r>
      <w:r w:rsidR="001A197E">
        <w:rPr>
          <w:lang w:val="fr-CA"/>
        </w:rPr>
        <w:t>it</w:t>
      </w:r>
      <w:r w:rsidR="002A28AA">
        <w:rPr>
          <w:lang w:val="fr-CA"/>
        </w:rPr>
        <w:t xml:space="preserve"> l’incinérateur afin qu’il puisse atteindre l’efficacité de destruction et d’élimination requises dans le cadre du Protocole de Montréal, le Secrétariat a proposé des coûts annuels de 12 500 $US pour la formation du personnel d’exploitation.  </w:t>
      </w:r>
    </w:p>
    <w:p w14:paraId="72008AD2" w14:textId="26F42593" w:rsidR="00B751B6" w:rsidRPr="004E5739" w:rsidRDefault="00632B86" w:rsidP="004E5739">
      <w:pPr>
        <w:pStyle w:val="ListParagraph"/>
        <w:numPr>
          <w:ilvl w:val="0"/>
          <w:numId w:val="45"/>
        </w:numPr>
        <w:tabs>
          <w:tab w:val="left" w:pos="0"/>
        </w:tabs>
        <w:spacing w:after="240"/>
        <w:ind w:left="0" w:firstLine="0"/>
        <w:contextualSpacing w:val="0"/>
        <w:rPr>
          <w:lang w:val="fr-CA"/>
        </w:rPr>
      </w:pPr>
      <w:r w:rsidRPr="004E5739">
        <w:rPr>
          <w:lang w:val="fr-CA"/>
        </w:rPr>
        <w:t xml:space="preserve">L’Annexe II au présent document contient les coûts </w:t>
      </w:r>
      <w:r w:rsidR="001A197E" w:rsidRPr="004E5739">
        <w:rPr>
          <w:lang w:val="fr-CA"/>
        </w:rPr>
        <w:t>accepté</w:t>
      </w:r>
      <w:r w:rsidRPr="004E5739">
        <w:rPr>
          <w:lang w:val="fr-CA"/>
        </w:rPr>
        <w:t>s, pour chaque année.</w:t>
      </w:r>
    </w:p>
    <w:p w14:paraId="6095B769" w14:textId="4452B829" w:rsidR="00632B86" w:rsidRDefault="00632B86" w:rsidP="00632B86">
      <w:pPr>
        <w:tabs>
          <w:tab w:val="left" w:pos="0"/>
          <w:tab w:val="left" w:pos="567"/>
        </w:tabs>
        <w:rPr>
          <w:b/>
          <w:bCs/>
          <w:lang w:val="fr-CA"/>
        </w:rPr>
      </w:pPr>
      <w:r>
        <w:rPr>
          <w:b/>
          <w:bCs/>
          <w:lang w:val="fr-CA"/>
        </w:rPr>
        <w:t>Conclusion</w:t>
      </w:r>
    </w:p>
    <w:p w14:paraId="346FE14D" w14:textId="77777777" w:rsidR="00632B86" w:rsidRPr="00632B86" w:rsidRDefault="00632B86" w:rsidP="00632B86">
      <w:pPr>
        <w:tabs>
          <w:tab w:val="left" w:pos="0"/>
          <w:tab w:val="left" w:pos="567"/>
        </w:tabs>
        <w:rPr>
          <w:b/>
          <w:bCs/>
          <w:lang w:val="fr-CA"/>
        </w:rPr>
      </w:pPr>
    </w:p>
    <w:p w14:paraId="18335D3F" w14:textId="5974E8A1" w:rsidR="00DE672A" w:rsidRDefault="00632B86" w:rsidP="004E5739">
      <w:pPr>
        <w:pStyle w:val="ListParagraph"/>
        <w:numPr>
          <w:ilvl w:val="0"/>
          <w:numId w:val="45"/>
        </w:numPr>
        <w:tabs>
          <w:tab w:val="left" w:pos="0"/>
        </w:tabs>
        <w:spacing w:after="240"/>
        <w:ind w:left="0" w:firstLine="0"/>
        <w:contextualSpacing w:val="0"/>
        <w:rPr>
          <w:lang w:val="fr-CA"/>
        </w:rPr>
      </w:pPr>
      <w:r>
        <w:rPr>
          <w:lang w:val="fr-CA"/>
        </w:rPr>
        <w:t xml:space="preserve">Le Secrétariat prend note que les coûts convenus avec l’ONUDI peuvent être </w:t>
      </w:r>
      <w:r w:rsidR="00267D71">
        <w:rPr>
          <w:lang w:val="fr-CA"/>
        </w:rPr>
        <w:t xml:space="preserve">encore </w:t>
      </w:r>
      <w:r>
        <w:rPr>
          <w:lang w:val="fr-CA"/>
        </w:rPr>
        <w:t xml:space="preserve">réajustés par le Comité exécutif en fonction de son examen de la durée du soutien financier fourni. En outre, le financement approuvé en principe serait réduit si la production annuelle de HCFC-22 </w:t>
      </w:r>
      <w:r w:rsidR="008866E9">
        <w:rPr>
          <w:lang w:val="fr-CA"/>
        </w:rPr>
        <w:t>devenait</w:t>
      </w:r>
      <w:r>
        <w:rPr>
          <w:lang w:val="fr-CA"/>
        </w:rPr>
        <w:t xml:space="preserve"> inférieure à 1 540 tonnes métriques, selon le coût </w:t>
      </w:r>
      <w:r w:rsidR="001A197E">
        <w:rPr>
          <w:lang w:val="fr-CA"/>
        </w:rPr>
        <w:t>accepté pour</w:t>
      </w:r>
      <w:r>
        <w:rPr>
          <w:lang w:val="fr-CA"/>
        </w:rPr>
        <w:t xml:space="preserve"> la destruction de chaque kilogramme de HFC-23 et la quantité vérifiée de HFC-23 détruite au cours de cette année</w:t>
      </w:r>
      <w:r w:rsidR="00276868">
        <w:rPr>
          <w:lang w:val="fr-CA"/>
        </w:rPr>
        <w:t xml:space="preserve">. Tel que mentionné dans le document contenant </w:t>
      </w:r>
      <w:r w:rsidR="00276868">
        <w:rPr>
          <w:lang w:val="fr-CA"/>
        </w:rPr>
        <w:lastRenderedPageBreak/>
        <w:t>le projet d’Accord entre le gouvernement du Mexique et le Comité exécutif pour les principaux aspects liés aux technologies de contrôle du sous-produit HFC-23 pour le Mexique,</w:t>
      </w:r>
      <w:r w:rsidR="00276868">
        <w:rPr>
          <w:rStyle w:val="FootnoteReference"/>
          <w:lang w:val="fr-CA"/>
        </w:rPr>
        <w:footnoteReference w:id="12"/>
      </w:r>
      <w:r w:rsidR="00276868">
        <w:rPr>
          <w:lang w:val="fr-CA"/>
        </w:rPr>
        <w:t xml:space="preserve"> le Secrétariat a recommandé que le Comité exécutif envisage un processus incitatif d’optimisation </w:t>
      </w:r>
      <w:r w:rsidR="001A197E">
        <w:rPr>
          <w:lang w:val="fr-CA"/>
        </w:rPr>
        <w:t>afin de</w:t>
      </w:r>
      <w:r w:rsidR="00276868">
        <w:rPr>
          <w:lang w:val="fr-CA"/>
        </w:rPr>
        <w:t xml:space="preserve"> réduire le taux de génération du sous-produit HFC-23 pour ce projet. Le Comité exécutif pourrait souhaiter </w:t>
      </w:r>
      <w:r w:rsidR="008866E9">
        <w:rPr>
          <w:lang w:val="fr-CA"/>
        </w:rPr>
        <w:t>indiquer</w:t>
      </w:r>
      <w:r w:rsidR="00276868">
        <w:rPr>
          <w:lang w:val="fr-CA"/>
        </w:rPr>
        <w:t xml:space="preserve"> s’il souhaite un processus incitatif </w:t>
      </w:r>
      <w:r w:rsidR="001A197E">
        <w:rPr>
          <w:lang w:val="fr-CA"/>
        </w:rPr>
        <w:t xml:space="preserve">d’optimisation similaire </w:t>
      </w:r>
      <w:r w:rsidR="00276868">
        <w:rPr>
          <w:lang w:val="fr-CA"/>
        </w:rPr>
        <w:t>dans le projet pour l’Argentine.</w:t>
      </w:r>
    </w:p>
    <w:p w14:paraId="3D6D84EE" w14:textId="2D598A54" w:rsidR="00DE672A" w:rsidRDefault="00DE672A" w:rsidP="004E5739">
      <w:pPr>
        <w:pStyle w:val="ListParagraph"/>
        <w:numPr>
          <w:ilvl w:val="0"/>
          <w:numId w:val="45"/>
        </w:numPr>
        <w:tabs>
          <w:tab w:val="left" w:pos="0"/>
        </w:tabs>
        <w:spacing w:after="240"/>
        <w:ind w:left="0" w:firstLine="0"/>
        <w:contextualSpacing w:val="0"/>
        <w:rPr>
          <w:lang w:val="fr-CA"/>
        </w:rPr>
      </w:pPr>
      <w:r>
        <w:rPr>
          <w:lang w:val="fr-CA"/>
        </w:rPr>
        <w:t>Le Secrétariat soumettrait un projet d’Accord entre le gouvernement de l’Argentine et le Comité exécutif à la 88</w:t>
      </w:r>
      <w:r w:rsidRPr="00DE672A">
        <w:rPr>
          <w:vertAlign w:val="superscript"/>
          <w:lang w:val="fr-CA"/>
        </w:rPr>
        <w:t>e</w:t>
      </w:r>
      <w:r>
        <w:rPr>
          <w:lang w:val="fr-CA"/>
        </w:rPr>
        <w:t xml:space="preserve"> réunion, lorsque le Comité aura </w:t>
      </w:r>
      <w:r w:rsidR="001A197E">
        <w:rPr>
          <w:lang w:val="fr-CA"/>
        </w:rPr>
        <w:t xml:space="preserve">adopté le </w:t>
      </w:r>
      <w:r>
        <w:rPr>
          <w:lang w:val="fr-CA"/>
        </w:rPr>
        <w:t xml:space="preserve">niveau de financement et toute autre orientation qu’il souhaite fournir </w:t>
      </w:r>
      <w:r w:rsidR="001A197E">
        <w:rPr>
          <w:lang w:val="fr-CA"/>
        </w:rPr>
        <w:t>à</w:t>
      </w:r>
      <w:r>
        <w:rPr>
          <w:lang w:val="fr-CA"/>
        </w:rPr>
        <w:t xml:space="preserve"> la 87</w:t>
      </w:r>
      <w:r w:rsidRPr="00DE672A">
        <w:rPr>
          <w:vertAlign w:val="superscript"/>
          <w:lang w:val="fr-CA"/>
        </w:rPr>
        <w:t>e</w:t>
      </w:r>
      <w:r>
        <w:rPr>
          <w:lang w:val="fr-CA"/>
        </w:rPr>
        <w:t xml:space="preserve"> réunion.  Ce projet d’Accord préciserait les niveaux de financement, les cibles et les obligations ainsi, entre autres, que les éléments suivants :</w:t>
      </w:r>
    </w:p>
    <w:p w14:paraId="229808DD" w14:textId="1579E815" w:rsidR="00DE672A" w:rsidRPr="00576BB8" w:rsidRDefault="00DE672A" w:rsidP="00576BB8">
      <w:pPr>
        <w:pStyle w:val="Heading2"/>
        <w:numPr>
          <w:ilvl w:val="1"/>
          <w:numId w:val="36"/>
        </w:numPr>
        <w:tabs>
          <w:tab w:val="clear" w:pos="0"/>
          <w:tab w:val="num" w:pos="1440"/>
        </w:tabs>
        <w:rPr>
          <w:lang w:val="fr-CA"/>
        </w:rPr>
      </w:pPr>
      <w:r w:rsidRPr="00576BB8">
        <w:rPr>
          <w:lang w:val="fr-CA"/>
        </w:rPr>
        <w:t>Présentation de rapports périodiques annuels sur l’état du projet par le gouvernement de l’Argentine, par l’intermédiaire de l’ONUDI, jusqu’à l’achèvement du projet, incluant le niveau de décaissement, la quantité de HCFC-22 produite et la quantité du sous-produit HFC-23 générée, détruite, vendue, stockée et émise</w:t>
      </w:r>
      <w:r w:rsidR="004E5739">
        <w:rPr>
          <w:lang w:val="fr-CA"/>
        </w:rPr>
        <w:t xml:space="preserve"> </w:t>
      </w:r>
      <w:r w:rsidRPr="00576BB8">
        <w:rPr>
          <w:lang w:val="fr-CA"/>
        </w:rPr>
        <w:t>;</w:t>
      </w:r>
    </w:p>
    <w:p w14:paraId="10E11449" w14:textId="5803FCCE" w:rsidR="00DE672A" w:rsidRDefault="00DE672A" w:rsidP="00576BB8">
      <w:pPr>
        <w:pStyle w:val="Heading2"/>
        <w:numPr>
          <w:ilvl w:val="1"/>
          <w:numId w:val="28"/>
        </w:numPr>
        <w:tabs>
          <w:tab w:val="clear" w:pos="0"/>
          <w:tab w:val="num" w:pos="1440"/>
        </w:tabs>
        <w:rPr>
          <w:lang w:val="fr-CA"/>
        </w:rPr>
      </w:pPr>
      <w:r>
        <w:rPr>
          <w:lang w:val="fr-CA"/>
        </w:rPr>
        <w:t>Présentation de rapports annuels de vérification indépendante, documentant la conformité du gouvernement de l’Argentine</w:t>
      </w:r>
      <w:r w:rsidR="001A197E">
        <w:rPr>
          <w:lang w:val="fr-CA"/>
        </w:rPr>
        <w:t xml:space="preserve">, </w:t>
      </w:r>
      <w:r w:rsidR="00267D71">
        <w:rPr>
          <w:lang w:val="fr-CA"/>
        </w:rPr>
        <w:t xml:space="preserve">à </w:t>
      </w:r>
      <w:r>
        <w:rPr>
          <w:lang w:val="fr-CA"/>
        </w:rPr>
        <w:t>la première réunion de l’année</w:t>
      </w:r>
      <w:r w:rsidR="0032484C">
        <w:rPr>
          <w:lang w:val="fr-CA"/>
        </w:rPr>
        <w:t>,</w:t>
      </w:r>
      <w:r>
        <w:rPr>
          <w:lang w:val="fr-CA"/>
        </w:rPr>
        <w:t xml:space="preserve"> en 2023 et jusqu’à l’achèvement du projet</w:t>
      </w:r>
      <w:r w:rsidR="004E5739">
        <w:rPr>
          <w:lang w:val="fr-CA"/>
        </w:rPr>
        <w:t xml:space="preserve"> </w:t>
      </w:r>
      <w:r>
        <w:rPr>
          <w:lang w:val="fr-CA"/>
        </w:rPr>
        <w:t>;</w:t>
      </w:r>
    </w:p>
    <w:p w14:paraId="3AC4DBD2" w14:textId="7B078180" w:rsidR="00DE672A" w:rsidRDefault="00DE672A" w:rsidP="00576BB8">
      <w:pPr>
        <w:pStyle w:val="Heading2"/>
        <w:numPr>
          <w:ilvl w:val="1"/>
          <w:numId w:val="28"/>
        </w:numPr>
        <w:tabs>
          <w:tab w:val="clear" w:pos="0"/>
          <w:tab w:val="num" w:pos="1440"/>
        </w:tabs>
        <w:rPr>
          <w:lang w:val="fr-CA"/>
        </w:rPr>
      </w:pPr>
      <w:r>
        <w:rPr>
          <w:lang w:val="fr-CA"/>
        </w:rPr>
        <w:t>Conformément au paragraphe (b)(iv) du projet de décision</w:t>
      </w:r>
      <w:r w:rsidR="004761C9">
        <w:rPr>
          <w:lang w:val="fr-CA"/>
        </w:rPr>
        <w:t xml:space="preserve"> examiné par le groupe de contact à la 86</w:t>
      </w:r>
      <w:r w:rsidR="004761C9" w:rsidRPr="00576BB8">
        <w:rPr>
          <w:lang w:val="fr-CA"/>
        </w:rPr>
        <w:t>e</w:t>
      </w:r>
      <w:r w:rsidR="004761C9">
        <w:rPr>
          <w:lang w:val="fr-CA"/>
        </w:rPr>
        <w:t xml:space="preserve"> réunion, </w:t>
      </w:r>
      <w:r w:rsidR="00CE0112">
        <w:rPr>
          <w:lang w:val="fr-CA"/>
        </w:rPr>
        <w:t>une clause précisant que le gouvernement informerait le Comité exécutif si FIASA décidait de fermer définitivement sa chaine de production de HCFC-22 avant le 1</w:t>
      </w:r>
      <w:r w:rsidR="00CE0112" w:rsidRPr="00576BB8">
        <w:rPr>
          <w:lang w:val="fr-CA"/>
        </w:rPr>
        <w:t>er</w:t>
      </w:r>
      <w:r w:rsidR="00CE0112">
        <w:rPr>
          <w:lang w:val="fr-CA"/>
        </w:rPr>
        <w:t xml:space="preserve"> janvier 2024, afin qu’une demande pour le financement résiduel, à l’exception des fonds approuvés pour la vérification indépendante durant les années suivant la </w:t>
      </w:r>
      <w:r w:rsidR="001A197E">
        <w:rPr>
          <w:lang w:val="fr-CA"/>
        </w:rPr>
        <w:t>fermeture</w:t>
      </w:r>
      <w:r w:rsidR="00CE0112">
        <w:rPr>
          <w:lang w:val="fr-CA"/>
        </w:rPr>
        <w:t xml:space="preserve"> de l</w:t>
      </w:r>
      <w:r w:rsidR="00D63415">
        <w:rPr>
          <w:lang w:val="fr-CA"/>
        </w:rPr>
        <w:t>’unité de</w:t>
      </w:r>
      <w:r w:rsidR="00CE0112">
        <w:rPr>
          <w:lang w:val="fr-CA"/>
        </w:rPr>
        <w:t xml:space="preserve"> production, puisse être présentée au Comité exécutif pour fins d’examen</w:t>
      </w:r>
      <w:r w:rsidR="004E5739">
        <w:rPr>
          <w:lang w:val="fr-CA"/>
        </w:rPr>
        <w:t xml:space="preserve"> </w:t>
      </w:r>
      <w:r w:rsidR="00CE0112">
        <w:rPr>
          <w:lang w:val="fr-CA"/>
        </w:rPr>
        <w:t>;</w:t>
      </w:r>
    </w:p>
    <w:p w14:paraId="7D7967C5" w14:textId="26D2DB7A" w:rsidR="00CE0112" w:rsidRDefault="00CE0112" w:rsidP="00576BB8">
      <w:pPr>
        <w:pStyle w:val="Heading2"/>
        <w:numPr>
          <w:ilvl w:val="1"/>
          <w:numId w:val="28"/>
        </w:numPr>
        <w:tabs>
          <w:tab w:val="clear" w:pos="0"/>
          <w:tab w:val="num" w:pos="1440"/>
        </w:tabs>
        <w:rPr>
          <w:lang w:val="fr-CA"/>
        </w:rPr>
      </w:pPr>
      <w:r>
        <w:rPr>
          <w:lang w:val="fr-CA"/>
        </w:rPr>
        <w:t xml:space="preserve">Une clause de pénalité, équivalente à trois fois le coût </w:t>
      </w:r>
      <w:r w:rsidR="001A197E">
        <w:rPr>
          <w:lang w:val="fr-CA"/>
        </w:rPr>
        <w:t xml:space="preserve">accepté </w:t>
      </w:r>
      <w:r>
        <w:rPr>
          <w:lang w:val="fr-CA"/>
        </w:rPr>
        <w:t xml:space="preserve">de </w:t>
      </w:r>
      <w:r w:rsidR="001A197E">
        <w:rPr>
          <w:lang w:val="fr-CA"/>
        </w:rPr>
        <w:t xml:space="preserve">la </w:t>
      </w:r>
      <w:r>
        <w:rPr>
          <w:lang w:val="fr-CA"/>
        </w:rPr>
        <w:t>destructi</w:t>
      </w:r>
      <w:r w:rsidR="001A197E">
        <w:rPr>
          <w:lang w:val="fr-CA"/>
        </w:rPr>
        <w:t>on</w:t>
      </w:r>
      <w:r>
        <w:rPr>
          <w:lang w:val="fr-CA"/>
        </w:rPr>
        <w:t>, qui s’appliquerait à des émissions du sous-produit HFC-23 considérées comme n’ayant pas été détruites, après avoir tenu compte de l’efficacité de destruction et d’élimination de l’incinérateur</w:t>
      </w:r>
      <w:r w:rsidR="004E5739">
        <w:rPr>
          <w:lang w:val="fr-CA"/>
        </w:rPr>
        <w:t xml:space="preserve"> </w:t>
      </w:r>
      <w:r>
        <w:rPr>
          <w:lang w:val="fr-CA"/>
        </w:rPr>
        <w:t>; et que les fonds associés à la pénalité seraient remis au Fonds multilatéral à la réunion suivant la constatation que le sous-produit HFC-23 généré n’avait pas été détruit</w:t>
      </w:r>
      <w:r w:rsidR="004E5739">
        <w:rPr>
          <w:lang w:val="fr-CA"/>
        </w:rPr>
        <w:t xml:space="preserve"> </w:t>
      </w:r>
      <w:r>
        <w:rPr>
          <w:lang w:val="fr-CA"/>
        </w:rPr>
        <w:t>; et</w:t>
      </w:r>
    </w:p>
    <w:p w14:paraId="5731C02D" w14:textId="510792E2" w:rsidR="00CE0112" w:rsidRDefault="00CE0112" w:rsidP="00576BB8">
      <w:pPr>
        <w:pStyle w:val="Heading2"/>
        <w:numPr>
          <w:ilvl w:val="1"/>
          <w:numId w:val="28"/>
        </w:numPr>
        <w:tabs>
          <w:tab w:val="clear" w:pos="0"/>
          <w:tab w:val="num" w:pos="1440"/>
        </w:tabs>
        <w:rPr>
          <w:lang w:val="fr-CA"/>
        </w:rPr>
      </w:pPr>
      <w:r>
        <w:rPr>
          <w:lang w:val="fr-CA"/>
        </w:rPr>
        <w:t xml:space="preserve">Tous les soldes résiduels après l’achèvement du projet devront être </w:t>
      </w:r>
      <w:r w:rsidR="00BC7A47">
        <w:rPr>
          <w:lang w:val="fr-CA"/>
        </w:rPr>
        <w:t>restitués au Fonds multilatéral dans les douze mois suivant l’achèvement du projet.</w:t>
      </w:r>
    </w:p>
    <w:p w14:paraId="7D81C5AC" w14:textId="314A5C36" w:rsidR="00BC7A47" w:rsidRDefault="00BC7A47" w:rsidP="004E5739">
      <w:pPr>
        <w:pStyle w:val="ListParagraph"/>
        <w:numPr>
          <w:ilvl w:val="0"/>
          <w:numId w:val="45"/>
        </w:numPr>
        <w:tabs>
          <w:tab w:val="left" w:pos="0"/>
        </w:tabs>
        <w:spacing w:after="240"/>
        <w:ind w:left="0" w:firstLine="0"/>
        <w:contextualSpacing w:val="0"/>
        <w:rPr>
          <w:lang w:val="fr-CA"/>
        </w:rPr>
      </w:pPr>
      <w:r>
        <w:rPr>
          <w:lang w:val="fr-CA"/>
        </w:rPr>
        <w:t>Afin de faciliter l’examen du projet, le Secrétariat a inclus une recommandation, basée sur le projet de décision examiné par le groupe de contact à la 86</w:t>
      </w:r>
      <w:r w:rsidRPr="00BC7A47">
        <w:rPr>
          <w:vertAlign w:val="superscript"/>
          <w:lang w:val="fr-CA"/>
        </w:rPr>
        <w:t>e</w:t>
      </w:r>
      <w:r>
        <w:rPr>
          <w:lang w:val="fr-CA"/>
        </w:rPr>
        <w:t xml:space="preserve"> réunion, en apportant les modifications suivantes : mise à jour du numéro de document pertinent et de la réunion à laquelle le projet d’Accord et le plan annuel de mise en œuvre ser</w:t>
      </w:r>
      <w:r w:rsidR="002471D8">
        <w:rPr>
          <w:lang w:val="fr-CA"/>
        </w:rPr>
        <w:t>o</w:t>
      </w:r>
      <w:r>
        <w:rPr>
          <w:lang w:val="fr-CA"/>
        </w:rPr>
        <w:t xml:space="preserve">nt présentés; et suppression du financement proposé et des coûts d’appui d’agence, </w:t>
      </w:r>
      <w:r w:rsidR="002471D8">
        <w:rPr>
          <w:lang w:val="fr-CA"/>
        </w:rPr>
        <w:t>sauf pour</w:t>
      </w:r>
      <w:r>
        <w:rPr>
          <w:lang w:val="fr-CA"/>
        </w:rPr>
        <w:t xml:space="preserve"> la tranche qui sera examinée à la présente réunion et qui </w:t>
      </w:r>
      <w:r w:rsidR="0032484C">
        <w:rPr>
          <w:lang w:val="fr-CA"/>
        </w:rPr>
        <w:t>a</w:t>
      </w:r>
      <w:r>
        <w:rPr>
          <w:lang w:val="fr-CA"/>
        </w:rPr>
        <w:t xml:space="preserve"> été calculé à partir des surcoûts d’investissement et d’exploitation </w:t>
      </w:r>
      <w:r w:rsidR="002471D8">
        <w:rPr>
          <w:lang w:val="fr-CA"/>
        </w:rPr>
        <w:t>adoptés</w:t>
      </w:r>
      <w:r>
        <w:rPr>
          <w:lang w:val="fr-CA"/>
        </w:rPr>
        <w:t xml:space="preserve"> pour 2022 et 2023.</w:t>
      </w:r>
    </w:p>
    <w:p w14:paraId="7108BEDB" w14:textId="77777777" w:rsidR="008D2C3A" w:rsidRDefault="008D2C3A">
      <w:pPr>
        <w:jc w:val="left"/>
        <w:rPr>
          <w:b/>
          <w:bCs/>
          <w:lang w:val="fr-CA"/>
        </w:rPr>
      </w:pPr>
      <w:r>
        <w:rPr>
          <w:b/>
          <w:bCs/>
          <w:lang w:val="fr-CA"/>
        </w:rPr>
        <w:br w:type="page"/>
      </w:r>
    </w:p>
    <w:p w14:paraId="141FA960" w14:textId="14EA0684" w:rsidR="00BC7A47" w:rsidRDefault="00BC7A47" w:rsidP="00BC7A47">
      <w:pPr>
        <w:tabs>
          <w:tab w:val="left" w:pos="567"/>
        </w:tabs>
        <w:rPr>
          <w:b/>
          <w:bCs/>
          <w:lang w:val="fr-CA"/>
        </w:rPr>
      </w:pPr>
      <w:r>
        <w:rPr>
          <w:b/>
          <w:bCs/>
          <w:lang w:val="fr-CA"/>
        </w:rPr>
        <w:lastRenderedPageBreak/>
        <w:t>RECOMMANDATION</w:t>
      </w:r>
    </w:p>
    <w:p w14:paraId="1E510A98" w14:textId="26102D2E" w:rsidR="00BC7A47" w:rsidRDefault="00BC7A47" w:rsidP="00BC7A47">
      <w:pPr>
        <w:tabs>
          <w:tab w:val="left" w:pos="567"/>
        </w:tabs>
        <w:rPr>
          <w:b/>
          <w:bCs/>
          <w:lang w:val="fr-CA"/>
        </w:rPr>
      </w:pPr>
    </w:p>
    <w:p w14:paraId="496007FE" w14:textId="61E2683F" w:rsidR="00BC7A47" w:rsidRPr="004E5739" w:rsidRDefault="00BC7A47" w:rsidP="004E5739">
      <w:pPr>
        <w:pStyle w:val="ListParagraph"/>
        <w:numPr>
          <w:ilvl w:val="0"/>
          <w:numId w:val="45"/>
        </w:numPr>
        <w:tabs>
          <w:tab w:val="left" w:pos="0"/>
        </w:tabs>
        <w:spacing w:after="240"/>
        <w:ind w:left="0" w:firstLine="0"/>
        <w:contextualSpacing w:val="0"/>
        <w:rPr>
          <w:lang w:val="fr-CA"/>
        </w:rPr>
      </w:pPr>
      <w:r>
        <w:rPr>
          <w:lang w:val="fr-CA"/>
        </w:rPr>
        <w:t>Le Comité exécutif pourrait souhaiter :</w:t>
      </w:r>
    </w:p>
    <w:p w14:paraId="477A9895" w14:textId="5E029A49" w:rsidR="00BC7A47" w:rsidRPr="00576BB8" w:rsidRDefault="00BC7A47" w:rsidP="00576BB8">
      <w:pPr>
        <w:pStyle w:val="Heading2"/>
        <w:numPr>
          <w:ilvl w:val="1"/>
          <w:numId w:val="38"/>
        </w:numPr>
        <w:tabs>
          <w:tab w:val="clear" w:pos="0"/>
          <w:tab w:val="num" w:pos="1440"/>
        </w:tabs>
        <w:rPr>
          <w:lang w:val="fr-CA"/>
        </w:rPr>
      </w:pPr>
      <w:r w:rsidRPr="00576BB8">
        <w:rPr>
          <w:lang w:val="fr-CA"/>
        </w:rPr>
        <w:t>Prendre note des principaux aspects liés aux technologies de contrôle du sous-produit HFC-23 : Argentine (décision 86/95), contenus dans le document UNEP/OzL.Pro/ExCom/87/53</w:t>
      </w:r>
      <w:r w:rsidR="004E5739">
        <w:rPr>
          <w:lang w:val="fr-CA"/>
        </w:rPr>
        <w:t> </w:t>
      </w:r>
      <w:r w:rsidRPr="00576BB8">
        <w:rPr>
          <w:lang w:val="fr-CA"/>
        </w:rPr>
        <w:t>;</w:t>
      </w:r>
    </w:p>
    <w:p w14:paraId="501210B6" w14:textId="77777777" w:rsidR="00576BB8" w:rsidRDefault="00BC7A47" w:rsidP="00576BB8">
      <w:pPr>
        <w:pStyle w:val="Heading2"/>
        <w:numPr>
          <w:ilvl w:val="1"/>
          <w:numId w:val="28"/>
        </w:numPr>
        <w:tabs>
          <w:tab w:val="clear" w:pos="0"/>
          <w:tab w:val="num" w:pos="1440"/>
        </w:tabs>
        <w:rPr>
          <w:lang w:val="fr-CA"/>
        </w:rPr>
      </w:pPr>
      <w:r>
        <w:rPr>
          <w:lang w:val="fr-CA"/>
        </w:rPr>
        <w:t>Approuver, en principe, le montant de [XXX] $US, coûts d’appui d’agence de [XXX $US, calculés au taux de 7 pour cent du coût du projet] en sus pour l’ONUDI,</w:t>
      </w:r>
      <w:r w:rsidR="001F304C">
        <w:rPr>
          <w:lang w:val="fr-CA"/>
        </w:rPr>
        <w:t xml:space="preserve"> afin de permettre au gouvernement de l’Argentine de </w:t>
      </w:r>
      <w:r w:rsidR="002471D8">
        <w:rPr>
          <w:lang w:val="fr-CA"/>
        </w:rPr>
        <w:t>se conformer aux</w:t>
      </w:r>
      <w:r w:rsidR="001F304C">
        <w:rPr>
          <w:lang w:val="fr-CA"/>
        </w:rPr>
        <w:t xml:space="preserve"> obligations de contrôle des émissions du sous-produit HFC-23 </w:t>
      </w:r>
      <w:r w:rsidR="002471D8">
        <w:rPr>
          <w:lang w:val="fr-CA"/>
        </w:rPr>
        <w:t>en vertu de</w:t>
      </w:r>
      <w:r w:rsidR="001F304C">
        <w:rPr>
          <w:lang w:val="fr-CA"/>
        </w:rPr>
        <w:t xml:space="preserve"> l’Amendement de Kigali au Protocole de Montréal, étant entendu que :</w:t>
      </w:r>
    </w:p>
    <w:p w14:paraId="047FDFA1" w14:textId="34DB3D6F" w:rsidR="00576BB8" w:rsidRDefault="001F304C" w:rsidP="00114566">
      <w:pPr>
        <w:pStyle w:val="Heading3"/>
        <w:numPr>
          <w:ilvl w:val="0"/>
          <w:numId w:val="39"/>
        </w:numPr>
        <w:tabs>
          <w:tab w:val="left" w:pos="2160"/>
        </w:tabs>
        <w:ind w:left="2160" w:hanging="720"/>
        <w:rPr>
          <w:lang w:val="fr-CA"/>
        </w:rPr>
      </w:pPr>
      <w:r w:rsidRPr="00576BB8">
        <w:rPr>
          <w:lang w:val="fr-CA"/>
        </w:rPr>
        <w:t>Le gouvernement de l’Argentine s’assurerait que d’ici le 1</w:t>
      </w:r>
      <w:r w:rsidRPr="00576BB8">
        <w:rPr>
          <w:vertAlign w:val="superscript"/>
          <w:lang w:val="fr-CA"/>
        </w:rPr>
        <w:t>er</w:t>
      </w:r>
      <w:r w:rsidRPr="00576BB8">
        <w:rPr>
          <w:lang w:val="fr-CA"/>
        </w:rPr>
        <w:t xml:space="preserve"> janvier 2022 et par la suite, les émissions du sous-produit HFC-23 provenant de la chaine de production de HCFC-22 seraient détruites en vertu du Protocole de Montréal, y compris en s’assurant aussi que les émissions de </w:t>
      </w:r>
      <w:r w:rsidR="002471D8" w:rsidRPr="00576BB8">
        <w:rPr>
          <w:lang w:val="fr-CA"/>
        </w:rPr>
        <w:t>l</w:t>
      </w:r>
      <w:r w:rsidRPr="00576BB8">
        <w:rPr>
          <w:lang w:val="fr-CA"/>
        </w:rPr>
        <w:t xml:space="preserve">a chaine de production soient égales ou inférieures à 0,1 kg de HFC-23 pour 100kg </w:t>
      </w:r>
      <w:r w:rsidR="002471D8" w:rsidRPr="00576BB8">
        <w:rPr>
          <w:lang w:val="fr-CA"/>
        </w:rPr>
        <w:t>d</w:t>
      </w:r>
      <w:r w:rsidRPr="00576BB8">
        <w:rPr>
          <w:lang w:val="fr-CA"/>
        </w:rPr>
        <w:t>e HCFC-22 produits</w:t>
      </w:r>
      <w:r w:rsidR="004E5739">
        <w:rPr>
          <w:lang w:val="fr-CA"/>
        </w:rPr>
        <w:t xml:space="preserve"> </w:t>
      </w:r>
      <w:r w:rsidRPr="00576BB8">
        <w:rPr>
          <w:lang w:val="fr-CA"/>
        </w:rPr>
        <w:t>;</w:t>
      </w:r>
    </w:p>
    <w:p w14:paraId="592E11DA" w14:textId="51D2F7B3" w:rsidR="001F304C" w:rsidRPr="00576BB8" w:rsidRDefault="001F304C" w:rsidP="00114566">
      <w:pPr>
        <w:pStyle w:val="Heading3"/>
        <w:numPr>
          <w:ilvl w:val="0"/>
          <w:numId w:val="39"/>
        </w:numPr>
        <w:tabs>
          <w:tab w:val="num" w:pos="1440"/>
          <w:tab w:val="left" w:pos="2160"/>
        </w:tabs>
        <w:ind w:left="2160" w:hanging="720"/>
        <w:rPr>
          <w:lang w:val="fr-CA"/>
        </w:rPr>
      </w:pPr>
      <w:r w:rsidRPr="00576BB8">
        <w:rPr>
          <w:lang w:val="fr-CA"/>
        </w:rPr>
        <w:t>Un montant maximum de [XXX] $US, dans le cadre du financement total approuvé, soit a</w:t>
      </w:r>
      <w:r w:rsidR="008866E9" w:rsidRPr="00576BB8">
        <w:rPr>
          <w:lang w:val="fr-CA"/>
        </w:rPr>
        <w:t>llou</w:t>
      </w:r>
      <w:r w:rsidRPr="00576BB8">
        <w:rPr>
          <w:lang w:val="fr-CA"/>
        </w:rPr>
        <w:t>é aux surcoûts d’exploitation, et qu’il serait divisé en tranches annuelles à remettre à l’Argentine après vérification de la quantité de HFC-23 détruite</w:t>
      </w:r>
      <w:r w:rsidR="004E5739">
        <w:rPr>
          <w:lang w:val="fr-CA"/>
        </w:rPr>
        <w:t xml:space="preserve"> </w:t>
      </w:r>
      <w:r w:rsidRPr="00576BB8">
        <w:rPr>
          <w:lang w:val="fr-CA"/>
        </w:rPr>
        <w:t>;</w:t>
      </w:r>
    </w:p>
    <w:p w14:paraId="7D179DCC" w14:textId="12BDA3A3" w:rsidR="00BC7A47" w:rsidRDefault="00512DFC" w:rsidP="00114566">
      <w:pPr>
        <w:pStyle w:val="Heading3"/>
        <w:numPr>
          <w:ilvl w:val="0"/>
          <w:numId w:val="39"/>
        </w:numPr>
        <w:tabs>
          <w:tab w:val="left" w:pos="2160"/>
        </w:tabs>
        <w:ind w:left="2160" w:hanging="720"/>
        <w:rPr>
          <w:lang w:val="fr-CA"/>
        </w:rPr>
      </w:pPr>
      <w:r>
        <w:rPr>
          <w:lang w:val="fr-CA"/>
        </w:rPr>
        <w:t>Le montant des surcoûts d’exploitation dans chaque tranche annuelle serait calculé en multipliant la quantité, en tonnes métriques, de HFC-23 détruite</w:t>
      </w:r>
      <w:r w:rsidR="001F304C">
        <w:rPr>
          <w:lang w:val="fr-CA"/>
        </w:rPr>
        <w:t xml:space="preserve"> </w:t>
      </w:r>
      <w:r>
        <w:rPr>
          <w:lang w:val="fr-CA"/>
        </w:rPr>
        <w:t>par [XXX] $US/kg</w:t>
      </w:r>
      <w:r w:rsidR="004E5739">
        <w:rPr>
          <w:lang w:val="fr-CA"/>
        </w:rPr>
        <w:t xml:space="preserve"> </w:t>
      </w:r>
      <w:r>
        <w:rPr>
          <w:lang w:val="fr-CA"/>
        </w:rPr>
        <w:t xml:space="preserve">; </w:t>
      </w:r>
    </w:p>
    <w:p w14:paraId="65A2077A" w14:textId="3F9F0E9A" w:rsidR="00D63415" w:rsidRDefault="00512DFC" w:rsidP="00114566">
      <w:pPr>
        <w:pStyle w:val="Heading3"/>
        <w:numPr>
          <w:ilvl w:val="0"/>
          <w:numId w:val="39"/>
        </w:numPr>
        <w:tabs>
          <w:tab w:val="left" w:pos="2160"/>
        </w:tabs>
        <w:ind w:left="2160" w:hanging="720"/>
        <w:rPr>
          <w:lang w:val="fr-CA"/>
        </w:rPr>
      </w:pPr>
      <w:r>
        <w:rPr>
          <w:lang w:val="fr-CA"/>
        </w:rPr>
        <w:t xml:space="preserve">Le gouvernement de l’Argentine aurait la possibilité d’utiliser le financement approuvé en principe, </w:t>
      </w:r>
      <w:r w:rsidR="002471D8">
        <w:rPr>
          <w:lang w:val="fr-CA"/>
        </w:rPr>
        <w:t>mentionn</w:t>
      </w:r>
      <w:r>
        <w:rPr>
          <w:lang w:val="fr-CA"/>
        </w:rPr>
        <w:t>é à l’alinéa (b) ci-dessus</w:t>
      </w:r>
      <w:r w:rsidR="002471D8">
        <w:rPr>
          <w:lang w:val="fr-CA"/>
        </w:rPr>
        <w:t>,</w:t>
      </w:r>
      <w:r>
        <w:rPr>
          <w:lang w:val="fr-CA"/>
        </w:rPr>
        <w:t xml:space="preserve"> pour dédommager l’usine de production Frio </w:t>
      </w:r>
      <w:proofErr w:type="spellStart"/>
      <w:r>
        <w:rPr>
          <w:lang w:val="fr-CA"/>
        </w:rPr>
        <w:t>Industrias</w:t>
      </w:r>
      <w:proofErr w:type="spellEnd"/>
      <w:r>
        <w:rPr>
          <w:lang w:val="fr-CA"/>
        </w:rPr>
        <w:t xml:space="preserve"> </w:t>
      </w:r>
      <w:proofErr w:type="spellStart"/>
      <w:r>
        <w:rPr>
          <w:lang w:val="fr-CA"/>
        </w:rPr>
        <w:t>Argentinas</w:t>
      </w:r>
      <w:proofErr w:type="spellEnd"/>
      <w:r>
        <w:rPr>
          <w:lang w:val="fr-CA"/>
        </w:rPr>
        <w:t xml:space="preserve"> (FIASA) pour la fermeture de s</w:t>
      </w:r>
      <w:r w:rsidR="00D63415">
        <w:rPr>
          <w:lang w:val="fr-CA"/>
        </w:rPr>
        <w:t>a chaine</w:t>
      </w:r>
      <w:r>
        <w:rPr>
          <w:lang w:val="fr-CA"/>
        </w:rPr>
        <w:t xml:space="preserve"> de production de HCFC-22</w:t>
      </w:r>
      <w:r w:rsidR="002471D8">
        <w:rPr>
          <w:lang w:val="fr-CA"/>
        </w:rPr>
        <w:t>,</w:t>
      </w:r>
      <w:r>
        <w:rPr>
          <w:lang w:val="fr-CA"/>
        </w:rPr>
        <w:t xml:space="preserve"> si FIASA décidait de fermer définitivement sa chaine de production de HCFC-22 avant le 1</w:t>
      </w:r>
      <w:r w:rsidRPr="00114566">
        <w:rPr>
          <w:lang w:val="fr-CA"/>
        </w:rPr>
        <w:t>er</w:t>
      </w:r>
      <w:r>
        <w:rPr>
          <w:lang w:val="fr-CA"/>
        </w:rPr>
        <w:t xml:space="preserve"> janvier 2024, </w:t>
      </w:r>
      <w:r w:rsidR="002471D8">
        <w:rPr>
          <w:lang w:val="fr-CA"/>
        </w:rPr>
        <w:t>sauf pour l</w:t>
      </w:r>
      <w:r>
        <w:rPr>
          <w:lang w:val="fr-CA"/>
        </w:rPr>
        <w:t xml:space="preserve">es fonds approuvés pour une vérification indépendante durant les années suivant la </w:t>
      </w:r>
      <w:r w:rsidR="00D63415">
        <w:rPr>
          <w:lang w:val="fr-CA"/>
        </w:rPr>
        <w:t>fermeture de l’unité</w:t>
      </w:r>
      <w:r>
        <w:rPr>
          <w:lang w:val="fr-CA"/>
        </w:rPr>
        <w:t xml:space="preserve"> de production, qui devraient être restitués au Fonds multilatéral, et étant entendu que toute production d’une quelque autre substance inscrite aux Annexes C ou F du Protocole dans cette installation ne serait pas admissible à un financement</w:t>
      </w:r>
      <w:r w:rsidR="004E5739">
        <w:rPr>
          <w:lang w:val="fr-CA"/>
        </w:rPr>
        <w:t xml:space="preserve"> </w:t>
      </w:r>
      <w:r>
        <w:rPr>
          <w:lang w:val="fr-CA"/>
        </w:rPr>
        <w:t>;</w:t>
      </w:r>
    </w:p>
    <w:p w14:paraId="1D840917" w14:textId="67E772D2" w:rsidR="00916E3B" w:rsidRDefault="00916E3B" w:rsidP="00114566">
      <w:pPr>
        <w:pStyle w:val="Heading3"/>
        <w:numPr>
          <w:ilvl w:val="0"/>
          <w:numId w:val="39"/>
        </w:numPr>
        <w:tabs>
          <w:tab w:val="left" w:pos="2160"/>
        </w:tabs>
        <w:ind w:left="2160" w:hanging="720"/>
        <w:rPr>
          <w:lang w:val="fr-CA"/>
        </w:rPr>
      </w:pPr>
      <w:r>
        <w:rPr>
          <w:lang w:val="fr-CA"/>
        </w:rPr>
        <w:t>Le projet serait achevé d’ici le 1</w:t>
      </w:r>
      <w:r w:rsidRPr="00114566">
        <w:rPr>
          <w:lang w:val="fr-CA"/>
        </w:rPr>
        <w:t>er</w:t>
      </w:r>
      <w:r>
        <w:rPr>
          <w:lang w:val="fr-CA"/>
        </w:rPr>
        <w:t xml:space="preserve"> janvier 2031</w:t>
      </w:r>
      <w:r w:rsidR="004E5739">
        <w:rPr>
          <w:lang w:val="fr-CA"/>
        </w:rPr>
        <w:t xml:space="preserve"> </w:t>
      </w:r>
      <w:r>
        <w:rPr>
          <w:lang w:val="fr-CA"/>
        </w:rPr>
        <w:t>; </w:t>
      </w:r>
    </w:p>
    <w:p w14:paraId="193D4C8B" w14:textId="35A046C9" w:rsidR="00916E3B" w:rsidRDefault="00916E3B" w:rsidP="00114566">
      <w:pPr>
        <w:pStyle w:val="Heading3"/>
        <w:numPr>
          <w:ilvl w:val="0"/>
          <w:numId w:val="39"/>
        </w:numPr>
        <w:tabs>
          <w:tab w:val="left" w:pos="2160"/>
        </w:tabs>
        <w:ind w:left="2160" w:hanging="720"/>
        <w:rPr>
          <w:lang w:val="fr-CA"/>
        </w:rPr>
      </w:pPr>
      <w:r>
        <w:rPr>
          <w:lang w:val="fr-CA"/>
        </w:rPr>
        <w:t xml:space="preserve">Le gouvernement de l’Argentine s’engage à ce qu’aucun financement supplémentaire provenant d’autres sources pour le contrôle des émissions du sous-produit HFC-23 ne </w:t>
      </w:r>
      <w:r w:rsidR="00D63415">
        <w:rPr>
          <w:lang w:val="fr-CA"/>
        </w:rPr>
        <w:t>s</w:t>
      </w:r>
      <w:r w:rsidR="008866E9">
        <w:rPr>
          <w:lang w:val="fr-CA"/>
        </w:rPr>
        <w:t>era</w:t>
      </w:r>
      <w:r>
        <w:rPr>
          <w:lang w:val="fr-CA"/>
        </w:rPr>
        <w:t xml:space="preserve"> accordé à cette installation durant le projet ou après son achèvement, incluant des crédits ou des compensations pour le HFC-23</w:t>
      </w:r>
      <w:r w:rsidR="004E5739">
        <w:rPr>
          <w:lang w:val="fr-CA"/>
        </w:rPr>
        <w:t xml:space="preserve"> </w:t>
      </w:r>
      <w:r>
        <w:rPr>
          <w:lang w:val="fr-CA"/>
        </w:rPr>
        <w:t>;</w:t>
      </w:r>
    </w:p>
    <w:p w14:paraId="1B75C14C" w14:textId="6FF7312F" w:rsidR="00916E3B" w:rsidRDefault="00916E3B" w:rsidP="00114566">
      <w:pPr>
        <w:pStyle w:val="Heading2"/>
        <w:numPr>
          <w:ilvl w:val="1"/>
          <w:numId w:val="28"/>
        </w:numPr>
        <w:tabs>
          <w:tab w:val="clear" w:pos="0"/>
          <w:tab w:val="num" w:pos="1440"/>
        </w:tabs>
        <w:rPr>
          <w:lang w:val="fr-CA"/>
        </w:rPr>
      </w:pPr>
      <w:r>
        <w:rPr>
          <w:lang w:val="fr-CA"/>
        </w:rPr>
        <w:tab/>
        <w:t>Prendre note que :</w:t>
      </w:r>
    </w:p>
    <w:p w14:paraId="4CAC643B" w14:textId="26E1668A" w:rsidR="00916E3B" w:rsidRDefault="00916E3B" w:rsidP="00114566">
      <w:pPr>
        <w:pStyle w:val="Heading3"/>
        <w:numPr>
          <w:ilvl w:val="0"/>
          <w:numId w:val="43"/>
        </w:numPr>
        <w:tabs>
          <w:tab w:val="left" w:pos="2160"/>
        </w:tabs>
        <w:ind w:left="2160" w:hanging="720"/>
        <w:rPr>
          <w:lang w:val="fr-CA"/>
        </w:rPr>
      </w:pPr>
      <w:r>
        <w:rPr>
          <w:lang w:val="fr-CA"/>
        </w:rPr>
        <w:t>Le financement approuvé en principe, mentionné à l’alinéa (b) ci-dessus</w:t>
      </w:r>
      <w:r w:rsidR="00D63415">
        <w:rPr>
          <w:lang w:val="fr-CA"/>
        </w:rPr>
        <w:t>,</w:t>
      </w:r>
      <w:r>
        <w:rPr>
          <w:lang w:val="fr-CA"/>
        </w:rPr>
        <w:t xml:space="preserve"> représente la totalité du financement qui sera mis à la disposition du gouvernement de l’Argentine par le Fonds multilatéral pour le contrôle des émissions du sous-produit HFC-23</w:t>
      </w:r>
      <w:r w:rsidR="004E5739">
        <w:rPr>
          <w:lang w:val="fr-CA"/>
        </w:rPr>
        <w:t xml:space="preserve"> </w:t>
      </w:r>
      <w:r>
        <w:rPr>
          <w:lang w:val="fr-CA"/>
        </w:rPr>
        <w:t>;</w:t>
      </w:r>
    </w:p>
    <w:p w14:paraId="0FE7CEF2" w14:textId="7DEE3EEC" w:rsidR="00916E3B" w:rsidRDefault="00916E3B" w:rsidP="00114566">
      <w:pPr>
        <w:pStyle w:val="Heading3"/>
        <w:numPr>
          <w:ilvl w:val="0"/>
          <w:numId w:val="43"/>
        </w:numPr>
        <w:tabs>
          <w:tab w:val="left" w:pos="2160"/>
        </w:tabs>
        <w:ind w:left="2160" w:hanging="720"/>
        <w:rPr>
          <w:lang w:val="fr-CA"/>
        </w:rPr>
      </w:pPr>
      <w:r>
        <w:rPr>
          <w:lang w:val="fr-CA"/>
        </w:rPr>
        <w:lastRenderedPageBreak/>
        <w:t xml:space="preserve">Les coûts </w:t>
      </w:r>
      <w:r w:rsidR="00D63415">
        <w:rPr>
          <w:lang w:val="fr-CA"/>
        </w:rPr>
        <w:t>accepté</w:t>
      </w:r>
      <w:r>
        <w:rPr>
          <w:lang w:val="fr-CA"/>
        </w:rPr>
        <w:t>s pour ce projet reconnaissent les circonstances spéciales de ce projet en Argentine et ne créent pa</w:t>
      </w:r>
      <w:r w:rsidR="0032484C">
        <w:rPr>
          <w:lang w:val="fr-CA"/>
        </w:rPr>
        <w:t>s</w:t>
      </w:r>
      <w:r>
        <w:rPr>
          <w:lang w:val="fr-CA"/>
        </w:rPr>
        <w:t xml:space="preserve"> un précédent pour tout autre projet de contrôle des émissions du sous-produit HFC-23</w:t>
      </w:r>
      <w:r w:rsidR="004E5739">
        <w:rPr>
          <w:lang w:val="fr-CA"/>
        </w:rPr>
        <w:t xml:space="preserve"> </w:t>
      </w:r>
      <w:r>
        <w:rPr>
          <w:lang w:val="fr-CA"/>
        </w:rPr>
        <w:t>;</w:t>
      </w:r>
    </w:p>
    <w:p w14:paraId="141ED610" w14:textId="77777777" w:rsidR="00916E3B" w:rsidRDefault="00916E3B" w:rsidP="00916E3B">
      <w:pPr>
        <w:tabs>
          <w:tab w:val="left" w:pos="567"/>
          <w:tab w:val="left" w:pos="1134"/>
          <w:tab w:val="left" w:pos="1701"/>
        </w:tabs>
        <w:ind w:left="1701" w:hanging="1701"/>
        <w:rPr>
          <w:lang w:val="fr-CA"/>
        </w:rPr>
      </w:pPr>
    </w:p>
    <w:p w14:paraId="595436EB" w14:textId="62E4E5B9" w:rsidR="00C85E1B" w:rsidRPr="00C85E1B" w:rsidRDefault="00916E3B" w:rsidP="00C85E1B">
      <w:pPr>
        <w:pStyle w:val="Heading2"/>
        <w:ind w:left="1134" w:hanging="567"/>
        <w:rPr>
          <w:lang w:val="fr-CA"/>
        </w:rPr>
      </w:pPr>
      <w:r>
        <w:rPr>
          <w:lang w:val="fr-CA"/>
        </w:rPr>
        <w:t>Demander au Secrétariat, en collaboration avec l’ONUDI, de préparer un projet d’Accord entre le gouvernement de l’Argentine et le Comité exécutif pour le contrôle des émissions du sous-produit HFC-23 aux fins d’examen à la 88</w:t>
      </w:r>
      <w:r w:rsidRPr="00916E3B">
        <w:rPr>
          <w:vertAlign w:val="superscript"/>
          <w:lang w:val="fr-CA"/>
        </w:rPr>
        <w:t>e</w:t>
      </w:r>
      <w:r>
        <w:rPr>
          <w:lang w:val="fr-CA"/>
        </w:rPr>
        <w:t xml:space="preserve"> réunion, à la lumière des orientations fournies par le Comité exécutif à la 87</w:t>
      </w:r>
      <w:r w:rsidRPr="00916E3B">
        <w:rPr>
          <w:vertAlign w:val="superscript"/>
          <w:lang w:val="fr-CA"/>
        </w:rPr>
        <w:t>e</w:t>
      </w:r>
      <w:r>
        <w:rPr>
          <w:lang w:val="fr-CA"/>
        </w:rPr>
        <w:t xml:space="preserve"> réunion et </w:t>
      </w:r>
      <w:r w:rsidR="00C85E1B">
        <w:rPr>
          <w:lang w:val="fr-CA"/>
        </w:rPr>
        <w:t>conformément à cette décision;</w:t>
      </w:r>
    </w:p>
    <w:p w14:paraId="64139DAE" w14:textId="5044C10F" w:rsidR="00C85E1B" w:rsidRDefault="00C85E1B" w:rsidP="00114566">
      <w:pPr>
        <w:pStyle w:val="Heading2"/>
        <w:ind w:left="1134" w:hanging="567"/>
        <w:rPr>
          <w:lang w:val="fr-CA"/>
        </w:rPr>
      </w:pPr>
      <w:r>
        <w:rPr>
          <w:lang w:val="fr-CA"/>
        </w:rPr>
        <w:t xml:space="preserve">Approuver la première tranche pour le contrôle des émissions du sous-produit HFC-23 pour l’Argentine, au montant de [1 700 838 $US], coûts d’appui d’agence de [119 </w:t>
      </w:r>
      <w:r w:rsidR="008866E9">
        <w:rPr>
          <w:lang w:val="fr-CA"/>
        </w:rPr>
        <w:t>059 $</w:t>
      </w:r>
      <w:r>
        <w:rPr>
          <w:lang w:val="fr-CA"/>
        </w:rPr>
        <w:t xml:space="preserve">US] en sus pour l’ONUDI, et  </w:t>
      </w:r>
    </w:p>
    <w:p w14:paraId="1D6D9067" w14:textId="365B9E2A" w:rsidR="00C85E1B" w:rsidRPr="00C85E1B" w:rsidRDefault="00C85E1B" w:rsidP="00114566">
      <w:pPr>
        <w:pStyle w:val="Heading2"/>
        <w:ind w:left="1134" w:hanging="567"/>
        <w:rPr>
          <w:lang w:val="fr-CA"/>
        </w:rPr>
      </w:pPr>
      <w:r>
        <w:rPr>
          <w:lang w:val="fr-CA"/>
        </w:rPr>
        <w:t>Demander au gouvernement de l’Argentine, par l’intermédiaire de l’ONUDI, de présenter un plan annuel de mise en œuvre</w:t>
      </w:r>
      <w:r w:rsidR="008866E9">
        <w:rPr>
          <w:lang w:val="fr-CA"/>
        </w:rPr>
        <w:t xml:space="preserve"> sur la base </w:t>
      </w:r>
      <w:r>
        <w:rPr>
          <w:lang w:val="fr-CA"/>
        </w:rPr>
        <w:t>du projet d’Accord</w:t>
      </w:r>
      <w:r w:rsidR="00D63415">
        <w:rPr>
          <w:lang w:val="fr-CA"/>
        </w:rPr>
        <w:t>, pour</w:t>
      </w:r>
      <w:r>
        <w:rPr>
          <w:lang w:val="fr-CA"/>
        </w:rPr>
        <w:t xml:space="preserve"> fins d’examen à la 88</w:t>
      </w:r>
      <w:r w:rsidRPr="00114566">
        <w:rPr>
          <w:lang w:val="fr-CA"/>
        </w:rPr>
        <w:t>e</w:t>
      </w:r>
      <w:r>
        <w:rPr>
          <w:lang w:val="fr-CA"/>
        </w:rPr>
        <w:t xml:space="preserve"> réunion. </w:t>
      </w:r>
    </w:p>
    <w:p w14:paraId="017BE56B" w14:textId="03B51515" w:rsidR="00441083" w:rsidRPr="008634DF" w:rsidRDefault="00441083" w:rsidP="00114566">
      <w:pPr>
        <w:tabs>
          <w:tab w:val="left" w:pos="567"/>
          <w:tab w:val="left" w:pos="1134"/>
        </w:tabs>
        <w:rPr>
          <w:sz w:val="20"/>
          <w:lang w:val="fr-FR"/>
        </w:rPr>
      </w:pPr>
    </w:p>
    <w:p w14:paraId="091CE868" w14:textId="77777777" w:rsidR="00441083" w:rsidRDefault="00441083">
      <w:pPr>
        <w:pStyle w:val="StyleHeader4Para4Left0Firstline0"/>
        <w:numPr>
          <w:ilvl w:val="0"/>
          <w:numId w:val="0"/>
        </w:numPr>
        <w:rPr>
          <w:lang w:val="fr-FR"/>
        </w:rPr>
      </w:pPr>
    </w:p>
    <w:p w14:paraId="3D055B79" w14:textId="77777777"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192F51C" w14:textId="77777777" w:rsidR="00441083" w:rsidRDefault="00E60D9C">
      <w:pPr>
        <w:jc w:val="center"/>
        <w:rPr>
          <w:b/>
          <w:lang w:val="fr-FR"/>
        </w:rPr>
      </w:pPr>
      <w:r>
        <w:rPr>
          <w:b/>
          <w:lang w:val="fr-FR"/>
        </w:rPr>
        <w:lastRenderedPageBreak/>
        <w:t>Annexe I</w:t>
      </w:r>
    </w:p>
    <w:p w14:paraId="4DD1DB2F" w14:textId="77777777" w:rsidR="00441083" w:rsidRDefault="00441083">
      <w:pPr>
        <w:rPr>
          <w:lang w:val="fr-FR"/>
        </w:rPr>
      </w:pPr>
    </w:p>
    <w:p w14:paraId="1F372F7D" w14:textId="77777777" w:rsidR="0000786B" w:rsidRPr="00BB6900" w:rsidRDefault="0000786B" w:rsidP="0000786B">
      <w:pPr>
        <w:jc w:val="center"/>
        <w:rPr>
          <w:b/>
          <w:lang w:val="fr-CA"/>
        </w:rPr>
      </w:pPr>
      <w:r w:rsidRPr="00BB6900">
        <w:rPr>
          <w:b/>
          <w:lang w:val="fr-CA"/>
        </w:rPr>
        <w:t>PROJET DE DÉCISION RELATIVE AU POINT</w:t>
      </w:r>
      <w:r>
        <w:rPr>
          <w:b/>
          <w:lang w:val="fr-CA"/>
        </w:rPr>
        <w:t> </w:t>
      </w:r>
      <w:r w:rsidRPr="00BB6900">
        <w:rPr>
          <w:b/>
          <w:lang w:val="fr-CA"/>
        </w:rPr>
        <w:t>13 h)</w:t>
      </w:r>
      <w:r>
        <w:rPr>
          <w:b/>
          <w:lang w:val="fr-CA"/>
        </w:rPr>
        <w:t xml:space="preserve"> DE L’ORDRE DU JOUR</w:t>
      </w:r>
      <w:r w:rsidRPr="00BB6900">
        <w:rPr>
          <w:b/>
          <w:lang w:val="fr-CA"/>
        </w:rPr>
        <w:t> :</w:t>
      </w:r>
    </w:p>
    <w:p w14:paraId="23258389" w14:textId="77777777" w:rsidR="0000786B" w:rsidRPr="00BB6900" w:rsidRDefault="0000786B" w:rsidP="0000786B">
      <w:pPr>
        <w:jc w:val="center"/>
        <w:rPr>
          <w:b/>
          <w:lang w:val="fr-CA"/>
        </w:rPr>
      </w:pPr>
      <w:r w:rsidRPr="00BB6900">
        <w:rPr>
          <w:b/>
          <w:lang w:val="fr-CA"/>
        </w:rPr>
        <w:t>PRINCIPAUX ASPECTS LIÉS AUX TECHNOLOGIES DE CONTRÔLE DU SOUS</w:t>
      </w:r>
      <w:r w:rsidRPr="00BB6900">
        <w:rPr>
          <w:b/>
          <w:lang w:val="fr-CA"/>
        </w:rPr>
        <w:noBreakHyphen/>
        <w:t>PRODUIT HFC</w:t>
      </w:r>
      <w:r w:rsidRPr="00BB6900">
        <w:rPr>
          <w:b/>
          <w:lang w:val="fr-CA"/>
        </w:rPr>
        <w:noBreakHyphen/>
        <w:t>23 : ARGENTINE (DÉCISION 84/90)</w:t>
      </w:r>
    </w:p>
    <w:p w14:paraId="7133F04A" w14:textId="77777777" w:rsidR="0000786B" w:rsidRPr="00BB6900" w:rsidRDefault="0000786B" w:rsidP="0000786B">
      <w:pPr>
        <w:jc w:val="center"/>
        <w:rPr>
          <w:b/>
          <w:lang w:val="fr-CA"/>
        </w:rPr>
      </w:pPr>
      <w:r w:rsidRPr="00BB6900">
        <w:rPr>
          <w:b/>
          <w:color w:val="272A31"/>
          <w:lang w:val="fr-CA"/>
        </w:rPr>
        <w:t>(TEXTE DE TRAVAIL)</w:t>
      </w:r>
    </w:p>
    <w:p w14:paraId="709638B2" w14:textId="77777777" w:rsidR="0000786B" w:rsidRPr="00BB6900" w:rsidRDefault="0000786B" w:rsidP="0000786B">
      <w:pPr>
        <w:jc w:val="left"/>
        <w:rPr>
          <w:lang w:val="fr-CA"/>
        </w:rPr>
      </w:pPr>
    </w:p>
    <w:p w14:paraId="4E0A0192" w14:textId="77777777" w:rsidR="0000786B" w:rsidRPr="00BB6900" w:rsidRDefault="0000786B" w:rsidP="0000786B">
      <w:pPr>
        <w:spacing w:after="240"/>
        <w:outlineLvl w:val="0"/>
        <w:rPr>
          <w:lang w:val="fr-CA"/>
        </w:rPr>
      </w:pPr>
      <w:r w:rsidRPr="00BB6900">
        <w:rPr>
          <w:lang w:val="fr-CA"/>
        </w:rPr>
        <w:t xml:space="preserve">[Le Comité exécutif </w:t>
      </w:r>
      <w:r w:rsidRPr="00BB6900">
        <w:rPr>
          <w:u w:val="single"/>
          <w:lang w:val="fr-CA"/>
        </w:rPr>
        <w:t>a décidé</w:t>
      </w:r>
      <w:r w:rsidRPr="00BB6900">
        <w:rPr>
          <w:lang w:val="fr-CA"/>
        </w:rPr>
        <w:t xml:space="preserve"> : </w:t>
      </w:r>
    </w:p>
    <w:p w14:paraId="70EB1015" w14:textId="27780E10" w:rsidR="0000786B" w:rsidRPr="0001601A" w:rsidRDefault="0000786B" w:rsidP="0000786B">
      <w:pPr>
        <w:pStyle w:val="Heading2"/>
        <w:numPr>
          <w:ilvl w:val="1"/>
          <w:numId w:val="24"/>
        </w:numPr>
        <w:rPr>
          <w:lang w:val="fr-CA"/>
        </w:rPr>
      </w:pPr>
      <w:r w:rsidRPr="0001601A">
        <w:rPr>
          <w:lang w:val="fr-CA"/>
        </w:rPr>
        <w:t>De prendre note des principaux aspects liés aux technologies de contrôle du sous</w:t>
      </w:r>
      <w:r w:rsidRPr="0001601A">
        <w:rPr>
          <w:lang w:val="fr-CA"/>
        </w:rPr>
        <w:noBreakHyphen/>
        <w:t>produit HFC</w:t>
      </w:r>
      <w:r w:rsidRPr="0001601A">
        <w:rPr>
          <w:lang w:val="fr-CA"/>
        </w:rPr>
        <w:noBreakHyphen/>
        <w:t>23 : Argentine (décision 84/90) figurant dans le document UNEP/OzL.Pro/ExCom/86/95</w:t>
      </w:r>
      <w:r w:rsidR="00F74D1B">
        <w:rPr>
          <w:lang w:val="fr-CA"/>
        </w:rPr>
        <w:t xml:space="preserve"> </w:t>
      </w:r>
      <w:r w:rsidRPr="0001601A">
        <w:rPr>
          <w:lang w:val="fr-CA"/>
        </w:rPr>
        <w:t>;</w:t>
      </w:r>
      <w:r w:rsidR="00F74D1B">
        <w:rPr>
          <w:lang w:val="fr-CA"/>
        </w:rPr>
        <w:t xml:space="preserve"> </w:t>
      </w:r>
    </w:p>
    <w:p w14:paraId="04D4F1DD" w14:textId="77777777" w:rsidR="0000786B" w:rsidRPr="00BB6900" w:rsidRDefault="0000786B" w:rsidP="0000786B">
      <w:pPr>
        <w:widowControl w:val="0"/>
        <w:numPr>
          <w:ilvl w:val="1"/>
          <w:numId w:val="1"/>
        </w:numPr>
        <w:spacing w:after="240"/>
        <w:outlineLvl w:val="1"/>
        <w:rPr>
          <w:lang w:val="fr-CA"/>
        </w:rPr>
      </w:pPr>
      <w:r w:rsidRPr="00BB6900">
        <w:rPr>
          <w:lang w:val="fr-CA"/>
        </w:rPr>
        <w:t>D’approuver, en principe, le montant de 1 700 000 $US, plus les coûts d’appui d’agence de 119 000 $US calculés à 7 pour cent du coût du projet pour l’ONUDI, afin de permettre au gouvernement de l’Argentine de s’acquitter de ses obligations en matière de contrôle des émissions du sous</w:t>
      </w:r>
      <w:r w:rsidRPr="00BB6900">
        <w:rPr>
          <w:lang w:val="fr-CA"/>
        </w:rPr>
        <w:noBreakHyphen/>
        <w:t>produit HFC</w:t>
      </w:r>
      <w:r w:rsidRPr="00BB6900">
        <w:rPr>
          <w:lang w:val="fr-CA"/>
        </w:rPr>
        <w:noBreakHyphen/>
        <w:t xml:space="preserve">23, dans le cadre de l’Amendement de Kigali au Protocole de Montréal, étant entendu : </w:t>
      </w:r>
    </w:p>
    <w:p w14:paraId="784F650D" w14:textId="4896F098" w:rsidR="0000786B" w:rsidRPr="00BB6900" w:rsidRDefault="0000786B" w:rsidP="0000786B">
      <w:pPr>
        <w:widowControl w:val="0"/>
        <w:numPr>
          <w:ilvl w:val="2"/>
          <w:numId w:val="1"/>
        </w:numPr>
        <w:spacing w:after="240"/>
        <w:outlineLvl w:val="2"/>
        <w:rPr>
          <w:lang w:val="fr-CA"/>
        </w:rPr>
      </w:pPr>
      <w:r>
        <w:rPr>
          <w:lang w:val="fr-CA"/>
        </w:rPr>
        <w:t>Que l</w:t>
      </w:r>
      <w:r w:rsidRPr="00BB6900">
        <w:rPr>
          <w:lang w:val="fr-CA"/>
        </w:rPr>
        <w:t>e gouvernement de l’Argentine s’assurera que d’ici le 1</w:t>
      </w:r>
      <w:r w:rsidRPr="00BB6900">
        <w:rPr>
          <w:vertAlign w:val="superscript"/>
          <w:lang w:val="fr-CA"/>
        </w:rPr>
        <w:t>er</w:t>
      </w:r>
      <w:r w:rsidRPr="00BB6900">
        <w:rPr>
          <w:lang w:val="fr-CA"/>
        </w:rPr>
        <w:t> janvier 2022 et au</w:t>
      </w:r>
      <w:r w:rsidRPr="00BB6900">
        <w:rPr>
          <w:lang w:val="fr-CA"/>
        </w:rPr>
        <w:noBreakHyphen/>
        <w:t>delà que les émissions du sous</w:t>
      </w:r>
      <w:r w:rsidRPr="00BB6900">
        <w:rPr>
          <w:lang w:val="fr-CA"/>
        </w:rPr>
        <w:noBreakHyphen/>
        <w:t>produit HFC</w:t>
      </w:r>
      <w:r w:rsidRPr="00BB6900">
        <w:rPr>
          <w:lang w:val="fr-CA"/>
        </w:rPr>
        <w:noBreakHyphen/>
        <w:t>23 provenant de la chaîne de production de HCFC</w:t>
      </w:r>
      <w:r w:rsidRPr="00BB6900">
        <w:rPr>
          <w:lang w:val="fr-CA"/>
        </w:rPr>
        <w:noBreakHyphen/>
        <w:t>22 seront éliminées, conformément au Protocole de Montréal, et que les émissions émanant de sa chaîne se situeront à 0,1 kg ou moins des émissions de HFC</w:t>
      </w:r>
      <w:r w:rsidRPr="00BB6900">
        <w:rPr>
          <w:lang w:val="fr-CA"/>
        </w:rPr>
        <w:noBreakHyphen/>
        <w:t>23 par 100 kg de HCFC</w:t>
      </w:r>
      <w:r w:rsidRPr="00BB6900">
        <w:rPr>
          <w:lang w:val="fr-CA"/>
        </w:rPr>
        <w:noBreakHyphen/>
        <w:t>22 produit</w:t>
      </w:r>
      <w:r w:rsidR="00F74D1B">
        <w:rPr>
          <w:lang w:val="fr-CA"/>
        </w:rPr>
        <w:t xml:space="preserve"> </w:t>
      </w:r>
      <w:r w:rsidRPr="00BB6900">
        <w:rPr>
          <w:lang w:val="fr-CA"/>
        </w:rPr>
        <w:t>;</w:t>
      </w:r>
    </w:p>
    <w:p w14:paraId="18E4A5A7" w14:textId="0F765FC0" w:rsidR="0000786B" w:rsidRPr="00BB6900" w:rsidRDefault="0000786B" w:rsidP="0000786B">
      <w:pPr>
        <w:widowControl w:val="0"/>
        <w:numPr>
          <w:ilvl w:val="2"/>
          <w:numId w:val="1"/>
        </w:numPr>
        <w:spacing w:after="240"/>
        <w:outlineLvl w:val="2"/>
        <w:rPr>
          <w:lang w:val="fr-CA"/>
        </w:rPr>
      </w:pPr>
      <w:r w:rsidRPr="00BB6900">
        <w:rPr>
          <w:lang w:val="fr-CA"/>
        </w:rPr>
        <w:t>Qu’un montant maximal de 274 872 $US, à même le financement total approuvé, sera associé aux surcoûts d’exploitation, et divisé en tranches annuelles à octroyer à l’Argentine après vérification de la quantité de HFC</w:t>
      </w:r>
      <w:r w:rsidRPr="00BB6900">
        <w:rPr>
          <w:lang w:val="fr-CA"/>
        </w:rPr>
        <w:noBreakHyphen/>
        <w:t>23 éliminée</w:t>
      </w:r>
      <w:r w:rsidR="00F74D1B">
        <w:rPr>
          <w:lang w:val="fr-CA"/>
        </w:rPr>
        <w:t xml:space="preserve"> </w:t>
      </w:r>
      <w:r w:rsidRPr="00BB6900">
        <w:rPr>
          <w:lang w:val="fr-CA"/>
        </w:rPr>
        <w:t xml:space="preserve">; </w:t>
      </w:r>
    </w:p>
    <w:p w14:paraId="16B3A9F3" w14:textId="6CA6C3E3" w:rsidR="0000786B" w:rsidRPr="00BB6900" w:rsidRDefault="0000786B" w:rsidP="0000786B">
      <w:pPr>
        <w:widowControl w:val="0"/>
        <w:numPr>
          <w:ilvl w:val="2"/>
          <w:numId w:val="1"/>
        </w:numPr>
        <w:spacing w:after="240"/>
        <w:outlineLvl w:val="2"/>
        <w:rPr>
          <w:lang w:val="fr-CA"/>
        </w:rPr>
      </w:pPr>
      <w:r w:rsidRPr="00BB6900">
        <w:rPr>
          <w:lang w:val="fr-CA"/>
        </w:rPr>
        <w:t>Que les montants des surcoûts d’exploitation dans chaque tranche annuelle seront calculés en multipliant la quantité de HFC</w:t>
      </w:r>
      <w:r w:rsidRPr="00BB6900">
        <w:rPr>
          <w:lang w:val="fr-CA"/>
        </w:rPr>
        <w:noBreakHyphen/>
        <w:t>23 éliminée en tonnes métriques par 0,76 $US/kg</w:t>
      </w:r>
      <w:r w:rsidR="00F74D1B">
        <w:rPr>
          <w:lang w:val="fr-CA"/>
        </w:rPr>
        <w:t xml:space="preserve"> </w:t>
      </w:r>
      <w:r w:rsidRPr="00BB6900">
        <w:rPr>
          <w:lang w:val="fr-CA"/>
        </w:rPr>
        <w:t>;</w:t>
      </w:r>
      <w:r w:rsidR="00F74D1B">
        <w:rPr>
          <w:lang w:val="fr-CA"/>
        </w:rPr>
        <w:t xml:space="preserve"> </w:t>
      </w:r>
    </w:p>
    <w:p w14:paraId="058B7E30" w14:textId="77777777" w:rsidR="0000786B" w:rsidRPr="00BB6900" w:rsidRDefault="0000786B" w:rsidP="0000786B">
      <w:pPr>
        <w:widowControl w:val="0"/>
        <w:numPr>
          <w:ilvl w:val="2"/>
          <w:numId w:val="1"/>
        </w:numPr>
        <w:spacing w:after="240"/>
        <w:outlineLvl w:val="2"/>
        <w:rPr>
          <w:lang w:val="fr-CA"/>
        </w:rPr>
      </w:pPr>
      <w:r w:rsidRPr="00BB6900">
        <w:rPr>
          <w:lang w:val="fr-CA"/>
        </w:rPr>
        <w:t>Que le gouvernement de l’Argentine aura la souplesse d’utiliser le financement approuvé en principe indiqué à l’alinéa b) ci</w:t>
      </w:r>
      <w:r w:rsidRPr="00BB6900">
        <w:rPr>
          <w:lang w:val="fr-CA"/>
        </w:rPr>
        <w:noBreakHyphen/>
        <w:t xml:space="preserve">dessus pour indemniser l’usine de production, Frio </w:t>
      </w:r>
      <w:proofErr w:type="spellStart"/>
      <w:r w:rsidRPr="00BB6900">
        <w:rPr>
          <w:lang w:val="fr-CA"/>
        </w:rPr>
        <w:t>Industrias</w:t>
      </w:r>
      <w:proofErr w:type="spellEnd"/>
      <w:r w:rsidRPr="00BB6900">
        <w:rPr>
          <w:lang w:val="fr-CA"/>
        </w:rPr>
        <w:t xml:space="preserve"> </w:t>
      </w:r>
      <w:proofErr w:type="spellStart"/>
      <w:r w:rsidRPr="00BB6900">
        <w:rPr>
          <w:lang w:val="fr-CA"/>
        </w:rPr>
        <w:t>Argentinas</w:t>
      </w:r>
      <w:proofErr w:type="spellEnd"/>
      <w:r w:rsidRPr="00BB6900">
        <w:rPr>
          <w:lang w:val="fr-CA"/>
        </w:rPr>
        <w:t xml:space="preserve"> (FIASA), pour clore sa production de HCFC</w:t>
      </w:r>
      <w:r w:rsidRPr="00BB6900">
        <w:rPr>
          <w:lang w:val="fr-CA"/>
        </w:rPr>
        <w:noBreakHyphen/>
        <w:t>22 si FIASA décide de fermer définitivement sa chaîne de production de HCFC</w:t>
      </w:r>
      <w:r w:rsidRPr="00BB6900">
        <w:rPr>
          <w:lang w:val="fr-CA"/>
        </w:rPr>
        <w:noBreakHyphen/>
        <w:t>22 avant le 1</w:t>
      </w:r>
      <w:r w:rsidRPr="00BB6900">
        <w:rPr>
          <w:vertAlign w:val="superscript"/>
          <w:lang w:val="fr-CA"/>
        </w:rPr>
        <w:t>er</w:t>
      </w:r>
      <w:r w:rsidRPr="00BB6900">
        <w:rPr>
          <w:lang w:val="fr-CA"/>
        </w:rPr>
        <w:t xml:space="preserve"> janvier 2024, à l’exception de tous les fonds approuvés pour les vérifications indépendantes des années ultérieures à la fermeture de la production, qui devront être retournés au Fonds multilatéral, et étant entendu que toute production à cette installation d’autres substances figurant aux annexes C ou F du Protocole ne sera pas admissible au financement; </w:t>
      </w:r>
    </w:p>
    <w:p w14:paraId="53749FAC" w14:textId="0370BCF0" w:rsidR="0000786B" w:rsidRPr="00BB6900" w:rsidRDefault="0000786B" w:rsidP="0000786B">
      <w:pPr>
        <w:widowControl w:val="0"/>
        <w:numPr>
          <w:ilvl w:val="2"/>
          <w:numId w:val="1"/>
        </w:numPr>
        <w:spacing w:after="240"/>
        <w:outlineLvl w:val="2"/>
        <w:rPr>
          <w:lang w:val="fr-CA"/>
        </w:rPr>
      </w:pPr>
      <w:r w:rsidRPr="00BB6900">
        <w:rPr>
          <w:lang w:val="fr-CA"/>
        </w:rPr>
        <w:t>Que le projet sera achevé d’ici le 1</w:t>
      </w:r>
      <w:r w:rsidRPr="00BB6900">
        <w:rPr>
          <w:vertAlign w:val="superscript"/>
          <w:lang w:val="fr-CA"/>
        </w:rPr>
        <w:t>er</w:t>
      </w:r>
      <w:r w:rsidRPr="00BB6900">
        <w:rPr>
          <w:lang w:val="fr-CA"/>
        </w:rPr>
        <w:t> janvier 2031</w:t>
      </w:r>
      <w:r w:rsidR="00F74D1B">
        <w:rPr>
          <w:lang w:val="fr-CA"/>
        </w:rPr>
        <w:t xml:space="preserve"> </w:t>
      </w:r>
      <w:r w:rsidRPr="00BB6900">
        <w:rPr>
          <w:lang w:val="fr-CA"/>
        </w:rPr>
        <w:t xml:space="preserve">; </w:t>
      </w:r>
    </w:p>
    <w:p w14:paraId="3C1E7814" w14:textId="77777777" w:rsidR="0000786B" w:rsidRPr="00BB6900" w:rsidRDefault="0000786B" w:rsidP="0000786B">
      <w:pPr>
        <w:widowControl w:val="0"/>
        <w:numPr>
          <w:ilvl w:val="2"/>
          <w:numId w:val="1"/>
        </w:numPr>
        <w:spacing w:after="240"/>
        <w:outlineLvl w:val="2"/>
        <w:rPr>
          <w:lang w:val="fr-CA"/>
        </w:rPr>
      </w:pPr>
      <w:r w:rsidRPr="00BB6900">
        <w:rPr>
          <w:lang w:val="fr-CA"/>
        </w:rPr>
        <w:t>Que le gouvernement de l’Argentine s’engagera à ne recevoir aucun autre financement d’autres sources pour le contrôle des émissions du sous</w:t>
      </w:r>
      <w:r w:rsidRPr="00BB6900">
        <w:rPr>
          <w:lang w:val="fr-CA"/>
        </w:rPr>
        <w:noBreakHyphen/>
        <w:t>produit HFC</w:t>
      </w:r>
      <w:r w:rsidRPr="00BB6900">
        <w:rPr>
          <w:lang w:val="fr-CA"/>
        </w:rPr>
        <w:noBreakHyphen/>
        <w:t>23 à cette installation pendant ou après l’achèvement du projet, y compris des crédits ou des compensations pour le HFC</w:t>
      </w:r>
      <w:r w:rsidRPr="00BB6900">
        <w:rPr>
          <w:lang w:val="fr-CA"/>
        </w:rPr>
        <w:noBreakHyphen/>
      </w:r>
      <w:proofErr w:type="gramStart"/>
      <w:r w:rsidRPr="00BB6900">
        <w:rPr>
          <w:lang w:val="fr-CA"/>
        </w:rPr>
        <w:t>23;</w:t>
      </w:r>
      <w:proofErr w:type="gramEnd"/>
    </w:p>
    <w:p w14:paraId="77F174FF" w14:textId="77777777" w:rsidR="0000786B" w:rsidRPr="008A4166" w:rsidRDefault="0000786B" w:rsidP="0000786B">
      <w:pPr>
        <w:keepNext/>
        <w:keepLines/>
        <w:widowControl w:val="0"/>
        <w:numPr>
          <w:ilvl w:val="1"/>
          <w:numId w:val="1"/>
        </w:numPr>
        <w:spacing w:after="240"/>
        <w:outlineLvl w:val="1"/>
        <w:rPr>
          <w:lang w:val="en-CA"/>
        </w:rPr>
      </w:pPr>
      <w:r>
        <w:rPr>
          <w:lang w:val="en-CA"/>
        </w:rPr>
        <w:lastRenderedPageBreak/>
        <w:t xml:space="preserve">De </w:t>
      </w:r>
      <w:proofErr w:type="spellStart"/>
      <w:r>
        <w:rPr>
          <w:lang w:val="en-CA"/>
        </w:rPr>
        <w:t>prendre</w:t>
      </w:r>
      <w:proofErr w:type="spellEnd"/>
      <w:r>
        <w:rPr>
          <w:lang w:val="en-CA"/>
        </w:rPr>
        <w:t xml:space="preserve"> </w:t>
      </w:r>
      <w:proofErr w:type="gramStart"/>
      <w:r>
        <w:rPr>
          <w:lang w:val="en-CA"/>
        </w:rPr>
        <w:t>note :</w:t>
      </w:r>
      <w:proofErr w:type="gramEnd"/>
      <w:r>
        <w:rPr>
          <w:lang w:val="en-CA"/>
        </w:rPr>
        <w:t xml:space="preserve"> </w:t>
      </w:r>
    </w:p>
    <w:p w14:paraId="052263C2" w14:textId="248C97E6" w:rsidR="0000786B" w:rsidRPr="00BB6900" w:rsidRDefault="0000786B" w:rsidP="0000786B">
      <w:pPr>
        <w:keepNext/>
        <w:keepLines/>
        <w:widowControl w:val="0"/>
        <w:numPr>
          <w:ilvl w:val="2"/>
          <w:numId w:val="1"/>
        </w:numPr>
        <w:spacing w:after="240"/>
        <w:outlineLvl w:val="2"/>
        <w:rPr>
          <w:lang w:val="fr-CA"/>
        </w:rPr>
      </w:pPr>
      <w:r w:rsidRPr="00BB6900">
        <w:rPr>
          <w:lang w:val="fr-CA"/>
        </w:rPr>
        <w:t>Du fait que le financement approuvé en principe indiqué à l’alinéa b) ci</w:t>
      </w:r>
      <w:r w:rsidRPr="00BB6900">
        <w:rPr>
          <w:lang w:val="fr-CA"/>
        </w:rPr>
        <w:noBreakHyphen/>
        <w:t>dessus correspond aux fonds totaux qui seront mis à la disposition du gouvernement de l’Argentine par le Fonds multilatéral pour le contrôle des émissions du sous</w:t>
      </w:r>
      <w:r w:rsidRPr="00BB6900">
        <w:rPr>
          <w:lang w:val="fr-CA"/>
        </w:rPr>
        <w:noBreakHyphen/>
        <w:t>produit HFC</w:t>
      </w:r>
      <w:r w:rsidRPr="00BB6900">
        <w:rPr>
          <w:lang w:val="fr-CA"/>
        </w:rPr>
        <w:noBreakHyphen/>
        <w:t>23</w:t>
      </w:r>
      <w:r w:rsidR="00F74D1B">
        <w:rPr>
          <w:lang w:val="fr-CA"/>
        </w:rPr>
        <w:t xml:space="preserve"> </w:t>
      </w:r>
      <w:r w:rsidRPr="00BB6900">
        <w:rPr>
          <w:lang w:val="fr-CA"/>
        </w:rPr>
        <w:t xml:space="preserve">; </w:t>
      </w:r>
    </w:p>
    <w:p w14:paraId="1359CC8A" w14:textId="38D3BB47" w:rsidR="0000786B" w:rsidRPr="00BB6900" w:rsidRDefault="0000786B" w:rsidP="0000786B">
      <w:pPr>
        <w:widowControl w:val="0"/>
        <w:numPr>
          <w:ilvl w:val="2"/>
          <w:numId w:val="1"/>
        </w:numPr>
        <w:spacing w:after="240"/>
        <w:outlineLvl w:val="2"/>
        <w:rPr>
          <w:lang w:val="fr-CA"/>
        </w:rPr>
      </w:pPr>
      <w:r w:rsidRPr="00BB6900">
        <w:rPr>
          <w:lang w:val="fr-CA"/>
        </w:rPr>
        <w:t>Du fait que les coûts convenus pour ce projet tiennent compte des circonstances spéciales du projet en Argentine et n’établissent pas de précédent pour tout autre projet de contrôle des émissions du sous</w:t>
      </w:r>
      <w:r w:rsidRPr="00BB6900">
        <w:rPr>
          <w:lang w:val="fr-CA"/>
        </w:rPr>
        <w:noBreakHyphen/>
        <w:t>produit HFC</w:t>
      </w:r>
      <w:r w:rsidRPr="00BB6900">
        <w:rPr>
          <w:lang w:val="fr-CA"/>
        </w:rPr>
        <w:noBreakHyphen/>
        <w:t>23</w:t>
      </w:r>
      <w:r w:rsidR="00F74D1B">
        <w:rPr>
          <w:lang w:val="fr-CA"/>
        </w:rPr>
        <w:t xml:space="preserve"> </w:t>
      </w:r>
      <w:r w:rsidRPr="00BB6900">
        <w:rPr>
          <w:lang w:val="fr-CA"/>
        </w:rPr>
        <w:t xml:space="preserve">; </w:t>
      </w:r>
    </w:p>
    <w:p w14:paraId="77089369" w14:textId="34CBC0B5" w:rsidR="0000786B" w:rsidRPr="00BB6900" w:rsidRDefault="0000786B" w:rsidP="0000786B">
      <w:pPr>
        <w:widowControl w:val="0"/>
        <w:numPr>
          <w:ilvl w:val="1"/>
          <w:numId w:val="1"/>
        </w:numPr>
        <w:spacing w:after="240"/>
        <w:outlineLvl w:val="1"/>
        <w:rPr>
          <w:lang w:val="fr-CA"/>
        </w:rPr>
      </w:pPr>
      <w:r w:rsidRPr="00BB6900">
        <w:rPr>
          <w:lang w:val="fr-CA"/>
        </w:rPr>
        <w:t>De demander au Secrétariat, en collaboration avec l’ONUDI, de préparer un projet d’accord entre le gouvernement de l’Argentine et le Comité exécutif pour le contrôle des émissions du sous</w:t>
      </w:r>
      <w:r w:rsidRPr="00BB6900">
        <w:rPr>
          <w:lang w:val="fr-CA"/>
        </w:rPr>
        <w:noBreakHyphen/>
        <w:t>produit HFC</w:t>
      </w:r>
      <w:r w:rsidRPr="00BB6900">
        <w:rPr>
          <w:lang w:val="fr-CA"/>
        </w:rPr>
        <w:noBreakHyphen/>
        <w:t>23, aux fins d’examen lors de la 87</w:t>
      </w:r>
      <w:r w:rsidRPr="00BB6900">
        <w:rPr>
          <w:vertAlign w:val="superscript"/>
          <w:lang w:val="fr-CA"/>
        </w:rPr>
        <w:t>e</w:t>
      </w:r>
      <w:r w:rsidRPr="00BB6900">
        <w:rPr>
          <w:lang w:val="fr-CA"/>
        </w:rPr>
        <w:t> réunion, en se fondant sur l’orientation fournie par le Comité exécutif à sa 86</w:t>
      </w:r>
      <w:r w:rsidRPr="00BB6900">
        <w:rPr>
          <w:vertAlign w:val="superscript"/>
          <w:lang w:val="fr-CA"/>
        </w:rPr>
        <w:t>e </w:t>
      </w:r>
      <w:r w:rsidRPr="00BB6900">
        <w:rPr>
          <w:lang w:val="fr-CA"/>
        </w:rPr>
        <w:t>réunion et conformément à cette décision</w:t>
      </w:r>
      <w:r w:rsidR="00F74D1B">
        <w:rPr>
          <w:lang w:val="fr-CA"/>
        </w:rPr>
        <w:t xml:space="preserve"> </w:t>
      </w:r>
      <w:r w:rsidRPr="00BB6900">
        <w:rPr>
          <w:lang w:val="fr-CA"/>
        </w:rPr>
        <w:t xml:space="preserve">; </w:t>
      </w:r>
    </w:p>
    <w:p w14:paraId="1F0C15B6" w14:textId="7527F186" w:rsidR="0000786B" w:rsidRPr="00BB6900" w:rsidRDefault="0000786B" w:rsidP="0000786B">
      <w:pPr>
        <w:widowControl w:val="0"/>
        <w:numPr>
          <w:ilvl w:val="1"/>
          <w:numId w:val="1"/>
        </w:numPr>
        <w:spacing w:after="240"/>
        <w:outlineLvl w:val="1"/>
        <w:rPr>
          <w:lang w:val="fr-CA"/>
        </w:rPr>
      </w:pPr>
      <w:r w:rsidRPr="00BB6900">
        <w:rPr>
          <w:lang w:val="fr-CA"/>
        </w:rPr>
        <w:t>D’approuver la première tranche de financement pour le contrôle des émissions du sous</w:t>
      </w:r>
      <w:r w:rsidRPr="00BB6900">
        <w:rPr>
          <w:lang w:val="fr-CA"/>
        </w:rPr>
        <w:noBreakHyphen/>
        <w:t>produit HFC</w:t>
      </w:r>
      <w:r w:rsidRPr="00BB6900">
        <w:rPr>
          <w:lang w:val="fr-CA"/>
        </w:rPr>
        <w:noBreakHyphen/>
        <w:t>23 en Argentine, au montant de 1 285 128 $US, plus les coûts d’appui d’agence de 89 959 $US pour l’ONUDI</w:t>
      </w:r>
      <w:r w:rsidR="00F74D1B">
        <w:rPr>
          <w:lang w:val="fr-CA"/>
        </w:rPr>
        <w:t xml:space="preserve"> </w:t>
      </w:r>
      <w:r w:rsidRPr="00BB6900">
        <w:rPr>
          <w:lang w:val="fr-CA"/>
        </w:rPr>
        <w:t xml:space="preserve">; </w:t>
      </w:r>
    </w:p>
    <w:p w14:paraId="2DA9B69E" w14:textId="77777777" w:rsidR="0000786B" w:rsidRPr="00BB6900" w:rsidRDefault="0000786B" w:rsidP="0000786B">
      <w:pPr>
        <w:widowControl w:val="0"/>
        <w:numPr>
          <w:ilvl w:val="1"/>
          <w:numId w:val="1"/>
        </w:numPr>
        <w:spacing w:after="240"/>
        <w:outlineLvl w:val="1"/>
        <w:rPr>
          <w:lang w:val="fr-CA"/>
        </w:rPr>
      </w:pPr>
      <w:r w:rsidRPr="00BB6900">
        <w:rPr>
          <w:lang w:val="fr-CA"/>
        </w:rPr>
        <w:t>De prier le gouvernement de l’Argentine, par l’entremise de l’ONUDI, de soumettre un plan de mise en œuvre annuel reposant sur le projet d’accord pour examen lors de la 87</w:t>
      </w:r>
      <w:r w:rsidRPr="00BB6900">
        <w:rPr>
          <w:vertAlign w:val="superscript"/>
          <w:lang w:val="fr-CA"/>
        </w:rPr>
        <w:t>e</w:t>
      </w:r>
      <w:r w:rsidRPr="00BB6900">
        <w:rPr>
          <w:lang w:val="fr-CA"/>
        </w:rPr>
        <w:t> réunion.]</w:t>
      </w:r>
    </w:p>
    <w:p w14:paraId="7142EDFB" w14:textId="77777777" w:rsidR="0000786B" w:rsidRDefault="0000786B" w:rsidP="0000786B">
      <w:pPr>
        <w:rPr>
          <w:lang w:val="fr-CA"/>
        </w:rPr>
        <w:sectPr w:rsidR="0000786B">
          <w:headerReference w:type="even" r:id="rId15"/>
          <w:headerReference w:type="first" r:id="rId16"/>
          <w:footerReference w:type="first" r:id="rId17"/>
          <w:pgSz w:w="12240" w:h="15840" w:code="1"/>
          <w:pgMar w:top="720" w:right="1440" w:bottom="864" w:left="1440" w:header="720" w:footer="475" w:gutter="0"/>
          <w:pgNumType w:start="1"/>
          <w:cols w:space="720"/>
          <w:titlePg/>
        </w:sectPr>
      </w:pPr>
    </w:p>
    <w:p w14:paraId="65B4EF0B" w14:textId="77777777" w:rsidR="008D2C3A" w:rsidRDefault="008D2C3A" w:rsidP="000C43B4">
      <w:pPr>
        <w:jc w:val="center"/>
        <w:rPr>
          <w:b/>
          <w:lang w:val="fr-CA"/>
        </w:rPr>
      </w:pPr>
    </w:p>
    <w:p w14:paraId="092E1C26" w14:textId="77777777" w:rsidR="008D2C3A" w:rsidRDefault="008D2C3A" w:rsidP="000C43B4">
      <w:pPr>
        <w:jc w:val="center"/>
        <w:rPr>
          <w:b/>
          <w:lang w:val="fr-CA"/>
        </w:rPr>
      </w:pPr>
    </w:p>
    <w:p w14:paraId="359C994B" w14:textId="06A87F73" w:rsidR="000C43B4" w:rsidRPr="008634DF" w:rsidRDefault="000C43B4" w:rsidP="000C43B4">
      <w:pPr>
        <w:jc w:val="center"/>
        <w:rPr>
          <w:b/>
          <w:lang w:val="fr-CA"/>
        </w:rPr>
      </w:pPr>
      <w:r w:rsidRPr="008634DF">
        <w:rPr>
          <w:b/>
          <w:lang w:val="fr-CA"/>
        </w:rPr>
        <w:t>Annexe II</w:t>
      </w:r>
    </w:p>
    <w:p w14:paraId="2A83ADAB" w14:textId="77777777" w:rsidR="00441083" w:rsidRPr="00900E0F" w:rsidRDefault="00441083">
      <w:pPr>
        <w:rPr>
          <w:lang w:val="fr-CA"/>
        </w:rPr>
      </w:pPr>
    </w:p>
    <w:p w14:paraId="20FAE4EE" w14:textId="77777777" w:rsidR="00900E0F" w:rsidRDefault="00900E0F" w:rsidP="00900E0F">
      <w:pPr>
        <w:jc w:val="center"/>
        <w:rPr>
          <w:b/>
          <w:lang w:val="fr-CA"/>
        </w:rPr>
      </w:pPr>
      <w:r w:rsidRPr="009C7F17">
        <w:rPr>
          <w:b/>
          <w:lang w:val="fr-CA"/>
        </w:rPr>
        <w:t>PRODUCTION DE HCFC-22, DESTRUCTION DU SOUS-P</w:t>
      </w:r>
      <w:r>
        <w:rPr>
          <w:b/>
          <w:lang w:val="fr-CA"/>
        </w:rPr>
        <w:t xml:space="preserve">RODUIT </w:t>
      </w:r>
      <w:r w:rsidRPr="009C7F17">
        <w:rPr>
          <w:b/>
          <w:lang w:val="fr-CA"/>
        </w:rPr>
        <w:t>HFC-23</w:t>
      </w:r>
    </w:p>
    <w:p w14:paraId="542D47F7" w14:textId="1B007156" w:rsidR="00900E0F" w:rsidRDefault="00900E0F" w:rsidP="00900E0F">
      <w:pPr>
        <w:jc w:val="center"/>
        <w:rPr>
          <w:b/>
          <w:lang w:val="fr-CA"/>
        </w:rPr>
      </w:pPr>
      <w:r w:rsidRPr="009C7F17">
        <w:rPr>
          <w:b/>
          <w:lang w:val="fr-CA"/>
        </w:rPr>
        <w:t xml:space="preserve"> </w:t>
      </w:r>
      <w:r>
        <w:rPr>
          <w:b/>
          <w:lang w:val="fr-CA"/>
        </w:rPr>
        <w:t>ET COÛTS CONVENUS</w:t>
      </w:r>
      <w:r w:rsidRPr="009C7F17">
        <w:rPr>
          <w:b/>
          <w:lang w:val="fr-CA"/>
        </w:rPr>
        <w:t xml:space="preserve"> </w:t>
      </w:r>
    </w:p>
    <w:p w14:paraId="7B08ADD4" w14:textId="77777777" w:rsidR="008D2C3A" w:rsidRPr="009C7F17" w:rsidRDefault="008D2C3A" w:rsidP="00900E0F">
      <w:pPr>
        <w:jc w:val="center"/>
        <w:rPr>
          <w:b/>
          <w:lang w:val="fr-CA"/>
        </w:rPr>
      </w:pPr>
      <w:bookmarkStart w:id="0" w:name="_GoBack"/>
      <w:bookmarkEnd w:id="0"/>
    </w:p>
    <w:p w14:paraId="682EAFD6" w14:textId="77777777" w:rsidR="00900E0F" w:rsidRPr="00901A22" w:rsidRDefault="00900E0F" w:rsidP="00900E0F">
      <w:pPr>
        <w:rPr>
          <w:lang w:val="fr-FR"/>
        </w:rPr>
      </w:pPr>
    </w:p>
    <w:tbl>
      <w:tblPr>
        <w:tblW w:w="9360" w:type="dxa"/>
        <w:tblLayout w:type="fixed"/>
        <w:tblLook w:val="04A0" w:firstRow="1" w:lastRow="0" w:firstColumn="1" w:lastColumn="0" w:noHBand="0" w:noVBand="1"/>
      </w:tblPr>
      <w:tblGrid>
        <w:gridCol w:w="2334"/>
        <w:gridCol w:w="925"/>
        <w:gridCol w:w="741"/>
        <w:gridCol w:w="741"/>
        <w:gridCol w:w="741"/>
        <w:gridCol w:w="741"/>
        <w:gridCol w:w="741"/>
        <w:gridCol w:w="741"/>
        <w:gridCol w:w="745"/>
        <w:gridCol w:w="910"/>
      </w:tblGrid>
      <w:tr w:rsidR="00900E0F" w:rsidRPr="00901A22" w14:paraId="699CE96E" w14:textId="77777777" w:rsidTr="00094DCA">
        <w:tc>
          <w:tcPr>
            <w:tcW w:w="1246" w:type="pct"/>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621C8E2A" w14:textId="77777777" w:rsidR="00900E0F" w:rsidRPr="00901A22" w:rsidRDefault="00900E0F" w:rsidP="00094DCA">
            <w:pPr>
              <w:spacing w:before="20" w:after="20"/>
              <w:jc w:val="left"/>
              <w:rPr>
                <w:b/>
                <w:bCs/>
                <w:color w:val="000000"/>
                <w:sz w:val="20"/>
                <w:szCs w:val="20"/>
                <w:lang w:val="fr-FR" w:eastAsia="en-CA"/>
              </w:rPr>
            </w:pPr>
            <w:r w:rsidRPr="00901A22">
              <w:rPr>
                <w:b/>
                <w:bCs/>
                <w:color w:val="000000"/>
                <w:sz w:val="20"/>
                <w:szCs w:val="20"/>
                <w:lang w:val="fr-FR" w:eastAsia="en-CA"/>
              </w:rPr>
              <w:t>Année</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7C86D0E6"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2022</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5B08FA1E"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2023</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027046C4"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2024</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285775F7"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2025</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3E555761"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2026</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6B05FC20"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2027</w:t>
            </w:r>
          </w:p>
        </w:tc>
        <w:tc>
          <w:tcPr>
            <w:tcW w:w="396" w:type="pct"/>
            <w:tcBorders>
              <w:top w:val="single" w:sz="4" w:space="0" w:color="auto"/>
              <w:left w:val="nil"/>
              <w:bottom w:val="single" w:sz="4" w:space="0" w:color="auto"/>
              <w:right w:val="single" w:sz="4" w:space="0" w:color="auto"/>
            </w:tcBorders>
            <w:shd w:val="clear" w:color="auto" w:fill="auto"/>
            <w:noWrap/>
            <w:vAlign w:val="center"/>
            <w:hideMark/>
          </w:tcPr>
          <w:p w14:paraId="5FA65A4C"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2028</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14:paraId="0BE30D6C"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2029</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14:paraId="2086ACB9" w14:textId="77777777" w:rsidR="00900E0F" w:rsidRPr="00901A22" w:rsidRDefault="00900E0F" w:rsidP="00094DCA">
            <w:pPr>
              <w:spacing w:before="20" w:after="20"/>
              <w:jc w:val="center"/>
              <w:rPr>
                <w:b/>
                <w:bCs/>
                <w:color w:val="000000"/>
                <w:sz w:val="20"/>
                <w:szCs w:val="20"/>
                <w:lang w:val="fr-FR" w:eastAsia="en-CA"/>
              </w:rPr>
            </w:pPr>
            <w:r w:rsidRPr="00901A22">
              <w:rPr>
                <w:b/>
                <w:bCs/>
                <w:color w:val="000000"/>
                <w:sz w:val="20"/>
                <w:szCs w:val="20"/>
                <w:lang w:val="fr-FR" w:eastAsia="en-CA"/>
              </w:rPr>
              <w:t>Total</w:t>
            </w:r>
          </w:p>
        </w:tc>
      </w:tr>
      <w:tr w:rsidR="00900E0F" w:rsidRPr="008D2C3A" w14:paraId="6E21942E" w14:textId="77777777" w:rsidTr="00094DCA">
        <w:tc>
          <w:tcPr>
            <w:tcW w:w="5000" w:type="pct"/>
            <w:gridSpan w:val="10"/>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tcPr>
          <w:p w14:paraId="43B411F4" w14:textId="77777777" w:rsidR="00900E0F" w:rsidRPr="00901A22" w:rsidRDefault="00900E0F" w:rsidP="00094DCA">
            <w:pPr>
              <w:spacing w:before="20" w:after="20"/>
              <w:jc w:val="left"/>
              <w:rPr>
                <w:color w:val="000000"/>
                <w:sz w:val="20"/>
                <w:szCs w:val="20"/>
                <w:lang w:val="fr-FR" w:eastAsia="en-CA"/>
              </w:rPr>
            </w:pPr>
            <w:r w:rsidRPr="00901A22">
              <w:rPr>
                <w:b/>
                <w:bCs/>
                <w:color w:val="000000"/>
                <w:sz w:val="20"/>
                <w:szCs w:val="20"/>
                <w:lang w:val="fr-FR" w:eastAsia="en-CA"/>
              </w:rPr>
              <w:t>Production de HCFC-22 et génération de HFC-23 (</w:t>
            </w:r>
            <w:proofErr w:type="spellStart"/>
            <w:r w:rsidRPr="00901A22">
              <w:rPr>
                <w:b/>
                <w:bCs/>
                <w:color w:val="000000"/>
                <w:sz w:val="20"/>
                <w:szCs w:val="20"/>
                <w:lang w:val="fr-FR" w:eastAsia="en-CA"/>
              </w:rPr>
              <w:t>tm</w:t>
            </w:r>
            <w:proofErr w:type="spellEnd"/>
            <w:r w:rsidRPr="00901A22">
              <w:rPr>
                <w:b/>
                <w:bCs/>
                <w:color w:val="000000"/>
                <w:sz w:val="20"/>
                <w:szCs w:val="20"/>
                <w:lang w:val="fr-FR" w:eastAsia="en-CA"/>
              </w:rPr>
              <w:t>)</w:t>
            </w:r>
          </w:p>
        </w:tc>
      </w:tr>
      <w:tr w:rsidR="00900E0F" w:rsidRPr="00901A22" w14:paraId="7644C81E"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193EA10C"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Production de HCFC-22 (</w:t>
            </w:r>
            <w:proofErr w:type="spellStart"/>
            <w:r w:rsidRPr="00901A22">
              <w:rPr>
                <w:color w:val="000000"/>
                <w:sz w:val="20"/>
                <w:szCs w:val="20"/>
                <w:lang w:val="fr-FR" w:eastAsia="en-CA"/>
              </w:rPr>
              <w:t>tm</w:t>
            </w:r>
            <w:proofErr w:type="spellEnd"/>
            <w:r w:rsidRPr="00901A22">
              <w:rPr>
                <w:color w:val="000000"/>
                <w:sz w:val="20"/>
                <w:szCs w:val="20"/>
                <w:lang w:val="fr-F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12B51869" w14:textId="77777777" w:rsidR="00900E0F" w:rsidRPr="00901A22" w:rsidRDefault="00900E0F" w:rsidP="00094DCA">
            <w:pPr>
              <w:spacing w:before="20" w:after="20"/>
              <w:ind w:left="-12" w:right="57"/>
              <w:jc w:val="right"/>
              <w:rPr>
                <w:color w:val="000000"/>
                <w:sz w:val="20"/>
                <w:szCs w:val="20"/>
                <w:lang w:val="fr-FR" w:eastAsia="en-CA"/>
              </w:rPr>
            </w:pPr>
            <w:r w:rsidRPr="00901A22">
              <w:rPr>
                <w:color w:val="000000"/>
                <w:sz w:val="20"/>
                <w:szCs w:val="20"/>
                <w:lang w:val="fr-FR" w:eastAsia="en-CA"/>
              </w:rPr>
              <w:t>1 540,3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8763FD2"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B7B46A8"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1 540,3</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352A666"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4C66B3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B0B5CB1"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1 300,0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DEFD1FC"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1 300,0</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545788A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1 300,0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3D22AC9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11 121,0</w:t>
            </w:r>
          </w:p>
        </w:tc>
      </w:tr>
      <w:tr w:rsidR="00900E0F" w:rsidRPr="00901A22" w14:paraId="5CFA8F57"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7BE12DF"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HFC-23 généré (</w:t>
            </w:r>
            <w:proofErr w:type="spellStart"/>
            <w:r w:rsidRPr="00901A22">
              <w:rPr>
                <w:color w:val="000000"/>
                <w:sz w:val="20"/>
                <w:szCs w:val="20"/>
                <w:lang w:val="fr-FR" w:eastAsia="en-CA"/>
              </w:rPr>
              <w:t>tm</w:t>
            </w:r>
            <w:proofErr w:type="spellEnd"/>
            <w:r w:rsidRPr="00901A22">
              <w:rPr>
                <w:color w:val="000000"/>
                <w:sz w:val="20"/>
                <w:szCs w:val="20"/>
                <w:lang w:val="fr-F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61E6C51C" w14:textId="77777777" w:rsidR="00900E0F" w:rsidRPr="00901A22" w:rsidRDefault="00900E0F" w:rsidP="00094DCA">
            <w:pPr>
              <w:spacing w:before="20" w:after="20"/>
              <w:ind w:left="-12" w:right="57"/>
              <w:jc w:val="right"/>
              <w:rPr>
                <w:color w:val="000000"/>
                <w:sz w:val="20"/>
                <w:szCs w:val="20"/>
                <w:lang w:val="fr-FR" w:eastAsia="en-CA"/>
              </w:rPr>
            </w:pPr>
            <w:r w:rsidRPr="00901A22">
              <w:rPr>
                <w:color w:val="000000"/>
                <w:sz w:val="20"/>
                <w:szCs w:val="20"/>
                <w:lang w:val="fr-FR"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D24A3A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1A82241"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A36DB9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592669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C75FCE1"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57317A8"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5B5F72A7"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77BE5CC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360,4</w:t>
            </w:r>
          </w:p>
        </w:tc>
      </w:tr>
      <w:tr w:rsidR="00900E0F" w:rsidRPr="00901A22" w14:paraId="2E791148"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1359F46B" w14:textId="77777777" w:rsidR="00900E0F" w:rsidRPr="00901A22" w:rsidRDefault="00900E0F" w:rsidP="00094DCA">
            <w:pPr>
              <w:spacing w:before="20" w:after="20"/>
              <w:jc w:val="left"/>
              <w:rPr>
                <w:color w:val="000000"/>
                <w:sz w:val="20"/>
                <w:szCs w:val="20"/>
                <w:lang w:val="fr-FR" w:eastAsia="en-CA"/>
              </w:rPr>
            </w:pPr>
            <w:r w:rsidRPr="00901A22">
              <w:rPr>
                <w:i/>
                <w:color w:val="000000"/>
                <w:sz w:val="20"/>
                <w:szCs w:val="20"/>
                <w:lang w:val="fr-FR" w:eastAsia="en-CA"/>
              </w:rPr>
              <w:t>w</w:t>
            </w:r>
            <w:r w:rsidRPr="00901A22">
              <w:rPr>
                <w:color w:val="000000"/>
                <w:sz w:val="20"/>
                <w:szCs w:val="20"/>
                <w:lang w:val="fr-FR" w:eastAsia="en-CA"/>
              </w:rPr>
              <w:t xml:space="preserve"> (HFC-23/HCFC-22)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7D02715A" w14:textId="77777777" w:rsidR="00900E0F" w:rsidRPr="00901A22" w:rsidRDefault="00900E0F" w:rsidP="00094DCA">
            <w:pPr>
              <w:spacing w:before="20" w:after="20"/>
              <w:ind w:left="-12" w:right="57"/>
              <w:jc w:val="right"/>
              <w:rPr>
                <w:color w:val="000000"/>
                <w:sz w:val="20"/>
                <w:szCs w:val="20"/>
                <w:lang w:val="fr-FR" w:eastAsia="en-CA"/>
              </w:rPr>
            </w:pPr>
            <w:r w:rsidRPr="00901A22">
              <w:rPr>
                <w:color w:val="000000"/>
                <w:sz w:val="20"/>
                <w:szCs w:val="20"/>
                <w:lang w:val="fr-FR"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1C38AA5"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5AACD0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487A33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28E2904"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2C8275E"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39AFB5E"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1BAA3B2A"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3,24</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6CAC7107"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n/a</w:t>
            </w:r>
          </w:p>
        </w:tc>
      </w:tr>
      <w:tr w:rsidR="00900E0F" w:rsidRPr="00901A22" w14:paraId="6A8E8ECA"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7598B4D2"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HFC-23 détruit (</w:t>
            </w:r>
            <w:proofErr w:type="spellStart"/>
            <w:r w:rsidRPr="00901A22">
              <w:rPr>
                <w:color w:val="000000"/>
                <w:sz w:val="20"/>
                <w:szCs w:val="20"/>
                <w:lang w:val="fr-FR" w:eastAsia="en-CA"/>
              </w:rPr>
              <w:t>tm</w:t>
            </w:r>
            <w:proofErr w:type="spellEnd"/>
            <w:r w:rsidRPr="00901A22">
              <w:rPr>
                <w:color w:val="000000"/>
                <w:sz w:val="20"/>
                <w:szCs w:val="20"/>
                <w:lang w:val="fr-FR" w:eastAsia="en-CA"/>
              </w:rPr>
              <w: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7E5DC8EE" w14:textId="77777777" w:rsidR="00900E0F" w:rsidRPr="00901A22" w:rsidRDefault="00900E0F" w:rsidP="00094DCA">
            <w:pPr>
              <w:spacing w:before="20" w:after="20"/>
              <w:ind w:left="-12" w:right="57"/>
              <w:jc w:val="right"/>
              <w:rPr>
                <w:color w:val="000000"/>
                <w:sz w:val="20"/>
                <w:szCs w:val="20"/>
                <w:lang w:val="fr-FR" w:eastAsia="en-CA"/>
              </w:rPr>
            </w:pPr>
            <w:r w:rsidRPr="00901A22">
              <w:rPr>
                <w:color w:val="000000"/>
                <w:sz w:val="20"/>
                <w:szCs w:val="20"/>
                <w:lang w:val="fr-FR"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EF2615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38D7C28"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49,9</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5E0E8DE"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0525A6C"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263CFE7"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A2BB59F"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398" w:type="pct"/>
            <w:tcBorders>
              <w:top w:val="nil"/>
              <w:left w:val="nil"/>
              <w:bottom w:val="single" w:sz="4" w:space="0" w:color="auto"/>
              <w:right w:val="single" w:sz="4" w:space="0" w:color="auto"/>
            </w:tcBorders>
            <w:shd w:val="clear" w:color="auto" w:fill="auto"/>
            <w:noWrap/>
            <w:tcMar>
              <w:left w:w="0" w:type="dxa"/>
              <w:right w:w="0" w:type="dxa"/>
            </w:tcMar>
            <w:hideMark/>
          </w:tcPr>
          <w:p w14:paraId="59E37365"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42,1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05CED358"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360,4</w:t>
            </w:r>
          </w:p>
        </w:tc>
      </w:tr>
      <w:tr w:rsidR="00900E0F" w:rsidRPr="00901A22" w14:paraId="3CF7680A" w14:textId="77777777" w:rsidTr="00094DCA">
        <w:tc>
          <w:tcPr>
            <w:tcW w:w="5000" w:type="pct"/>
            <w:gridSpan w:val="10"/>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tcPr>
          <w:p w14:paraId="7A08C195" w14:textId="77777777" w:rsidR="00900E0F" w:rsidRPr="00901A22" w:rsidRDefault="00900E0F" w:rsidP="00094DCA">
            <w:pPr>
              <w:spacing w:before="20" w:after="20"/>
              <w:jc w:val="left"/>
              <w:rPr>
                <w:color w:val="000000"/>
                <w:sz w:val="20"/>
                <w:szCs w:val="20"/>
                <w:lang w:val="fr-FR" w:eastAsia="en-CA"/>
              </w:rPr>
            </w:pPr>
            <w:r w:rsidRPr="00901A22">
              <w:rPr>
                <w:b/>
                <w:bCs/>
                <w:color w:val="000000"/>
                <w:sz w:val="20"/>
                <w:szCs w:val="20"/>
                <w:lang w:val="fr-FR" w:eastAsia="en-CA"/>
              </w:rPr>
              <w:t>Coûts de projet ($ US)</w:t>
            </w:r>
          </w:p>
        </w:tc>
      </w:tr>
      <w:tr w:rsidR="00900E0F" w:rsidRPr="00901A22" w14:paraId="40934519"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7A5F2BA9"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Surcoûts d’investissement</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301ADF0B"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1 424 864</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1EB6B29" w14:textId="77777777" w:rsidR="00900E0F" w:rsidRPr="00901A22" w:rsidRDefault="00900E0F" w:rsidP="00094DCA">
            <w:pPr>
              <w:spacing w:before="20" w:after="20"/>
              <w:ind w:right="57"/>
              <w:jc w:val="right"/>
              <w:rPr>
                <w:color w:val="000000"/>
                <w:sz w:val="20"/>
                <w:szCs w:val="20"/>
                <w:lang w:val="fr-F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F7AC649" w14:textId="77777777" w:rsidR="00900E0F" w:rsidRPr="00901A22" w:rsidRDefault="00900E0F" w:rsidP="00094DCA">
            <w:pPr>
              <w:spacing w:before="20" w:after="20"/>
              <w:ind w:right="57"/>
              <w:jc w:val="right"/>
              <w:rPr>
                <w:color w:val="000000"/>
                <w:sz w:val="20"/>
                <w:szCs w:val="20"/>
                <w:lang w:val="fr-F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4158F72" w14:textId="77777777" w:rsidR="00900E0F" w:rsidRPr="00901A22" w:rsidRDefault="00900E0F" w:rsidP="00094DCA">
            <w:pPr>
              <w:spacing w:before="20" w:after="20"/>
              <w:ind w:right="57"/>
              <w:jc w:val="right"/>
              <w:rPr>
                <w:color w:val="000000"/>
                <w:sz w:val="20"/>
                <w:szCs w:val="20"/>
                <w:lang w:val="fr-F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A2CF9B4" w14:textId="77777777" w:rsidR="00900E0F" w:rsidRPr="00901A22" w:rsidRDefault="00900E0F" w:rsidP="00094DCA">
            <w:pPr>
              <w:spacing w:before="20" w:after="20"/>
              <w:ind w:right="57"/>
              <w:jc w:val="right"/>
              <w:rPr>
                <w:color w:val="000000"/>
                <w:sz w:val="20"/>
                <w:szCs w:val="20"/>
                <w:lang w:val="fr-F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A7460CF" w14:textId="77777777" w:rsidR="00900E0F" w:rsidRPr="00901A22" w:rsidRDefault="00900E0F" w:rsidP="00094DCA">
            <w:pPr>
              <w:spacing w:before="20" w:after="20"/>
              <w:ind w:right="57"/>
              <w:jc w:val="right"/>
              <w:rPr>
                <w:color w:val="000000"/>
                <w:sz w:val="20"/>
                <w:szCs w:val="20"/>
                <w:lang w:val="fr-F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DB2A6C3" w14:textId="77777777" w:rsidR="00900E0F" w:rsidRPr="00901A22" w:rsidRDefault="00900E0F" w:rsidP="00094DCA">
            <w:pPr>
              <w:spacing w:before="20" w:after="20"/>
              <w:ind w:right="57"/>
              <w:jc w:val="right"/>
              <w:rPr>
                <w:color w:val="000000"/>
                <w:sz w:val="20"/>
                <w:szCs w:val="20"/>
                <w:lang w:val="fr-FR" w:eastAsia="en-CA"/>
              </w:rPr>
            </w:pP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9B45E34" w14:textId="77777777" w:rsidR="00900E0F" w:rsidRPr="00901A22" w:rsidRDefault="00900E0F" w:rsidP="00094DCA">
            <w:pPr>
              <w:spacing w:before="20" w:after="20"/>
              <w:ind w:right="57"/>
              <w:jc w:val="right"/>
              <w:rPr>
                <w:color w:val="000000"/>
                <w:sz w:val="20"/>
                <w:szCs w:val="20"/>
                <w:lang w:val="fr-FR" w:eastAsia="en-CA"/>
              </w:rPr>
            </w:pP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778EE926"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1 424 864</w:t>
            </w:r>
          </w:p>
        </w:tc>
      </w:tr>
      <w:tr w:rsidR="00900E0F" w:rsidRPr="00901A22" w14:paraId="411A5400"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6CCEB84E"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Coûts variables de  destruction</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51817B9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27 087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F6E9E5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27 087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1BCD3E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27 087</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4195726"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B3122A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70C1778"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5ED4184"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22 861</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9F74682"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22 861</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4E58D61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195 566</w:t>
            </w:r>
          </w:p>
        </w:tc>
      </w:tr>
      <w:tr w:rsidR="00900E0F" w:rsidRPr="00901A22" w14:paraId="16E6B2D4"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2A155274"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Coûts fixes de destruction*</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0F08E670"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37D164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0CD69FA"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3678C2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677FF44"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488CAEB"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EDD4C7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ACB9326"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70 900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6ED906CC"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567 200</w:t>
            </w:r>
          </w:p>
        </w:tc>
      </w:tr>
      <w:tr w:rsidR="00900E0F" w:rsidRPr="00901A22" w14:paraId="761EBACF"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2B672617"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 xml:space="preserve">Vérification indépendante </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2F2D073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D7B828E"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64C61CB"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B508B47"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BFBF72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C45CDF7"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3CFB500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03ADBF7"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20 000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3D155305"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160 000</w:t>
            </w:r>
          </w:p>
        </w:tc>
      </w:tr>
      <w:tr w:rsidR="00900E0F" w:rsidRPr="00901A22" w14:paraId="077C5CE4"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13F188CB"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Supervision</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3419954F"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5 000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481CF11"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2F1911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8574DD5"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2851CC9B"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6523232F"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009A9DA"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DC5D9A0"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10 000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0A3AA944"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75 000</w:t>
            </w:r>
          </w:p>
        </w:tc>
      </w:tr>
      <w:tr w:rsidR="00900E0F" w:rsidRPr="00901A22" w14:paraId="05280506" w14:textId="77777777" w:rsidTr="00094DCA">
        <w:tc>
          <w:tcPr>
            <w:tcW w:w="1246" w:type="pct"/>
            <w:tcBorders>
              <w:top w:val="nil"/>
              <w:left w:val="single" w:sz="4" w:space="0" w:color="auto"/>
              <w:bottom w:val="single" w:sz="4" w:space="0" w:color="auto"/>
              <w:right w:val="single" w:sz="4" w:space="0" w:color="auto"/>
            </w:tcBorders>
            <w:shd w:val="clear" w:color="auto" w:fill="auto"/>
            <w:noWrap/>
            <w:tcMar>
              <w:left w:w="29" w:type="dxa"/>
              <w:right w:w="14" w:type="dxa"/>
            </w:tcMar>
            <w:vAlign w:val="center"/>
            <w:hideMark/>
          </w:tcPr>
          <w:p w14:paraId="4904395F" w14:textId="77777777" w:rsidR="00900E0F" w:rsidRPr="00901A22" w:rsidRDefault="00900E0F" w:rsidP="00094DCA">
            <w:pPr>
              <w:spacing w:before="20" w:after="20"/>
              <w:jc w:val="left"/>
              <w:rPr>
                <w:color w:val="000000"/>
                <w:sz w:val="20"/>
                <w:szCs w:val="20"/>
                <w:lang w:val="fr-FR" w:eastAsia="en-CA"/>
              </w:rPr>
            </w:pPr>
            <w:r w:rsidRPr="00901A22">
              <w:rPr>
                <w:color w:val="000000"/>
                <w:sz w:val="20"/>
                <w:szCs w:val="20"/>
                <w:lang w:val="fr-FR" w:eastAsia="en-CA"/>
              </w:rPr>
              <w:t>Formation des opérateurs de l’incinérateur</w:t>
            </w:r>
          </w:p>
        </w:tc>
        <w:tc>
          <w:tcPr>
            <w:tcW w:w="494" w:type="pct"/>
            <w:tcBorders>
              <w:top w:val="nil"/>
              <w:left w:val="nil"/>
              <w:bottom w:val="single" w:sz="4" w:space="0" w:color="auto"/>
              <w:right w:val="single" w:sz="4" w:space="0" w:color="auto"/>
            </w:tcBorders>
            <w:shd w:val="clear" w:color="auto" w:fill="auto"/>
            <w:noWrap/>
            <w:tcMar>
              <w:left w:w="0" w:type="dxa"/>
              <w:right w:w="0" w:type="dxa"/>
            </w:tcMar>
            <w:hideMark/>
          </w:tcPr>
          <w:p w14:paraId="4219C13C"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7116FED3"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A3AD14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5D7C3922"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01A8B61B"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05EDABD"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11FA4F98"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396" w:type="pct"/>
            <w:tcBorders>
              <w:top w:val="nil"/>
              <w:left w:val="nil"/>
              <w:bottom w:val="single" w:sz="4" w:space="0" w:color="auto"/>
              <w:right w:val="single" w:sz="4" w:space="0" w:color="auto"/>
            </w:tcBorders>
            <w:shd w:val="clear" w:color="auto" w:fill="auto"/>
            <w:noWrap/>
            <w:tcMar>
              <w:left w:w="0" w:type="dxa"/>
              <w:right w:w="0" w:type="dxa"/>
            </w:tcMar>
            <w:hideMark/>
          </w:tcPr>
          <w:p w14:paraId="4ACC2B5F"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12 500</w:t>
            </w:r>
          </w:p>
        </w:tc>
        <w:tc>
          <w:tcPr>
            <w:tcW w:w="486" w:type="pct"/>
            <w:tcBorders>
              <w:top w:val="nil"/>
              <w:left w:val="nil"/>
              <w:bottom w:val="single" w:sz="4" w:space="0" w:color="auto"/>
              <w:right w:val="single" w:sz="4" w:space="0" w:color="auto"/>
            </w:tcBorders>
            <w:shd w:val="clear" w:color="auto" w:fill="auto"/>
            <w:noWrap/>
            <w:tcMar>
              <w:left w:w="0" w:type="dxa"/>
              <w:right w:w="0" w:type="dxa"/>
            </w:tcMar>
            <w:hideMark/>
          </w:tcPr>
          <w:p w14:paraId="15A8BB59" w14:textId="77777777" w:rsidR="00900E0F" w:rsidRPr="00901A22" w:rsidRDefault="00900E0F" w:rsidP="00094DCA">
            <w:pPr>
              <w:spacing w:before="20" w:after="20"/>
              <w:ind w:right="57"/>
              <w:jc w:val="right"/>
              <w:rPr>
                <w:color w:val="000000"/>
                <w:sz w:val="20"/>
                <w:szCs w:val="20"/>
                <w:lang w:val="fr-FR" w:eastAsia="en-CA"/>
              </w:rPr>
            </w:pPr>
            <w:r w:rsidRPr="00901A22">
              <w:rPr>
                <w:color w:val="000000"/>
                <w:sz w:val="20"/>
                <w:szCs w:val="20"/>
                <w:lang w:val="fr-FR" w:eastAsia="en-CA"/>
              </w:rPr>
              <w:t>100 000</w:t>
            </w:r>
          </w:p>
        </w:tc>
      </w:tr>
    </w:tbl>
    <w:p w14:paraId="6B5579CA" w14:textId="77777777" w:rsidR="00900E0F" w:rsidRPr="00901A22" w:rsidRDefault="00900E0F" w:rsidP="00900E0F">
      <w:pPr>
        <w:rPr>
          <w:sz w:val="18"/>
          <w:szCs w:val="18"/>
          <w:lang w:val="fr-FR"/>
        </w:rPr>
      </w:pPr>
      <w:r w:rsidRPr="00901A22">
        <w:rPr>
          <w:sz w:val="18"/>
          <w:szCs w:val="18"/>
          <w:lang w:val="fr-FR"/>
        </w:rPr>
        <w:t xml:space="preserve">* Comprenant l’azote, l’entretien et la redevance </w:t>
      </w:r>
      <w:r>
        <w:rPr>
          <w:sz w:val="18"/>
          <w:szCs w:val="18"/>
          <w:lang w:val="fr-FR"/>
        </w:rPr>
        <w:t>annuelle pour l</w:t>
      </w:r>
      <w:r w:rsidRPr="00901A22">
        <w:rPr>
          <w:sz w:val="18"/>
          <w:szCs w:val="18"/>
          <w:lang w:val="fr-FR"/>
        </w:rPr>
        <w:t>’enregistremen</w:t>
      </w:r>
      <w:r>
        <w:rPr>
          <w:sz w:val="18"/>
          <w:szCs w:val="18"/>
          <w:lang w:val="fr-FR"/>
        </w:rPr>
        <w:t>t</w:t>
      </w:r>
      <w:r w:rsidRPr="00901A22">
        <w:rPr>
          <w:sz w:val="18"/>
          <w:szCs w:val="18"/>
          <w:lang w:val="fr-FR"/>
        </w:rPr>
        <w:t xml:space="preserve"> </w:t>
      </w:r>
      <w:r>
        <w:rPr>
          <w:sz w:val="18"/>
          <w:szCs w:val="18"/>
          <w:lang w:val="fr-FR"/>
        </w:rPr>
        <w:t>d’un</w:t>
      </w:r>
      <w:r w:rsidRPr="00901A22">
        <w:rPr>
          <w:sz w:val="18"/>
          <w:szCs w:val="18"/>
          <w:lang w:val="fr-FR"/>
        </w:rPr>
        <w:t xml:space="preserve"> incinérateur et opérateur de déchets dangereux.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8D2C3A" w14:paraId="691950D5" w14:textId="77777777" w:rsidTr="00900E0F">
        <w:tc>
          <w:tcPr>
            <w:tcW w:w="1871" w:type="dxa"/>
          </w:tcPr>
          <w:p w14:paraId="68D4FF09" w14:textId="77777777" w:rsidR="00441083" w:rsidRPr="00900E0F" w:rsidRDefault="00441083">
            <w:pPr>
              <w:rPr>
                <w:lang w:val="fr-CA"/>
              </w:rPr>
            </w:pPr>
          </w:p>
        </w:tc>
        <w:tc>
          <w:tcPr>
            <w:tcW w:w="1872" w:type="dxa"/>
          </w:tcPr>
          <w:p w14:paraId="4E48F368" w14:textId="77777777" w:rsidR="00441083" w:rsidRPr="00900E0F" w:rsidRDefault="00441083">
            <w:pPr>
              <w:rPr>
                <w:lang w:val="fr-CA"/>
              </w:rPr>
            </w:pPr>
          </w:p>
        </w:tc>
        <w:tc>
          <w:tcPr>
            <w:tcW w:w="1872" w:type="dxa"/>
            <w:tcBorders>
              <w:bottom w:val="single" w:sz="4" w:space="0" w:color="auto"/>
            </w:tcBorders>
          </w:tcPr>
          <w:p w14:paraId="5FAEAF47" w14:textId="77777777" w:rsidR="00441083" w:rsidRPr="00900E0F" w:rsidRDefault="00441083">
            <w:pPr>
              <w:rPr>
                <w:b/>
                <w:bCs/>
                <w:lang w:val="fr-CA"/>
              </w:rPr>
            </w:pPr>
          </w:p>
        </w:tc>
        <w:tc>
          <w:tcPr>
            <w:tcW w:w="1872" w:type="dxa"/>
          </w:tcPr>
          <w:p w14:paraId="4B87101B" w14:textId="77777777" w:rsidR="00441083" w:rsidRPr="00900E0F" w:rsidRDefault="00441083">
            <w:pPr>
              <w:rPr>
                <w:lang w:val="fr-CA"/>
              </w:rPr>
            </w:pPr>
          </w:p>
        </w:tc>
        <w:tc>
          <w:tcPr>
            <w:tcW w:w="1873" w:type="dxa"/>
          </w:tcPr>
          <w:p w14:paraId="1781C96E" w14:textId="77777777" w:rsidR="00441083" w:rsidRPr="00900E0F" w:rsidRDefault="00441083">
            <w:pPr>
              <w:rPr>
                <w:lang w:val="fr-CA"/>
              </w:rPr>
            </w:pPr>
          </w:p>
        </w:tc>
      </w:tr>
    </w:tbl>
    <w:p w14:paraId="0B3EED59" w14:textId="77777777" w:rsidR="00441083" w:rsidRPr="00900E0F" w:rsidRDefault="00441083">
      <w:pPr>
        <w:rPr>
          <w:lang w:val="fr-CA"/>
        </w:rPr>
      </w:pPr>
    </w:p>
    <w:sectPr w:rsidR="00441083" w:rsidRPr="00900E0F">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5BBB5" w14:textId="77777777" w:rsidR="0068739E" w:rsidRDefault="0068739E">
      <w:r>
        <w:separator/>
      </w:r>
    </w:p>
  </w:endnote>
  <w:endnote w:type="continuationSeparator" w:id="0">
    <w:p w14:paraId="12ECD7A8" w14:textId="77777777" w:rsidR="0068739E" w:rsidRDefault="0068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D9F6F" w14:textId="7F5655A9" w:rsidR="00441083" w:rsidRDefault="00E60D9C">
    <w:pPr>
      <w:jc w:val="center"/>
    </w:pPr>
    <w:r>
      <w:fldChar w:fldCharType="begin"/>
    </w:r>
    <w:r>
      <w:instrText xml:space="preserve"> PAGE </w:instrText>
    </w:r>
    <w:r>
      <w:fldChar w:fldCharType="separate"/>
    </w:r>
    <w:r w:rsidR="008D2C3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0FD08" w14:textId="67174222" w:rsidR="00441083" w:rsidRDefault="00E60D9C">
    <w:pPr>
      <w:jc w:val="center"/>
    </w:pPr>
    <w:r>
      <w:fldChar w:fldCharType="begin"/>
    </w:r>
    <w:r>
      <w:instrText xml:space="preserve"> PAGE </w:instrText>
    </w:r>
    <w:r>
      <w:fldChar w:fldCharType="separate"/>
    </w:r>
    <w:r w:rsidR="008D2C3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9D4C6"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4A747F34"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240CE7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3E1076A" w14:textId="242928F9" w:rsidR="00441083" w:rsidRDefault="00E60D9C">
        <w:pPr>
          <w:pStyle w:val="Footer"/>
          <w:jc w:val="center"/>
        </w:pPr>
        <w:r>
          <w:fldChar w:fldCharType="begin"/>
        </w:r>
        <w:r>
          <w:instrText xml:space="preserve"> PAGE   \* MERGEFORMAT </w:instrText>
        </w:r>
        <w:r>
          <w:fldChar w:fldCharType="separate"/>
        </w:r>
        <w:r w:rsidR="008D2C3A">
          <w:rPr>
            <w:noProof/>
          </w:rPr>
          <w:t>1</w:t>
        </w:r>
        <w:r>
          <w:rPr>
            <w:noProof/>
          </w:rPr>
          <w:fldChar w:fldCharType="end"/>
        </w:r>
      </w:p>
    </w:sdtContent>
  </w:sdt>
  <w:p w14:paraId="6AE60FD3" w14:textId="77777777" w:rsidR="00441083" w:rsidRDefault="00441083">
    <w:pP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7433387"/>
      <w:docPartObj>
        <w:docPartGallery w:val="Page Numbers (Bottom of Page)"/>
        <w:docPartUnique/>
      </w:docPartObj>
    </w:sdtPr>
    <w:sdtEndPr>
      <w:rPr>
        <w:noProof/>
      </w:rPr>
    </w:sdtEndPr>
    <w:sdtContent>
      <w:p w14:paraId="165F24CF" w14:textId="64E01ABE" w:rsidR="00936AE2" w:rsidRDefault="00936AE2">
        <w:pPr>
          <w:pStyle w:val="Footer"/>
          <w:jc w:val="center"/>
        </w:pPr>
        <w:r>
          <w:fldChar w:fldCharType="begin"/>
        </w:r>
        <w:r>
          <w:instrText xml:space="preserve"> PAGE   \* MERGEFORMAT </w:instrText>
        </w:r>
        <w:r>
          <w:fldChar w:fldCharType="separate"/>
        </w:r>
        <w:r w:rsidR="008D2C3A">
          <w:rPr>
            <w:noProof/>
          </w:rPr>
          <w:t>1</w:t>
        </w:r>
        <w:r>
          <w:rPr>
            <w:noProof/>
          </w:rPr>
          <w:fldChar w:fldCharType="end"/>
        </w:r>
      </w:p>
    </w:sdtContent>
  </w:sdt>
  <w:p w14:paraId="5B13D118" w14:textId="77777777" w:rsidR="00936AE2" w:rsidRDefault="00936AE2">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BA9A3" w14:textId="77777777" w:rsidR="0068739E" w:rsidRDefault="0068739E">
      <w:r>
        <w:separator/>
      </w:r>
    </w:p>
  </w:footnote>
  <w:footnote w:type="continuationSeparator" w:id="0">
    <w:p w14:paraId="3043EE85" w14:textId="77777777" w:rsidR="0068739E" w:rsidRDefault="0068739E">
      <w:r>
        <w:continuationSeparator/>
      </w:r>
    </w:p>
  </w:footnote>
  <w:footnote w:id="1">
    <w:p w14:paraId="3B6062D3" w14:textId="75139909"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footnote>
  <w:footnote w:id="2">
    <w:p w14:paraId="27DDD10F" w14:textId="7838FCCB" w:rsidR="005F3808" w:rsidRPr="00453137" w:rsidRDefault="005F3808">
      <w:pPr>
        <w:pStyle w:val="FootnoteText"/>
        <w:rPr>
          <w:lang w:val="fr-CA"/>
        </w:rPr>
      </w:pPr>
      <w:r>
        <w:rPr>
          <w:rStyle w:val="FootnoteReference"/>
        </w:rPr>
        <w:footnoteRef/>
      </w:r>
      <w:r w:rsidRPr="00453137">
        <w:rPr>
          <w:lang w:val="fr-CA"/>
        </w:rPr>
        <w:t xml:space="preserve"> UNEP/OzL.Pro/ExCom/83/44</w:t>
      </w:r>
    </w:p>
  </w:footnote>
  <w:footnote w:id="3">
    <w:p w14:paraId="0D2586B6" w14:textId="3E47C7FA" w:rsidR="008B1C3F" w:rsidRPr="008B1C3F" w:rsidRDefault="008B1C3F">
      <w:pPr>
        <w:pStyle w:val="FootnoteText"/>
        <w:rPr>
          <w:lang w:val="fr-CA"/>
        </w:rPr>
      </w:pPr>
      <w:r>
        <w:rPr>
          <w:rStyle w:val="FootnoteReference"/>
        </w:rPr>
        <w:footnoteRef/>
      </w:r>
      <w:r w:rsidRPr="008B1C3F">
        <w:rPr>
          <w:lang w:val="fr-CA"/>
        </w:rPr>
        <w:t xml:space="preserve"> </w:t>
      </w:r>
      <w:r w:rsidRPr="00453137">
        <w:rPr>
          <w:lang w:val="fr-CA"/>
        </w:rPr>
        <w:t>UNEP/OzL.Pro/84/71</w:t>
      </w:r>
    </w:p>
  </w:footnote>
  <w:footnote w:id="4">
    <w:p w14:paraId="71EFECF6" w14:textId="77777777" w:rsidR="008D761A" w:rsidRPr="00453137" w:rsidRDefault="008D761A" w:rsidP="008D761A">
      <w:pPr>
        <w:pStyle w:val="FootnoteText"/>
        <w:rPr>
          <w:sz w:val="18"/>
          <w:szCs w:val="18"/>
          <w:lang w:val="en-CA"/>
        </w:rPr>
      </w:pPr>
      <w:r w:rsidRPr="002C2018">
        <w:rPr>
          <w:rStyle w:val="FootnoteReference"/>
          <w:sz w:val="18"/>
          <w:szCs w:val="18"/>
          <w:lang w:val="fr-FR"/>
        </w:rPr>
        <w:footnoteRef/>
      </w:r>
      <w:r w:rsidRPr="00453137">
        <w:rPr>
          <w:sz w:val="18"/>
          <w:szCs w:val="18"/>
          <w:lang w:val="en-CA"/>
        </w:rPr>
        <w:t xml:space="preserve"> UNEP/OzL.Pro/ExCom/85/64/Rev.1.</w:t>
      </w:r>
    </w:p>
  </w:footnote>
  <w:footnote w:id="5">
    <w:p w14:paraId="1C62887D" w14:textId="1B549F14" w:rsidR="008D761A" w:rsidRPr="002C2018" w:rsidRDefault="008D761A" w:rsidP="008D761A">
      <w:pPr>
        <w:pStyle w:val="FootnoteText"/>
        <w:rPr>
          <w:sz w:val="18"/>
          <w:szCs w:val="18"/>
          <w:lang w:val="fr-FR"/>
        </w:rPr>
      </w:pPr>
      <w:r w:rsidRPr="002C2018">
        <w:rPr>
          <w:rStyle w:val="FootnoteReference"/>
          <w:sz w:val="18"/>
          <w:szCs w:val="18"/>
          <w:lang w:val="fr-FR"/>
        </w:rPr>
        <w:footnoteRef/>
      </w:r>
      <w:r w:rsidRPr="002C2018">
        <w:rPr>
          <w:sz w:val="18"/>
          <w:szCs w:val="18"/>
          <w:lang w:val="fr-FR"/>
        </w:rPr>
        <w:t xml:space="preserve"> </w:t>
      </w:r>
      <w:r w:rsidR="00010CA9" w:rsidRPr="002C2018">
        <w:rPr>
          <w:sz w:val="18"/>
          <w:szCs w:val="18"/>
          <w:lang w:val="fr-FR"/>
        </w:rPr>
        <w:t>En raison de la pandémie de</w:t>
      </w:r>
      <w:r w:rsidRPr="002C2018">
        <w:rPr>
          <w:sz w:val="18"/>
          <w:szCs w:val="18"/>
          <w:lang w:val="fr-FR"/>
        </w:rPr>
        <w:t xml:space="preserve"> COVID-19, </w:t>
      </w:r>
      <w:r w:rsidR="00010CA9" w:rsidRPr="002C2018">
        <w:rPr>
          <w:sz w:val="18"/>
          <w:szCs w:val="18"/>
          <w:lang w:val="fr-FR"/>
        </w:rPr>
        <w:t>l</w:t>
      </w:r>
      <w:r w:rsidRPr="002C2018">
        <w:rPr>
          <w:sz w:val="18"/>
          <w:szCs w:val="18"/>
          <w:lang w:val="fr-FR"/>
        </w:rPr>
        <w:t xml:space="preserve">e </w:t>
      </w:r>
      <w:r w:rsidR="00010CA9" w:rsidRPr="002C2018">
        <w:rPr>
          <w:sz w:val="18"/>
          <w:szCs w:val="18"/>
          <w:lang w:val="fr-FR"/>
        </w:rPr>
        <w:t xml:space="preserve">Comité exécutif a </w:t>
      </w:r>
      <w:r w:rsidR="0072441E">
        <w:rPr>
          <w:sz w:val="18"/>
          <w:szCs w:val="18"/>
          <w:lang w:val="fr-FR"/>
        </w:rPr>
        <w:t>dé</w:t>
      </w:r>
      <w:r w:rsidR="00010CA9" w:rsidRPr="002C2018">
        <w:rPr>
          <w:sz w:val="18"/>
          <w:szCs w:val="18"/>
          <w:lang w:val="fr-FR"/>
        </w:rPr>
        <w:t>c</w:t>
      </w:r>
      <w:r w:rsidR="0072441E">
        <w:rPr>
          <w:sz w:val="18"/>
          <w:szCs w:val="18"/>
          <w:lang w:val="fr-FR"/>
        </w:rPr>
        <w:t>idé</w:t>
      </w:r>
      <w:r w:rsidR="00010CA9" w:rsidRPr="002C2018">
        <w:rPr>
          <w:sz w:val="18"/>
          <w:szCs w:val="18"/>
          <w:lang w:val="fr-FR"/>
        </w:rPr>
        <w:t xml:space="preserve"> de reporter sa 8</w:t>
      </w:r>
      <w:r w:rsidR="00E96969" w:rsidRPr="002C2018">
        <w:rPr>
          <w:sz w:val="18"/>
          <w:szCs w:val="18"/>
          <w:lang w:val="fr-FR"/>
        </w:rPr>
        <w:t>5</w:t>
      </w:r>
      <w:r w:rsidR="00E96969" w:rsidRPr="002C2018">
        <w:rPr>
          <w:sz w:val="18"/>
          <w:szCs w:val="18"/>
          <w:vertAlign w:val="superscript"/>
          <w:lang w:val="fr-FR"/>
        </w:rPr>
        <w:t>e</w:t>
      </w:r>
      <w:r w:rsidR="00010CA9" w:rsidRPr="002C2018">
        <w:rPr>
          <w:sz w:val="18"/>
          <w:szCs w:val="18"/>
          <w:lang w:val="fr-FR"/>
        </w:rPr>
        <w:t xml:space="preserve"> r</w:t>
      </w:r>
      <w:r w:rsidR="00E96969" w:rsidRPr="002C2018">
        <w:rPr>
          <w:sz w:val="18"/>
          <w:szCs w:val="18"/>
          <w:lang w:val="fr-FR"/>
        </w:rPr>
        <w:t>é</w:t>
      </w:r>
      <w:r w:rsidR="00010CA9" w:rsidRPr="002C2018">
        <w:rPr>
          <w:sz w:val="18"/>
          <w:szCs w:val="18"/>
          <w:lang w:val="fr-FR"/>
        </w:rPr>
        <w:t>union, pr</w:t>
      </w:r>
      <w:r w:rsidR="00E96969" w:rsidRPr="002C2018">
        <w:rPr>
          <w:sz w:val="18"/>
          <w:szCs w:val="18"/>
          <w:lang w:val="fr-FR"/>
        </w:rPr>
        <w:t>é</w:t>
      </w:r>
      <w:r w:rsidR="00010CA9" w:rsidRPr="002C2018">
        <w:rPr>
          <w:sz w:val="18"/>
          <w:szCs w:val="18"/>
          <w:lang w:val="fr-FR"/>
        </w:rPr>
        <w:t xml:space="preserve">vue initialement du 25 au 29 mai </w:t>
      </w:r>
      <w:r w:rsidRPr="002C2018">
        <w:rPr>
          <w:sz w:val="18"/>
          <w:szCs w:val="18"/>
          <w:lang w:val="fr-FR"/>
        </w:rPr>
        <w:t xml:space="preserve">2020, </w:t>
      </w:r>
      <w:r w:rsidR="00010CA9" w:rsidRPr="002C2018">
        <w:rPr>
          <w:sz w:val="18"/>
          <w:szCs w:val="18"/>
          <w:lang w:val="fr-FR"/>
        </w:rPr>
        <w:t>et de la tenir de manière consécutive avec la 86</w:t>
      </w:r>
      <w:r w:rsidR="00010CA9" w:rsidRPr="002C2018">
        <w:rPr>
          <w:sz w:val="18"/>
          <w:szCs w:val="18"/>
          <w:vertAlign w:val="superscript"/>
          <w:lang w:val="fr-FR"/>
        </w:rPr>
        <w:t>e</w:t>
      </w:r>
      <w:r w:rsidR="00010CA9" w:rsidRPr="002C2018">
        <w:rPr>
          <w:sz w:val="18"/>
          <w:szCs w:val="18"/>
          <w:lang w:val="fr-FR"/>
        </w:rPr>
        <w:t xml:space="preserve"> réunion en novembre</w:t>
      </w:r>
      <w:r w:rsidRPr="002C2018">
        <w:rPr>
          <w:sz w:val="18"/>
          <w:szCs w:val="18"/>
          <w:lang w:val="fr-FR"/>
        </w:rPr>
        <w:t xml:space="preserve"> 2020.</w:t>
      </w:r>
      <w:r w:rsidR="00010CA9" w:rsidRPr="002C2018">
        <w:rPr>
          <w:sz w:val="18"/>
          <w:szCs w:val="18"/>
          <w:lang w:val="fr-FR"/>
        </w:rPr>
        <w:t xml:space="preserve"> Afin d’assurer la continuité des activités liées </w:t>
      </w:r>
      <w:r w:rsidR="0072441E">
        <w:rPr>
          <w:sz w:val="18"/>
          <w:szCs w:val="18"/>
          <w:lang w:val="fr-FR"/>
        </w:rPr>
        <w:t>au respect des obligations</w:t>
      </w:r>
      <w:r w:rsidR="00010CA9" w:rsidRPr="002C2018">
        <w:rPr>
          <w:sz w:val="18"/>
          <w:szCs w:val="18"/>
          <w:lang w:val="fr-FR"/>
        </w:rPr>
        <w:t xml:space="preserve"> dans les pays visés à l’article 5 et de réduire sa charge de travail lorsqu’il se réunirait, le Comité exécutif a décidé de mettre en place un processus d’approbation intersessions pour les projets et activités qui devaient être soumis à la 85</w:t>
      </w:r>
      <w:r w:rsidR="00010CA9" w:rsidRPr="002C2018">
        <w:rPr>
          <w:sz w:val="18"/>
          <w:szCs w:val="18"/>
          <w:vertAlign w:val="superscript"/>
          <w:lang w:val="fr-FR"/>
        </w:rPr>
        <w:t>e</w:t>
      </w:r>
      <w:r w:rsidR="00E96969" w:rsidRPr="002C2018">
        <w:rPr>
          <w:sz w:val="18"/>
          <w:szCs w:val="18"/>
          <w:lang w:val="fr-FR"/>
        </w:rPr>
        <w:t xml:space="preserve"> </w:t>
      </w:r>
      <w:proofErr w:type="gramStart"/>
      <w:r w:rsidR="00E96969" w:rsidRPr="002C2018">
        <w:rPr>
          <w:sz w:val="18"/>
          <w:szCs w:val="18"/>
          <w:lang w:val="fr-FR"/>
        </w:rPr>
        <w:t>réunion;</w:t>
      </w:r>
      <w:proofErr w:type="gramEnd"/>
      <w:r w:rsidR="00E96969" w:rsidRPr="002C2018">
        <w:rPr>
          <w:sz w:val="18"/>
          <w:szCs w:val="18"/>
          <w:lang w:val="fr-FR"/>
        </w:rPr>
        <w:t xml:space="preserve"> les</w:t>
      </w:r>
      <w:r w:rsidR="00010CA9" w:rsidRPr="002C2018">
        <w:rPr>
          <w:sz w:val="18"/>
          <w:szCs w:val="18"/>
          <w:lang w:val="fr-FR"/>
        </w:rPr>
        <w:t xml:space="preserve"> points de l’ordre du jour qui ne seraient pas examinés </w:t>
      </w:r>
      <w:r w:rsidR="0072441E">
        <w:rPr>
          <w:sz w:val="18"/>
          <w:szCs w:val="18"/>
          <w:lang w:val="fr-FR"/>
        </w:rPr>
        <w:t>pendant la période intersessions</w:t>
      </w:r>
      <w:r w:rsidR="00010CA9" w:rsidRPr="002C2018">
        <w:rPr>
          <w:sz w:val="18"/>
          <w:szCs w:val="18"/>
          <w:lang w:val="fr-FR"/>
        </w:rPr>
        <w:t>, seraient in</w:t>
      </w:r>
      <w:r w:rsidR="0072441E">
        <w:rPr>
          <w:sz w:val="18"/>
          <w:szCs w:val="18"/>
          <w:lang w:val="fr-FR"/>
        </w:rPr>
        <w:t>scrit</w:t>
      </w:r>
      <w:r w:rsidR="00010CA9" w:rsidRPr="002C2018">
        <w:rPr>
          <w:sz w:val="18"/>
          <w:szCs w:val="18"/>
          <w:lang w:val="fr-FR"/>
        </w:rPr>
        <w:t xml:space="preserve">s </w:t>
      </w:r>
      <w:r w:rsidR="0072441E">
        <w:rPr>
          <w:sz w:val="18"/>
          <w:szCs w:val="18"/>
          <w:lang w:val="fr-FR"/>
        </w:rPr>
        <w:t>à</w:t>
      </w:r>
      <w:r w:rsidR="00010CA9" w:rsidRPr="002C2018">
        <w:rPr>
          <w:sz w:val="18"/>
          <w:szCs w:val="18"/>
          <w:lang w:val="fr-FR"/>
        </w:rPr>
        <w:t xml:space="preserve"> l’ordre du jour de la 86</w:t>
      </w:r>
      <w:r w:rsidR="00010CA9" w:rsidRPr="002C2018">
        <w:rPr>
          <w:sz w:val="18"/>
          <w:szCs w:val="18"/>
          <w:vertAlign w:val="superscript"/>
          <w:lang w:val="fr-FR"/>
        </w:rPr>
        <w:t>e</w:t>
      </w:r>
      <w:r w:rsidR="00010CA9" w:rsidRPr="002C2018">
        <w:rPr>
          <w:sz w:val="18"/>
          <w:szCs w:val="18"/>
          <w:lang w:val="fr-FR"/>
        </w:rPr>
        <w:t xml:space="preserve"> réunion. Étant donné l’évolution de la pandémie, le Comité exécutif </w:t>
      </w:r>
      <w:r w:rsidR="00E96969" w:rsidRPr="002C2018">
        <w:rPr>
          <w:sz w:val="18"/>
          <w:szCs w:val="18"/>
          <w:lang w:val="fr-FR"/>
        </w:rPr>
        <w:t>a reporté de nouveau les deux réunions jusqu’en mars 2021.</w:t>
      </w:r>
    </w:p>
  </w:footnote>
  <w:footnote w:id="6">
    <w:p w14:paraId="15AA7751" w14:textId="6A86FE34" w:rsidR="002731F0" w:rsidRPr="00527D13" w:rsidRDefault="002731F0">
      <w:pPr>
        <w:pStyle w:val="FootnoteText"/>
        <w:rPr>
          <w:lang w:val="fr-CA"/>
        </w:rPr>
      </w:pPr>
      <w:r w:rsidRPr="00527D13">
        <w:rPr>
          <w:rStyle w:val="FootnoteReference"/>
        </w:rPr>
        <w:footnoteRef/>
      </w:r>
      <w:r w:rsidRPr="00527D13">
        <w:rPr>
          <w:lang w:val="fr-CA"/>
        </w:rPr>
        <w:t xml:space="preserve"> Informations confidentielles disponibles</w:t>
      </w:r>
      <w:r w:rsidR="001374D9" w:rsidRPr="00527D13">
        <w:rPr>
          <w:lang w:val="fr-CA"/>
        </w:rPr>
        <w:t>, sur demande</w:t>
      </w:r>
      <w:r w:rsidR="001374D9">
        <w:rPr>
          <w:lang w:val="fr-CA"/>
        </w:rPr>
        <w:t>,</w:t>
      </w:r>
      <w:r w:rsidR="001374D9" w:rsidRPr="00527D13">
        <w:rPr>
          <w:lang w:val="fr-CA"/>
        </w:rPr>
        <w:t xml:space="preserve"> </w:t>
      </w:r>
      <w:r w:rsidRPr="00527D13">
        <w:rPr>
          <w:lang w:val="fr-CA"/>
        </w:rPr>
        <w:t>pour les membres du Comité exécutif.</w:t>
      </w:r>
    </w:p>
  </w:footnote>
  <w:footnote w:id="7">
    <w:p w14:paraId="2EC732CF" w14:textId="2D8FB3FF" w:rsidR="00923071" w:rsidRPr="00527D13" w:rsidRDefault="00923071">
      <w:pPr>
        <w:pStyle w:val="FootnoteText"/>
        <w:rPr>
          <w:lang w:val="fr-CA"/>
        </w:rPr>
      </w:pPr>
      <w:r w:rsidRPr="00527D13">
        <w:rPr>
          <w:rStyle w:val="FootnoteReference"/>
        </w:rPr>
        <w:footnoteRef/>
      </w:r>
      <w:r w:rsidRPr="00527D13">
        <w:rPr>
          <w:lang w:val="fr-CA"/>
        </w:rPr>
        <w:t xml:space="preserve"> Sauf dans le cas où FIASA fermerait avant le 1</w:t>
      </w:r>
      <w:r w:rsidRPr="00527D13">
        <w:rPr>
          <w:vertAlign w:val="superscript"/>
          <w:lang w:val="fr-CA"/>
        </w:rPr>
        <w:t>er</w:t>
      </w:r>
      <w:r w:rsidRPr="00527D13">
        <w:rPr>
          <w:lang w:val="fr-CA"/>
        </w:rPr>
        <w:t xml:space="preserve"> janvier 2024.</w:t>
      </w:r>
    </w:p>
  </w:footnote>
  <w:footnote w:id="8">
    <w:p w14:paraId="0615AAF0" w14:textId="1A5B9E96" w:rsidR="00923071" w:rsidRPr="00527D13" w:rsidRDefault="00923071">
      <w:pPr>
        <w:pStyle w:val="FootnoteText"/>
        <w:rPr>
          <w:sz w:val="18"/>
          <w:szCs w:val="18"/>
          <w:lang w:val="fr-CA"/>
        </w:rPr>
      </w:pPr>
      <w:r w:rsidRPr="00527D13">
        <w:rPr>
          <w:rStyle w:val="FootnoteReference"/>
        </w:rPr>
        <w:footnoteRef/>
      </w:r>
      <w:r w:rsidRPr="00527D13">
        <w:rPr>
          <w:lang w:val="fr-CA"/>
        </w:rPr>
        <w:t xml:space="preserve"> D’après des données (confidentielles) de production et de vente pour la période de 2014 à 2019, les stocks de FIASA en fin d’année</w:t>
      </w:r>
      <w:r w:rsidR="00531E44" w:rsidRPr="00527D13">
        <w:rPr>
          <w:lang w:val="fr-CA"/>
        </w:rPr>
        <w:t xml:space="preserve"> représentaient environ 25 pour cent de ses ventes totales. Voir le paragraphe 8 du document UNEP/OzL.Pro/ExCom/85/64/Rev.1.</w:t>
      </w:r>
    </w:p>
  </w:footnote>
  <w:footnote w:id="9">
    <w:p w14:paraId="6789FCE1" w14:textId="4AA27811" w:rsidR="008A576A" w:rsidRPr="008A576A" w:rsidRDefault="008A576A">
      <w:pPr>
        <w:pStyle w:val="FootnoteText"/>
        <w:rPr>
          <w:lang w:val="fr-CA"/>
        </w:rPr>
      </w:pPr>
      <w:r>
        <w:rPr>
          <w:rStyle w:val="FootnoteReference"/>
        </w:rPr>
        <w:footnoteRef/>
      </w:r>
      <w:r w:rsidRPr="00804504">
        <w:rPr>
          <w:lang w:val="fr-CA"/>
        </w:rPr>
        <w:t xml:space="preserve"> </w:t>
      </w:r>
      <w:r>
        <w:rPr>
          <w:lang w:val="fr-CA"/>
        </w:rPr>
        <w:t>0,826€/$US</w:t>
      </w:r>
    </w:p>
  </w:footnote>
  <w:footnote w:id="10">
    <w:p w14:paraId="6FEFAFD8" w14:textId="2D5D7C43" w:rsidR="00453137" w:rsidRPr="00453137" w:rsidRDefault="00453137">
      <w:pPr>
        <w:pStyle w:val="FootnoteText"/>
        <w:rPr>
          <w:lang w:val="fr-CA"/>
        </w:rPr>
      </w:pPr>
      <w:r>
        <w:rPr>
          <w:rStyle w:val="FootnoteReference"/>
        </w:rPr>
        <w:footnoteRef/>
      </w:r>
      <w:r w:rsidRPr="00453137">
        <w:rPr>
          <w:lang w:val="fr-CA"/>
        </w:rPr>
        <w:t xml:space="preserve"> </w:t>
      </w:r>
      <w:r>
        <w:rPr>
          <w:lang w:val="fr-CA"/>
        </w:rPr>
        <w:t xml:space="preserve">L’entreprise devra s’enregistrer comme installation de traitement </w:t>
      </w:r>
      <w:r w:rsidR="00885F58">
        <w:rPr>
          <w:lang w:val="fr-CA"/>
        </w:rPr>
        <w:t xml:space="preserve">productrice </w:t>
      </w:r>
      <w:r>
        <w:rPr>
          <w:lang w:val="fr-CA"/>
        </w:rPr>
        <w:t>de déchets dangereux</w:t>
      </w:r>
      <w:r w:rsidR="00885F58">
        <w:rPr>
          <w:lang w:val="fr-CA"/>
        </w:rPr>
        <w:t xml:space="preserve"> afin de pouvoir entreposer </w:t>
      </w:r>
      <w:r w:rsidR="003C3693">
        <w:rPr>
          <w:lang w:val="fr-CA"/>
        </w:rPr>
        <w:t>du</w:t>
      </w:r>
      <w:r w:rsidR="00885F58">
        <w:rPr>
          <w:lang w:val="fr-CA"/>
        </w:rPr>
        <w:t xml:space="preserve"> HFC-23 dans son réservoir cryogénique</w:t>
      </w:r>
      <w:r w:rsidR="00215717">
        <w:rPr>
          <w:lang w:val="fr-CA"/>
        </w:rPr>
        <w:t xml:space="preserve"> </w:t>
      </w:r>
      <w:r w:rsidR="008C44D9">
        <w:rPr>
          <w:lang w:val="fr-CA"/>
        </w:rPr>
        <w:t xml:space="preserve">pour </w:t>
      </w:r>
      <w:r w:rsidR="00885F58">
        <w:rPr>
          <w:lang w:val="fr-CA"/>
        </w:rPr>
        <w:t>le détruire</w:t>
      </w:r>
      <w:r w:rsidR="008C44D9">
        <w:rPr>
          <w:lang w:val="fr-CA"/>
        </w:rPr>
        <w:t xml:space="preserve"> ensuite</w:t>
      </w:r>
      <w:r w:rsidR="00885F58">
        <w:rPr>
          <w:lang w:val="fr-CA"/>
        </w:rPr>
        <w:t>. Étant donné les délais requis pour soumettre une demande et recevoir l’approbation de l’enregistrement, la capacité du réservoir cryogénique et le temps nécessaire pour la remise en état de l’incinérateur, l</w:t>
      </w:r>
      <w:r w:rsidR="003C3693">
        <w:rPr>
          <w:lang w:val="fr-CA"/>
        </w:rPr>
        <w:t>’</w:t>
      </w:r>
      <w:r w:rsidR="00885F58">
        <w:rPr>
          <w:lang w:val="fr-CA"/>
        </w:rPr>
        <w:t>e</w:t>
      </w:r>
      <w:r w:rsidR="003C3693">
        <w:rPr>
          <w:lang w:val="fr-CA"/>
        </w:rPr>
        <w:t xml:space="preserve">ntreprise pourrait </w:t>
      </w:r>
      <w:r w:rsidR="008C44D9">
        <w:rPr>
          <w:lang w:val="fr-CA"/>
        </w:rPr>
        <w:t xml:space="preserve">probablement </w:t>
      </w:r>
      <w:r w:rsidR="003C3693">
        <w:rPr>
          <w:lang w:val="fr-CA"/>
        </w:rPr>
        <w:t>commencer à entreposer le sous-produit HFC-23 au plus tôt le</w:t>
      </w:r>
      <w:r w:rsidR="00885F58">
        <w:rPr>
          <w:lang w:val="fr-CA"/>
        </w:rPr>
        <w:t xml:space="preserve"> 1</w:t>
      </w:r>
      <w:r w:rsidR="00885F58" w:rsidRPr="00885F58">
        <w:rPr>
          <w:vertAlign w:val="superscript"/>
          <w:lang w:val="fr-CA"/>
        </w:rPr>
        <w:t>er</w:t>
      </w:r>
      <w:r w:rsidR="00885F58">
        <w:rPr>
          <w:lang w:val="fr-CA"/>
        </w:rPr>
        <w:t xml:space="preserve"> janvier 2022</w:t>
      </w:r>
      <w:r w:rsidR="003C3693">
        <w:rPr>
          <w:lang w:val="fr-CA"/>
        </w:rPr>
        <w:t>.</w:t>
      </w:r>
      <w:r w:rsidR="00885F58">
        <w:rPr>
          <w:lang w:val="fr-CA"/>
        </w:rPr>
        <w:t xml:space="preserve"> </w:t>
      </w:r>
    </w:p>
  </w:footnote>
  <w:footnote w:id="11">
    <w:p w14:paraId="235FEDDD" w14:textId="1E13C0F1" w:rsidR="00D63686" w:rsidRPr="00D63686" w:rsidRDefault="00D63686">
      <w:pPr>
        <w:pStyle w:val="FootnoteText"/>
        <w:rPr>
          <w:lang w:val="fr-CA"/>
        </w:rPr>
      </w:pPr>
      <w:r>
        <w:rPr>
          <w:rStyle w:val="FootnoteReference"/>
        </w:rPr>
        <w:footnoteRef/>
      </w:r>
      <w:r w:rsidRPr="00D63686">
        <w:rPr>
          <w:lang w:val="fr-CA"/>
        </w:rPr>
        <w:t xml:space="preserve"> </w:t>
      </w:r>
      <w:r>
        <w:rPr>
          <w:lang w:val="fr-CA"/>
        </w:rPr>
        <w:t>Voir document UNEP/OzL.Pro/ExCom/79/48.</w:t>
      </w:r>
    </w:p>
  </w:footnote>
  <w:footnote w:id="12">
    <w:p w14:paraId="50A49369" w14:textId="5164F48F" w:rsidR="00276868" w:rsidRPr="00276868" w:rsidRDefault="00276868" w:rsidP="00576BB8">
      <w:pPr>
        <w:pStyle w:val="FootnoteText"/>
        <w:rPr>
          <w:lang w:val="fr-CA"/>
        </w:rPr>
      </w:pPr>
      <w:r>
        <w:rPr>
          <w:rStyle w:val="FootnoteReference"/>
        </w:rPr>
        <w:footnoteRef/>
      </w:r>
      <w:r>
        <w:t xml:space="preserve"> </w:t>
      </w:r>
      <w:r>
        <w:rPr>
          <w:lang w:val="fr-CA"/>
        </w:rPr>
        <w:t>UNEP/OzL.Pro/ExCom/87/54.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90AFC" w14:textId="77777777" w:rsidR="008634DF" w:rsidRPr="006C72BA" w:rsidRDefault="008634DF" w:rsidP="008634DF">
    <w:pPr>
      <w:rPr>
        <w:lang w:val="en-CA"/>
      </w:rPr>
    </w:pPr>
    <w:r w:rsidRPr="006C72BA">
      <w:rPr>
        <w:lang w:val="en-CA"/>
      </w:rPr>
      <w:fldChar w:fldCharType="begin"/>
    </w:r>
    <w:r w:rsidRPr="006C72BA">
      <w:rPr>
        <w:lang w:val="en-CA"/>
      </w:rPr>
      <w:instrText xml:space="preserve"> DOCPROPERTY "Document number"  \* MERGEFORMAT </w:instrText>
    </w:r>
    <w:r w:rsidRPr="006C72BA">
      <w:rPr>
        <w:lang w:val="en-CA"/>
      </w:rPr>
      <w:fldChar w:fldCharType="separate"/>
    </w:r>
    <w:r w:rsidRPr="006C72BA">
      <w:rPr>
        <w:lang w:val="en-CA"/>
      </w:rPr>
      <w:t>UNEP/</w:t>
    </w:r>
    <w:proofErr w:type="spellStart"/>
    <w:r w:rsidRPr="006C72BA">
      <w:rPr>
        <w:lang w:val="en-CA"/>
      </w:rPr>
      <w:t>OzL.Pro</w:t>
    </w:r>
    <w:proofErr w:type="spellEnd"/>
    <w:r w:rsidRPr="006C72BA">
      <w:rPr>
        <w:lang w:val="en-CA"/>
      </w:rPr>
      <w:t>/</w:t>
    </w:r>
    <w:proofErr w:type="spellStart"/>
    <w:r w:rsidRPr="006C72BA">
      <w:rPr>
        <w:lang w:val="en-CA"/>
      </w:rPr>
      <w:t>ExCom</w:t>
    </w:r>
    <w:proofErr w:type="spellEnd"/>
    <w:r w:rsidRPr="006C72BA">
      <w:rPr>
        <w:lang w:val="en-CA"/>
      </w:rPr>
      <w:t>/87/53</w:t>
    </w:r>
    <w:r w:rsidRPr="006C72BA">
      <w:rPr>
        <w:lang w:val="en-CA"/>
      </w:rPr>
      <w:fldChar w:fldCharType="end"/>
    </w:r>
  </w:p>
  <w:p w14:paraId="71056348" w14:textId="77777777" w:rsidR="00441083" w:rsidRDefault="00441083"/>
  <w:p w14:paraId="76BEAF5F"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BF9E8" w14:textId="77777777" w:rsidR="008634DF" w:rsidRPr="006C72BA" w:rsidRDefault="008634DF" w:rsidP="008634DF">
    <w:pPr>
      <w:jc w:val="right"/>
      <w:rPr>
        <w:lang w:val="en-CA"/>
      </w:rPr>
    </w:pPr>
    <w:r w:rsidRPr="006C72BA">
      <w:rPr>
        <w:lang w:val="en-CA"/>
      </w:rPr>
      <w:fldChar w:fldCharType="begin"/>
    </w:r>
    <w:r w:rsidRPr="006C72BA">
      <w:rPr>
        <w:lang w:val="en-CA"/>
      </w:rPr>
      <w:instrText xml:space="preserve"> DOCPROPERTY "Document number"  \* MERGEFORMAT </w:instrText>
    </w:r>
    <w:r w:rsidRPr="006C72BA">
      <w:rPr>
        <w:lang w:val="en-CA"/>
      </w:rPr>
      <w:fldChar w:fldCharType="separate"/>
    </w:r>
    <w:r w:rsidRPr="006C72BA">
      <w:rPr>
        <w:lang w:val="en-CA"/>
      </w:rPr>
      <w:t>UNEP/</w:t>
    </w:r>
    <w:proofErr w:type="spellStart"/>
    <w:r w:rsidRPr="006C72BA">
      <w:rPr>
        <w:lang w:val="en-CA"/>
      </w:rPr>
      <w:t>OzL.Pro</w:t>
    </w:r>
    <w:proofErr w:type="spellEnd"/>
    <w:r w:rsidRPr="006C72BA">
      <w:rPr>
        <w:lang w:val="en-CA"/>
      </w:rPr>
      <w:t>/</w:t>
    </w:r>
    <w:proofErr w:type="spellStart"/>
    <w:r w:rsidRPr="006C72BA">
      <w:rPr>
        <w:lang w:val="en-CA"/>
      </w:rPr>
      <w:t>ExCom</w:t>
    </w:r>
    <w:proofErr w:type="spellEnd"/>
    <w:r w:rsidRPr="006C72BA">
      <w:rPr>
        <w:lang w:val="en-CA"/>
      </w:rPr>
      <w:t>/87/53</w:t>
    </w:r>
    <w:r w:rsidRPr="006C72BA">
      <w:rPr>
        <w:lang w:val="en-CA"/>
      </w:rPr>
      <w:fldChar w:fldCharType="end"/>
    </w:r>
  </w:p>
  <w:p w14:paraId="3488FB7F" w14:textId="77777777" w:rsidR="00441083" w:rsidRDefault="00441083"/>
  <w:p w14:paraId="06250058"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614DB" w14:textId="77777777" w:rsidR="008634DF" w:rsidRPr="006C72BA" w:rsidRDefault="008634DF" w:rsidP="008634DF">
    <w:pPr>
      <w:rPr>
        <w:lang w:val="en-CA"/>
      </w:rPr>
    </w:pPr>
    <w:r w:rsidRPr="006C72BA">
      <w:rPr>
        <w:lang w:val="en-CA"/>
      </w:rPr>
      <w:fldChar w:fldCharType="begin"/>
    </w:r>
    <w:r w:rsidRPr="006C72BA">
      <w:rPr>
        <w:lang w:val="en-CA"/>
      </w:rPr>
      <w:instrText xml:space="preserve"> DOCPROPERTY "Document number"  \* MERGEFORMAT </w:instrText>
    </w:r>
    <w:r w:rsidRPr="006C72BA">
      <w:rPr>
        <w:lang w:val="en-CA"/>
      </w:rPr>
      <w:fldChar w:fldCharType="separate"/>
    </w:r>
    <w:r w:rsidRPr="006C72BA">
      <w:rPr>
        <w:lang w:val="en-CA"/>
      </w:rPr>
      <w:t>UNEP/</w:t>
    </w:r>
    <w:proofErr w:type="spellStart"/>
    <w:r w:rsidRPr="006C72BA">
      <w:rPr>
        <w:lang w:val="en-CA"/>
      </w:rPr>
      <w:t>OzL.Pro</w:t>
    </w:r>
    <w:proofErr w:type="spellEnd"/>
    <w:r w:rsidRPr="006C72BA">
      <w:rPr>
        <w:lang w:val="en-CA"/>
      </w:rPr>
      <w:t>/</w:t>
    </w:r>
    <w:proofErr w:type="spellStart"/>
    <w:r w:rsidRPr="006C72BA">
      <w:rPr>
        <w:lang w:val="en-CA"/>
      </w:rPr>
      <w:t>ExCom</w:t>
    </w:r>
    <w:proofErr w:type="spellEnd"/>
    <w:r w:rsidRPr="006C72BA">
      <w:rPr>
        <w:lang w:val="en-CA"/>
      </w:rPr>
      <w:t>/87/53</w:t>
    </w:r>
    <w:r w:rsidRPr="006C72BA">
      <w:rPr>
        <w:lang w:val="en-CA"/>
      </w:rPr>
      <w:fldChar w:fldCharType="end"/>
    </w:r>
  </w:p>
  <w:p w14:paraId="41D0FC91" w14:textId="7048F9ED" w:rsidR="0000786B" w:rsidRDefault="0000786B">
    <w:r>
      <w:t>Annexe I</w:t>
    </w:r>
  </w:p>
  <w:p w14:paraId="097617C0" w14:textId="77777777" w:rsidR="0000786B" w:rsidRDefault="0000786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CA7DB" w14:textId="2EFA0A9D" w:rsidR="00441083" w:rsidRDefault="008D2C3A">
    <w:pPr>
      <w:jc w:val="right"/>
    </w:pPr>
    <w:r>
      <w:fldChar w:fldCharType="begin"/>
    </w:r>
    <w:r>
      <w:instrText xml:space="preserve"> DOCPROPERTY "Document number"  \* MERGEFORMAT </w:instrText>
    </w:r>
    <w:r>
      <w:fldChar w:fldCharType="separate"/>
    </w:r>
    <w:r w:rsidR="0000786B">
      <w:t>UNEP/OzL.Pro/ExCom/87/53</w:t>
    </w:r>
    <w:r>
      <w:fldChar w:fldCharType="end"/>
    </w:r>
  </w:p>
  <w:p w14:paraId="39706C81" w14:textId="6D9C87CD" w:rsidR="00441083" w:rsidRDefault="0000786B">
    <w:pPr>
      <w:jc w:val="right"/>
    </w:pPr>
    <w:r>
      <w:t>Annexe I</w:t>
    </w:r>
  </w:p>
  <w:p w14:paraId="28FF5294" w14:textId="77777777" w:rsidR="00441083" w:rsidRDefault="00441083">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EDF9F" w14:textId="2FB6C30C" w:rsidR="00936AE2" w:rsidRDefault="008D2C3A">
    <w:pPr>
      <w:jc w:val="right"/>
    </w:pPr>
    <w:r>
      <w:fldChar w:fldCharType="begin"/>
    </w:r>
    <w:r>
      <w:instrText xml:space="preserve"> DOCPROPERTY "Document number"  \* MERGEFORMAT </w:instrText>
    </w:r>
    <w:r>
      <w:fldChar w:fldCharType="separate"/>
    </w:r>
    <w:r w:rsidR="008634DF">
      <w:t>UNEP/OzL.Pro/ExCom/87/53</w:t>
    </w:r>
    <w:r>
      <w:fldChar w:fldCharType="end"/>
    </w:r>
  </w:p>
  <w:p w14:paraId="1555C1D6" w14:textId="78685938" w:rsidR="00936AE2" w:rsidRDefault="00936AE2">
    <w:pPr>
      <w:jc w:val="right"/>
    </w:pPr>
    <w:r>
      <w:t>Annexe II</w:t>
    </w:r>
  </w:p>
  <w:p w14:paraId="15F9F7E0" w14:textId="77777777" w:rsidR="00936AE2" w:rsidRDefault="00936AE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3A6474"/>
    <w:multiLevelType w:val="hybridMultilevel"/>
    <w:tmpl w:val="E8245AF0"/>
    <w:lvl w:ilvl="0" w:tplc="86B43B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B8106F"/>
    <w:multiLevelType w:val="hybridMultilevel"/>
    <w:tmpl w:val="9D34677E"/>
    <w:lvl w:ilvl="0" w:tplc="B596EF0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131AFB"/>
    <w:multiLevelType w:val="hybridMultilevel"/>
    <w:tmpl w:val="97146626"/>
    <w:lvl w:ilvl="0" w:tplc="75943B20">
      <w:start w:val="1"/>
      <w:numFmt w:val="lowerRoman"/>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65605F2"/>
    <w:multiLevelType w:val="multilevel"/>
    <w:tmpl w:val="CEC055B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ascii="Times New Roman" w:eastAsia="Times New Roman" w:hAnsi="Times New Roman" w:cs="Times New Roman"/>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4D475BB2"/>
    <w:multiLevelType w:val="hybridMultilevel"/>
    <w:tmpl w:val="97146626"/>
    <w:lvl w:ilvl="0" w:tplc="75943B20">
      <w:start w:val="1"/>
      <w:numFmt w:val="lowerRoman"/>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2"/>
  </w:num>
  <w:num w:numId="20">
    <w:abstractNumId w:val="17"/>
  </w:num>
  <w:num w:numId="21">
    <w:abstractNumId w:val="12"/>
  </w:num>
  <w:num w:numId="22">
    <w:abstractNumId w:val="15"/>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num>
  <w:num w:numId="31">
    <w:abstractNumId w:val="10"/>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10"/>
  </w:num>
  <w:num w:numId="41">
    <w:abstractNumId w:val="10"/>
  </w:num>
  <w:num w:numId="42">
    <w:abstractNumId w:val="10"/>
  </w:num>
  <w:num w:numId="43">
    <w:abstractNumId w:val="19"/>
  </w:num>
  <w:num w:numId="44">
    <w:abstractNumId w:val="10"/>
  </w:num>
  <w:num w:numId="4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475"/>
    <w:rsid w:val="0000786B"/>
    <w:rsid w:val="00010CA9"/>
    <w:rsid w:val="00046475"/>
    <w:rsid w:val="000C43B4"/>
    <w:rsid w:val="000F6C8E"/>
    <w:rsid w:val="00102E8F"/>
    <w:rsid w:val="00114566"/>
    <w:rsid w:val="001374D9"/>
    <w:rsid w:val="00182636"/>
    <w:rsid w:val="0019412C"/>
    <w:rsid w:val="001A197E"/>
    <w:rsid w:val="001A7F23"/>
    <w:rsid w:val="001C3D0C"/>
    <w:rsid w:val="001D4CE7"/>
    <w:rsid w:val="001F304C"/>
    <w:rsid w:val="00215717"/>
    <w:rsid w:val="002471D8"/>
    <w:rsid w:val="00265AF0"/>
    <w:rsid w:val="00267D71"/>
    <w:rsid w:val="002731F0"/>
    <w:rsid w:val="00276868"/>
    <w:rsid w:val="00294F37"/>
    <w:rsid w:val="002A28AA"/>
    <w:rsid w:val="002A3723"/>
    <w:rsid w:val="002C06D4"/>
    <w:rsid w:val="002C2018"/>
    <w:rsid w:val="002D5C15"/>
    <w:rsid w:val="002E74D2"/>
    <w:rsid w:val="002F0B57"/>
    <w:rsid w:val="003029F8"/>
    <w:rsid w:val="00303692"/>
    <w:rsid w:val="003158B6"/>
    <w:rsid w:val="0032484C"/>
    <w:rsid w:val="003626F8"/>
    <w:rsid w:val="003A0CA4"/>
    <w:rsid w:val="003C3693"/>
    <w:rsid w:val="00441083"/>
    <w:rsid w:val="00444619"/>
    <w:rsid w:val="00453137"/>
    <w:rsid w:val="004761C9"/>
    <w:rsid w:val="0048011F"/>
    <w:rsid w:val="004B1B59"/>
    <w:rsid w:val="004B79B4"/>
    <w:rsid w:val="004C2C87"/>
    <w:rsid w:val="004E3A36"/>
    <w:rsid w:val="004E5739"/>
    <w:rsid w:val="00512DFC"/>
    <w:rsid w:val="00527D13"/>
    <w:rsid w:val="00531E44"/>
    <w:rsid w:val="00556C65"/>
    <w:rsid w:val="00562ACB"/>
    <w:rsid w:val="00576BB8"/>
    <w:rsid w:val="005774CB"/>
    <w:rsid w:val="005B3CAD"/>
    <w:rsid w:val="005C278F"/>
    <w:rsid w:val="005F3808"/>
    <w:rsid w:val="005F7797"/>
    <w:rsid w:val="00605093"/>
    <w:rsid w:val="00616877"/>
    <w:rsid w:val="00632B86"/>
    <w:rsid w:val="00645698"/>
    <w:rsid w:val="0068739E"/>
    <w:rsid w:val="006D15F3"/>
    <w:rsid w:val="007034FA"/>
    <w:rsid w:val="0072441E"/>
    <w:rsid w:val="0075750B"/>
    <w:rsid w:val="00767F9C"/>
    <w:rsid w:val="007D073A"/>
    <w:rsid w:val="007D7D32"/>
    <w:rsid w:val="00804504"/>
    <w:rsid w:val="008628F7"/>
    <w:rsid w:val="008634DF"/>
    <w:rsid w:val="00885F58"/>
    <w:rsid w:val="008866E9"/>
    <w:rsid w:val="008A576A"/>
    <w:rsid w:val="008B1C3F"/>
    <w:rsid w:val="008C44D9"/>
    <w:rsid w:val="008D2C3A"/>
    <w:rsid w:val="008D761A"/>
    <w:rsid w:val="00900E0F"/>
    <w:rsid w:val="0091161A"/>
    <w:rsid w:val="00916E3B"/>
    <w:rsid w:val="00923071"/>
    <w:rsid w:val="00936AE2"/>
    <w:rsid w:val="00972E99"/>
    <w:rsid w:val="00996161"/>
    <w:rsid w:val="009A5180"/>
    <w:rsid w:val="009C5C8E"/>
    <w:rsid w:val="00A07B01"/>
    <w:rsid w:val="00A25DBB"/>
    <w:rsid w:val="00A53A37"/>
    <w:rsid w:val="00AC013C"/>
    <w:rsid w:val="00AE2FDF"/>
    <w:rsid w:val="00AE63D8"/>
    <w:rsid w:val="00B04896"/>
    <w:rsid w:val="00B1185B"/>
    <w:rsid w:val="00B42EA6"/>
    <w:rsid w:val="00B751B6"/>
    <w:rsid w:val="00B811F2"/>
    <w:rsid w:val="00BC3C7D"/>
    <w:rsid w:val="00BC5D63"/>
    <w:rsid w:val="00BC7A47"/>
    <w:rsid w:val="00C16E3F"/>
    <w:rsid w:val="00C523E2"/>
    <w:rsid w:val="00C6443E"/>
    <w:rsid w:val="00C85E1B"/>
    <w:rsid w:val="00CA6579"/>
    <w:rsid w:val="00CC2B33"/>
    <w:rsid w:val="00CC2F7C"/>
    <w:rsid w:val="00CE0112"/>
    <w:rsid w:val="00CF6978"/>
    <w:rsid w:val="00D63415"/>
    <w:rsid w:val="00D63686"/>
    <w:rsid w:val="00D7654A"/>
    <w:rsid w:val="00DB4E64"/>
    <w:rsid w:val="00DD3433"/>
    <w:rsid w:val="00DE672A"/>
    <w:rsid w:val="00E348C6"/>
    <w:rsid w:val="00E447C7"/>
    <w:rsid w:val="00E54871"/>
    <w:rsid w:val="00E60D9C"/>
    <w:rsid w:val="00E96969"/>
    <w:rsid w:val="00EA0754"/>
    <w:rsid w:val="00EB2067"/>
    <w:rsid w:val="00EC523D"/>
    <w:rsid w:val="00ED48F6"/>
    <w:rsid w:val="00EF31DD"/>
    <w:rsid w:val="00F32D36"/>
    <w:rsid w:val="00F37A42"/>
    <w:rsid w:val="00F557F5"/>
    <w:rsid w:val="00F74D1B"/>
    <w:rsid w:val="00F813A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F39AC"/>
  <w15:docId w15:val="{85D2B487-FEFF-5542-A255-F68EF539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F3808"/>
    <w:pPr>
      <w:spacing w:after="160" w:line="240" w:lineRule="exact"/>
    </w:pPr>
    <w:rPr>
      <w:sz w:val="20"/>
      <w:szCs w:val="20"/>
      <w:vertAlign w:val="superscript"/>
      <w:lang w:val="en-US"/>
    </w:rPr>
  </w:style>
  <w:style w:type="paragraph" w:styleId="ListParagraph">
    <w:name w:val="List Paragraph"/>
    <w:basedOn w:val="Normal"/>
    <w:uiPriority w:val="34"/>
    <w:qFormat/>
    <w:rsid w:val="005F3808"/>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786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UNEP/OzL.Pro/ExCom/87/53</Document_x0020_Number>
  </documentManagement>
</p:properties>
</file>

<file path=customXml/itemProps1.xml><?xml version="1.0" encoding="utf-8"?>
<ds:datastoreItem xmlns:ds="http://schemas.openxmlformats.org/officeDocument/2006/customXml" ds:itemID="{32871C6A-5B14-452B-AACD-99B85EDB712E}"/>
</file>

<file path=customXml/itemProps2.xml><?xml version="1.0" encoding="utf-8"?>
<ds:datastoreItem xmlns:ds="http://schemas.openxmlformats.org/officeDocument/2006/customXml" ds:itemID="{DBE902B7-928B-4EC0-B6C4-158AFFCD3516}"/>
</file>

<file path=customXml/itemProps3.xml><?xml version="1.0" encoding="utf-8"?>
<ds:datastoreItem xmlns:ds="http://schemas.openxmlformats.org/officeDocument/2006/customXml" ds:itemID="{D8D47D7D-8D60-43EB-8DF8-054D38BAEF87}"/>
</file>

<file path=customXml/itemProps4.xml><?xml version="1.0" encoding="utf-8"?>
<ds:datastoreItem xmlns:ds="http://schemas.openxmlformats.org/officeDocument/2006/customXml" ds:itemID="{D23EA937-DD36-4B8F-9C3F-9284CB949F1B}"/>
</file>

<file path=docProps/app.xml><?xml version="1.0" encoding="utf-8"?>
<Properties xmlns="http://schemas.openxmlformats.org/officeDocument/2006/extended-properties" xmlns:vt="http://schemas.openxmlformats.org/officeDocument/2006/docPropsVTypes">
  <Template>Normal</Template>
  <TotalTime>38</TotalTime>
  <Pages>11</Pages>
  <Words>3987</Words>
  <Characters>22727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Principaux aspects liés aux technologies de contrôle du sous-produit HFC-23 : argentine (décision 86/95)  </vt:lpstr>
    </vt:vector>
  </TitlesOfParts>
  <Company>UNMFS</Company>
  <LinksUpToDate>false</LinksUpToDate>
  <CharactersWithSpaces>26661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 argentine (décision 86/95)  </dc:title>
  <dc:creator>Microsoft Office User</dc:creator>
  <cp:lastModifiedBy>HB</cp:lastModifiedBy>
  <cp:revision>11</cp:revision>
  <cp:lastPrinted>2001-05-26T16:40:00Z</cp:lastPrinted>
  <dcterms:created xsi:type="dcterms:W3CDTF">2021-06-20T13:43:00Z</dcterms:created>
  <dcterms:modified xsi:type="dcterms:W3CDTF">2021-06-24T21:22:00Z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UNEP/OzL.Pro/ExCom/87/53</vt:lpwstr>
  </property>
  <property fmtid="{D5CDD505-2E9C-101B-9397-08002B2CF9AE}" pid="3" name="Revision date">
    <vt:lpwstr>6/9/2021</vt:lpwstr>
  </property>
  <property fmtid="{D5CDD505-2E9C-101B-9397-08002B2CF9AE}" pid="4" name="ContentTypeId">
    <vt:lpwstr>0x0101006D54131ACC863C4CBCCC233143506327</vt:lpwstr>
  </property>
</Properties>
</file>