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879"/>
        <w:gridCol w:w="4140"/>
      </w:tblGrid>
      <w:tr w:rsidR="003B5CF0" w:rsidRPr="00BE2DD1" w14:paraId="1C84E4D1" w14:textId="77777777" w:rsidTr="000F2847">
        <w:trPr>
          <w:trHeight w:val="720"/>
        </w:trPr>
        <w:tc>
          <w:tcPr>
            <w:tcW w:w="5864" w:type="dxa"/>
            <w:gridSpan w:val="2"/>
            <w:tcBorders>
              <w:bottom w:val="single" w:sz="18" w:space="0" w:color="auto"/>
            </w:tcBorders>
          </w:tcPr>
          <w:p w14:paraId="1E9FACE0" w14:textId="04354285" w:rsidR="003B5CF0" w:rsidRPr="00BE2DD1" w:rsidRDefault="0083357B" w:rsidP="002047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DB358B">
              <w:rPr>
                <w:rFonts w:ascii="Univers" w:hAnsi="Univers"/>
                <w:b/>
                <w:sz w:val="28"/>
                <w:szCs w:val="28"/>
              </w:rPr>
              <w:t>NATIONS</w:t>
            </w:r>
            <w:r w:rsidRPr="00DB358B">
              <w:rPr>
                <w:rFonts w:ascii="Univers" w:hAnsi="Univers"/>
                <w:b/>
                <w:sz w:val="28"/>
                <w:szCs w:val="28"/>
              </w:rPr>
              <w:br/>
              <w:t>UNIES</w:t>
            </w:r>
          </w:p>
        </w:tc>
        <w:tc>
          <w:tcPr>
            <w:tcW w:w="4140" w:type="dxa"/>
            <w:tcBorders>
              <w:bottom w:val="single" w:sz="18" w:space="0" w:color="auto"/>
            </w:tcBorders>
          </w:tcPr>
          <w:p w14:paraId="6EB7CEC9" w14:textId="77777777" w:rsidR="003B5CF0" w:rsidRPr="00BE2DD1" w:rsidRDefault="003B5CF0" w:rsidP="0020475A">
            <w:pPr>
              <w:jc w:val="right"/>
              <w:rPr>
                <w:sz w:val="52"/>
                <w:szCs w:val="52"/>
              </w:rPr>
            </w:pPr>
            <w:r w:rsidRPr="00BE2DD1">
              <w:rPr>
                <w:rFonts w:ascii="Univers Bold" w:hAnsi="Univers Bold"/>
                <w:b/>
                <w:sz w:val="72"/>
              </w:rPr>
              <w:t>EP</w:t>
            </w:r>
          </w:p>
        </w:tc>
      </w:tr>
      <w:tr w:rsidR="003B5CF0" w:rsidRPr="00BE2DD1" w14:paraId="2B72B477" w14:textId="77777777" w:rsidTr="000F28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314AD9B4" w14:textId="77777777" w:rsidR="003B5CF0" w:rsidRPr="00BE2DD1" w:rsidRDefault="003B5CF0" w:rsidP="0020475A">
            <w:pPr>
              <w:spacing w:before="120"/>
              <w:ind w:left="-9"/>
            </w:pPr>
            <w:r w:rsidRPr="00BE2DD1">
              <w:rPr>
                <w:noProof/>
                <w:lang w:eastAsia="zh-CN"/>
              </w:rPr>
              <mc:AlternateContent>
                <mc:Choice Requires="wpg">
                  <w:drawing>
                    <wp:inline distT="0" distB="0" distL="0" distR="0" wp14:anchorId="752C38B8" wp14:editId="3C88DD56">
                      <wp:extent cx="828000" cy="1537168"/>
                      <wp:effectExtent l="0" t="0" r="0" b="6350"/>
                      <wp:docPr id="1" name="Group 1"/>
                      <wp:cNvGraphicFramePr/>
                      <a:graphic xmlns:a="http://schemas.openxmlformats.org/drawingml/2006/main">
                        <a:graphicData uri="http://schemas.microsoft.com/office/word/2010/wordprocessingGroup">
                          <wpg:wgp>
                            <wpg:cNvGrpSpPr/>
                            <wpg:grpSpPr>
                              <a:xfrm>
                                <a:off x="0" y="0"/>
                                <a:ext cx="828000" cy="1537168"/>
                                <a:chOff x="-7316" y="0"/>
                                <a:chExt cx="828000" cy="15371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7316" y="7811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35821DB" id="Group 1" o:spid="_x0000_s1026" style="width:65.2pt;height:121.05pt;mso-position-horizontal-relative:char;mso-position-vertical-relative:line" coordorigin="-73" coordsize="8280,1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3;top:7811;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879" w:type="dxa"/>
            <w:tcBorders>
              <w:top w:val="nil"/>
              <w:left w:val="nil"/>
              <w:bottom w:val="single" w:sz="36" w:space="0" w:color="auto"/>
              <w:right w:val="nil"/>
            </w:tcBorders>
          </w:tcPr>
          <w:p w14:paraId="1F8E9593" w14:textId="77777777" w:rsidR="003B5CF0" w:rsidRDefault="003B5CF0" w:rsidP="002047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5833E654" w14:textId="77777777" w:rsidR="000F2847" w:rsidRPr="00AA5E48" w:rsidRDefault="000F2847" w:rsidP="000F28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AA5E48">
              <w:rPr>
                <w:rFonts w:ascii="Univers" w:hAnsi="Univers"/>
                <w:b/>
                <w:sz w:val="32"/>
                <w:lang w:val="fr-CA"/>
              </w:rPr>
              <w:t>Programme des</w:t>
            </w:r>
          </w:p>
          <w:p w14:paraId="5A17FEE1" w14:textId="77777777" w:rsidR="000F2847" w:rsidRPr="00AA5E48" w:rsidRDefault="000F2847" w:rsidP="000F2847">
            <w:pPr>
              <w:rPr>
                <w:rFonts w:ascii="Univers" w:hAnsi="Univers"/>
                <w:b/>
                <w:sz w:val="32"/>
                <w:lang w:val="fr-CA"/>
              </w:rPr>
            </w:pPr>
            <w:r w:rsidRPr="00AA5E48">
              <w:rPr>
                <w:rFonts w:ascii="Univers" w:hAnsi="Univers"/>
                <w:b/>
                <w:sz w:val="32"/>
                <w:lang w:val="fr-CA"/>
              </w:rPr>
              <w:t>Nations Unies pour</w:t>
            </w:r>
          </w:p>
          <w:p w14:paraId="1ECB9A44" w14:textId="6599D9D3" w:rsidR="003B5CF0" w:rsidRPr="00BE2DD1" w:rsidRDefault="000F2847" w:rsidP="000F28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AA5E48">
              <w:rPr>
                <w:rFonts w:ascii="Univers" w:hAnsi="Univers"/>
                <w:b/>
                <w:sz w:val="32"/>
                <w:lang w:val="fr-CA"/>
              </w:rPr>
              <w:t>l’environnement</w:t>
            </w:r>
          </w:p>
        </w:tc>
        <w:tc>
          <w:tcPr>
            <w:tcW w:w="4140" w:type="dxa"/>
            <w:tcBorders>
              <w:top w:val="nil"/>
              <w:left w:val="nil"/>
              <w:bottom w:val="single" w:sz="36" w:space="0" w:color="auto"/>
              <w:right w:val="nil"/>
            </w:tcBorders>
          </w:tcPr>
          <w:p w14:paraId="03E9E8FD" w14:textId="77777777" w:rsidR="003B5CF0" w:rsidRDefault="003B5CF0" w:rsidP="0020475A"/>
          <w:p w14:paraId="3F9BF3EC" w14:textId="77777777" w:rsidR="003B5CF0" w:rsidRPr="00BE2DD1" w:rsidRDefault="003B5CF0" w:rsidP="0020475A">
            <w:r w:rsidRPr="00BE2DD1">
              <w:t>Distr.</w:t>
            </w:r>
          </w:p>
          <w:p w14:paraId="1B932DC1" w14:textId="77777777" w:rsidR="00D62F6F" w:rsidRPr="00DD3433" w:rsidRDefault="00D62F6F" w:rsidP="00D62F6F">
            <w:r w:rsidRPr="00DD3433">
              <w:t>GÉNÉRALE</w:t>
            </w:r>
          </w:p>
          <w:p w14:paraId="13DBD5E0" w14:textId="77777777" w:rsidR="003B5CF0" w:rsidRPr="00BE2DD1" w:rsidRDefault="003B5CF0" w:rsidP="0020475A"/>
          <w:p w14:paraId="73A89F1B" w14:textId="77777777" w:rsidR="003B5CF0" w:rsidRPr="00BE2DD1" w:rsidRDefault="003B5CF0" w:rsidP="0020475A">
            <w:fldSimple w:instr=" DOCPROPERTY &quot;Document number&quot;  \* MERGEFORMAT ">
              <w:r w:rsidRPr="00BE2DD1">
                <w:t>UNEP/OzL.Pro/ExCom/96/28</w:t>
              </w:r>
            </w:fldSimple>
          </w:p>
          <w:p w14:paraId="26ECB982" w14:textId="5488E05D" w:rsidR="003B5CF0" w:rsidRPr="00BE2DD1" w:rsidRDefault="003B5CF0" w:rsidP="0020475A">
            <w:r w:rsidRPr="00BE2DD1">
              <w:fldChar w:fldCharType="begin"/>
            </w:r>
            <w:r w:rsidRPr="00BE2DD1">
              <w:instrText xml:space="preserve"> DOCPROPERTY "Revision date" \@ "d MMMM YYYY"  \* MERGEFORMAT </w:instrText>
            </w:r>
            <w:r w:rsidRPr="00BE2DD1">
              <w:fldChar w:fldCharType="separate"/>
            </w:r>
            <w:r w:rsidR="00CE06E9">
              <w:t>4 mai 2025</w:t>
            </w:r>
            <w:r w:rsidRPr="00BE2DD1">
              <w:fldChar w:fldCharType="end"/>
            </w:r>
          </w:p>
          <w:p w14:paraId="62957CE0" w14:textId="77777777" w:rsidR="003B5CF0" w:rsidRPr="00BE2DD1" w:rsidRDefault="003B5CF0" w:rsidP="0020475A">
            <w:pPr>
              <w:rPr>
                <w:caps/>
              </w:rPr>
            </w:pPr>
          </w:p>
          <w:p w14:paraId="18B04800" w14:textId="77777777" w:rsidR="00D62F6F" w:rsidRDefault="00D62F6F" w:rsidP="00D62F6F">
            <w:pPr>
              <w:rPr>
                <w:caps/>
              </w:rPr>
            </w:pPr>
            <w:r>
              <w:rPr>
                <w:caps/>
              </w:rPr>
              <w:t>FRANÇAIS</w:t>
            </w:r>
          </w:p>
          <w:p w14:paraId="1BE4969D" w14:textId="3DC6D64E" w:rsidR="003B5CF0" w:rsidRPr="00BE2DD1" w:rsidRDefault="00D62F6F" w:rsidP="00D62F6F">
            <w:r w:rsidRPr="00E5237E">
              <w:rPr>
                <w:lang w:val="fr-CA"/>
              </w:rPr>
              <w:t>ORIGINAL: ANGLAIS</w:t>
            </w:r>
          </w:p>
        </w:tc>
      </w:tr>
    </w:tbl>
    <w:p w14:paraId="434F6B18" w14:textId="77777777" w:rsidR="00D62F6F" w:rsidRDefault="00D62F6F" w:rsidP="00D62F6F">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Pr="008E4CC8">
        <w:rPr>
          <w:lang w:val="fr-CA"/>
        </w:rPr>
        <w:t>seizième</w:t>
      </w:r>
      <w:r w:rsidRPr="00103AB1">
        <w:rPr>
          <w:lang w:val="fr-CA"/>
        </w:rPr>
        <w:t xml:space="preserve"> réunion</w:t>
      </w:r>
    </w:p>
    <w:p w14:paraId="58CC5BF9" w14:textId="77777777" w:rsidR="00D62F6F" w:rsidRPr="00FE1FA0" w:rsidRDefault="00D62F6F" w:rsidP="00D62F6F">
      <w:pPr>
        <w:jc w:val="left"/>
        <w:rPr>
          <w:lang w:val="fr-CA"/>
        </w:rPr>
      </w:pPr>
      <w:r w:rsidRPr="008A4946">
        <w:rPr>
          <w:lang w:val="fr-CA"/>
        </w:rPr>
        <w:t xml:space="preserve">Montréal, </w:t>
      </w:r>
      <w:r>
        <w:rPr>
          <w:lang w:val="fr-CA"/>
        </w:rPr>
        <w:t>26-30 mai 2025</w:t>
      </w:r>
    </w:p>
    <w:p w14:paraId="55714335" w14:textId="5F161A72" w:rsidR="003B5CF0" w:rsidRPr="00BE2DD1" w:rsidRDefault="00D62F6F" w:rsidP="003B5CF0">
      <w:pPr>
        <w:jc w:val="left"/>
      </w:pPr>
      <w:r>
        <w:rPr>
          <w:lang w:val="fr-CA"/>
        </w:rPr>
        <w:t xml:space="preserve">Point </w:t>
      </w:r>
      <w:r w:rsidR="003B5CF0" w:rsidRPr="00BE2DD1">
        <w:t>9</w:t>
      </w:r>
      <w:r w:rsidR="00184391">
        <w:t xml:space="preserve"> </w:t>
      </w:r>
      <w:r w:rsidR="003B5CF0" w:rsidRPr="00BE2DD1">
        <w:t xml:space="preserve">c) </w:t>
      </w:r>
      <w:r w:rsidRPr="00550019">
        <w:t>de l'ordre du jour provisoire</w:t>
      </w:r>
      <w:r w:rsidRPr="00BE2DD1">
        <w:rPr>
          <w:rStyle w:val="FootnoteReference"/>
        </w:rPr>
        <w:t xml:space="preserve"> </w:t>
      </w:r>
      <w:r w:rsidR="003B5CF0" w:rsidRPr="00BE2DD1">
        <w:rPr>
          <w:rStyle w:val="FootnoteReference"/>
        </w:rPr>
        <w:footnoteReference w:id="2"/>
      </w:r>
    </w:p>
    <w:p w14:paraId="779DE564" w14:textId="77777777" w:rsidR="003B5CF0" w:rsidRPr="00BE2DD1" w:rsidRDefault="003B5CF0" w:rsidP="003B5CF0">
      <w:pPr>
        <w:jc w:val="left"/>
      </w:pPr>
    </w:p>
    <w:p w14:paraId="7F761F4A" w14:textId="77777777" w:rsidR="003B5CF0" w:rsidRPr="00BE2DD1" w:rsidRDefault="003B5CF0" w:rsidP="003B5CF0">
      <w:pPr>
        <w:jc w:val="left"/>
      </w:pPr>
    </w:p>
    <w:p w14:paraId="719B64B9" w14:textId="77777777" w:rsidR="003B5CF0" w:rsidRPr="00B5621F" w:rsidRDefault="003B5CF0" w:rsidP="003B5CF0">
      <w:pPr>
        <w:jc w:val="left"/>
      </w:pPr>
    </w:p>
    <w:p w14:paraId="7173FD5F" w14:textId="77777777" w:rsidR="003B5CF0" w:rsidRPr="00BE2DD1" w:rsidRDefault="003B5CF0" w:rsidP="003B5CF0"/>
    <w:p w14:paraId="09CC2292" w14:textId="77777777" w:rsidR="003B5CF0" w:rsidRPr="00BE2DD1" w:rsidRDefault="003B5CF0" w:rsidP="003B5CF0"/>
    <w:p w14:paraId="1A640C15" w14:textId="77777777" w:rsidR="00D62F6F" w:rsidRPr="00F609C0" w:rsidRDefault="00D62F6F" w:rsidP="00D62F6F">
      <w:pPr>
        <w:jc w:val="center"/>
        <w:rPr>
          <w:b/>
          <w:bCs/>
        </w:rPr>
      </w:pPr>
      <w:r>
        <w:rPr>
          <w:b/>
          <w:bCs/>
        </w:rPr>
        <w:t xml:space="preserve">PROPOSITION DE PROJET : </w:t>
      </w:r>
      <w:r>
        <w:rPr>
          <w:b/>
          <w:noProof/>
        </w:rPr>
        <w:t>BOTSWANA (LE)</w:t>
      </w:r>
    </w:p>
    <w:p w14:paraId="0B304D76" w14:textId="77777777" w:rsidR="00D62F6F" w:rsidRDefault="00D62F6F" w:rsidP="00D62F6F">
      <w:pPr>
        <w:rPr>
          <w:b/>
          <w:bCs/>
        </w:rPr>
      </w:pPr>
    </w:p>
    <w:p w14:paraId="57185473" w14:textId="77777777" w:rsidR="00D62F6F" w:rsidRDefault="00D62F6F" w:rsidP="00D62F6F">
      <w:r>
        <w:rPr>
          <w:b/>
          <w:bCs/>
        </w:rPr>
        <w:tab/>
      </w:r>
      <w:r>
        <w:t>Ce document contient les observations et la recommandation du Secrétariat concernant la proposition de projet suivante :</w:t>
      </w:r>
    </w:p>
    <w:p w14:paraId="5B6C9C8A" w14:textId="77777777" w:rsidR="00D62F6F" w:rsidRDefault="00D62F6F" w:rsidP="00D62F6F"/>
    <w:p w14:paraId="70BE2F06" w14:textId="77777777" w:rsidR="00D62F6F" w:rsidRDefault="00D62F6F" w:rsidP="00D62F6F">
      <w:pPr>
        <w:rPr>
          <w:u w:val="single"/>
        </w:rPr>
      </w:pPr>
      <w:r>
        <w:rPr>
          <w:u w:val="single"/>
        </w:rPr>
        <w:t>Élimination</w:t>
      </w:r>
    </w:p>
    <w:p w14:paraId="4B1EF1AA" w14:textId="77777777" w:rsidR="00D62F6F" w:rsidRDefault="00D62F6F" w:rsidP="00D62F6F"/>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715"/>
        <w:gridCol w:w="2055"/>
      </w:tblGrid>
      <w:tr w:rsidR="00D62F6F" w:rsidRPr="0092676C" w14:paraId="4D836E71" w14:textId="77777777" w:rsidTr="003F534D">
        <w:tc>
          <w:tcPr>
            <w:tcW w:w="4950" w:type="dxa"/>
          </w:tcPr>
          <w:p w14:paraId="7D29E397" w14:textId="77777777" w:rsidR="00D62F6F" w:rsidRPr="00057695" w:rsidRDefault="00D62F6F" w:rsidP="00D62F6F">
            <w:pPr>
              <w:pStyle w:val="ListParagraph"/>
              <w:numPr>
                <w:ilvl w:val="0"/>
                <w:numId w:val="17"/>
              </w:numPr>
              <w:jc w:val="left"/>
            </w:pPr>
            <w:r w:rsidRPr="00057695">
              <w:t>Plan de gestion de l’élimination des HCFC (</w:t>
            </w:r>
            <w:r>
              <w:t>phas</w:t>
            </w:r>
            <w:r w:rsidRPr="00057695">
              <w:t xml:space="preserve">e </w:t>
            </w:r>
            <w:r>
              <w:t>I</w:t>
            </w:r>
            <w:r w:rsidRPr="00057695">
              <w:t xml:space="preserve">I, </w:t>
            </w:r>
            <w:r w:rsidRPr="00DF6F56">
              <w:t>deuxième</w:t>
            </w:r>
            <w:r w:rsidRPr="00057695">
              <w:t xml:space="preserve"> tranche)</w:t>
            </w:r>
          </w:p>
        </w:tc>
        <w:tc>
          <w:tcPr>
            <w:tcW w:w="2715" w:type="dxa"/>
          </w:tcPr>
          <w:p w14:paraId="4B0D1A15" w14:textId="77777777" w:rsidR="00D62F6F" w:rsidRPr="00057695" w:rsidRDefault="00D62F6F" w:rsidP="003F534D">
            <w:r>
              <w:t xml:space="preserve"> </w:t>
            </w:r>
            <w:r w:rsidRPr="007B131A">
              <w:t>PNUE</w:t>
            </w:r>
            <w:r>
              <w:t xml:space="preserve"> et ONUDI</w:t>
            </w:r>
          </w:p>
        </w:tc>
        <w:tc>
          <w:tcPr>
            <w:tcW w:w="2055" w:type="dxa"/>
          </w:tcPr>
          <w:p w14:paraId="50AE65C7" w14:textId="77777777" w:rsidR="00D62F6F" w:rsidRPr="00057695" w:rsidRDefault="00D62F6F" w:rsidP="003F534D">
            <w:pPr>
              <w:jc w:val="right"/>
            </w:pPr>
            <w:r>
              <w:t>Approbation globale</w:t>
            </w:r>
          </w:p>
        </w:tc>
      </w:tr>
    </w:tbl>
    <w:p w14:paraId="4630B526" w14:textId="77777777" w:rsidR="00D62F6F" w:rsidRPr="0034371D" w:rsidRDefault="00D62F6F" w:rsidP="00D62F6F"/>
    <w:p w14:paraId="2E785BF6" w14:textId="77777777" w:rsidR="003B5CF0" w:rsidRPr="00BE2DD1" w:rsidRDefault="003B5CF0" w:rsidP="003B5CF0"/>
    <w:p w14:paraId="5A6CAE01" w14:textId="77777777" w:rsidR="003B5CF0" w:rsidRPr="00BE2DD1" w:rsidRDefault="003B5CF0" w:rsidP="003B5CF0"/>
    <w:p w14:paraId="6C6D5ADA" w14:textId="77777777" w:rsidR="00EA598B" w:rsidRPr="00084F09" w:rsidRDefault="00EA598B" w:rsidP="00EA598B">
      <w:pPr>
        <w:rPr>
          <w:lang w:val="en-US"/>
        </w:rPr>
      </w:pPr>
      <w:r>
        <w:br w:type="page"/>
      </w:r>
    </w:p>
    <w:p w14:paraId="071E1CBA" w14:textId="77777777" w:rsidR="00D62F6F" w:rsidRDefault="00D62F6F" w:rsidP="003F534D">
      <w:pPr>
        <w:spacing w:after="60"/>
        <w:jc w:val="center"/>
        <w:rPr>
          <w:b/>
          <w:lang w:val="fr-CH"/>
        </w:rPr>
      </w:pPr>
      <w:r w:rsidRPr="001161CE">
        <w:rPr>
          <w:b/>
          <w:lang w:val="fr-CH"/>
        </w:rPr>
        <w:lastRenderedPageBreak/>
        <w:t>FICHE D’ÉVALUATION DU PROJET – PROJETS PLURIANNUELS</w:t>
      </w:r>
    </w:p>
    <w:p w14:paraId="34B1783D" w14:textId="77777777" w:rsidR="00D62F6F" w:rsidRDefault="00D62F6F" w:rsidP="00D62F6F">
      <w:pPr>
        <w:spacing w:after="60"/>
        <w:jc w:val="center"/>
        <w:rPr>
          <w:b/>
          <w:noProof/>
        </w:rPr>
      </w:pPr>
      <w:r>
        <w:rPr>
          <w:b/>
          <w:noProof/>
        </w:rPr>
        <w:t>Botswana (le)</w:t>
      </w:r>
    </w:p>
    <w:tbl>
      <w:tblPr>
        <w:tblStyle w:val="TableGrid"/>
        <w:tblW w:w="11160" w:type="dxa"/>
        <w:tblInd w:w="-905" w:type="dxa"/>
        <w:tblLook w:val="04A0" w:firstRow="1" w:lastRow="0" w:firstColumn="1" w:lastColumn="0" w:noHBand="0" w:noVBand="1"/>
      </w:tblPr>
      <w:tblGrid>
        <w:gridCol w:w="3735"/>
        <w:gridCol w:w="1985"/>
        <w:gridCol w:w="2551"/>
        <w:gridCol w:w="2889"/>
      </w:tblGrid>
      <w:tr w:rsidR="00D62F6F" w:rsidRPr="0052615B" w14:paraId="103BCEBA" w14:textId="77777777" w:rsidTr="003F534D">
        <w:trPr>
          <w:trHeight w:val="240"/>
        </w:trPr>
        <w:tc>
          <w:tcPr>
            <w:tcW w:w="3735" w:type="dxa"/>
            <w:hideMark/>
          </w:tcPr>
          <w:p w14:paraId="3C349424" w14:textId="77777777" w:rsidR="00D62F6F" w:rsidRPr="0052615B" w:rsidRDefault="00D62F6F" w:rsidP="003F534D">
            <w:pPr>
              <w:jc w:val="left"/>
              <w:rPr>
                <w:b/>
                <w:sz w:val="20"/>
                <w:szCs w:val="20"/>
                <w:lang w:val="fr-CH"/>
              </w:rPr>
            </w:pPr>
            <w:r w:rsidRPr="0052615B">
              <w:rPr>
                <w:b/>
                <w:sz w:val="20"/>
                <w:szCs w:val="20"/>
                <w:lang w:val="fr-CH"/>
              </w:rPr>
              <w:t>(I) TITRE DU PROJET</w:t>
            </w:r>
          </w:p>
        </w:tc>
        <w:tc>
          <w:tcPr>
            <w:tcW w:w="1985" w:type="dxa"/>
            <w:hideMark/>
          </w:tcPr>
          <w:p w14:paraId="4823FBB9" w14:textId="77777777" w:rsidR="00D62F6F" w:rsidRPr="0052615B" w:rsidRDefault="00D62F6F" w:rsidP="003F534D">
            <w:pPr>
              <w:jc w:val="center"/>
              <w:rPr>
                <w:b/>
                <w:sz w:val="20"/>
                <w:szCs w:val="20"/>
                <w:lang w:val="fr-CH"/>
              </w:rPr>
            </w:pPr>
            <w:r w:rsidRPr="0052615B">
              <w:rPr>
                <w:b/>
                <w:sz w:val="20"/>
                <w:szCs w:val="20"/>
                <w:lang w:val="fr-CH"/>
              </w:rPr>
              <w:t>AGENCE</w:t>
            </w:r>
          </w:p>
        </w:tc>
        <w:tc>
          <w:tcPr>
            <w:tcW w:w="2551" w:type="dxa"/>
            <w:hideMark/>
          </w:tcPr>
          <w:p w14:paraId="277CCF76" w14:textId="77777777" w:rsidR="00D62F6F" w:rsidRPr="0052615B" w:rsidRDefault="00D62F6F" w:rsidP="003F534D">
            <w:pPr>
              <w:jc w:val="center"/>
              <w:rPr>
                <w:b/>
                <w:sz w:val="20"/>
                <w:szCs w:val="20"/>
                <w:lang w:val="fr-CH"/>
              </w:rPr>
            </w:pPr>
            <w:r w:rsidRPr="0052615B">
              <w:rPr>
                <w:b/>
                <w:sz w:val="20"/>
                <w:szCs w:val="20"/>
                <w:lang w:val="fr-CH"/>
              </w:rPr>
              <w:t>RÉUNION D’APPROBATION</w:t>
            </w:r>
          </w:p>
        </w:tc>
        <w:tc>
          <w:tcPr>
            <w:tcW w:w="2889" w:type="dxa"/>
            <w:hideMark/>
          </w:tcPr>
          <w:p w14:paraId="7A2FA0E1" w14:textId="77777777" w:rsidR="00D62F6F" w:rsidRPr="0052615B" w:rsidRDefault="00D62F6F" w:rsidP="003F534D">
            <w:pPr>
              <w:jc w:val="center"/>
              <w:rPr>
                <w:b/>
                <w:sz w:val="20"/>
                <w:szCs w:val="20"/>
                <w:lang w:val="fr-CH"/>
              </w:rPr>
            </w:pPr>
            <w:r w:rsidRPr="0052615B">
              <w:rPr>
                <w:b/>
                <w:sz w:val="20"/>
                <w:szCs w:val="20"/>
                <w:lang w:val="fr-CH"/>
              </w:rPr>
              <w:t>MESURE DE RÉGLEMENTATION</w:t>
            </w:r>
          </w:p>
        </w:tc>
      </w:tr>
      <w:tr w:rsidR="00D62F6F" w:rsidRPr="0052615B" w14:paraId="0503B5A1" w14:textId="77777777" w:rsidTr="003F534D">
        <w:trPr>
          <w:trHeight w:val="278"/>
        </w:trPr>
        <w:tc>
          <w:tcPr>
            <w:tcW w:w="3735" w:type="dxa"/>
            <w:vAlign w:val="center"/>
            <w:hideMark/>
          </w:tcPr>
          <w:p w14:paraId="61767A21" w14:textId="77777777" w:rsidR="00D62F6F" w:rsidRPr="0052615B" w:rsidRDefault="00D62F6F" w:rsidP="003F534D">
            <w:pPr>
              <w:jc w:val="center"/>
              <w:rPr>
                <w:sz w:val="20"/>
                <w:szCs w:val="20"/>
                <w:lang w:val="fr-CH"/>
              </w:rPr>
            </w:pPr>
            <w:r w:rsidRPr="0052615B">
              <w:rPr>
                <w:sz w:val="20"/>
                <w:szCs w:val="20"/>
                <w:lang w:val="fr-CH"/>
              </w:rPr>
              <w:t>Plan d’élimination des HCFC (stage II)</w:t>
            </w:r>
          </w:p>
        </w:tc>
        <w:tc>
          <w:tcPr>
            <w:tcW w:w="1985" w:type="dxa"/>
            <w:vAlign w:val="center"/>
          </w:tcPr>
          <w:p w14:paraId="1938258C" w14:textId="77777777" w:rsidR="00D62F6F" w:rsidRPr="0052615B" w:rsidRDefault="00D62F6F" w:rsidP="003F534D">
            <w:pPr>
              <w:jc w:val="center"/>
              <w:rPr>
                <w:sz w:val="20"/>
                <w:szCs w:val="20"/>
                <w:lang w:val="fr-CH"/>
              </w:rPr>
            </w:pPr>
            <w:r>
              <w:rPr>
                <w:color w:val="000000" w:themeColor="text1"/>
                <w:sz w:val="20"/>
                <w:szCs w:val="20"/>
                <w:lang w:val="fr-CH"/>
              </w:rPr>
              <w:t xml:space="preserve">PNUE </w:t>
            </w:r>
            <w:r w:rsidRPr="0052615B">
              <w:rPr>
                <w:color w:val="000000" w:themeColor="text1"/>
                <w:sz w:val="20"/>
                <w:szCs w:val="20"/>
                <w:lang w:val="fr-CH"/>
              </w:rPr>
              <w:t>(principale), ONUDI</w:t>
            </w:r>
          </w:p>
        </w:tc>
        <w:tc>
          <w:tcPr>
            <w:tcW w:w="2551" w:type="dxa"/>
            <w:vAlign w:val="center"/>
          </w:tcPr>
          <w:p w14:paraId="1A05325F" w14:textId="77777777" w:rsidR="00D62F6F" w:rsidRPr="0052615B" w:rsidRDefault="00D62F6F" w:rsidP="003F534D">
            <w:pPr>
              <w:jc w:val="center"/>
              <w:rPr>
                <w:sz w:val="20"/>
                <w:szCs w:val="20"/>
                <w:lang w:val="fr-CH"/>
              </w:rPr>
            </w:pPr>
            <w:r w:rsidRPr="0052615B">
              <w:rPr>
                <w:sz w:val="20"/>
                <w:szCs w:val="20"/>
                <w:lang w:val="fr-CH"/>
              </w:rPr>
              <w:t>86</w:t>
            </w:r>
            <w:r w:rsidRPr="0052615B">
              <w:rPr>
                <w:sz w:val="20"/>
                <w:szCs w:val="20"/>
                <w:vertAlign w:val="superscript"/>
                <w:lang w:val="fr-CH"/>
              </w:rPr>
              <w:t>e</w:t>
            </w:r>
            <w:r w:rsidRPr="0052615B">
              <w:rPr>
                <w:sz w:val="20"/>
                <w:szCs w:val="20"/>
                <w:lang w:val="fr-CH"/>
              </w:rPr>
              <w:t xml:space="preserve"> </w:t>
            </w:r>
          </w:p>
        </w:tc>
        <w:tc>
          <w:tcPr>
            <w:tcW w:w="2889" w:type="dxa"/>
            <w:vAlign w:val="center"/>
          </w:tcPr>
          <w:p w14:paraId="546A1710" w14:textId="77777777" w:rsidR="00D62F6F" w:rsidRPr="0052615B" w:rsidRDefault="00D62F6F" w:rsidP="003F534D">
            <w:pPr>
              <w:jc w:val="center"/>
              <w:rPr>
                <w:sz w:val="20"/>
                <w:szCs w:val="20"/>
                <w:lang w:val="fr-CH"/>
              </w:rPr>
            </w:pPr>
            <w:r w:rsidRPr="0052615B">
              <w:rPr>
                <w:sz w:val="20"/>
                <w:szCs w:val="20"/>
                <w:lang w:val="fr-CH"/>
              </w:rPr>
              <w:t>Élimination de 100% d’ici 2030</w:t>
            </w:r>
          </w:p>
        </w:tc>
      </w:tr>
    </w:tbl>
    <w:p w14:paraId="7A5B9BC7" w14:textId="77777777" w:rsidR="00D62F6F" w:rsidRPr="0052615B" w:rsidRDefault="00D62F6F" w:rsidP="00D62F6F">
      <w:pPr>
        <w:jc w:val="center"/>
        <w:rPr>
          <w:sz w:val="20"/>
          <w:szCs w:val="20"/>
          <w:lang w:val="fr-CH"/>
        </w:rPr>
      </w:pPr>
    </w:p>
    <w:tbl>
      <w:tblPr>
        <w:tblStyle w:val="TableGrid"/>
        <w:tblW w:w="11160" w:type="dxa"/>
        <w:tblInd w:w="-905" w:type="dxa"/>
        <w:tblLook w:val="04A0" w:firstRow="1" w:lastRow="0" w:firstColumn="1" w:lastColumn="0" w:noHBand="0" w:noVBand="1"/>
      </w:tblPr>
      <w:tblGrid>
        <w:gridCol w:w="7279"/>
        <w:gridCol w:w="1559"/>
        <w:gridCol w:w="2322"/>
      </w:tblGrid>
      <w:tr w:rsidR="00D62F6F" w:rsidRPr="0052615B" w14:paraId="69DB45D1" w14:textId="77777777" w:rsidTr="003F534D">
        <w:trPr>
          <w:trHeight w:val="43"/>
        </w:trPr>
        <w:tc>
          <w:tcPr>
            <w:tcW w:w="7279" w:type="dxa"/>
            <w:hideMark/>
          </w:tcPr>
          <w:p w14:paraId="27742DA3" w14:textId="77777777" w:rsidR="00D62F6F" w:rsidRPr="0052615B" w:rsidRDefault="00D62F6F" w:rsidP="003F534D">
            <w:pPr>
              <w:jc w:val="left"/>
              <w:rPr>
                <w:b/>
                <w:sz w:val="20"/>
                <w:szCs w:val="20"/>
                <w:lang w:val="fr-CH"/>
              </w:rPr>
            </w:pPr>
            <w:r w:rsidRPr="0052615B">
              <w:rPr>
                <w:b/>
                <w:sz w:val="20"/>
                <w:szCs w:val="20"/>
                <w:lang w:val="fr-CH"/>
              </w:rPr>
              <w:t>(II) DERNIÈRES DONNÉES DE L’ARTICLE 7 (Annexe C, Groupe I)</w:t>
            </w:r>
          </w:p>
        </w:tc>
        <w:tc>
          <w:tcPr>
            <w:tcW w:w="1559" w:type="dxa"/>
            <w:hideMark/>
          </w:tcPr>
          <w:p w14:paraId="2F0781EF" w14:textId="77777777" w:rsidR="00D62F6F" w:rsidRPr="0052615B" w:rsidRDefault="00D62F6F" w:rsidP="003F534D">
            <w:pPr>
              <w:jc w:val="center"/>
              <w:rPr>
                <w:sz w:val="20"/>
                <w:szCs w:val="20"/>
                <w:lang w:val="fr-CH"/>
              </w:rPr>
            </w:pPr>
            <w:r w:rsidRPr="0052615B">
              <w:rPr>
                <w:sz w:val="20"/>
                <w:szCs w:val="20"/>
                <w:lang w:val="fr-CH"/>
              </w:rPr>
              <w:t>Année : 202</w:t>
            </w:r>
            <w:r>
              <w:rPr>
                <w:sz w:val="20"/>
                <w:szCs w:val="20"/>
                <w:lang w:val="fr-CH"/>
              </w:rPr>
              <w:t>4</w:t>
            </w:r>
          </w:p>
        </w:tc>
        <w:tc>
          <w:tcPr>
            <w:tcW w:w="2322" w:type="dxa"/>
            <w:hideMark/>
          </w:tcPr>
          <w:p w14:paraId="4E107EBF" w14:textId="61C0896D" w:rsidR="00D62F6F" w:rsidRPr="0052615B" w:rsidRDefault="00D62F6F" w:rsidP="003F534D">
            <w:pPr>
              <w:jc w:val="right"/>
              <w:rPr>
                <w:sz w:val="20"/>
                <w:szCs w:val="20"/>
                <w:lang w:val="fr-CH"/>
              </w:rPr>
            </w:pPr>
            <w:r>
              <w:rPr>
                <w:sz w:val="20"/>
                <w:szCs w:val="20"/>
                <w:lang w:val="fr-CH"/>
              </w:rPr>
              <w:t>4</w:t>
            </w:r>
            <w:r w:rsidR="003C17A8">
              <w:rPr>
                <w:sz w:val="20"/>
                <w:szCs w:val="20"/>
                <w:lang w:val="fr-CH"/>
              </w:rPr>
              <w:t>,</w:t>
            </w:r>
            <w:r>
              <w:rPr>
                <w:sz w:val="20"/>
                <w:szCs w:val="20"/>
                <w:lang w:val="fr-CH"/>
              </w:rPr>
              <w:t>32</w:t>
            </w:r>
            <w:r w:rsidRPr="0052615B">
              <w:rPr>
                <w:sz w:val="20"/>
                <w:szCs w:val="20"/>
                <w:lang w:val="fr-CH"/>
              </w:rPr>
              <w:t xml:space="preserve"> tonnes PAO</w:t>
            </w:r>
          </w:p>
        </w:tc>
      </w:tr>
    </w:tbl>
    <w:p w14:paraId="1C125A5D" w14:textId="77777777" w:rsidR="00D62F6F" w:rsidRPr="0052615B" w:rsidRDefault="00D62F6F" w:rsidP="00D62F6F">
      <w:pPr>
        <w:rPr>
          <w:sz w:val="20"/>
          <w:szCs w:val="20"/>
          <w:lang w:val="fr-CH"/>
        </w:rPr>
      </w:pPr>
    </w:p>
    <w:tbl>
      <w:tblPr>
        <w:tblStyle w:val="TableGrid"/>
        <w:tblW w:w="11160" w:type="dxa"/>
        <w:tblInd w:w="-905" w:type="dxa"/>
        <w:tblLayout w:type="fixed"/>
        <w:tblLook w:val="04A0" w:firstRow="1" w:lastRow="0" w:firstColumn="1" w:lastColumn="0" w:noHBand="0" w:noVBand="1"/>
      </w:tblPr>
      <w:tblGrid>
        <w:gridCol w:w="1080"/>
        <w:gridCol w:w="900"/>
        <w:gridCol w:w="900"/>
        <w:gridCol w:w="1080"/>
        <w:gridCol w:w="1170"/>
        <w:gridCol w:w="990"/>
        <w:gridCol w:w="990"/>
        <w:gridCol w:w="1445"/>
        <w:gridCol w:w="1075"/>
        <w:gridCol w:w="1530"/>
      </w:tblGrid>
      <w:tr w:rsidR="00D62F6F" w:rsidRPr="0052615B" w14:paraId="7E4D4B84" w14:textId="77777777" w:rsidTr="003F534D">
        <w:trPr>
          <w:trHeight w:val="249"/>
        </w:trPr>
        <w:tc>
          <w:tcPr>
            <w:tcW w:w="8555" w:type="dxa"/>
            <w:gridSpan w:val="8"/>
            <w:hideMark/>
          </w:tcPr>
          <w:p w14:paraId="072169CC" w14:textId="77777777" w:rsidR="00D62F6F" w:rsidRPr="0052615B" w:rsidRDefault="00D62F6F" w:rsidP="003F534D">
            <w:pPr>
              <w:jc w:val="left"/>
              <w:rPr>
                <w:b/>
                <w:sz w:val="20"/>
                <w:szCs w:val="20"/>
                <w:lang w:val="fr-CH"/>
              </w:rPr>
            </w:pPr>
            <w:r w:rsidRPr="0052615B">
              <w:rPr>
                <w:b/>
                <w:sz w:val="20"/>
                <w:szCs w:val="20"/>
                <w:lang w:val="fr-CH"/>
              </w:rPr>
              <w:t>(III) DERNIÈRES DONNÉES SECTORIELLES DU PROGRAMME DE PAYS (tonnes PAO)</w:t>
            </w:r>
          </w:p>
        </w:tc>
        <w:tc>
          <w:tcPr>
            <w:tcW w:w="2605" w:type="dxa"/>
            <w:gridSpan w:val="2"/>
            <w:hideMark/>
          </w:tcPr>
          <w:p w14:paraId="27E45994" w14:textId="77777777" w:rsidR="00D62F6F" w:rsidRPr="0052615B" w:rsidRDefault="00D62F6F" w:rsidP="003F534D">
            <w:pPr>
              <w:jc w:val="right"/>
              <w:rPr>
                <w:b/>
                <w:sz w:val="20"/>
                <w:szCs w:val="20"/>
                <w:lang w:val="fr-CH"/>
              </w:rPr>
            </w:pPr>
            <w:r w:rsidRPr="0052615B">
              <w:rPr>
                <w:b/>
                <w:sz w:val="20"/>
                <w:szCs w:val="20"/>
                <w:lang w:val="fr-CH"/>
              </w:rPr>
              <w:t xml:space="preserve">Année : </w:t>
            </w:r>
            <w:r w:rsidRPr="0052615B">
              <w:rPr>
                <w:b/>
                <w:bCs/>
                <w:sz w:val="20"/>
                <w:szCs w:val="20"/>
                <w:lang w:val="fr-CH"/>
              </w:rPr>
              <w:t>2024</w:t>
            </w:r>
          </w:p>
        </w:tc>
      </w:tr>
      <w:tr w:rsidR="00D62F6F" w:rsidRPr="0052615B" w14:paraId="62A4E44A" w14:textId="77777777" w:rsidTr="003F534D">
        <w:trPr>
          <w:trHeight w:val="249"/>
        </w:trPr>
        <w:tc>
          <w:tcPr>
            <w:tcW w:w="1080" w:type="dxa"/>
            <w:vAlign w:val="center"/>
            <w:hideMark/>
          </w:tcPr>
          <w:p w14:paraId="76571577" w14:textId="77777777" w:rsidR="00D62F6F" w:rsidRPr="0052615B" w:rsidRDefault="00D62F6F" w:rsidP="003F534D">
            <w:pPr>
              <w:jc w:val="center"/>
              <w:rPr>
                <w:sz w:val="20"/>
                <w:szCs w:val="20"/>
                <w:lang w:val="fr-CH"/>
              </w:rPr>
            </w:pPr>
            <w:r w:rsidRPr="0052615B">
              <w:rPr>
                <w:sz w:val="20"/>
                <w:szCs w:val="20"/>
                <w:lang w:val="fr-CH"/>
              </w:rPr>
              <w:t>Produits chimiques</w:t>
            </w:r>
          </w:p>
        </w:tc>
        <w:tc>
          <w:tcPr>
            <w:tcW w:w="900" w:type="dxa"/>
            <w:vAlign w:val="center"/>
            <w:hideMark/>
          </w:tcPr>
          <w:p w14:paraId="05DF62A8" w14:textId="77777777" w:rsidR="00D62F6F" w:rsidRPr="0052615B" w:rsidRDefault="00D62F6F" w:rsidP="003F534D">
            <w:pPr>
              <w:jc w:val="center"/>
              <w:rPr>
                <w:sz w:val="20"/>
                <w:szCs w:val="20"/>
                <w:lang w:val="fr-CH"/>
              </w:rPr>
            </w:pPr>
            <w:r w:rsidRPr="0052615B">
              <w:rPr>
                <w:sz w:val="20"/>
                <w:szCs w:val="20"/>
                <w:lang w:val="fr-CH"/>
              </w:rPr>
              <w:t>Aérosol</w:t>
            </w:r>
          </w:p>
        </w:tc>
        <w:tc>
          <w:tcPr>
            <w:tcW w:w="900" w:type="dxa"/>
            <w:vAlign w:val="center"/>
            <w:hideMark/>
          </w:tcPr>
          <w:p w14:paraId="65D87436" w14:textId="77777777" w:rsidR="00D62F6F" w:rsidRPr="0052615B" w:rsidRDefault="00D62F6F" w:rsidP="003F534D">
            <w:pPr>
              <w:jc w:val="center"/>
              <w:rPr>
                <w:sz w:val="20"/>
                <w:szCs w:val="20"/>
                <w:lang w:val="fr-CH"/>
              </w:rPr>
            </w:pPr>
            <w:r w:rsidRPr="0052615B">
              <w:rPr>
                <w:sz w:val="20"/>
                <w:szCs w:val="20"/>
                <w:lang w:val="fr-CH"/>
              </w:rPr>
              <w:t>Mousse</w:t>
            </w:r>
          </w:p>
        </w:tc>
        <w:tc>
          <w:tcPr>
            <w:tcW w:w="1080" w:type="dxa"/>
            <w:vAlign w:val="center"/>
            <w:hideMark/>
          </w:tcPr>
          <w:p w14:paraId="3BEF29C3" w14:textId="77777777" w:rsidR="00D62F6F" w:rsidRPr="0052615B" w:rsidRDefault="00D62F6F" w:rsidP="003F534D">
            <w:pPr>
              <w:jc w:val="center"/>
              <w:rPr>
                <w:sz w:val="20"/>
                <w:szCs w:val="20"/>
                <w:lang w:val="fr-CH"/>
              </w:rPr>
            </w:pPr>
            <w:r w:rsidRPr="0052615B">
              <w:rPr>
                <w:sz w:val="20"/>
                <w:szCs w:val="20"/>
                <w:lang w:val="fr-CH"/>
              </w:rPr>
              <w:t>Lutte contre l’incendie</w:t>
            </w:r>
          </w:p>
        </w:tc>
        <w:tc>
          <w:tcPr>
            <w:tcW w:w="2160" w:type="dxa"/>
            <w:gridSpan w:val="2"/>
            <w:vAlign w:val="center"/>
            <w:hideMark/>
          </w:tcPr>
          <w:p w14:paraId="6121F820" w14:textId="77777777" w:rsidR="00D62F6F" w:rsidRPr="0052615B" w:rsidRDefault="00D62F6F" w:rsidP="003F534D">
            <w:pPr>
              <w:jc w:val="center"/>
              <w:rPr>
                <w:sz w:val="20"/>
                <w:szCs w:val="20"/>
                <w:lang w:val="fr-CH"/>
              </w:rPr>
            </w:pPr>
            <w:r w:rsidRPr="0052615B">
              <w:rPr>
                <w:sz w:val="20"/>
                <w:szCs w:val="20"/>
                <w:lang w:val="fr-CH"/>
              </w:rPr>
              <w:t>Réfrigération</w:t>
            </w:r>
          </w:p>
        </w:tc>
        <w:tc>
          <w:tcPr>
            <w:tcW w:w="990" w:type="dxa"/>
            <w:vAlign w:val="center"/>
            <w:hideMark/>
          </w:tcPr>
          <w:p w14:paraId="6F38DF1B" w14:textId="77777777" w:rsidR="00D62F6F" w:rsidRPr="0052615B" w:rsidRDefault="00D62F6F" w:rsidP="003F534D">
            <w:pPr>
              <w:jc w:val="center"/>
              <w:rPr>
                <w:sz w:val="20"/>
                <w:szCs w:val="20"/>
                <w:lang w:val="fr-CH"/>
              </w:rPr>
            </w:pPr>
            <w:r w:rsidRPr="0052615B">
              <w:rPr>
                <w:sz w:val="20"/>
                <w:szCs w:val="20"/>
                <w:lang w:val="fr-CH"/>
              </w:rPr>
              <w:t>Solvants</w:t>
            </w:r>
          </w:p>
        </w:tc>
        <w:tc>
          <w:tcPr>
            <w:tcW w:w="1445" w:type="dxa"/>
            <w:vAlign w:val="center"/>
            <w:hideMark/>
          </w:tcPr>
          <w:p w14:paraId="73D3F5D5" w14:textId="77777777" w:rsidR="00D62F6F" w:rsidRPr="0052615B" w:rsidRDefault="00D62F6F" w:rsidP="003F534D">
            <w:pPr>
              <w:jc w:val="center"/>
              <w:rPr>
                <w:sz w:val="20"/>
                <w:szCs w:val="20"/>
                <w:lang w:val="fr-CH"/>
              </w:rPr>
            </w:pPr>
            <w:r w:rsidRPr="0052615B">
              <w:rPr>
                <w:sz w:val="20"/>
                <w:szCs w:val="20"/>
                <w:lang w:val="fr-CH"/>
              </w:rPr>
              <w:t>Agent de transformation</w:t>
            </w:r>
          </w:p>
        </w:tc>
        <w:tc>
          <w:tcPr>
            <w:tcW w:w="1075" w:type="dxa"/>
            <w:vAlign w:val="center"/>
            <w:hideMark/>
          </w:tcPr>
          <w:p w14:paraId="258AE34B" w14:textId="77777777" w:rsidR="00D62F6F" w:rsidRPr="0052615B" w:rsidRDefault="00D62F6F" w:rsidP="003F534D">
            <w:pPr>
              <w:jc w:val="center"/>
              <w:rPr>
                <w:sz w:val="20"/>
                <w:szCs w:val="20"/>
                <w:lang w:val="fr-CH"/>
              </w:rPr>
            </w:pPr>
            <w:r w:rsidRPr="0052615B">
              <w:rPr>
                <w:sz w:val="20"/>
                <w:szCs w:val="20"/>
                <w:lang w:val="fr-CH"/>
              </w:rPr>
              <w:t>Utilisation en labo</w:t>
            </w:r>
          </w:p>
        </w:tc>
        <w:tc>
          <w:tcPr>
            <w:tcW w:w="1530" w:type="dxa"/>
            <w:vAlign w:val="center"/>
            <w:hideMark/>
          </w:tcPr>
          <w:p w14:paraId="5C3E71E9" w14:textId="77777777" w:rsidR="00D62F6F" w:rsidRPr="0052615B" w:rsidRDefault="00D62F6F" w:rsidP="003F534D">
            <w:pPr>
              <w:jc w:val="center"/>
              <w:rPr>
                <w:sz w:val="20"/>
                <w:szCs w:val="20"/>
                <w:lang w:val="fr-CH"/>
              </w:rPr>
            </w:pPr>
            <w:r w:rsidRPr="0052615B">
              <w:rPr>
                <w:sz w:val="20"/>
                <w:szCs w:val="20"/>
                <w:lang w:val="fr-CH"/>
              </w:rPr>
              <w:t xml:space="preserve">Consommation sectorielle totale </w:t>
            </w:r>
          </w:p>
        </w:tc>
      </w:tr>
      <w:tr w:rsidR="00D62F6F" w:rsidRPr="0052615B" w14:paraId="14548E52" w14:textId="77777777" w:rsidTr="003F534D">
        <w:trPr>
          <w:trHeight w:val="249"/>
        </w:trPr>
        <w:tc>
          <w:tcPr>
            <w:tcW w:w="3960" w:type="dxa"/>
            <w:gridSpan w:val="4"/>
            <w:hideMark/>
          </w:tcPr>
          <w:p w14:paraId="6AD6D341" w14:textId="77777777" w:rsidR="00D62F6F" w:rsidRPr="0052615B" w:rsidRDefault="00D62F6F" w:rsidP="003F534D">
            <w:pPr>
              <w:jc w:val="center"/>
              <w:rPr>
                <w:sz w:val="20"/>
                <w:szCs w:val="20"/>
                <w:lang w:val="fr-CH"/>
              </w:rPr>
            </w:pPr>
          </w:p>
        </w:tc>
        <w:tc>
          <w:tcPr>
            <w:tcW w:w="1170" w:type="dxa"/>
            <w:hideMark/>
          </w:tcPr>
          <w:p w14:paraId="4E7365CA" w14:textId="77777777" w:rsidR="00D62F6F" w:rsidRPr="0052615B" w:rsidRDefault="00D62F6F" w:rsidP="003F534D">
            <w:pPr>
              <w:jc w:val="center"/>
              <w:rPr>
                <w:sz w:val="20"/>
                <w:szCs w:val="20"/>
                <w:lang w:val="fr-CH"/>
              </w:rPr>
            </w:pPr>
            <w:r w:rsidRPr="0052615B">
              <w:rPr>
                <w:sz w:val="20"/>
                <w:szCs w:val="20"/>
                <w:lang w:val="fr-CH"/>
              </w:rPr>
              <w:t>Fabrication</w:t>
            </w:r>
          </w:p>
        </w:tc>
        <w:tc>
          <w:tcPr>
            <w:tcW w:w="990" w:type="dxa"/>
            <w:hideMark/>
          </w:tcPr>
          <w:p w14:paraId="3C14D5EB" w14:textId="77777777" w:rsidR="00D62F6F" w:rsidRPr="0052615B" w:rsidRDefault="00D62F6F" w:rsidP="003F534D">
            <w:pPr>
              <w:jc w:val="center"/>
              <w:rPr>
                <w:sz w:val="20"/>
                <w:szCs w:val="20"/>
                <w:lang w:val="fr-CH"/>
              </w:rPr>
            </w:pPr>
            <w:r w:rsidRPr="0052615B">
              <w:rPr>
                <w:sz w:val="20"/>
                <w:szCs w:val="20"/>
                <w:lang w:val="fr-CH"/>
              </w:rPr>
              <w:t>Entretien</w:t>
            </w:r>
          </w:p>
        </w:tc>
        <w:tc>
          <w:tcPr>
            <w:tcW w:w="5040" w:type="dxa"/>
            <w:gridSpan w:val="4"/>
          </w:tcPr>
          <w:p w14:paraId="065F628E" w14:textId="77777777" w:rsidR="00D62F6F" w:rsidRPr="0052615B" w:rsidRDefault="00D62F6F" w:rsidP="003F534D">
            <w:pPr>
              <w:jc w:val="center"/>
              <w:rPr>
                <w:sz w:val="20"/>
                <w:szCs w:val="20"/>
                <w:lang w:val="fr-CH"/>
              </w:rPr>
            </w:pPr>
          </w:p>
        </w:tc>
      </w:tr>
      <w:tr w:rsidR="00D62F6F" w:rsidRPr="0052615B" w14:paraId="5C154FBD" w14:textId="77777777" w:rsidTr="003F534D">
        <w:trPr>
          <w:trHeight w:val="249"/>
        </w:trPr>
        <w:tc>
          <w:tcPr>
            <w:tcW w:w="1080" w:type="dxa"/>
            <w:hideMark/>
          </w:tcPr>
          <w:p w14:paraId="0AE4A421" w14:textId="77777777" w:rsidR="00D62F6F" w:rsidRPr="0052615B" w:rsidRDefault="00D62F6F" w:rsidP="003F534D">
            <w:pPr>
              <w:ind w:left="32"/>
              <w:jc w:val="left"/>
              <w:rPr>
                <w:sz w:val="20"/>
                <w:szCs w:val="20"/>
                <w:lang w:val="fr-CH"/>
              </w:rPr>
            </w:pPr>
            <w:r w:rsidRPr="0052615B">
              <w:rPr>
                <w:sz w:val="20"/>
                <w:szCs w:val="20"/>
                <w:lang w:val="fr-CH"/>
              </w:rPr>
              <w:t>HCFC-22</w:t>
            </w:r>
          </w:p>
        </w:tc>
        <w:tc>
          <w:tcPr>
            <w:tcW w:w="900" w:type="dxa"/>
          </w:tcPr>
          <w:p w14:paraId="00792C48" w14:textId="77777777" w:rsidR="00D62F6F" w:rsidRPr="0052615B" w:rsidRDefault="00D62F6F" w:rsidP="003F534D">
            <w:pPr>
              <w:jc w:val="right"/>
              <w:rPr>
                <w:sz w:val="20"/>
                <w:szCs w:val="20"/>
                <w:lang w:val="fr-CH"/>
              </w:rPr>
            </w:pPr>
          </w:p>
        </w:tc>
        <w:tc>
          <w:tcPr>
            <w:tcW w:w="900" w:type="dxa"/>
          </w:tcPr>
          <w:p w14:paraId="43A472AA" w14:textId="77777777" w:rsidR="00D62F6F" w:rsidRPr="0052615B" w:rsidRDefault="00D62F6F" w:rsidP="003F534D">
            <w:pPr>
              <w:jc w:val="right"/>
              <w:rPr>
                <w:sz w:val="20"/>
                <w:szCs w:val="20"/>
                <w:lang w:val="fr-CH"/>
              </w:rPr>
            </w:pPr>
          </w:p>
        </w:tc>
        <w:tc>
          <w:tcPr>
            <w:tcW w:w="1080" w:type="dxa"/>
          </w:tcPr>
          <w:p w14:paraId="16CFB98E" w14:textId="77777777" w:rsidR="00D62F6F" w:rsidRPr="0052615B" w:rsidRDefault="00D62F6F" w:rsidP="003F534D">
            <w:pPr>
              <w:jc w:val="right"/>
              <w:rPr>
                <w:sz w:val="20"/>
                <w:szCs w:val="20"/>
                <w:lang w:val="fr-CH"/>
              </w:rPr>
            </w:pPr>
          </w:p>
        </w:tc>
        <w:tc>
          <w:tcPr>
            <w:tcW w:w="1170" w:type="dxa"/>
          </w:tcPr>
          <w:p w14:paraId="3A0E3AB4" w14:textId="77777777" w:rsidR="00D62F6F" w:rsidRPr="0052615B" w:rsidRDefault="00D62F6F" w:rsidP="003F534D">
            <w:pPr>
              <w:jc w:val="right"/>
              <w:rPr>
                <w:sz w:val="20"/>
                <w:szCs w:val="20"/>
                <w:lang w:val="fr-CH"/>
              </w:rPr>
            </w:pPr>
          </w:p>
        </w:tc>
        <w:tc>
          <w:tcPr>
            <w:tcW w:w="990" w:type="dxa"/>
          </w:tcPr>
          <w:p w14:paraId="4EEED51F" w14:textId="1410267C" w:rsidR="00D62F6F" w:rsidRPr="0052615B" w:rsidRDefault="00D62F6F" w:rsidP="003F534D">
            <w:pPr>
              <w:jc w:val="right"/>
              <w:rPr>
                <w:sz w:val="20"/>
                <w:szCs w:val="20"/>
                <w:lang w:val="fr-CH"/>
              </w:rPr>
            </w:pPr>
            <w:r>
              <w:rPr>
                <w:sz w:val="20"/>
                <w:szCs w:val="20"/>
                <w:lang w:val="fr-CH"/>
              </w:rPr>
              <w:t>4</w:t>
            </w:r>
            <w:r w:rsidR="00EE251F">
              <w:rPr>
                <w:sz w:val="20"/>
                <w:szCs w:val="20"/>
                <w:lang w:val="fr-CH"/>
              </w:rPr>
              <w:t>,</w:t>
            </w:r>
            <w:r>
              <w:rPr>
                <w:sz w:val="20"/>
                <w:szCs w:val="20"/>
                <w:lang w:val="fr-CH"/>
              </w:rPr>
              <w:t>32</w:t>
            </w:r>
          </w:p>
        </w:tc>
        <w:tc>
          <w:tcPr>
            <w:tcW w:w="990" w:type="dxa"/>
          </w:tcPr>
          <w:p w14:paraId="3B72D5E9" w14:textId="77777777" w:rsidR="00D62F6F" w:rsidRPr="0052615B" w:rsidRDefault="00D62F6F" w:rsidP="003F534D">
            <w:pPr>
              <w:jc w:val="right"/>
              <w:rPr>
                <w:sz w:val="20"/>
                <w:szCs w:val="20"/>
                <w:lang w:val="fr-CH"/>
              </w:rPr>
            </w:pPr>
          </w:p>
        </w:tc>
        <w:tc>
          <w:tcPr>
            <w:tcW w:w="1445" w:type="dxa"/>
          </w:tcPr>
          <w:p w14:paraId="3F8528B5" w14:textId="77777777" w:rsidR="00D62F6F" w:rsidRPr="0052615B" w:rsidRDefault="00D62F6F" w:rsidP="003F534D">
            <w:pPr>
              <w:jc w:val="right"/>
              <w:rPr>
                <w:sz w:val="20"/>
                <w:szCs w:val="20"/>
                <w:lang w:val="fr-CH"/>
              </w:rPr>
            </w:pPr>
          </w:p>
        </w:tc>
        <w:tc>
          <w:tcPr>
            <w:tcW w:w="1075" w:type="dxa"/>
          </w:tcPr>
          <w:p w14:paraId="72777228" w14:textId="77777777" w:rsidR="00D62F6F" w:rsidRPr="0052615B" w:rsidRDefault="00D62F6F" w:rsidP="003F534D">
            <w:pPr>
              <w:jc w:val="right"/>
              <w:rPr>
                <w:sz w:val="20"/>
                <w:szCs w:val="20"/>
                <w:lang w:val="fr-CH"/>
              </w:rPr>
            </w:pPr>
          </w:p>
        </w:tc>
        <w:tc>
          <w:tcPr>
            <w:tcW w:w="1530" w:type="dxa"/>
          </w:tcPr>
          <w:p w14:paraId="6B635088" w14:textId="272747B7" w:rsidR="00D62F6F" w:rsidRPr="0052615B" w:rsidRDefault="00D62F6F" w:rsidP="003F534D">
            <w:pPr>
              <w:jc w:val="right"/>
              <w:rPr>
                <w:sz w:val="20"/>
                <w:szCs w:val="20"/>
                <w:lang w:val="fr-CH"/>
              </w:rPr>
            </w:pPr>
            <w:r>
              <w:rPr>
                <w:sz w:val="20"/>
                <w:szCs w:val="20"/>
                <w:lang w:val="fr-CH"/>
              </w:rPr>
              <w:t>4</w:t>
            </w:r>
            <w:r w:rsidR="00926890">
              <w:rPr>
                <w:sz w:val="20"/>
                <w:szCs w:val="20"/>
                <w:lang w:val="fr-CH"/>
              </w:rPr>
              <w:t>,</w:t>
            </w:r>
            <w:r>
              <w:rPr>
                <w:sz w:val="20"/>
                <w:szCs w:val="20"/>
                <w:lang w:val="fr-CH"/>
              </w:rPr>
              <w:t>32</w:t>
            </w:r>
          </w:p>
        </w:tc>
      </w:tr>
    </w:tbl>
    <w:p w14:paraId="38A0F9E0" w14:textId="77777777" w:rsidR="00D62F6F" w:rsidRPr="0052615B" w:rsidRDefault="00D62F6F" w:rsidP="00D62F6F">
      <w:pPr>
        <w:jc w:val="center"/>
        <w:rPr>
          <w:sz w:val="20"/>
          <w:szCs w:val="20"/>
          <w:lang w:val="fr-CH"/>
        </w:rPr>
      </w:pPr>
    </w:p>
    <w:tbl>
      <w:tblPr>
        <w:tblStyle w:val="TableGrid"/>
        <w:tblW w:w="11160" w:type="dxa"/>
        <w:tblInd w:w="-905" w:type="dxa"/>
        <w:tblLook w:val="04A0" w:firstRow="1" w:lastRow="0" w:firstColumn="1" w:lastColumn="0" w:noHBand="0" w:noVBand="1"/>
      </w:tblPr>
      <w:tblGrid>
        <w:gridCol w:w="3310"/>
        <w:gridCol w:w="1701"/>
        <w:gridCol w:w="4394"/>
        <w:gridCol w:w="1755"/>
      </w:tblGrid>
      <w:tr w:rsidR="00D62F6F" w:rsidRPr="00870124" w14:paraId="727721E2" w14:textId="77777777" w:rsidTr="003F534D">
        <w:trPr>
          <w:trHeight w:val="276"/>
        </w:trPr>
        <w:tc>
          <w:tcPr>
            <w:tcW w:w="11160" w:type="dxa"/>
            <w:gridSpan w:val="4"/>
            <w:hideMark/>
          </w:tcPr>
          <w:p w14:paraId="129ED5A7" w14:textId="77777777" w:rsidR="00D62F6F" w:rsidRPr="0052615B" w:rsidRDefault="00D62F6F" w:rsidP="003F534D">
            <w:pPr>
              <w:jc w:val="left"/>
              <w:rPr>
                <w:b/>
                <w:sz w:val="20"/>
                <w:szCs w:val="20"/>
                <w:lang w:val="fr-CH"/>
              </w:rPr>
            </w:pPr>
            <w:r w:rsidRPr="0052615B">
              <w:rPr>
                <w:b/>
                <w:sz w:val="20"/>
                <w:szCs w:val="20"/>
                <w:lang w:val="fr-CH"/>
              </w:rPr>
              <w:t>(IV) DONNÉES SUR LA CONSOMMATION (tonnes PAO)</w:t>
            </w:r>
          </w:p>
        </w:tc>
      </w:tr>
      <w:tr w:rsidR="00D62F6F" w:rsidRPr="0052615B" w14:paraId="19A8C7D7" w14:textId="77777777" w:rsidTr="003F534D">
        <w:trPr>
          <w:trHeight w:val="276"/>
        </w:trPr>
        <w:tc>
          <w:tcPr>
            <w:tcW w:w="3310" w:type="dxa"/>
            <w:hideMark/>
          </w:tcPr>
          <w:p w14:paraId="5F5BE079" w14:textId="77777777" w:rsidR="00D62F6F" w:rsidRPr="0052615B" w:rsidRDefault="00D62F6F" w:rsidP="003F534D">
            <w:pPr>
              <w:jc w:val="center"/>
              <w:rPr>
                <w:sz w:val="20"/>
                <w:szCs w:val="20"/>
                <w:lang w:val="fr-CH"/>
              </w:rPr>
            </w:pPr>
            <w:r w:rsidRPr="0052615B">
              <w:rPr>
                <w:sz w:val="20"/>
                <w:szCs w:val="20"/>
                <w:lang w:val="fr-CH"/>
              </w:rPr>
              <w:t>Référence 2009-2010 :</w:t>
            </w:r>
          </w:p>
        </w:tc>
        <w:tc>
          <w:tcPr>
            <w:tcW w:w="1701" w:type="dxa"/>
            <w:hideMark/>
          </w:tcPr>
          <w:p w14:paraId="62BF6815" w14:textId="2079B9AA" w:rsidR="00D62F6F" w:rsidRPr="0052615B" w:rsidRDefault="00D62F6F" w:rsidP="003F534D">
            <w:pPr>
              <w:jc w:val="right"/>
              <w:rPr>
                <w:sz w:val="20"/>
                <w:szCs w:val="20"/>
                <w:lang w:val="fr-CH"/>
              </w:rPr>
            </w:pPr>
            <w:r>
              <w:rPr>
                <w:color w:val="000000" w:themeColor="text1"/>
                <w:sz w:val="20"/>
                <w:szCs w:val="20"/>
                <w:lang w:val="fr-CH"/>
              </w:rPr>
              <w:t>11</w:t>
            </w:r>
            <w:r w:rsidR="003C17A8">
              <w:rPr>
                <w:color w:val="000000" w:themeColor="text1"/>
                <w:sz w:val="20"/>
                <w:szCs w:val="20"/>
                <w:lang w:val="fr-CH"/>
              </w:rPr>
              <w:t>,</w:t>
            </w:r>
            <w:r>
              <w:rPr>
                <w:color w:val="000000" w:themeColor="text1"/>
                <w:sz w:val="20"/>
                <w:szCs w:val="20"/>
                <w:lang w:val="fr-CH"/>
              </w:rPr>
              <w:t>00</w:t>
            </w:r>
          </w:p>
        </w:tc>
        <w:tc>
          <w:tcPr>
            <w:tcW w:w="4394" w:type="dxa"/>
            <w:hideMark/>
          </w:tcPr>
          <w:p w14:paraId="6408DD92" w14:textId="77777777" w:rsidR="00D62F6F" w:rsidRPr="0052615B" w:rsidRDefault="00D62F6F" w:rsidP="003F534D">
            <w:pPr>
              <w:jc w:val="center"/>
              <w:rPr>
                <w:sz w:val="20"/>
                <w:szCs w:val="20"/>
                <w:lang w:val="fr-CH"/>
              </w:rPr>
            </w:pPr>
            <w:r w:rsidRPr="0052615B">
              <w:rPr>
                <w:sz w:val="20"/>
                <w:szCs w:val="20"/>
                <w:lang w:val="fr-CH"/>
              </w:rPr>
              <w:t>Point de départ des réductions globales durables:</w:t>
            </w:r>
          </w:p>
        </w:tc>
        <w:tc>
          <w:tcPr>
            <w:tcW w:w="1755" w:type="dxa"/>
            <w:hideMark/>
          </w:tcPr>
          <w:p w14:paraId="4329121D" w14:textId="0C10C8B1" w:rsidR="00D62F6F" w:rsidRPr="0052615B" w:rsidRDefault="00D62F6F" w:rsidP="003F534D">
            <w:pPr>
              <w:jc w:val="right"/>
              <w:rPr>
                <w:sz w:val="20"/>
                <w:szCs w:val="20"/>
                <w:lang w:val="fr-CH"/>
              </w:rPr>
            </w:pPr>
            <w:r>
              <w:rPr>
                <w:color w:val="000000" w:themeColor="text1"/>
                <w:sz w:val="20"/>
                <w:szCs w:val="20"/>
                <w:lang w:val="fr-CH"/>
              </w:rPr>
              <w:t>11</w:t>
            </w:r>
            <w:r w:rsidR="003C17A8">
              <w:rPr>
                <w:color w:val="000000" w:themeColor="text1"/>
                <w:sz w:val="20"/>
                <w:szCs w:val="20"/>
                <w:lang w:val="fr-CH"/>
              </w:rPr>
              <w:t>,</w:t>
            </w:r>
            <w:r>
              <w:rPr>
                <w:color w:val="000000" w:themeColor="text1"/>
                <w:sz w:val="20"/>
                <w:szCs w:val="20"/>
                <w:lang w:val="fr-CH"/>
              </w:rPr>
              <w:t>00</w:t>
            </w:r>
          </w:p>
        </w:tc>
      </w:tr>
      <w:tr w:rsidR="00D62F6F" w:rsidRPr="0052615B" w14:paraId="62189D85" w14:textId="77777777" w:rsidTr="003F534D">
        <w:trPr>
          <w:trHeight w:val="276"/>
        </w:trPr>
        <w:tc>
          <w:tcPr>
            <w:tcW w:w="11160" w:type="dxa"/>
            <w:gridSpan w:val="4"/>
            <w:hideMark/>
          </w:tcPr>
          <w:p w14:paraId="7B074CC2" w14:textId="77777777" w:rsidR="00D62F6F" w:rsidRPr="0052615B" w:rsidRDefault="00D62F6F" w:rsidP="003F534D">
            <w:pPr>
              <w:ind w:left="316"/>
              <w:rPr>
                <w:b/>
                <w:sz w:val="20"/>
                <w:szCs w:val="20"/>
                <w:lang w:val="fr-CH"/>
              </w:rPr>
            </w:pPr>
            <w:r w:rsidRPr="0052615B">
              <w:rPr>
                <w:b/>
                <w:sz w:val="20"/>
                <w:szCs w:val="20"/>
                <w:lang w:val="fr-CH"/>
              </w:rPr>
              <w:t>CONSOMMATION ADMISSIBLE AU FINANCEMENT</w:t>
            </w:r>
          </w:p>
        </w:tc>
      </w:tr>
      <w:tr w:rsidR="00D62F6F" w:rsidRPr="0052615B" w14:paraId="00894942" w14:textId="77777777" w:rsidTr="003F534D">
        <w:trPr>
          <w:trHeight w:val="276"/>
        </w:trPr>
        <w:tc>
          <w:tcPr>
            <w:tcW w:w="3310" w:type="dxa"/>
            <w:hideMark/>
          </w:tcPr>
          <w:p w14:paraId="655FD8A5" w14:textId="77777777" w:rsidR="00D62F6F" w:rsidRPr="0052615B" w:rsidRDefault="00D62F6F" w:rsidP="003F534D">
            <w:pPr>
              <w:jc w:val="center"/>
              <w:rPr>
                <w:sz w:val="20"/>
                <w:szCs w:val="20"/>
                <w:lang w:val="fr-CH"/>
              </w:rPr>
            </w:pPr>
            <w:r w:rsidRPr="0052615B">
              <w:rPr>
                <w:sz w:val="20"/>
                <w:szCs w:val="20"/>
                <w:lang w:val="fr-CH"/>
              </w:rPr>
              <w:t>Déjà approuvée :</w:t>
            </w:r>
          </w:p>
        </w:tc>
        <w:tc>
          <w:tcPr>
            <w:tcW w:w="1701" w:type="dxa"/>
            <w:hideMark/>
          </w:tcPr>
          <w:p w14:paraId="29073046" w14:textId="07C93DF6" w:rsidR="00D62F6F" w:rsidRPr="0052615B" w:rsidRDefault="00D62F6F" w:rsidP="003F534D">
            <w:pPr>
              <w:jc w:val="right"/>
              <w:rPr>
                <w:sz w:val="20"/>
                <w:szCs w:val="20"/>
                <w:lang w:val="fr-CH"/>
              </w:rPr>
            </w:pPr>
            <w:r>
              <w:rPr>
                <w:color w:val="000000" w:themeColor="text1"/>
                <w:sz w:val="20"/>
                <w:szCs w:val="20"/>
                <w:lang w:val="fr-CH"/>
              </w:rPr>
              <w:t>11</w:t>
            </w:r>
            <w:r w:rsidR="003C17A8">
              <w:rPr>
                <w:color w:val="000000" w:themeColor="text1"/>
                <w:sz w:val="20"/>
                <w:szCs w:val="20"/>
                <w:lang w:val="fr-CH"/>
              </w:rPr>
              <w:t>,</w:t>
            </w:r>
            <w:r>
              <w:rPr>
                <w:color w:val="000000" w:themeColor="text1"/>
                <w:sz w:val="20"/>
                <w:szCs w:val="20"/>
                <w:lang w:val="fr-CH"/>
              </w:rPr>
              <w:t>00</w:t>
            </w:r>
          </w:p>
        </w:tc>
        <w:tc>
          <w:tcPr>
            <w:tcW w:w="4394" w:type="dxa"/>
            <w:hideMark/>
          </w:tcPr>
          <w:p w14:paraId="13D3AA59" w14:textId="77777777" w:rsidR="00D62F6F" w:rsidRPr="0052615B" w:rsidRDefault="00D62F6F" w:rsidP="003F534D">
            <w:pPr>
              <w:jc w:val="center"/>
              <w:rPr>
                <w:i/>
                <w:sz w:val="20"/>
                <w:szCs w:val="20"/>
                <w:lang w:val="fr-CH"/>
              </w:rPr>
            </w:pPr>
            <w:r w:rsidRPr="0052615B">
              <w:rPr>
                <w:sz w:val="20"/>
                <w:szCs w:val="20"/>
                <w:lang w:val="fr-CH"/>
              </w:rPr>
              <w:t>Restante :</w:t>
            </w:r>
          </w:p>
        </w:tc>
        <w:tc>
          <w:tcPr>
            <w:tcW w:w="1755" w:type="dxa"/>
            <w:hideMark/>
          </w:tcPr>
          <w:p w14:paraId="3A3AE5A9" w14:textId="77777777" w:rsidR="00D62F6F" w:rsidRPr="0052615B" w:rsidRDefault="00D62F6F" w:rsidP="003F534D">
            <w:pPr>
              <w:jc w:val="right"/>
              <w:rPr>
                <w:sz w:val="20"/>
                <w:szCs w:val="20"/>
                <w:lang w:val="fr-CH"/>
              </w:rPr>
            </w:pPr>
            <w:r w:rsidRPr="0052615B">
              <w:rPr>
                <w:color w:val="000000" w:themeColor="text1"/>
                <w:sz w:val="20"/>
                <w:szCs w:val="20"/>
                <w:lang w:val="fr-CH"/>
              </w:rPr>
              <w:t>0,00</w:t>
            </w:r>
          </w:p>
        </w:tc>
      </w:tr>
    </w:tbl>
    <w:p w14:paraId="2DCC19AE" w14:textId="77777777" w:rsidR="00D62F6F" w:rsidRPr="006D6DCE" w:rsidRDefault="00D62F6F" w:rsidP="00D62F6F">
      <w:pPr>
        <w:jc w:val="center"/>
        <w:rPr>
          <w:sz w:val="16"/>
          <w:szCs w:val="16"/>
          <w:lang w:val="fr-CH"/>
        </w:rPr>
      </w:pPr>
    </w:p>
    <w:tbl>
      <w:tblPr>
        <w:tblStyle w:val="TableGrid"/>
        <w:tblW w:w="5968" w:type="pct"/>
        <w:tblInd w:w="-905" w:type="dxa"/>
        <w:tblLook w:val="04A0" w:firstRow="1" w:lastRow="0" w:firstColumn="1" w:lastColumn="0" w:noHBand="0" w:noVBand="1"/>
      </w:tblPr>
      <w:tblGrid>
        <w:gridCol w:w="1529"/>
        <w:gridCol w:w="3908"/>
        <w:gridCol w:w="995"/>
        <w:gridCol w:w="1460"/>
        <w:gridCol w:w="1460"/>
        <w:gridCol w:w="1808"/>
      </w:tblGrid>
      <w:tr w:rsidR="00D62F6F" w:rsidRPr="0052615B" w14:paraId="63956D1C" w14:textId="77777777" w:rsidTr="003F534D">
        <w:trPr>
          <w:trHeight w:val="264"/>
        </w:trPr>
        <w:tc>
          <w:tcPr>
            <w:tcW w:w="2436" w:type="pct"/>
            <w:gridSpan w:val="2"/>
            <w:hideMark/>
          </w:tcPr>
          <w:p w14:paraId="0A02049A" w14:textId="77777777" w:rsidR="00D62F6F" w:rsidRPr="0052615B" w:rsidRDefault="00D62F6F" w:rsidP="003F534D">
            <w:pPr>
              <w:jc w:val="left"/>
              <w:rPr>
                <w:b/>
                <w:sz w:val="20"/>
                <w:szCs w:val="20"/>
                <w:lang w:val="fr-CH"/>
              </w:rPr>
            </w:pPr>
            <w:r w:rsidRPr="0052615B">
              <w:rPr>
                <w:b/>
                <w:sz w:val="20"/>
                <w:szCs w:val="20"/>
                <w:lang w:val="fr-CH"/>
              </w:rPr>
              <w:t xml:space="preserve">(V) PLAN D’ACTIVITÉS ENDOSSÉ </w:t>
            </w:r>
          </w:p>
        </w:tc>
        <w:tc>
          <w:tcPr>
            <w:tcW w:w="446" w:type="pct"/>
            <w:vAlign w:val="center"/>
            <w:hideMark/>
          </w:tcPr>
          <w:p w14:paraId="0A774581" w14:textId="77777777" w:rsidR="00D62F6F" w:rsidRPr="0052615B" w:rsidRDefault="00D62F6F" w:rsidP="003F534D">
            <w:pPr>
              <w:jc w:val="center"/>
              <w:rPr>
                <w:b/>
                <w:sz w:val="20"/>
                <w:szCs w:val="20"/>
                <w:lang w:val="fr-CH"/>
              </w:rPr>
            </w:pPr>
            <w:r w:rsidRPr="0052615B">
              <w:rPr>
                <w:b/>
                <w:sz w:val="20"/>
                <w:szCs w:val="20"/>
                <w:lang w:val="fr-CH"/>
              </w:rPr>
              <w:t>2025</w:t>
            </w:r>
          </w:p>
        </w:tc>
        <w:tc>
          <w:tcPr>
            <w:tcW w:w="654" w:type="pct"/>
            <w:vAlign w:val="center"/>
            <w:hideMark/>
          </w:tcPr>
          <w:p w14:paraId="1CB20E84" w14:textId="77777777" w:rsidR="00D62F6F" w:rsidRPr="0052615B" w:rsidRDefault="00D62F6F" w:rsidP="003F534D">
            <w:pPr>
              <w:jc w:val="center"/>
              <w:rPr>
                <w:b/>
                <w:sz w:val="20"/>
                <w:szCs w:val="20"/>
                <w:lang w:val="fr-CH"/>
              </w:rPr>
            </w:pPr>
            <w:r w:rsidRPr="0052615B">
              <w:rPr>
                <w:b/>
                <w:sz w:val="20"/>
                <w:szCs w:val="20"/>
                <w:lang w:val="fr-CH"/>
              </w:rPr>
              <w:t>2026</w:t>
            </w:r>
          </w:p>
        </w:tc>
        <w:tc>
          <w:tcPr>
            <w:tcW w:w="654" w:type="pct"/>
            <w:vAlign w:val="center"/>
            <w:hideMark/>
          </w:tcPr>
          <w:p w14:paraId="75E392F6" w14:textId="77777777" w:rsidR="00D62F6F" w:rsidRPr="0052615B" w:rsidRDefault="00D62F6F" w:rsidP="003F534D">
            <w:pPr>
              <w:jc w:val="center"/>
              <w:rPr>
                <w:b/>
                <w:sz w:val="20"/>
                <w:szCs w:val="20"/>
                <w:lang w:val="fr-CH"/>
              </w:rPr>
            </w:pPr>
            <w:r w:rsidRPr="0052615B">
              <w:rPr>
                <w:b/>
                <w:sz w:val="20"/>
                <w:szCs w:val="20"/>
                <w:lang w:val="fr-CH"/>
              </w:rPr>
              <w:t>2027</w:t>
            </w:r>
          </w:p>
        </w:tc>
        <w:tc>
          <w:tcPr>
            <w:tcW w:w="810" w:type="pct"/>
            <w:vAlign w:val="center"/>
            <w:hideMark/>
          </w:tcPr>
          <w:p w14:paraId="3689E7FC" w14:textId="77777777" w:rsidR="00D62F6F" w:rsidRPr="0052615B" w:rsidRDefault="00D62F6F" w:rsidP="003F534D">
            <w:pPr>
              <w:jc w:val="center"/>
              <w:rPr>
                <w:b/>
                <w:sz w:val="20"/>
                <w:szCs w:val="20"/>
                <w:lang w:val="fr-CH"/>
              </w:rPr>
            </w:pPr>
            <w:r w:rsidRPr="0052615B">
              <w:rPr>
                <w:b/>
                <w:sz w:val="20"/>
                <w:szCs w:val="20"/>
                <w:lang w:val="fr-CH"/>
              </w:rPr>
              <w:t>Total</w:t>
            </w:r>
          </w:p>
        </w:tc>
      </w:tr>
      <w:tr w:rsidR="00D62F6F" w:rsidRPr="0052615B" w14:paraId="0321E1E4" w14:textId="77777777" w:rsidTr="003F534D">
        <w:trPr>
          <w:trHeight w:val="187"/>
        </w:trPr>
        <w:tc>
          <w:tcPr>
            <w:tcW w:w="685" w:type="pct"/>
            <w:vMerge w:val="restart"/>
            <w:vAlign w:val="center"/>
            <w:hideMark/>
          </w:tcPr>
          <w:p w14:paraId="7687BEB5" w14:textId="77777777" w:rsidR="00D62F6F" w:rsidRPr="0052615B" w:rsidRDefault="00D62F6F" w:rsidP="003F534D">
            <w:pPr>
              <w:jc w:val="center"/>
              <w:rPr>
                <w:sz w:val="20"/>
                <w:szCs w:val="20"/>
                <w:lang w:val="fr-CH"/>
              </w:rPr>
            </w:pPr>
            <w:r>
              <w:rPr>
                <w:sz w:val="20"/>
                <w:szCs w:val="20"/>
                <w:lang w:val="fr-CH"/>
              </w:rPr>
              <w:t>PNUE</w:t>
            </w:r>
          </w:p>
        </w:tc>
        <w:tc>
          <w:tcPr>
            <w:tcW w:w="1751" w:type="pct"/>
            <w:hideMark/>
          </w:tcPr>
          <w:p w14:paraId="50AC2967" w14:textId="77777777" w:rsidR="00D62F6F" w:rsidRPr="0052615B" w:rsidRDefault="00D62F6F" w:rsidP="003F534D">
            <w:pPr>
              <w:jc w:val="left"/>
              <w:rPr>
                <w:sz w:val="20"/>
                <w:szCs w:val="20"/>
                <w:lang w:val="fr-CH"/>
              </w:rPr>
            </w:pPr>
            <w:r w:rsidRPr="0052615B">
              <w:rPr>
                <w:sz w:val="20"/>
                <w:szCs w:val="20"/>
                <w:lang w:val="fr-CH"/>
              </w:rPr>
              <w:t>Élimination des SAO (tonnes PAO)</w:t>
            </w:r>
          </w:p>
        </w:tc>
        <w:tc>
          <w:tcPr>
            <w:tcW w:w="446" w:type="pct"/>
          </w:tcPr>
          <w:p w14:paraId="77BD33CC" w14:textId="77777777" w:rsidR="00D62F6F" w:rsidRPr="0052615B" w:rsidRDefault="00D62F6F" w:rsidP="003F534D">
            <w:pPr>
              <w:jc w:val="right"/>
              <w:rPr>
                <w:sz w:val="20"/>
                <w:szCs w:val="20"/>
                <w:lang w:val="fr-CH"/>
              </w:rPr>
            </w:pPr>
            <w:r>
              <w:rPr>
                <w:sz w:val="20"/>
                <w:szCs w:val="20"/>
              </w:rPr>
              <w:t>1,32</w:t>
            </w:r>
          </w:p>
        </w:tc>
        <w:tc>
          <w:tcPr>
            <w:tcW w:w="654" w:type="pct"/>
          </w:tcPr>
          <w:p w14:paraId="30792214" w14:textId="48DCAB2D" w:rsidR="00D62F6F" w:rsidRPr="0052615B" w:rsidRDefault="00D62F6F" w:rsidP="003F534D">
            <w:pPr>
              <w:jc w:val="right"/>
              <w:rPr>
                <w:sz w:val="20"/>
                <w:szCs w:val="20"/>
                <w:lang w:val="fr-CH"/>
              </w:rPr>
            </w:pPr>
            <w:r>
              <w:rPr>
                <w:sz w:val="20"/>
                <w:szCs w:val="20"/>
              </w:rPr>
              <w:t>0</w:t>
            </w:r>
            <w:r w:rsidR="00184391">
              <w:rPr>
                <w:sz w:val="20"/>
                <w:szCs w:val="20"/>
              </w:rPr>
              <w:t>,</w:t>
            </w:r>
            <w:r>
              <w:rPr>
                <w:sz w:val="20"/>
                <w:szCs w:val="20"/>
              </w:rPr>
              <w:t>00</w:t>
            </w:r>
          </w:p>
        </w:tc>
        <w:tc>
          <w:tcPr>
            <w:tcW w:w="654" w:type="pct"/>
          </w:tcPr>
          <w:p w14:paraId="321D349B" w14:textId="77777777" w:rsidR="00D62F6F" w:rsidRPr="0052615B" w:rsidRDefault="00D62F6F" w:rsidP="003F534D">
            <w:pPr>
              <w:jc w:val="right"/>
              <w:rPr>
                <w:sz w:val="20"/>
                <w:szCs w:val="20"/>
                <w:lang w:val="fr-CH"/>
              </w:rPr>
            </w:pPr>
            <w:r>
              <w:rPr>
                <w:sz w:val="20"/>
                <w:szCs w:val="20"/>
              </w:rPr>
              <w:t>1,32</w:t>
            </w:r>
          </w:p>
        </w:tc>
        <w:tc>
          <w:tcPr>
            <w:tcW w:w="810" w:type="pct"/>
          </w:tcPr>
          <w:p w14:paraId="2577E1E5" w14:textId="77777777" w:rsidR="00D62F6F" w:rsidRPr="0052615B" w:rsidRDefault="00D62F6F" w:rsidP="003F534D">
            <w:pPr>
              <w:jc w:val="right"/>
              <w:rPr>
                <w:sz w:val="20"/>
                <w:szCs w:val="20"/>
                <w:lang w:val="fr-CH"/>
              </w:rPr>
            </w:pPr>
            <w:r>
              <w:rPr>
                <w:sz w:val="20"/>
                <w:szCs w:val="20"/>
              </w:rPr>
              <w:fldChar w:fldCharType="begin"/>
            </w:r>
            <w:r>
              <w:rPr>
                <w:sz w:val="20"/>
                <w:szCs w:val="20"/>
              </w:rPr>
              <w:instrText xml:space="preserve"> =SUM(LEFT) </w:instrText>
            </w:r>
            <w:r>
              <w:rPr>
                <w:sz w:val="20"/>
                <w:szCs w:val="20"/>
              </w:rPr>
              <w:fldChar w:fldCharType="separate"/>
            </w:r>
            <w:r>
              <w:rPr>
                <w:sz w:val="20"/>
                <w:szCs w:val="20"/>
              </w:rPr>
              <w:t>2,64</w:t>
            </w:r>
            <w:r>
              <w:rPr>
                <w:sz w:val="20"/>
                <w:szCs w:val="20"/>
              </w:rPr>
              <w:fldChar w:fldCharType="end"/>
            </w:r>
          </w:p>
        </w:tc>
      </w:tr>
      <w:tr w:rsidR="00D62F6F" w:rsidRPr="0052615B" w14:paraId="46327098" w14:textId="77777777" w:rsidTr="003F534D">
        <w:trPr>
          <w:trHeight w:val="55"/>
        </w:trPr>
        <w:tc>
          <w:tcPr>
            <w:tcW w:w="685" w:type="pct"/>
            <w:vMerge/>
            <w:vAlign w:val="center"/>
            <w:hideMark/>
          </w:tcPr>
          <w:p w14:paraId="45E3972F" w14:textId="77777777" w:rsidR="00D62F6F" w:rsidRPr="0052615B" w:rsidRDefault="00D62F6F" w:rsidP="003F534D">
            <w:pPr>
              <w:rPr>
                <w:sz w:val="20"/>
                <w:szCs w:val="20"/>
                <w:lang w:val="fr-CH"/>
              </w:rPr>
            </w:pPr>
          </w:p>
        </w:tc>
        <w:tc>
          <w:tcPr>
            <w:tcW w:w="1751" w:type="pct"/>
            <w:hideMark/>
          </w:tcPr>
          <w:p w14:paraId="472BB81F" w14:textId="77777777" w:rsidR="00D62F6F" w:rsidRPr="0052615B" w:rsidRDefault="00D62F6F" w:rsidP="003F534D">
            <w:pPr>
              <w:jc w:val="left"/>
              <w:rPr>
                <w:sz w:val="20"/>
                <w:szCs w:val="20"/>
                <w:lang w:val="fr-CH"/>
              </w:rPr>
            </w:pPr>
            <w:r w:rsidRPr="0052615B">
              <w:rPr>
                <w:sz w:val="20"/>
                <w:szCs w:val="20"/>
                <w:lang w:val="fr-CH"/>
              </w:rPr>
              <w:t>Financement ($US)</w:t>
            </w:r>
          </w:p>
        </w:tc>
        <w:tc>
          <w:tcPr>
            <w:tcW w:w="446" w:type="pct"/>
          </w:tcPr>
          <w:p w14:paraId="73436A21" w14:textId="77777777" w:rsidR="00D62F6F" w:rsidRPr="0052615B" w:rsidRDefault="00D62F6F" w:rsidP="003F534D">
            <w:pPr>
              <w:jc w:val="right"/>
              <w:rPr>
                <w:sz w:val="20"/>
                <w:szCs w:val="20"/>
                <w:lang w:val="fr-CH"/>
              </w:rPr>
            </w:pPr>
            <w:r>
              <w:rPr>
                <w:sz w:val="20"/>
                <w:szCs w:val="20"/>
              </w:rPr>
              <w:t>311 603*</w:t>
            </w:r>
          </w:p>
        </w:tc>
        <w:tc>
          <w:tcPr>
            <w:tcW w:w="654" w:type="pct"/>
          </w:tcPr>
          <w:p w14:paraId="7C4B7144" w14:textId="77777777" w:rsidR="00D62F6F" w:rsidRPr="0052615B" w:rsidRDefault="00D62F6F" w:rsidP="003F534D">
            <w:pPr>
              <w:jc w:val="right"/>
              <w:rPr>
                <w:sz w:val="20"/>
                <w:szCs w:val="20"/>
                <w:lang w:val="fr-CH"/>
              </w:rPr>
            </w:pPr>
            <w:r>
              <w:rPr>
                <w:sz w:val="20"/>
                <w:szCs w:val="20"/>
              </w:rPr>
              <w:t>0</w:t>
            </w:r>
          </w:p>
        </w:tc>
        <w:tc>
          <w:tcPr>
            <w:tcW w:w="654" w:type="pct"/>
          </w:tcPr>
          <w:p w14:paraId="75453283" w14:textId="77777777" w:rsidR="00D62F6F" w:rsidRPr="0052615B" w:rsidRDefault="00D62F6F" w:rsidP="003F534D">
            <w:pPr>
              <w:jc w:val="right"/>
              <w:rPr>
                <w:sz w:val="20"/>
                <w:szCs w:val="20"/>
                <w:lang w:val="fr-CH"/>
              </w:rPr>
            </w:pPr>
            <w:r>
              <w:rPr>
                <w:sz w:val="20"/>
                <w:szCs w:val="20"/>
              </w:rPr>
              <w:t>216 683</w:t>
            </w:r>
          </w:p>
        </w:tc>
        <w:tc>
          <w:tcPr>
            <w:tcW w:w="810" w:type="pct"/>
          </w:tcPr>
          <w:p w14:paraId="7AAFD2AF" w14:textId="77777777" w:rsidR="00D62F6F" w:rsidRPr="0052615B" w:rsidRDefault="00D62F6F" w:rsidP="003F534D">
            <w:pPr>
              <w:jc w:val="right"/>
              <w:rPr>
                <w:sz w:val="20"/>
                <w:szCs w:val="20"/>
                <w:lang w:val="fr-CH"/>
              </w:rPr>
            </w:pPr>
            <w:r>
              <w:rPr>
                <w:sz w:val="20"/>
                <w:szCs w:val="20"/>
              </w:rPr>
              <w:fldChar w:fldCharType="begin"/>
            </w:r>
            <w:r>
              <w:rPr>
                <w:sz w:val="20"/>
                <w:szCs w:val="20"/>
              </w:rPr>
              <w:instrText xml:space="preserve"> =SUM(LEFT) </w:instrText>
            </w:r>
            <w:r>
              <w:rPr>
                <w:sz w:val="20"/>
                <w:szCs w:val="20"/>
              </w:rPr>
              <w:fldChar w:fldCharType="separate"/>
            </w:r>
            <w:r>
              <w:rPr>
                <w:sz w:val="20"/>
                <w:szCs w:val="20"/>
              </w:rPr>
              <w:t>528 286</w:t>
            </w:r>
            <w:r>
              <w:rPr>
                <w:sz w:val="20"/>
                <w:szCs w:val="20"/>
              </w:rPr>
              <w:fldChar w:fldCharType="end"/>
            </w:r>
          </w:p>
        </w:tc>
      </w:tr>
      <w:tr w:rsidR="00D62F6F" w:rsidRPr="0052615B" w14:paraId="60A73992" w14:textId="77777777" w:rsidTr="003F534D">
        <w:trPr>
          <w:trHeight w:val="264"/>
        </w:trPr>
        <w:tc>
          <w:tcPr>
            <w:tcW w:w="685" w:type="pct"/>
            <w:vMerge w:val="restart"/>
            <w:vAlign w:val="center"/>
            <w:hideMark/>
          </w:tcPr>
          <w:p w14:paraId="18165C26" w14:textId="77777777" w:rsidR="00D62F6F" w:rsidRPr="0052615B" w:rsidRDefault="00D62F6F" w:rsidP="003F534D">
            <w:pPr>
              <w:jc w:val="center"/>
              <w:rPr>
                <w:sz w:val="20"/>
                <w:szCs w:val="20"/>
                <w:lang w:val="fr-CH"/>
              </w:rPr>
            </w:pPr>
            <w:r w:rsidRPr="0052615B">
              <w:rPr>
                <w:sz w:val="20"/>
                <w:szCs w:val="20"/>
                <w:lang w:val="fr-CH"/>
              </w:rPr>
              <w:t>ONUDI</w:t>
            </w:r>
          </w:p>
        </w:tc>
        <w:tc>
          <w:tcPr>
            <w:tcW w:w="1751" w:type="pct"/>
            <w:hideMark/>
          </w:tcPr>
          <w:p w14:paraId="2CD9EAFB" w14:textId="77777777" w:rsidR="00D62F6F" w:rsidRPr="0052615B" w:rsidRDefault="00D62F6F" w:rsidP="003F534D">
            <w:pPr>
              <w:jc w:val="left"/>
              <w:rPr>
                <w:sz w:val="20"/>
                <w:szCs w:val="20"/>
                <w:lang w:val="fr-CH"/>
              </w:rPr>
            </w:pPr>
            <w:r w:rsidRPr="0052615B">
              <w:rPr>
                <w:sz w:val="20"/>
                <w:szCs w:val="20"/>
                <w:lang w:val="fr-CH"/>
              </w:rPr>
              <w:t>Élimination des SAO (tonnes PAO)</w:t>
            </w:r>
          </w:p>
        </w:tc>
        <w:tc>
          <w:tcPr>
            <w:tcW w:w="446" w:type="pct"/>
          </w:tcPr>
          <w:p w14:paraId="3F187C78" w14:textId="77777777" w:rsidR="00D62F6F" w:rsidRPr="0052615B" w:rsidRDefault="00D62F6F" w:rsidP="003F534D">
            <w:pPr>
              <w:jc w:val="right"/>
              <w:rPr>
                <w:sz w:val="20"/>
                <w:szCs w:val="20"/>
                <w:lang w:val="fr-CH"/>
              </w:rPr>
            </w:pPr>
            <w:r>
              <w:rPr>
                <w:sz w:val="20"/>
                <w:szCs w:val="20"/>
              </w:rPr>
              <w:t>1,03</w:t>
            </w:r>
          </w:p>
        </w:tc>
        <w:tc>
          <w:tcPr>
            <w:tcW w:w="654" w:type="pct"/>
          </w:tcPr>
          <w:p w14:paraId="296BE6E7" w14:textId="77777777" w:rsidR="00D62F6F" w:rsidRPr="0052615B" w:rsidRDefault="00D62F6F" w:rsidP="003F534D">
            <w:pPr>
              <w:jc w:val="right"/>
              <w:rPr>
                <w:sz w:val="20"/>
                <w:szCs w:val="20"/>
                <w:lang w:val="fr-CH"/>
              </w:rPr>
            </w:pPr>
            <w:r>
              <w:rPr>
                <w:sz w:val="20"/>
                <w:szCs w:val="20"/>
              </w:rPr>
              <w:t>0,00</w:t>
            </w:r>
          </w:p>
        </w:tc>
        <w:tc>
          <w:tcPr>
            <w:tcW w:w="654" w:type="pct"/>
          </w:tcPr>
          <w:p w14:paraId="2B86078F" w14:textId="77777777" w:rsidR="00D62F6F" w:rsidRPr="0052615B" w:rsidRDefault="00D62F6F" w:rsidP="003F534D">
            <w:pPr>
              <w:jc w:val="right"/>
              <w:rPr>
                <w:sz w:val="20"/>
                <w:szCs w:val="20"/>
                <w:lang w:val="fr-CH"/>
              </w:rPr>
            </w:pPr>
            <w:r>
              <w:rPr>
                <w:sz w:val="20"/>
                <w:szCs w:val="20"/>
              </w:rPr>
              <w:t>1,03</w:t>
            </w:r>
          </w:p>
        </w:tc>
        <w:tc>
          <w:tcPr>
            <w:tcW w:w="810" w:type="pct"/>
          </w:tcPr>
          <w:p w14:paraId="4FDCB20B" w14:textId="77777777" w:rsidR="00D62F6F" w:rsidRPr="0052615B" w:rsidRDefault="00D62F6F" w:rsidP="003F534D">
            <w:pPr>
              <w:jc w:val="right"/>
              <w:rPr>
                <w:sz w:val="20"/>
                <w:szCs w:val="20"/>
                <w:lang w:val="fr-CH"/>
              </w:rPr>
            </w:pPr>
            <w:r>
              <w:rPr>
                <w:sz w:val="20"/>
                <w:szCs w:val="20"/>
              </w:rPr>
              <w:fldChar w:fldCharType="begin"/>
            </w:r>
            <w:r>
              <w:rPr>
                <w:sz w:val="20"/>
                <w:szCs w:val="20"/>
              </w:rPr>
              <w:instrText xml:space="preserve"> =SUM(LEFT) </w:instrText>
            </w:r>
            <w:r>
              <w:rPr>
                <w:sz w:val="20"/>
                <w:szCs w:val="20"/>
              </w:rPr>
              <w:fldChar w:fldCharType="separate"/>
            </w:r>
            <w:r>
              <w:rPr>
                <w:sz w:val="20"/>
                <w:szCs w:val="20"/>
              </w:rPr>
              <w:t>2,06</w:t>
            </w:r>
            <w:r>
              <w:rPr>
                <w:sz w:val="20"/>
                <w:szCs w:val="20"/>
              </w:rPr>
              <w:fldChar w:fldCharType="end"/>
            </w:r>
          </w:p>
        </w:tc>
      </w:tr>
      <w:tr w:rsidR="00D62F6F" w:rsidRPr="0052615B" w14:paraId="2809DFF6" w14:textId="77777777" w:rsidTr="003F534D">
        <w:trPr>
          <w:trHeight w:val="264"/>
        </w:trPr>
        <w:tc>
          <w:tcPr>
            <w:tcW w:w="685" w:type="pct"/>
            <w:vMerge/>
            <w:vAlign w:val="center"/>
            <w:hideMark/>
          </w:tcPr>
          <w:p w14:paraId="0A586D42" w14:textId="77777777" w:rsidR="00D62F6F" w:rsidRPr="0052615B" w:rsidRDefault="00D62F6F" w:rsidP="003F534D">
            <w:pPr>
              <w:rPr>
                <w:sz w:val="20"/>
                <w:szCs w:val="20"/>
                <w:lang w:val="fr-CH"/>
              </w:rPr>
            </w:pPr>
          </w:p>
        </w:tc>
        <w:tc>
          <w:tcPr>
            <w:tcW w:w="1751" w:type="pct"/>
            <w:hideMark/>
          </w:tcPr>
          <w:p w14:paraId="7D6440EF" w14:textId="77777777" w:rsidR="00D62F6F" w:rsidRPr="0052615B" w:rsidRDefault="00D62F6F" w:rsidP="003F534D">
            <w:pPr>
              <w:jc w:val="left"/>
              <w:rPr>
                <w:sz w:val="20"/>
                <w:szCs w:val="20"/>
                <w:lang w:val="fr-CH"/>
              </w:rPr>
            </w:pPr>
            <w:r w:rsidRPr="0052615B">
              <w:rPr>
                <w:sz w:val="20"/>
                <w:szCs w:val="20"/>
                <w:lang w:val="fr-CH"/>
              </w:rPr>
              <w:t>Financement ($US)</w:t>
            </w:r>
          </w:p>
        </w:tc>
        <w:tc>
          <w:tcPr>
            <w:tcW w:w="446" w:type="pct"/>
          </w:tcPr>
          <w:p w14:paraId="0A1C075D" w14:textId="77777777" w:rsidR="00D62F6F" w:rsidRPr="0052615B" w:rsidRDefault="00D62F6F" w:rsidP="003F534D">
            <w:pPr>
              <w:jc w:val="right"/>
              <w:rPr>
                <w:sz w:val="20"/>
                <w:szCs w:val="20"/>
                <w:lang w:val="fr-CH"/>
              </w:rPr>
            </w:pPr>
            <w:r>
              <w:rPr>
                <w:sz w:val="20"/>
                <w:szCs w:val="20"/>
              </w:rPr>
              <w:t>199 020*</w:t>
            </w:r>
          </w:p>
        </w:tc>
        <w:tc>
          <w:tcPr>
            <w:tcW w:w="654" w:type="pct"/>
          </w:tcPr>
          <w:p w14:paraId="70533C0C" w14:textId="77777777" w:rsidR="00D62F6F" w:rsidRPr="0052615B" w:rsidRDefault="00D62F6F" w:rsidP="003F534D">
            <w:pPr>
              <w:jc w:val="right"/>
              <w:rPr>
                <w:sz w:val="20"/>
                <w:szCs w:val="20"/>
                <w:lang w:val="fr-CH"/>
              </w:rPr>
            </w:pPr>
            <w:r>
              <w:rPr>
                <w:sz w:val="20"/>
                <w:szCs w:val="20"/>
              </w:rPr>
              <w:t>0</w:t>
            </w:r>
          </w:p>
        </w:tc>
        <w:tc>
          <w:tcPr>
            <w:tcW w:w="654" w:type="pct"/>
          </w:tcPr>
          <w:p w14:paraId="44337A37" w14:textId="77777777" w:rsidR="00D62F6F" w:rsidRPr="0052615B" w:rsidRDefault="00D62F6F" w:rsidP="003F534D">
            <w:pPr>
              <w:jc w:val="right"/>
              <w:rPr>
                <w:sz w:val="20"/>
                <w:szCs w:val="20"/>
                <w:lang w:val="fr-CH"/>
              </w:rPr>
            </w:pPr>
            <w:r>
              <w:rPr>
                <w:sz w:val="20"/>
                <w:szCs w:val="20"/>
              </w:rPr>
              <w:t>160 500</w:t>
            </w:r>
          </w:p>
        </w:tc>
        <w:tc>
          <w:tcPr>
            <w:tcW w:w="810" w:type="pct"/>
          </w:tcPr>
          <w:p w14:paraId="05E47284" w14:textId="77777777" w:rsidR="00D62F6F" w:rsidRPr="0052615B" w:rsidRDefault="00D62F6F" w:rsidP="003F534D">
            <w:pPr>
              <w:jc w:val="right"/>
              <w:rPr>
                <w:sz w:val="20"/>
                <w:szCs w:val="20"/>
                <w:lang w:val="fr-CH"/>
              </w:rPr>
            </w:pPr>
            <w:r>
              <w:rPr>
                <w:sz w:val="20"/>
                <w:szCs w:val="20"/>
              </w:rPr>
              <w:fldChar w:fldCharType="begin"/>
            </w:r>
            <w:r>
              <w:rPr>
                <w:sz w:val="20"/>
                <w:szCs w:val="20"/>
              </w:rPr>
              <w:instrText xml:space="preserve"> =SUM(LEFT) </w:instrText>
            </w:r>
            <w:r>
              <w:rPr>
                <w:sz w:val="20"/>
                <w:szCs w:val="20"/>
              </w:rPr>
              <w:fldChar w:fldCharType="separate"/>
            </w:r>
            <w:r>
              <w:rPr>
                <w:sz w:val="20"/>
                <w:szCs w:val="20"/>
              </w:rPr>
              <w:t>359 520</w:t>
            </w:r>
            <w:r>
              <w:rPr>
                <w:sz w:val="20"/>
                <w:szCs w:val="20"/>
              </w:rPr>
              <w:fldChar w:fldCharType="end"/>
            </w:r>
            <w:r>
              <w:rPr>
                <w:sz w:val="20"/>
                <w:szCs w:val="20"/>
              </w:rPr>
              <w:t>*</w:t>
            </w:r>
          </w:p>
        </w:tc>
      </w:tr>
    </w:tbl>
    <w:p w14:paraId="1DE1A813" w14:textId="77777777" w:rsidR="00D62F6F" w:rsidRDefault="00D62F6F" w:rsidP="00D62F6F">
      <w:pPr>
        <w:jc w:val="left"/>
        <w:rPr>
          <w:sz w:val="16"/>
          <w:szCs w:val="16"/>
          <w:lang w:val="fr-CH"/>
        </w:rPr>
      </w:pPr>
      <w:r>
        <w:rPr>
          <w:sz w:val="16"/>
          <w:szCs w:val="16"/>
          <w:lang w:val="fr-CH"/>
        </w:rPr>
        <w:t xml:space="preserve"> </w:t>
      </w:r>
    </w:p>
    <w:tbl>
      <w:tblPr>
        <w:tblStyle w:val="TableGrid"/>
        <w:tblW w:w="5965" w:type="pct"/>
        <w:jc w:val="center"/>
        <w:tblCellMar>
          <w:left w:w="57" w:type="dxa"/>
          <w:right w:w="57" w:type="dxa"/>
        </w:tblCellMar>
        <w:tblLook w:val="04A0" w:firstRow="1" w:lastRow="0" w:firstColumn="1" w:lastColumn="0" w:noHBand="0" w:noVBand="1"/>
      </w:tblPr>
      <w:tblGrid>
        <w:gridCol w:w="1148"/>
        <w:gridCol w:w="762"/>
        <w:gridCol w:w="1593"/>
        <w:gridCol w:w="991"/>
        <w:gridCol w:w="991"/>
        <w:gridCol w:w="1031"/>
        <w:gridCol w:w="770"/>
        <w:gridCol w:w="899"/>
        <w:gridCol w:w="1080"/>
        <w:gridCol w:w="991"/>
        <w:gridCol w:w="899"/>
      </w:tblGrid>
      <w:tr w:rsidR="00D62F6F" w14:paraId="17975A62" w14:textId="77777777" w:rsidTr="00D52D25">
        <w:trPr>
          <w:trHeight w:val="247"/>
          <w:jc w:val="center"/>
        </w:trPr>
        <w:tc>
          <w:tcPr>
            <w:tcW w:w="1570" w:type="pct"/>
            <w:gridSpan w:val="3"/>
            <w:vAlign w:val="center"/>
            <w:hideMark/>
          </w:tcPr>
          <w:p w14:paraId="74F9B438" w14:textId="77777777" w:rsidR="00D62F6F" w:rsidRPr="00F26D79" w:rsidRDefault="00D62F6F" w:rsidP="003F534D">
            <w:pPr>
              <w:spacing w:after="60"/>
              <w:jc w:val="left"/>
              <w:rPr>
                <w:b/>
                <w:sz w:val="20"/>
                <w:lang w:val="en-US"/>
              </w:rPr>
            </w:pPr>
            <w:r w:rsidRPr="00F26D79">
              <w:rPr>
                <w:b/>
                <w:sz w:val="20"/>
                <w:lang w:val="en-US"/>
              </w:rPr>
              <w:t>(</w:t>
            </w:r>
            <w:r w:rsidRPr="001161CE">
              <w:rPr>
                <w:b/>
                <w:sz w:val="18"/>
                <w:szCs w:val="18"/>
                <w:lang w:val="fr-CH"/>
              </w:rPr>
              <w:t>(VI) DONNÉES DU PROJET</w:t>
            </w:r>
          </w:p>
        </w:tc>
        <w:tc>
          <w:tcPr>
            <w:tcW w:w="444" w:type="pct"/>
            <w:hideMark/>
          </w:tcPr>
          <w:p w14:paraId="2A83C7F3" w14:textId="77777777" w:rsidR="00D62F6F" w:rsidRPr="00F26D79" w:rsidRDefault="00D62F6F" w:rsidP="003F534D">
            <w:pPr>
              <w:spacing w:before="60" w:after="60"/>
              <w:jc w:val="center"/>
              <w:rPr>
                <w:b/>
                <w:sz w:val="20"/>
                <w:lang w:val="en-US"/>
              </w:rPr>
            </w:pPr>
            <w:r w:rsidRPr="00BE2DD1">
              <w:rPr>
                <w:b/>
                <w:sz w:val="19"/>
                <w:szCs w:val="19"/>
              </w:rPr>
              <w:t>2020</w:t>
            </w:r>
          </w:p>
        </w:tc>
        <w:tc>
          <w:tcPr>
            <w:tcW w:w="444" w:type="pct"/>
            <w:hideMark/>
          </w:tcPr>
          <w:p w14:paraId="1C9A75A5" w14:textId="77777777" w:rsidR="00D62F6F" w:rsidRPr="00F26D79" w:rsidRDefault="00D62F6F" w:rsidP="003F534D">
            <w:pPr>
              <w:spacing w:before="60" w:after="60"/>
              <w:jc w:val="center"/>
              <w:rPr>
                <w:b/>
                <w:sz w:val="20"/>
                <w:lang w:val="en-US"/>
              </w:rPr>
            </w:pPr>
            <w:r w:rsidRPr="00BE2DD1">
              <w:rPr>
                <w:b/>
                <w:sz w:val="19"/>
                <w:szCs w:val="19"/>
              </w:rPr>
              <w:t>2021-2024</w:t>
            </w:r>
          </w:p>
        </w:tc>
        <w:tc>
          <w:tcPr>
            <w:tcW w:w="462" w:type="pct"/>
            <w:hideMark/>
          </w:tcPr>
          <w:p w14:paraId="6C9FEF8A" w14:textId="77777777" w:rsidR="00D62F6F" w:rsidRPr="00F26D79" w:rsidRDefault="00D62F6F" w:rsidP="003F534D">
            <w:pPr>
              <w:spacing w:before="60" w:after="60"/>
              <w:jc w:val="center"/>
              <w:rPr>
                <w:b/>
                <w:sz w:val="20"/>
                <w:lang w:val="en-US"/>
              </w:rPr>
            </w:pPr>
            <w:r w:rsidRPr="00BE2DD1">
              <w:rPr>
                <w:b/>
                <w:sz w:val="19"/>
                <w:szCs w:val="19"/>
              </w:rPr>
              <w:t>2025</w:t>
            </w:r>
            <w:r>
              <w:rPr>
                <w:b/>
                <w:sz w:val="19"/>
                <w:szCs w:val="19"/>
              </w:rPr>
              <w:t>*</w:t>
            </w:r>
          </w:p>
        </w:tc>
        <w:tc>
          <w:tcPr>
            <w:tcW w:w="345" w:type="pct"/>
            <w:hideMark/>
          </w:tcPr>
          <w:p w14:paraId="4EB56E9A" w14:textId="77777777" w:rsidR="00D62F6F" w:rsidRPr="00F26D79" w:rsidRDefault="00D62F6F" w:rsidP="003F534D">
            <w:pPr>
              <w:spacing w:before="60" w:after="60"/>
              <w:jc w:val="center"/>
              <w:rPr>
                <w:b/>
                <w:sz w:val="20"/>
                <w:lang w:val="en-US"/>
              </w:rPr>
            </w:pPr>
            <w:r w:rsidRPr="00BE2DD1">
              <w:rPr>
                <w:b/>
                <w:sz w:val="19"/>
                <w:szCs w:val="19"/>
              </w:rPr>
              <w:t>2026</w:t>
            </w:r>
          </w:p>
        </w:tc>
        <w:tc>
          <w:tcPr>
            <w:tcW w:w="403" w:type="pct"/>
            <w:hideMark/>
          </w:tcPr>
          <w:p w14:paraId="2160F253" w14:textId="77777777" w:rsidR="00D62F6F" w:rsidRPr="00F26D79" w:rsidRDefault="00D62F6F" w:rsidP="003F534D">
            <w:pPr>
              <w:spacing w:before="60" w:after="60"/>
              <w:jc w:val="center"/>
              <w:rPr>
                <w:sz w:val="20"/>
                <w:lang w:val="en-US"/>
              </w:rPr>
            </w:pPr>
            <w:r w:rsidRPr="00BE2DD1">
              <w:rPr>
                <w:b/>
                <w:sz w:val="19"/>
                <w:szCs w:val="19"/>
              </w:rPr>
              <w:t>2027</w:t>
            </w:r>
          </w:p>
        </w:tc>
        <w:tc>
          <w:tcPr>
            <w:tcW w:w="484" w:type="pct"/>
            <w:hideMark/>
          </w:tcPr>
          <w:p w14:paraId="1F3D0E9B" w14:textId="77777777" w:rsidR="00D62F6F" w:rsidRPr="00F26D79" w:rsidRDefault="00D62F6F" w:rsidP="003F534D">
            <w:pPr>
              <w:spacing w:before="60" w:after="60"/>
              <w:jc w:val="center"/>
              <w:rPr>
                <w:sz w:val="20"/>
                <w:lang w:val="en-US"/>
              </w:rPr>
            </w:pPr>
            <w:r w:rsidRPr="00BE2DD1">
              <w:rPr>
                <w:b/>
                <w:sz w:val="19"/>
                <w:szCs w:val="19"/>
              </w:rPr>
              <w:t>2028-2029</w:t>
            </w:r>
          </w:p>
        </w:tc>
        <w:tc>
          <w:tcPr>
            <w:tcW w:w="444" w:type="pct"/>
            <w:hideMark/>
          </w:tcPr>
          <w:p w14:paraId="0466097C" w14:textId="77777777" w:rsidR="00D62F6F" w:rsidRPr="00F26D79" w:rsidRDefault="00D62F6F" w:rsidP="003F534D">
            <w:pPr>
              <w:spacing w:before="60" w:after="60"/>
              <w:jc w:val="center"/>
              <w:rPr>
                <w:sz w:val="20"/>
                <w:lang w:val="en-US"/>
              </w:rPr>
            </w:pPr>
            <w:r w:rsidRPr="00BE2DD1">
              <w:rPr>
                <w:b/>
                <w:sz w:val="19"/>
                <w:szCs w:val="19"/>
              </w:rPr>
              <w:t>2030</w:t>
            </w:r>
          </w:p>
        </w:tc>
        <w:tc>
          <w:tcPr>
            <w:tcW w:w="403" w:type="pct"/>
            <w:hideMark/>
          </w:tcPr>
          <w:p w14:paraId="59867DDD" w14:textId="77777777" w:rsidR="00D62F6F" w:rsidRPr="00F26D79" w:rsidRDefault="00D62F6F" w:rsidP="003F534D">
            <w:pPr>
              <w:spacing w:before="60" w:after="60"/>
              <w:jc w:val="center"/>
              <w:rPr>
                <w:b/>
                <w:sz w:val="20"/>
                <w:lang w:val="en-US"/>
              </w:rPr>
            </w:pPr>
            <w:r w:rsidRPr="00FB1CF8">
              <w:rPr>
                <w:b/>
                <w:sz w:val="20"/>
                <w:szCs w:val="20"/>
              </w:rPr>
              <w:t>Total</w:t>
            </w:r>
          </w:p>
        </w:tc>
      </w:tr>
      <w:tr w:rsidR="00D62F6F" w14:paraId="3C6DF9A0" w14:textId="77777777" w:rsidTr="00D52D25">
        <w:trPr>
          <w:trHeight w:val="247"/>
          <w:jc w:val="center"/>
        </w:trPr>
        <w:tc>
          <w:tcPr>
            <w:tcW w:w="1570" w:type="pct"/>
            <w:gridSpan w:val="3"/>
            <w:vAlign w:val="center"/>
            <w:hideMark/>
          </w:tcPr>
          <w:p w14:paraId="247325F0" w14:textId="77777777" w:rsidR="00D62F6F" w:rsidRPr="002E6099" w:rsidRDefault="00D62F6F" w:rsidP="003F534D">
            <w:pPr>
              <w:spacing w:after="60"/>
              <w:ind w:right="-54"/>
              <w:jc w:val="left"/>
              <w:rPr>
                <w:sz w:val="20"/>
                <w:szCs w:val="20"/>
              </w:rPr>
            </w:pPr>
            <w:r w:rsidRPr="002E6099">
              <w:rPr>
                <w:sz w:val="20"/>
                <w:szCs w:val="20"/>
                <w:lang w:val="fr-CH"/>
              </w:rPr>
              <w:t>Limites de consommation du Protocole de Montréal (tonnes PAO)</w:t>
            </w:r>
          </w:p>
        </w:tc>
        <w:tc>
          <w:tcPr>
            <w:tcW w:w="444" w:type="pct"/>
            <w:hideMark/>
          </w:tcPr>
          <w:p w14:paraId="708334D6" w14:textId="77777777" w:rsidR="00D62F6F" w:rsidRPr="00F26D79" w:rsidRDefault="00D62F6F" w:rsidP="003F534D">
            <w:pPr>
              <w:spacing w:after="60"/>
              <w:ind w:left="-101"/>
              <w:jc w:val="right"/>
              <w:rPr>
                <w:sz w:val="18"/>
                <w:lang w:val="en-US"/>
              </w:rPr>
            </w:pPr>
            <w:r>
              <w:rPr>
                <w:sz w:val="19"/>
                <w:szCs w:val="19"/>
              </w:rPr>
              <w:t>7,15</w:t>
            </w:r>
          </w:p>
        </w:tc>
        <w:tc>
          <w:tcPr>
            <w:tcW w:w="444" w:type="pct"/>
            <w:hideMark/>
          </w:tcPr>
          <w:p w14:paraId="748EEEF9" w14:textId="1A612F28" w:rsidR="00D62F6F" w:rsidRPr="00F26D79" w:rsidRDefault="00D62F6F" w:rsidP="003F534D">
            <w:pPr>
              <w:spacing w:after="60"/>
              <w:ind w:left="-40"/>
              <w:jc w:val="right"/>
              <w:rPr>
                <w:sz w:val="18"/>
                <w:lang w:val="en-US"/>
              </w:rPr>
            </w:pPr>
            <w:r>
              <w:rPr>
                <w:sz w:val="19"/>
                <w:szCs w:val="19"/>
              </w:rPr>
              <w:t>7</w:t>
            </w:r>
            <w:r w:rsidR="0071757A">
              <w:rPr>
                <w:sz w:val="19"/>
                <w:szCs w:val="19"/>
              </w:rPr>
              <w:t>,1</w:t>
            </w:r>
            <w:r>
              <w:rPr>
                <w:sz w:val="19"/>
                <w:szCs w:val="19"/>
              </w:rPr>
              <w:t>5</w:t>
            </w:r>
          </w:p>
        </w:tc>
        <w:tc>
          <w:tcPr>
            <w:tcW w:w="462" w:type="pct"/>
            <w:hideMark/>
          </w:tcPr>
          <w:p w14:paraId="2A72C2C4" w14:textId="77777777" w:rsidR="00D62F6F" w:rsidRPr="00F26D79" w:rsidRDefault="00D62F6F" w:rsidP="003F534D">
            <w:pPr>
              <w:spacing w:after="60"/>
              <w:ind w:left="-183"/>
              <w:jc w:val="right"/>
              <w:rPr>
                <w:sz w:val="18"/>
                <w:lang w:val="en-US"/>
              </w:rPr>
            </w:pPr>
            <w:r>
              <w:rPr>
                <w:color w:val="000000"/>
                <w:sz w:val="19"/>
                <w:szCs w:val="19"/>
              </w:rPr>
              <w:t>3,58</w:t>
            </w:r>
          </w:p>
        </w:tc>
        <w:tc>
          <w:tcPr>
            <w:tcW w:w="345" w:type="pct"/>
            <w:hideMark/>
          </w:tcPr>
          <w:p w14:paraId="0FA699DF" w14:textId="77777777" w:rsidR="00D62F6F" w:rsidRPr="00F26D79" w:rsidRDefault="00D62F6F" w:rsidP="003F534D">
            <w:pPr>
              <w:spacing w:after="60"/>
              <w:jc w:val="right"/>
              <w:rPr>
                <w:sz w:val="18"/>
                <w:lang w:val="en-US"/>
              </w:rPr>
            </w:pPr>
            <w:r>
              <w:rPr>
                <w:color w:val="000000"/>
                <w:sz w:val="19"/>
                <w:szCs w:val="19"/>
              </w:rPr>
              <w:t>3,58</w:t>
            </w:r>
          </w:p>
        </w:tc>
        <w:tc>
          <w:tcPr>
            <w:tcW w:w="403" w:type="pct"/>
            <w:hideMark/>
          </w:tcPr>
          <w:p w14:paraId="0569AA20" w14:textId="77777777" w:rsidR="00D62F6F" w:rsidRPr="00F26D79" w:rsidRDefault="00D62F6F" w:rsidP="003F534D">
            <w:pPr>
              <w:ind w:left="-114"/>
              <w:jc w:val="right"/>
              <w:rPr>
                <w:color w:val="000000"/>
                <w:sz w:val="18"/>
                <w:lang w:val="en-US"/>
              </w:rPr>
            </w:pPr>
            <w:r>
              <w:rPr>
                <w:color w:val="000000"/>
                <w:sz w:val="19"/>
                <w:szCs w:val="19"/>
              </w:rPr>
              <w:t>3,58</w:t>
            </w:r>
          </w:p>
        </w:tc>
        <w:tc>
          <w:tcPr>
            <w:tcW w:w="484" w:type="pct"/>
            <w:hideMark/>
          </w:tcPr>
          <w:p w14:paraId="41B0443F" w14:textId="77777777" w:rsidR="00D62F6F" w:rsidRPr="00F26D79" w:rsidRDefault="00D62F6F" w:rsidP="003F534D">
            <w:pPr>
              <w:jc w:val="right"/>
              <w:rPr>
                <w:color w:val="000000"/>
                <w:sz w:val="18"/>
                <w:lang w:val="en-US"/>
              </w:rPr>
            </w:pPr>
            <w:r>
              <w:rPr>
                <w:sz w:val="19"/>
                <w:szCs w:val="19"/>
              </w:rPr>
              <w:t>3,58</w:t>
            </w:r>
          </w:p>
        </w:tc>
        <w:tc>
          <w:tcPr>
            <w:tcW w:w="444" w:type="pct"/>
            <w:hideMark/>
          </w:tcPr>
          <w:p w14:paraId="22370EB0" w14:textId="77777777" w:rsidR="00D62F6F" w:rsidRPr="00F26D79" w:rsidRDefault="00D62F6F" w:rsidP="003F534D">
            <w:pPr>
              <w:ind w:left="-45"/>
              <w:jc w:val="right"/>
              <w:rPr>
                <w:color w:val="000000"/>
                <w:sz w:val="18"/>
                <w:lang w:val="en-US"/>
              </w:rPr>
            </w:pPr>
            <w:r>
              <w:rPr>
                <w:sz w:val="19"/>
                <w:szCs w:val="19"/>
              </w:rPr>
              <w:t>0</w:t>
            </w:r>
          </w:p>
        </w:tc>
        <w:tc>
          <w:tcPr>
            <w:tcW w:w="403" w:type="pct"/>
            <w:hideMark/>
          </w:tcPr>
          <w:p w14:paraId="353B3BB2" w14:textId="77777777" w:rsidR="00D62F6F" w:rsidRPr="00F26D79" w:rsidRDefault="00D62F6F" w:rsidP="003F534D">
            <w:pPr>
              <w:spacing w:after="60"/>
              <w:jc w:val="right"/>
              <w:rPr>
                <w:sz w:val="18"/>
                <w:lang w:val="en-US"/>
              </w:rPr>
            </w:pPr>
            <w:r>
              <w:rPr>
                <w:sz w:val="18"/>
                <w:lang w:val="en-US"/>
              </w:rPr>
              <w:t>s.o.</w:t>
            </w:r>
          </w:p>
        </w:tc>
      </w:tr>
      <w:tr w:rsidR="00D62F6F" w14:paraId="6D668F28" w14:textId="77777777" w:rsidTr="00D52D25">
        <w:trPr>
          <w:trHeight w:val="442"/>
          <w:jc w:val="center"/>
        </w:trPr>
        <w:tc>
          <w:tcPr>
            <w:tcW w:w="1570" w:type="pct"/>
            <w:gridSpan w:val="3"/>
            <w:vAlign w:val="center"/>
            <w:hideMark/>
          </w:tcPr>
          <w:p w14:paraId="620E406C" w14:textId="77777777" w:rsidR="00D62F6F" w:rsidRPr="002E6099" w:rsidRDefault="00D62F6F" w:rsidP="003F534D">
            <w:pPr>
              <w:spacing w:after="60"/>
              <w:jc w:val="left"/>
              <w:rPr>
                <w:sz w:val="20"/>
                <w:szCs w:val="20"/>
              </w:rPr>
            </w:pPr>
            <w:r w:rsidRPr="002E6099">
              <w:rPr>
                <w:sz w:val="20"/>
                <w:szCs w:val="20"/>
                <w:lang w:val="fr-CH"/>
              </w:rPr>
              <w:t>Consommation maximale autorisée (tonnes PAO)</w:t>
            </w:r>
          </w:p>
        </w:tc>
        <w:tc>
          <w:tcPr>
            <w:tcW w:w="444" w:type="pct"/>
            <w:hideMark/>
          </w:tcPr>
          <w:p w14:paraId="57CA4C25" w14:textId="77777777" w:rsidR="00D62F6F" w:rsidRPr="00F26D79" w:rsidRDefault="00D62F6F" w:rsidP="003F534D">
            <w:pPr>
              <w:spacing w:after="60"/>
              <w:jc w:val="right"/>
              <w:rPr>
                <w:sz w:val="18"/>
                <w:lang w:val="en-US"/>
              </w:rPr>
            </w:pPr>
            <w:r>
              <w:rPr>
                <w:sz w:val="19"/>
                <w:szCs w:val="19"/>
              </w:rPr>
              <w:t>7,15</w:t>
            </w:r>
          </w:p>
        </w:tc>
        <w:tc>
          <w:tcPr>
            <w:tcW w:w="444" w:type="pct"/>
            <w:hideMark/>
          </w:tcPr>
          <w:p w14:paraId="06D80A47" w14:textId="77777777" w:rsidR="00D62F6F" w:rsidRPr="00F26D79" w:rsidRDefault="00D62F6F" w:rsidP="003F534D">
            <w:pPr>
              <w:spacing w:after="60"/>
              <w:jc w:val="right"/>
              <w:rPr>
                <w:sz w:val="18"/>
                <w:lang w:val="en-US"/>
              </w:rPr>
            </w:pPr>
            <w:r>
              <w:rPr>
                <w:sz w:val="19"/>
                <w:szCs w:val="19"/>
              </w:rPr>
              <w:t>7,15</w:t>
            </w:r>
          </w:p>
        </w:tc>
        <w:tc>
          <w:tcPr>
            <w:tcW w:w="462" w:type="pct"/>
            <w:hideMark/>
          </w:tcPr>
          <w:p w14:paraId="290EE950" w14:textId="77777777" w:rsidR="00D62F6F" w:rsidRPr="00F26D79" w:rsidRDefault="00D62F6F" w:rsidP="003F534D">
            <w:pPr>
              <w:spacing w:after="60"/>
              <w:jc w:val="right"/>
              <w:rPr>
                <w:sz w:val="18"/>
                <w:lang w:val="en-US"/>
              </w:rPr>
            </w:pPr>
            <w:r>
              <w:rPr>
                <w:color w:val="000000"/>
                <w:sz w:val="19"/>
                <w:szCs w:val="19"/>
              </w:rPr>
              <w:t>3,58</w:t>
            </w:r>
          </w:p>
        </w:tc>
        <w:tc>
          <w:tcPr>
            <w:tcW w:w="345" w:type="pct"/>
            <w:hideMark/>
          </w:tcPr>
          <w:p w14:paraId="3C195949" w14:textId="77777777" w:rsidR="00D62F6F" w:rsidRPr="00F26D79" w:rsidRDefault="00D62F6F" w:rsidP="003F534D">
            <w:pPr>
              <w:spacing w:after="60"/>
              <w:jc w:val="right"/>
              <w:rPr>
                <w:sz w:val="18"/>
                <w:lang w:val="en-US"/>
              </w:rPr>
            </w:pPr>
            <w:r>
              <w:rPr>
                <w:color w:val="000000"/>
                <w:sz w:val="19"/>
                <w:szCs w:val="19"/>
              </w:rPr>
              <w:t>3,58</w:t>
            </w:r>
          </w:p>
        </w:tc>
        <w:tc>
          <w:tcPr>
            <w:tcW w:w="403" w:type="pct"/>
            <w:hideMark/>
          </w:tcPr>
          <w:p w14:paraId="33831A57" w14:textId="77777777" w:rsidR="00D62F6F" w:rsidRPr="00F26D79" w:rsidRDefault="00D62F6F" w:rsidP="003F534D">
            <w:pPr>
              <w:jc w:val="right"/>
              <w:rPr>
                <w:color w:val="000000"/>
                <w:sz w:val="18"/>
                <w:lang w:val="en-US"/>
              </w:rPr>
            </w:pPr>
            <w:r>
              <w:rPr>
                <w:color w:val="000000"/>
                <w:sz w:val="19"/>
                <w:szCs w:val="19"/>
              </w:rPr>
              <w:t>3,58</w:t>
            </w:r>
          </w:p>
        </w:tc>
        <w:tc>
          <w:tcPr>
            <w:tcW w:w="484" w:type="pct"/>
            <w:hideMark/>
          </w:tcPr>
          <w:p w14:paraId="479646C2" w14:textId="77777777" w:rsidR="00D62F6F" w:rsidRPr="00F26D79" w:rsidRDefault="00D62F6F" w:rsidP="003F534D">
            <w:pPr>
              <w:jc w:val="right"/>
              <w:rPr>
                <w:color w:val="000000"/>
                <w:sz w:val="18"/>
                <w:lang w:val="en-US"/>
              </w:rPr>
            </w:pPr>
            <w:r>
              <w:rPr>
                <w:sz w:val="19"/>
                <w:szCs w:val="19"/>
              </w:rPr>
              <w:t>3,58</w:t>
            </w:r>
          </w:p>
        </w:tc>
        <w:tc>
          <w:tcPr>
            <w:tcW w:w="444" w:type="pct"/>
            <w:hideMark/>
          </w:tcPr>
          <w:p w14:paraId="6B25616E" w14:textId="77777777" w:rsidR="00D62F6F" w:rsidRPr="00F26D79" w:rsidRDefault="00D62F6F" w:rsidP="003F534D">
            <w:pPr>
              <w:jc w:val="right"/>
              <w:rPr>
                <w:color w:val="000000"/>
                <w:sz w:val="18"/>
                <w:lang w:val="en-US"/>
              </w:rPr>
            </w:pPr>
            <w:r>
              <w:rPr>
                <w:sz w:val="19"/>
                <w:szCs w:val="19"/>
              </w:rPr>
              <w:t>0</w:t>
            </w:r>
          </w:p>
        </w:tc>
        <w:tc>
          <w:tcPr>
            <w:tcW w:w="403" w:type="pct"/>
            <w:hideMark/>
          </w:tcPr>
          <w:p w14:paraId="1417BAD1" w14:textId="77777777" w:rsidR="00D62F6F" w:rsidRPr="00F26D79" w:rsidRDefault="00D62F6F" w:rsidP="003F534D">
            <w:pPr>
              <w:spacing w:after="60"/>
              <w:jc w:val="right"/>
              <w:rPr>
                <w:sz w:val="18"/>
                <w:lang w:val="en-US"/>
              </w:rPr>
            </w:pPr>
            <w:r>
              <w:rPr>
                <w:sz w:val="18"/>
                <w:lang w:val="en-US"/>
              </w:rPr>
              <w:t>s.o.</w:t>
            </w:r>
          </w:p>
        </w:tc>
      </w:tr>
      <w:tr w:rsidR="00D62F6F" w14:paraId="2B471251" w14:textId="77777777" w:rsidTr="003F534D">
        <w:trPr>
          <w:trHeight w:val="260"/>
          <w:jc w:val="center"/>
        </w:trPr>
        <w:tc>
          <w:tcPr>
            <w:tcW w:w="515" w:type="pct"/>
            <w:vMerge w:val="restart"/>
            <w:vAlign w:val="center"/>
            <w:hideMark/>
          </w:tcPr>
          <w:p w14:paraId="128EEA52" w14:textId="77777777" w:rsidR="00D62F6F" w:rsidRPr="002E6099" w:rsidRDefault="00D62F6F" w:rsidP="003F534D">
            <w:pPr>
              <w:spacing w:after="60"/>
              <w:jc w:val="left"/>
              <w:rPr>
                <w:sz w:val="20"/>
                <w:szCs w:val="20"/>
              </w:rPr>
            </w:pPr>
            <w:r w:rsidRPr="002E6099">
              <w:rPr>
                <w:sz w:val="20"/>
                <w:szCs w:val="20"/>
                <w:lang w:val="fr-CH"/>
              </w:rPr>
              <w:t>Financement convenu en principe ($US)</w:t>
            </w:r>
          </w:p>
        </w:tc>
        <w:tc>
          <w:tcPr>
            <w:tcW w:w="342" w:type="pct"/>
            <w:vMerge w:val="restart"/>
            <w:vAlign w:val="center"/>
          </w:tcPr>
          <w:p w14:paraId="0FBFF7C6" w14:textId="77777777" w:rsidR="00D62F6F" w:rsidRPr="002E6099" w:rsidRDefault="00D62F6F" w:rsidP="003F534D">
            <w:pPr>
              <w:spacing w:after="60"/>
              <w:jc w:val="center"/>
              <w:rPr>
                <w:sz w:val="20"/>
                <w:szCs w:val="20"/>
              </w:rPr>
            </w:pPr>
            <w:r>
              <w:rPr>
                <w:sz w:val="20"/>
                <w:szCs w:val="20"/>
              </w:rPr>
              <w:t>PNUE</w:t>
            </w:r>
          </w:p>
        </w:tc>
        <w:tc>
          <w:tcPr>
            <w:tcW w:w="714" w:type="pct"/>
          </w:tcPr>
          <w:p w14:paraId="5291324F" w14:textId="77777777" w:rsidR="00D62F6F" w:rsidRPr="002E6099" w:rsidRDefault="00D62F6F" w:rsidP="003F534D">
            <w:pPr>
              <w:jc w:val="left"/>
              <w:rPr>
                <w:color w:val="000000"/>
                <w:sz w:val="20"/>
                <w:szCs w:val="20"/>
              </w:rPr>
            </w:pPr>
            <w:r w:rsidRPr="002E6099">
              <w:rPr>
                <w:color w:val="000000"/>
                <w:sz w:val="20"/>
                <w:szCs w:val="20"/>
              </w:rPr>
              <w:t>Coûts du projet</w:t>
            </w:r>
          </w:p>
        </w:tc>
        <w:tc>
          <w:tcPr>
            <w:tcW w:w="444" w:type="pct"/>
            <w:hideMark/>
          </w:tcPr>
          <w:p w14:paraId="2743D033" w14:textId="77777777" w:rsidR="00D62F6F" w:rsidRPr="00F26D79" w:rsidRDefault="00D62F6F" w:rsidP="003F534D">
            <w:pPr>
              <w:spacing w:after="60"/>
              <w:ind w:left="-59"/>
              <w:jc w:val="right"/>
              <w:rPr>
                <w:sz w:val="18"/>
                <w:lang w:val="en-US"/>
              </w:rPr>
            </w:pPr>
            <w:r>
              <w:rPr>
                <w:color w:val="000000"/>
                <w:sz w:val="19"/>
                <w:szCs w:val="19"/>
              </w:rPr>
              <w:t>150 000</w:t>
            </w:r>
          </w:p>
        </w:tc>
        <w:tc>
          <w:tcPr>
            <w:tcW w:w="444" w:type="pct"/>
          </w:tcPr>
          <w:p w14:paraId="6F9703A6" w14:textId="77777777" w:rsidR="00D62F6F" w:rsidRPr="00F26D79" w:rsidRDefault="00D62F6F" w:rsidP="003F534D">
            <w:pPr>
              <w:spacing w:after="60"/>
              <w:jc w:val="right"/>
              <w:rPr>
                <w:sz w:val="18"/>
                <w:lang w:val="en-US"/>
              </w:rPr>
            </w:pPr>
            <w:r>
              <w:rPr>
                <w:sz w:val="19"/>
                <w:szCs w:val="19"/>
              </w:rPr>
              <w:t>0</w:t>
            </w:r>
          </w:p>
        </w:tc>
        <w:tc>
          <w:tcPr>
            <w:tcW w:w="462" w:type="pct"/>
            <w:hideMark/>
          </w:tcPr>
          <w:p w14:paraId="0F73F051" w14:textId="77777777" w:rsidR="00D62F6F" w:rsidRPr="00F26D79" w:rsidRDefault="00D62F6F" w:rsidP="003F534D">
            <w:pPr>
              <w:spacing w:after="60"/>
              <w:jc w:val="right"/>
              <w:rPr>
                <w:sz w:val="18"/>
                <w:lang w:val="en-US"/>
              </w:rPr>
            </w:pPr>
            <w:r>
              <w:rPr>
                <w:color w:val="000000"/>
                <w:sz w:val="19"/>
                <w:szCs w:val="19"/>
              </w:rPr>
              <w:t>312 500</w:t>
            </w:r>
          </w:p>
        </w:tc>
        <w:tc>
          <w:tcPr>
            <w:tcW w:w="345" w:type="pct"/>
          </w:tcPr>
          <w:p w14:paraId="6DD71463" w14:textId="77777777" w:rsidR="00D62F6F" w:rsidRPr="00F26D79" w:rsidRDefault="00D62F6F" w:rsidP="003F534D">
            <w:pPr>
              <w:ind w:left="-61"/>
              <w:jc w:val="right"/>
              <w:rPr>
                <w:color w:val="000000"/>
                <w:sz w:val="18"/>
                <w:lang w:val="en-US"/>
              </w:rPr>
            </w:pPr>
            <w:r>
              <w:rPr>
                <w:color w:val="000000"/>
                <w:sz w:val="19"/>
                <w:szCs w:val="19"/>
              </w:rPr>
              <w:t>0</w:t>
            </w:r>
          </w:p>
        </w:tc>
        <w:tc>
          <w:tcPr>
            <w:tcW w:w="403" w:type="pct"/>
            <w:hideMark/>
          </w:tcPr>
          <w:p w14:paraId="6F36064F" w14:textId="77777777" w:rsidR="00D62F6F" w:rsidRPr="00F26D79" w:rsidRDefault="00D62F6F" w:rsidP="003F534D">
            <w:pPr>
              <w:jc w:val="right"/>
              <w:rPr>
                <w:color w:val="000000"/>
                <w:sz w:val="18"/>
                <w:lang w:val="en-US"/>
              </w:rPr>
            </w:pPr>
            <w:r>
              <w:rPr>
                <w:color w:val="000000"/>
                <w:sz w:val="19"/>
                <w:szCs w:val="19"/>
              </w:rPr>
              <w:t>192 500</w:t>
            </w:r>
          </w:p>
        </w:tc>
        <w:tc>
          <w:tcPr>
            <w:tcW w:w="484" w:type="pct"/>
          </w:tcPr>
          <w:p w14:paraId="069CF7B8" w14:textId="77777777" w:rsidR="00D62F6F" w:rsidRPr="00F26D79" w:rsidRDefault="00D62F6F" w:rsidP="003F534D">
            <w:pPr>
              <w:jc w:val="right"/>
              <w:rPr>
                <w:color w:val="000000"/>
                <w:sz w:val="18"/>
                <w:lang w:val="en-US"/>
              </w:rPr>
            </w:pPr>
            <w:r>
              <w:rPr>
                <w:color w:val="000000"/>
                <w:sz w:val="19"/>
                <w:szCs w:val="19"/>
              </w:rPr>
              <w:t>0</w:t>
            </w:r>
          </w:p>
        </w:tc>
        <w:tc>
          <w:tcPr>
            <w:tcW w:w="444" w:type="pct"/>
          </w:tcPr>
          <w:p w14:paraId="4ED7FA6D" w14:textId="77777777" w:rsidR="00D62F6F" w:rsidRPr="00F26D79" w:rsidRDefault="00D62F6F" w:rsidP="003F534D">
            <w:pPr>
              <w:jc w:val="right"/>
              <w:rPr>
                <w:color w:val="000000"/>
                <w:sz w:val="18"/>
                <w:lang w:val="en-US"/>
              </w:rPr>
            </w:pPr>
            <w:r>
              <w:rPr>
                <w:color w:val="000000"/>
                <w:sz w:val="19"/>
                <w:szCs w:val="19"/>
              </w:rPr>
              <w:t>105 000</w:t>
            </w:r>
          </w:p>
        </w:tc>
        <w:tc>
          <w:tcPr>
            <w:tcW w:w="403" w:type="pct"/>
            <w:hideMark/>
          </w:tcPr>
          <w:p w14:paraId="4EAF045C" w14:textId="77777777" w:rsidR="00D62F6F" w:rsidRPr="00F26D79" w:rsidRDefault="00D62F6F" w:rsidP="003F534D">
            <w:pPr>
              <w:spacing w:after="60"/>
              <w:jc w:val="right"/>
              <w:rPr>
                <w:sz w:val="18"/>
                <w:lang w:val="en-US"/>
              </w:rPr>
            </w:pPr>
            <w:r>
              <w:rPr>
                <w:color w:val="000000"/>
                <w:sz w:val="19"/>
                <w:szCs w:val="19"/>
              </w:rPr>
              <w:t>760 000</w:t>
            </w:r>
          </w:p>
        </w:tc>
      </w:tr>
      <w:tr w:rsidR="00D62F6F" w14:paraId="00F4B481" w14:textId="77777777" w:rsidTr="003F534D">
        <w:trPr>
          <w:trHeight w:val="260"/>
          <w:jc w:val="center"/>
        </w:trPr>
        <w:tc>
          <w:tcPr>
            <w:tcW w:w="515" w:type="pct"/>
            <w:vMerge/>
            <w:vAlign w:val="center"/>
            <w:hideMark/>
          </w:tcPr>
          <w:p w14:paraId="60967F8C" w14:textId="77777777" w:rsidR="00D62F6F" w:rsidRPr="002E6099" w:rsidRDefault="00D62F6F" w:rsidP="003F534D">
            <w:pPr>
              <w:rPr>
                <w:sz w:val="20"/>
                <w:szCs w:val="20"/>
                <w:lang w:val="en-US"/>
              </w:rPr>
            </w:pPr>
          </w:p>
        </w:tc>
        <w:tc>
          <w:tcPr>
            <w:tcW w:w="342" w:type="pct"/>
            <w:vMerge/>
            <w:vAlign w:val="center"/>
          </w:tcPr>
          <w:p w14:paraId="08A7FAB3" w14:textId="77777777" w:rsidR="00D62F6F" w:rsidRPr="002E6099" w:rsidRDefault="00D62F6F" w:rsidP="003F534D">
            <w:pPr>
              <w:jc w:val="center"/>
              <w:rPr>
                <w:sz w:val="20"/>
                <w:szCs w:val="20"/>
                <w:lang w:val="en-US"/>
              </w:rPr>
            </w:pPr>
          </w:p>
        </w:tc>
        <w:tc>
          <w:tcPr>
            <w:tcW w:w="714" w:type="pct"/>
          </w:tcPr>
          <w:p w14:paraId="2F495A87" w14:textId="77777777" w:rsidR="00D62F6F" w:rsidRPr="002E6099" w:rsidRDefault="00D62F6F" w:rsidP="003F534D">
            <w:pPr>
              <w:jc w:val="left"/>
              <w:rPr>
                <w:color w:val="000000"/>
                <w:sz w:val="20"/>
                <w:szCs w:val="20"/>
                <w:lang w:val="en-US"/>
              </w:rPr>
            </w:pPr>
            <w:r w:rsidRPr="002E6099">
              <w:rPr>
                <w:color w:val="000000"/>
                <w:sz w:val="20"/>
                <w:szCs w:val="20"/>
              </w:rPr>
              <w:t>Coûts d’appui</w:t>
            </w:r>
          </w:p>
        </w:tc>
        <w:tc>
          <w:tcPr>
            <w:tcW w:w="444" w:type="pct"/>
            <w:hideMark/>
          </w:tcPr>
          <w:p w14:paraId="2C22BB0B" w14:textId="77777777" w:rsidR="00D62F6F" w:rsidRPr="00F26D79" w:rsidRDefault="00D62F6F" w:rsidP="003F534D">
            <w:pPr>
              <w:spacing w:after="60"/>
              <w:jc w:val="right"/>
              <w:rPr>
                <w:sz w:val="18"/>
                <w:lang w:val="en-US"/>
              </w:rPr>
            </w:pPr>
            <w:r>
              <w:rPr>
                <w:sz w:val="19"/>
                <w:szCs w:val="19"/>
              </w:rPr>
              <w:t>18 844</w:t>
            </w:r>
          </w:p>
        </w:tc>
        <w:tc>
          <w:tcPr>
            <w:tcW w:w="444" w:type="pct"/>
          </w:tcPr>
          <w:p w14:paraId="4B6E7235" w14:textId="77777777" w:rsidR="00D62F6F" w:rsidRPr="00F26D79" w:rsidRDefault="00D62F6F" w:rsidP="003F534D">
            <w:pPr>
              <w:spacing w:after="60"/>
              <w:jc w:val="right"/>
              <w:rPr>
                <w:sz w:val="18"/>
                <w:lang w:val="en-US"/>
              </w:rPr>
            </w:pPr>
            <w:r>
              <w:rPr>
                <w:sz w:val="19"/>
                <w:szCs w:val="19"/>
              </w:rPr>
              <w:t>0</w:t>
            </w:r>
          </w:p>
        </w:tc>
        <w:tc>
          <w:tcPr>
            <w:tcW w:w="462" w:type="pct"/>
            <w:hideMark/>
          </w:tcPr>
          <w:p w14:paraId="67203398" w14:textId="77777777" w:rsidR="00D62F6F" w:rsidRPr="00F26D79" w:rsidRDefault="00D62F6F" w:rsidP="003F534D">
            <w:pPr>
              <w:spacing w:after="60"/>
              <w:jc w:val="right"/>
              <w:rPr>
                <w:sz w:val="18"/>
                <w:lang w:val="en-US"/>
              </w:rPr>
            </w:pPr>
            <w:r>
              <w:rPr>
                <w:color w:val="000000"/>
                <w:sz w:val="19"/>
                <w:szCs w:val="19"/>
              </w:rPr>
              <w:t>38 297</w:t>
            </w:r>
          </w:p>
        </w:tc>
        <w:tc>
          <w:tcPr>
            <w:tcW w:w="345" w:type="pct"/>
          </w:tcPr>
          <w:p w14:paraId="59682DFA" w14:textId="77777777" w:rsidR="00D62F6F" w:rsidRPr="00F26D79" w:rsidRDefault="00D62F6F" w:rsidP="003F534D">
            <w:pPr>
              <w:jc w:val="right"/>
              <w:rPr>
                <w:color w:val="000000"/>
                <w:sz w:val="18"/>
                <w:lang w:val="en-US"/>
              </w:rPr>
            </w:pPr>
            <w:r>
              <w:rPr>
                <w:color w:val="000000"/>
                <w:sz w:val="19"/>
                <w:szCs w:val="19"/>
              </w:rPr>
              <w:t>0</w:t>
            </w:r>
          </w:p>
        </w:tc>
        <w:tc>
          <w:tcPr>
            <w:tcW w:w="403" w:type="pct"/>
            <w:hideMark/>
          </w:tcPr>
          <w:p w14:paraId="0CB8AEE8" w14:textId="77777777" w:rsidR="00D62F6F" w:rsidRPr="00F26D79" w:rsidRDefault="00D62F6F" w:rsidP="003F534D">
            <w:pPr>
              <w:jc w:val="right"/>
              <w:rPr>
                <w:color w:val="000000"/>
                <w:sz w:val="18"/>
                <w:lang w:val="en-US"/>
              </w:rPr>
            </w:pPr>
            <w:r>
              <w:rPr>
                <w:color w:val="000000"/>
                <w:sz w:val="19"/>
                <w:szCs w:val="19"/>
              </w:rPr>
              <w:t>23 591</w:t>
            </w:r>
          </w:p>
        </w:tc>
        <w:tc>
          <w:tcPr>
            <w:tcW w:w="484" w:type="pct"/>
          </w:tcPr>
          <w:p w14:paraId="241AC104" w14:textId="77777777" w:rsidR="00D62F6F" w:rsidRPr="00F26D79" w:rsidRDefault="00D62F6F" w:rsidP="003F534D">
            <w:pPr>
              <w:jc w:val="right"/>
              <w:rPr>
                <w:color w:val="000000"/>
                <w:sz w:val="18"/>
                <w:lang w:val="en-US"/>
              </w:rPr>
            </w:pPr>
            <w:r>
              <w:rPr>
                <w:color w:val="000000"/>
                <w:sz w:val="19"/>
                <w:szCs w:val="19"/>
              </w:rPr>
              <w:t>0</w:t>
            </w:r>
          </w:p>
        </w:tc>
        <w:tc>
          <w:tcPr>
            <w:tcW w:w="444" w:type="pct"/>
          </w:tcPr>
          <w:p w14:paraId="316B7BEA" w14:textId="77777777" w:rsidR="00D62F6F" w:rsidRPr="00F26D79" w:rsidRDefault="00D62F6F" w:rsidP="003F534D">
            <w:pPr>
              <w:jc w:val="right"/>
              <w:rPr>
                <w:sz w:val="18"/>
                <w:lang w:val="en-US"/>
              </w:rPr>
            </w:pPr>
            <w:r>
              <w:rPr>
                <w:color w:val="000000"/>
                <w:sz w:val="19"/>
                <w:szCs w:val="19"/>
              </w:rPr>
              <w:t>12 868</w:t>
            </w:r>
          </w:p>
        </w:tc>
        <w:tc>
          <w:tcPr>
            <w:tcW w:w="403" w:type="pct"/>
            <w:hideMark/>
          </w:tcPr>
          <w:p w14:paraId="037D8219" w14:textId="77777777" w:rsidR="00D62F6F" w:rsidRPr="00F26D79" w:rsidRDefault="00D62F6F" w:rsidP="003F534D">
            <w:pPr>
              <w:spacing w:after="60"/>
              <w:jc w:val="right"/>
              <w:rPr>
                <w:sz w:val="18"/>
                <w:lang w:val="en-US"/>
              </w:rPr>
            </w:pPr>
            <w:r>
              <w:rPr>
                <w:color w:val="000000"/>
                <w:sz w:val="19"/>
                <w:szCs w:val="19"/>
              </w:rPr>
              <w:t>93 600</w:t>
            </w:r>
          </w:p>
        </w:tc>
      </w:tr>
      <w:tr w:rsidR="00D62F6F" w14:paraId="14858720" w14:textId="77777777" w:rsidTr="003F534D">
        <w:trPr>
          <w:trHeight w:val="260"/>
          <w:jc w:val="center"/>
        </w:trPr>
        <w:tc>
          <w:tcPr>
            <w:tcW w:w="515" w:type="pct"/>
            <w:vMerge/>
            <w:vAlign w:val="center"/>
            <w:hideMark/>
          </w:tcPr>
          <w:p w14:paraId="46BD6DEA" w14:textId="77777777" w:rsidR="00D62F6F" w:rsidRPr="002E6099" w:rsidRDefault="00D62F6F" w:rsidP="003F534D">
            <w:pPr>
              <w:rPr>
                <w:sz w:val="20"/>
                <w:szCs w:val="20"/>
                <w:lang w:val="en-US"/>
              </w:rPr>
            </w:pPr>
          </w:p>
        </w:tc>
        <w:tc>
          <w:tcPr>
            <w:tcW w:w="342" w:type="pct"/>
            <w:vMerge w:val="restart"/>
            <w:vAlign w:val="center"/>
          </w:tcPr>
          <w:p w14:paraId="6C2E748F" w14:textId="77777777" w:rsidR="00D62F6F" w:rsidRPr="002E6099" w:rsidRDefault="00D62F6F" w:rsidP="003F534D">
            <w:pPr>
              <w:spacing w:after="60"/>
              <w:jc w:val="center"/>
              <w:rPr>
                <w:sz w:val="20"/>
                <w:szCs w:val="20"/>
                <w:lang w:val="en-US"/>
              </w:rPr>
            </w:pPr>
            <w:r w:rsidRPr="002E6099">
              <w:rPr>
                <w:sz w:val="20"/>
                <w:szCs w:val="20"/>
              </w:rPr>
              <w:t>ONUDI</w:t>
            </w:r>
          </w:p>
        </w:tc>
        <w:tc>
          <w:tcPr>
            <w:tcW w:w="714" w:type="pct"/>
          </w:tcPr>
          <w:p w14:paraId="4D3A935A" w14:textId="77777777" w:rsidR="00D62F6F" w:rsidRPr="002E6099" w:rsidRDefault="00D62F6F" w:rsidP="003F534D">
            <w:pPr>
              <w:jc w:val="left"/>
              <w:rPr>
                <w:color w:val="000000"/>
                <w:sz w:val="20"/>
                <w:szCs w:val="20"/>
                <w:lang w:val="en-US"/>
              </w:rPr>
            </w:pPr>
            <w:r w:rsidRPr="002E6099">
              <w:rPr>
                <w:color w:val="000000"/>
                <w:sz w:val="20"/>
                <w:szCs w:val="20"/>
              </w:rPr>
              <w:t>Coûts du projet</w:t>
            </w:r>
          </w:p>
        </w:tc>
        <w:tc>
          <w:tcPr>
            <w:tcW w:w="444" w:type="pct"/>
            <w:hideMark/>
          </w:tcPr>
          <w:p w14:paraId="5B33B1D8" w14:textId="77777777" w:rsidR="00D62F6F" w:rsidRPr="00F26D79" w:rsidRDefault="00D62F6F" w:rsidP="003F534D">
            <w:pPr>
              <w:spacing w:after="60"/>
              <w:jc w:val="right"/>
              <w:rPr>
                <w:sz w:val="18"/>
                <w:lang w:val="en-US"/>
              </w:rPr>
            </w:pPr>
            <w:r>
              <w:rPr>
                <w:color w:val="000000"/>
                <w:sz w:val="19"/>
                <w:szCs w:val="19"/>
              </w:rPr>
              <w:t>100 000</w:t>
            </w:r>
          </w:p>
        </w:tc>
        <w:tc>
          <w:tcPr>
            <w:tcW w:w="444" w:type="pct"/>
          </w:tcPr>
          <w:p w14:paraId="693A969D" w14:textId="77777777" w:rsidR="00D62F6F" w:rsidRPr="00F26D79" w:rsidRDefault="00D62F6F" w:rsidP="003F534D">
            <w:pPr>
              <w:spacing w:after="60"/>
              <w:jc w:val="right"/>
              <w:rPr>
                <w:sz w:val="18"/>
                <w:lang w:val="en-US"/>
              </w:rPr>
            </w:pPr>
            <w:r>
              <w:rPr>
                <w:sz w:val="19"/>
                <w:szCs w:val="19"/>
              </w:rPr>
              <w:t>0</w:t>
            </w:r>
          </w:p>
        </w:tc>
        <w:tc>
          <w:tcPr>
            <w:tcW w:w="462" w:type="pct"/>
            <w:hideMark/>
          </w:tcPr>
          <w:p w14:paraId="07B0FB80" w14:textId="77777777" w:rsidR="00D62F6F" w:rsidRPr="00F26D79" w:rsidRDefault="00D62F6F" w:rsidP="003F534D">
            <w:pPr>
              <w:spacing w:after="60"/>
              <w:jc w:val="right"/>
              <w:rPr>
                <w:sz w:val="18"/>
                <w:lang w:val="en-US"/>
              </w:rPr>
            </w:pPr>
            <w:r>
              <w:rPr>
                <w:color w:val="000000"/>
                <w:sz w:val="19"/>
                <w:szCs w:val="19"/>
              </w:rPr>
              <w:t>150 000</w:t>
            </w:r>
          </w:p>
        </w:tc>
        <w:tc>
          <w:tcPr>
            <w:tcW w:w="345" w:type="pct"/>
          </w:tcPr>
          <w:p w14:paraId="2BAD17A5" w14:textId="77777777" w:rsidR="00D62F6F" w:rsidRPr="00F26D79" w:rsidRDefault="00D62F6F" w:rsidP="003F534D">
            <w:pPr>
              <w:spacing w:after="60"/>
              <w:jc w:val="right"/>
              <w:rPr>
                <w:sz w:val="18"/>
                <w:lang w:val="en-US"/>
              </w:rPr>
            </w:pPr>
            <w:r>
              <w:rPr>
                <w:color w:val="000000"/>
                <w:sz w:val="19"/>
                <w:szCs w:val="19"/>
                <w:lang w:eastAsia="en-CA"/>
              </w:rPr>
              <w:t>0</w:t>
            </w:r>
          </w:p>
        </w:tc>
        <w:tc>
          <w:tcPr>
            <w:tcW w:w="403" w:type="pct"/>
            <w:hideMark/>
          </w:tcPr>
          <w:p w14:paraId="2A70ECFC" w14:textId="77777777" w:rsidR="00D62F6F" w:rsidRPr="00F26D79" w:rsidRDefault="00D62F6F" w:rsidP="003F534D">
            <w:pPr>
              <w:spacing w:after="60"/>
              <w:jc w:val="right"/>
              <w:rPr>
                <w:sz w:val="18"/>
                <w:lang w:val="en-US"/>
              </w:rPr>
            </w:pPr>
            <w:r>
              <w:rPr>
                <w:color w:val="000000"/>
                <w:sz w:val="19"/>
                <w:szCs w:val="19"/>
              </w:rPr>
              <w:t>150 000</w:t>
            </w:r>
          </w:p>
        </w:tc>
        <w:tc>
          <w:tcPr>
            <w:tcW w:w="484" w:type="pct"/>
          </w:tcPr>
          <w:p w14:paraId="4940436F" w14:textId="77777777" w:rsidR="00D62F6F" w:rsidRPr="00F26D79" w:rsidRDefault="00D62F6F" w:rsidP="003F534D">
            <w:pPr>
              <w:spacing w:after="60"/>
              <w:jc w:val="right"/>
              <w:rPr>
                <w:sz w:val="18"/>
                <w:lang w:val="en-US"/>
              </w:rPr>
            </w:pPr>
            <w:r>
              <w:rPr>
                <w:sz w:val="19"/>
                <w:szCs w:val="19"/>
              </w:rPr>
              <w:t>0</w:t>
            </w:r>
          </w:p>
        </w:tc>
        <w:tc>
          <w:tcPr>
            <w:tcW w:w="444" w:type="pct"/>
          </w:tcPr>
          <w:p w14:paraId="4167C288" w14:textId="77777777" w:rsidR="00D62F6F" w:rsidRPr="00F26D79" w:rsidRDefault="00D62F6F" w:rsidP="003F534D">
            <w:pPr>
              <w:spacing w:after="60"/>
              <w:jc w:val="right"/>
              <w:rPr>
                <w:sz w:val="18"/>
                <w:lang w:val="en-US"/>
              </w:rPr>
            </w:pPr>
            <w:r>
              <w:rPr>
                <w:sz w:val="19"/>
                <w:szCs w:val="19"/>
              </w:rPr>
              <w:t>0</w:t>
            </w:r>
          </w:p>
        </w:tc>
        <w:tc>
          <w:tcPr>
            <w:tcW w:w="403" w:type="pct"/>
            <w:hideMark/>
          </w:tcPr>
          <w:p w14:paraId="449EA0A4" w14:textId="77777777" w:rsidR="00D62F6F" w:rsidRPr="00F26D79" w:rsidRDefault="00D62F6F" w:rsidP="003F534D">
            <w:pPr>
              <w:spacing w:after="60"/>
              <w:jc w:val="right"/>
              <w:rPr>
                <w:sz w:val="18"/>
                <w:lang w:val="en-US"/>
              </w:rPr>
            </w:pPr>
            <w:r>
              <w:rPr>
                <w:color w:val="000000"/>
                <w:sz w:val="19"/>
                <w:szCs w:val="19"/>
              </w:rPr>
              <w:t>400 000</w:t>
            </w:r>
          </w:p>
        </w:tc>
      </w:tr>
      <w:tr w:rsidR="00D62F6F" w14:paraId="6CE52EFE" w14:textId="77777777" w:rsidTr="003F534D">
        <w:trPr>
          <w:trHeight w:val="191"/>
          <w:jc w:val="center"/>
        </w:trPr>
        <w:tc>
          <w:tcPr>
            <w:tcW w:w="515" w:type="pct"/>
            <w:vMerge/>
            <w:vAlign w:val="center"/>
            <w:hideMark/>
          </w:tcPr>
          <w:p w14:paraId="619D9E68" w14:textId="77777777" w:rsidR="00D62F6F" w:rsidRPr="002E6099" w:rsidRDefault="00D62F6F" w:rsidP="003F534D">
            <w:pPr>
              <w:rPr>
                <w:sz w:val="20"/>
                <w:szCs w:val="20"/>
                <w:lang w:val="en-US"/>
              </w:rPr>
            </w:pPr>
          </w:p>
        </w:tc>
        <w:tc>
          <w:tcPr>
            <w:tcW w:w="342" w:type="pct"/>
            <w:vMerge/>
          </w:tcPr>
          <w:p w14:paraId="76D2D611" w14:textId="77777777" w:rsidR="00D62F6F" w:rsidRPr="002E6099" w:rsidRDefault="00D62F6F" w:rsidP="003F534D">
            <w:pPr>
              <w:rPr>
                <w:sz w:val="20"/>
                <w:szCs w:val="20"/>
                <w:lang w:val="en-US"/>
              </w:rPr>
            </w:pPr>
          </w:p>
        </w:tc>
        <w:tc>
          <w:tcPr>
            <w:tcW w:w="714" w:type="pct"/>
          </w:tcPr>
          <w:p w14:paraId="116B45A9" w14:textId="77777777" w:rsidR="00D62F6F" w:rsidRPr="002E6099" w:rsidRDefault="00D62F6F" w:rsidP="003F534D">
            <w:pPr>
              <w:jc w:val="left"/>
              <w:rPr>
                <w:color w:val="000000"/>
                <w:sz w:val="20"/>
                <w:szCs w:val="20"/>
                <w:lang w:val="en-US"/>
              </w:rPr>
            </w:pPr>
            <w:r w:rsidRPr="002E6099">
              <w:rPr>
                <w:color w:val="000000"/>
                <w:sz w:val="20"/>
                <w:szCs w:val="20"/>
              </w:rPr>
              <w:t>Coûts d’appui</w:t>
            </w:r>
          </w:p>
        </w:tc>
        <w:tc>
          <w:tcPr>
            <w:tcW w:w="444" w:type="pct"/>
            <w:hideMark/>
          </w:tcPr>
          <w:p w14:paraId="5B5C250E" w14:textId="77777777" w:rsidR="00D62F6F" w:rsidRPr="00F26D79" w:rsidRDefault="00D62F6F" w:rsidP="003F534D">
            <w:pPr>
              <w:spacing w:after="60"/>
              <w:jc w:val="right"/>
              <w:rPr>
                <w:sz w:val="18"/>
                <w:lang w:val="en-US"/>
              </w:rPr>
            </w:pPr>
            <w:r>
              <w:rPr>
                <w:color w:val="000000"/>
                <w:sz w:val="19"/>
                <w:szCs w:val="19"/>
              </w:rPr>
              <w:t>7 000</w:t>
            </w:r>
          </w:p>
        </w:tc>
        <w:tc>
          <w:tcPr>
            <w:tcW w:w="444" w:type="pct"/>
          </w:tcPr>
          <w:p w14:paraId="790680EB" w14:textId="77777777" w:rsidR="00D62F6F" w:rsidRPr="00F26D79" w:rsidRDefault="00D62F6F" w:rsidP="003F534D">
            <w:pPr>
              <w:spacing w:after="60"/>
              <w:jc w:val="right"/>
              <w:rPr>
                <w:sz w:val="18"/>
                <w:lang w:val="en-US"/>
              </w:rPr>
            </w:pPr>
            <w:r>
              <w:rPr>
                <w:sz w:val="19"/>
                <w:szCs w:val="19"/>
              </w:rPr>
              <w:t>0</w:t>
            </w:r>
          </w:p>
        </w:tc>
        <w:tc>
          <w:tcPr>
            <w:tcW w:w="462" w:type="pct"/>
            <w:hideMark/>
          </w:tcPr>
          <w:p w14:paraId="098CBAB9" w14:textId="77777777" w:rsidR="00D62F6F" w:rsidRPr="00F26D79" w:rsidRDefault="00D62F6F" w:rsidP="003F534D">
            <w:pPr>
              <w:spacing w:after="60"/>
              <w:jc w:val="right"/>
              <w:rPr>
                <w:sz w:val="18"/>
                <w:lang w:val="en-US"/>
              </w:rPr>
            </w:pPr>
            <w:r>
              <w:rPr>
                <w:color w:val="000000"/>
                <w:sz w:val="19"/>
                <w:szCs w:val="19"/>
              </w:rPr>
              <w:t>10 500</w:t>
            </w:r>
          </w:p>
        </w:tc>
        <w:tc>
          <w:tcPr>
            <w:tcW w:w="345" w:type="pct"/>
          </w:tcPr>
          <w:p w14:paraId="76E40EB7" w14:textId="77777777" w:rsidR="00D62F6F" w:rsidRPr="00F26D79" w:rsidRDefault="00D62F6F" w:rsidP="003F534D">
            <w:pPr>
              <w:spacing w:after="60"/>
              <w:jc w:val="right"/>
              <w:rPr>
                <w:sz w:val="18"/>
                <w:lang w:val="en-US"/>
              </w:rPr>
            </w:pPr>
            <w:r>
              <w:rPr>
                <w:color w:val="000000"/>
                <w:sz w:val="19"/>
                <w:szCs w:val="19"/>
                <w:lang w:eastAsia="en-CA"/>
              </w:rPr>
              <w:t>0</w:t>
            </w:r>
          </w:p>
        </w:tc>
        <w:tc>
          <w:tcPr>
            <w:tcW w:w="403" w:type="pct"/>
            <w:hideMark/>
          </w:tcPr>
          <w:p w14:paraId="26157592" w14:textId="77777777" w:rsidR="00D62F6F" w:rsidRPr="00F26D79" w:rsidRDefault="00D62F6F" w:rsidP="003F534D">
            <w:pPr>
              <w:spacing w:after="60"/>
              <w:jc w:val="right"/>
              <w:rPr>
                <w:sz w:val="18"/>
                <w:lang w:val="en-US"/>
              </w:rPr>
            </w:pPr>
            <w:r>
              <w:rPr>
                <w:color w:val="000000"/>
                <w:sz w:val="19"/>
                <w:szCs w:val="19"/>
              </w:rPr>
              <w:t>10 500</w:t>
            </w:r>
          </w:p>
        </w:tc>
        <w:tc>
          <w:tcPr>
            <w:tcW w:w="484" w:type="pct"/>
          </w:tcPr>
          <w:p w14:paraId="204C3BE1" w14:textId="77777777" w:rsidR="00D62F6F" w:rsidRPr="00F26D79" w:rsidRDefault="00D62F6F" w:rsidP="003F534D">
            <w:pPr>
              <w:spacing w:after="60"/>
              <w:jc w:val="right"/>
              <w:rPr>
                <w:sz w:val="18"/>
                <w:lang w:val="en-US"/>
              </w:rPr>
            </w:pPr>
            <w:r>
              <w:rPr>
                <w:sz w:val="19"/>
                <w:szCs w:val="19"/>
              </w:rPr>
              <w:t>0</w:t>
            </w:r>
          </w:p>
        </w:tc>
        <w:tc>
          <w:tcPr>
            <w:tcW w:w="444" w:type="pct"/>
          </w:tcPr>
          <w:p w14:paraId="27A1F869" w14:textId="77777777" w:rsidR="00D62F6F" w:rsidRPr="00F26D79" w:rsidRDefault="00D62F6F" w:rsidP="003F534D">
            <w:pPr>
              <w:spacing w:after="60"/>
              <w:jc w:val="right"/>
              <w:rPr>
                <w:sz w:val="18"/>
                <w:lang w:val="en-US"/>
              </w:rPr>
            </w:pPr>
            <w:r>
              <w:rPr>
                <w:sz w:val="19"/>
                <w:szCs w:val="19"/>
              </w:rPr>
              <w:t>0</w:t>
            </w:r>
          </w:p>
        </w:tc>
        <w:tc>
          <w:tcPr>
            <w:tcW w:w="403" w:type="pct"/>
            <w:hideMark/>
          </w:tcPr>
          <w:p w14:paraId="0BC3AD8A" w14:textId="77777777" w:rsidR="00D62F6F" w:rsidRPr="00F26D79" w:rsidRDefault="00D62F6F" w:rsidP="003F534D">
            <w:pPr>
              <w:spacing w:after="60"/>
              <w:jc w:val="right"/>
              <w:rPr>
                <w:sz w:val="18"/>
                <w:lang w:val="en-US"/>
              </w:rPr>
            </w:pPr>
            <w:r>
              <w:rPr>
                <w:color w:val="000000"/>
                <w:sz w:val="19"/>
                <w:szCs w:val="19"/>
              </w:rPr>
              <w:t>28 000</w:t>
            </w:r>
          </w:p>
        </w:tc>
      </w:tr>
      <w:tr w:rsidR="00D62F6F" w14:paraId="3E78F032" w14:textId="77777777" w:rsidTr="00D52D25">
        <w:trPr>
          <w:trHeight w:val="247"/>
          <w:jc w:val="center"/>
        </w:trPr>
        <w:tc>
          <w:tcPr>
            <w:tcW w:w="856" w:type="pct"/>
            <w:gridSpan w:val="2"/>
            <w:vMerge w:val="restart"/>
            <w:vAlign w:val="center"/>
            <w:hideMark/>
          </w:tcPr>
          <w:p w14:paraId="2F48B864" w14:textId="77777777" w:rsidR="00D62F6F" w:rsidRPr="002E6099" w:rsidRDefault="00D62F6F" w:rsidP="003F534D">
            <w:pPr>
              <w:spacing w:after="60"/>
              <w:jc w:val="left"/>
              <w:rPr>
                <w:sz w:val="20"/>
                <w:szCs w:val="20"/>
              </w:rPr>
            </w:pPr>
            <w:r w:rsidRPr="002E6099">
              <w:rPr>
                <w:sz w:val="20"/>
                <w:szCs w:val="20"/>
                <w:lang w:val="fr-CH"/>
              </w:rPr>
              <w:t>Financement approuvé par ExCom ($US)</w:t>
            </w:r>
          </w:p>
        </w:tc>
        <w:tc>
          <w:tcPr>
            <w:tcW w:w="714" w:type="pct"/>
          </w:tcPr>
          <w:p w14:paraId="13D6A062" w14:textId="77777777" w:rsidR="00D62F6F" w:rsidRPr="002E6099" w:rsidRDefault="00D62F6F" w:rsidP="003F534D">
            <w:pPr>
              <w:spacing w:after="60"/>
              <w:jc w:val="left"/>
              <w:rPr>
                <w:sz w:val="20"/>
                <w:szCs w:val="20"/>
              </w:rPr>
            </w:pPr>
            <w:r w:rsidRPr="002E6099">
              <w:rPr>
                <w:color w:val="000000"/>
                <w:sz w:val="20"/>
                <w:szCs w:val="20"/>
              </w:rPr>
              <w:t>Coûts du projet</w:t>
            </w:r>
          </w:p>
        </w:tc>
        <w:tc>
          <w:tcPr>
            <w:tcW w:w="444" w:type="pct"/>
            <w:hideMark/>
          </w:tcPr>
          <w:p w14:paraId="2BD39117" w14:textId="77777777" w:rsidR="00D62F6F" w:rsidRPr="00F26D79" w:rsidRDefault="00D62F6F" w:rsidP="003F534D">
            <w:pPr>
              <w:spacing w:after="60"/>
              <w:ind w:left="-59"/>
              <w:jc w:val="right"/>
              <w:rPr>
                <w:sz w:val="18"/>
                <w:lang w:val="en-US"/>
              </w:rPr>
            </w:pPr>
            <w:r>
              <w:rPr>
                <w:color w:val="000000"/>
                <w:sz w:val="19"/>
                <w:szCs w:val="19"/>
              </w:rPr>
              <w:t>250 000</w:t>
            </w:r>
          </w:p>
        </w:tc>
        <w:tc>
          <w:tcPr>
            <w:tcW w:w="444" w:type="pct"/>
            <w:hideMark/>
          </w:tcPr>
          <w:p w14:paraId="6E71EFC0" w14:textId="77777777" w:rsidR="00D62F6F" w:rsidRPr="00F26D79" w:rsidRDefault="00D62F6F" w:rsidP="003F534D">
            <w:pPr>
              <w:spacing w:after="60"/>
              <w:jc w:val="right"/>
              <w:rPr>
                <w:sz w:val="18"/>
                <w:lang w:val="en-US"/>
              </w:rPr>
            </w:pPr>
            <w:r>
              <w:rPr>
                <w:sz w:val="19"/>
                <w:szCs w:val="19"/>
              </w:rPr>
              <w:t>0</w:t>
            </w:r>
          </w:p>
        </w:tc>
        <w:tc>
          <w:tcPr>
            <w:tcW w:w="462" w:type="pct"/>
          </w:tcPr>
          <w:p w14:paraId="24079522" w14:textId="77777777" w:rsidR="00D62F6F" w:rsidRPr="00F26D79" w:rsidRDefault="00D62F6F" w:rsidP="003F534D">
            <w:pPr>
              <w:spacing w:after="60"/>
              <w:jc w:val="right"/>
              <w:rPr>
                <w:sz w:val="18"/>
                <w:lang w:val="en-US"/>
              </w:rPr>
            </w:pPr>
          </w:p>
        </w:tc>
        <w:tc>
          <w:tcPr>
            <w:tcW w:w="345" w:type="pct"/>
          </w:tcPr>
          <w:p w14:paraId="51F100E8" w14:textId="77777777" w:rsidR="00D62F6F" w:rsidRPr="00F26D79" w:rsidRDefault="00D62F6F" w:rsidP="003F534D">
            <w:pPr>
              <w:ind w:left="-196"/>
              <w:jc w:val="right"/>
              <w:rPr>
                <w:color w:val="000000"/>
                <w:sz w:val="18"/>
                <w:lang w:val="en-US"/>
              </w:rPr>
            </w:pPr>
          </w:p>
        </w:tc>
        <w:tc>
          <w:tcPr>
            <w:tcW w:w="403" w:type="pct"/>
            <w:hideMark/>
          </w:tcPr>
          <w:p w14:paraId="25BCB008" w14:textId="77777777" w:rsidR="00D62F6F" w:rsidRPr="00F26D79" w:rsidRDefault="00D62F6F" w:rsidP="003F534D">
            <w:pPr>
              <w:jc w:val="right"/>
              <w:rPr>
                <w:color w:val="000000"/>
                <w:sz w:val="18"/>
                <w:lang w:val="en-US"/>
              </w:rPr>
            </w:pPr>
          </w:p>
        </w:tc>
        <w:tc>
          <w:tcPr>
            <w:tcW w:w="484" w:type="pct"/>
          </w:tcPr>
          <w:p w14:paraId="52B9DE06" w14:textId="77777777" w:rsidR="00D62F6F" w:rsidRPr="00F26D79" w:rsidRDefault="00D62F6F" w:rsidP="003F534D">
            <w:pPr>
              <w:jc w:val="right"/>
              <w:rPr>
                <w:color w:val="000000"/>
                <w:sz w:val="18"/>
                <w:lang w:val="en-US"/>
              </w:rPr>
            </w:pPr>
          </w:p>
        </w:tc>
        <w:tc>
          <w:tcPr>
            <w:tcW w:w="444" w:type="pct"/>
            <w:hideMark/>
          </w:tcPr>
          <w:p w14:paraId="3F877215" w14:textId="77777777" w:rsidR="00D62F6F" w:rsidRPr="00F26D79" w:rsidRDefault="00D62F6F" w:rsidP="003F534D">
            <w:pPr>
              <w:jc w:val="right"/>
              <w:rPr>
                <w:color w:val="000000"/>
                <w:sz w:val="18"/>
                <w:lang w:val="en-US"/>
              </w:rPr>
            </w:pPr>
          </w:p>
        </w:tc>
        <w:tc>
          <w:tcPr>
            <w:tcW w:w="403" w:type="pct"/>
          </w:tcPr>
          <w:p w14:paraId="4A306AAB" w14:textId="77777777" w:rsidR="00D62F6F" w:rsidRPr="00F26D79" w:rsidRDefault="00D62F6F" w:rsidP="003F534D">
            <w:pPr>
              <w:spacing w:after="60"/>
              <w:ind w:left="-202"/>
              <w:jc w:val="right"/>
              <w:rPr>
                <w:sz w:val="18"/>
                <w:lang w:val="en-US"/>
              </w:rPr>
            </w:pPr>
            <w:r>
              <w:rPr>
                <w:color w:val="000000"/>
                <w:sz w:val="19"/>
                <w:szCs w:val="19"/>
                <w:lang w:eastAsia="en-CA"/>
              </w:rPr>
              <w:fldChar w:fldCharType="begin"/>
            </w:r>
            <w:r>
              <w:rPr>
                <w:color w:val="000000"/>
                <w:sz w:val="19"/>
                <w:szCs w:val="19"/>
                <w:lang w:eastAsia="en-CA"/>
              </w:rPr>
              <w:instrText xml:space="preserve"> =SUM(left) </w:instrText>
            </w:r>
            <w:r>
              <w:rPr>
                <w:color w:val="000000"/>
                <w:sz w:val="19"/>
                <w:szCs w:val="19"/>
                <w:lang w:eastAsia="en-CA"/>
              </w:rPr>
              <w:fldChar w:fldCharType="separate"/>
            </w:r>
            <w:r>
              <w:rPr>
                <w:color w:val="000000"/>
                <w:sz w:val="19"/>
                <w:szCs w:val="19"/>
                <w:lang w:eastAsia="en-CA"/>
              </w:rPr>
              <w:t>250 000</w:t>
            </w:r>
            <w:r>
              <w:rPr>
                <w:color w:val="000000"/>
                <w:sz w:val="19"/>
                <w:szCs w:val="19"/>
                <w:lang w:eastAsia="en-CA"/>
              </w:rPr>
              <w:fldChar w:fldCharType="end"/>
            </w:r>
          </w:p>
        </w:tc>
      </w:tr>
      <w:tr w:rsidR="00D62F6F" w14:paraId="33150118" w14:textId="77777777" w:rsidTr="00D52D25">
        <w:trPr>
          <w:trHeight w:val="260"/>
          <w:jc w:val="center"/>
        </w:trPr>
        <w:tc>
          <w:tcPr>
            <w:tcW w:w="856" w:type="pct"/>
            <w:gridSpan w:val="2"/>
            <w:vMerge/>
            <w:vAlign w:val="center"/>
            <w:hideMark/>
          </w:tcPr>
          <w:p w14:paraId="40A39258" w14:textId="77777777" w:rsidR="00D62F6F" w:rsidRPr="002E6099" w:rsidRDefault="00D62F6F" w:rsidP="003F534D">
            <w:pPr>
              <w:rPr>
                <w:sz w:val="20"/>
                <w:szCs w:val="20"/>
                <w:lang w:val="en-US"/>
              </w:rPr>
            </w:pPr>
          </w:p>
        </w:tc>
        <w:tc>
          <w:tcPr>
            <w:tcW w:w="714" w:type="pct"/>
          </w:tcPr>
          <w:p w14:paraId="5E320E30" w14:textId="77777777" w:rsidR="00D62F6F" w:rsidRPr="002E6099" w:rsidRDefault="00D62F6F" w:rsidP="003F534D">
            <w:pPr>
              <w:spacing w:after="60"/>
              <w:jc w:val="left"/>
              <w:rPr>
                <w:sz w:val="20"/>
                <w:szCs w:val="20"/>
                <w:lang w:val="en-US"/>
              </w:rPr>
            </w:pPr>
            <w:r w:rsidRPr="002E6099">
              <w:rPr>
                <w:color w:val="000000"/>
                <w:sz w:val="20"/>
                <w:szCs w:val="20"/>
              </w:rPr>
              <w:t>Coûts d’appui</w:t>
            </w:r>
          </w:p>
        </w:tc>
        <w:tc>
          <w:tcPr>
            <w:tcW w:w="444" w:type="pct"/>
            <w:hideMark/>
          </w:tcPr>
          <w:p w14:paraId="41572792" w14:textId="4C1A5248" w:rsidR="00D62F6F" w:rsidRPr="00F26D79" w:rsidRDefault="00D62F6F" w:rsidP="003F534D">
            <w:pPr>
              <w:spacing w:after="60"/>
              <w:jc w:val="right"/>
              <w:rPr>
                <w:sz w:val="18"/>
                <w:lang w:val="en-US"/>
              </w:rPr>
            </w:pPr>
            <w:r>
              <w:rPr>
                <w:sz w:val="19"/>
                <w:szCs w:val="19"/>
              </w:rPr>
              <w:t>25</w:t>
            </w:r>
            <w:r w:rsidR="00586BA0">
              <w:rPr>
                <w:sz w:val="19"/>
                <w:szCs w:val="19"/>
              </w:rPr>
              <w:t xml:space="preserve"> </w:t>
            </w:r>
            <w:r>
              <w:rPr>
                <w:sz w:val="19"/>
                <w:szCs w:val="19"/>
              </w:rPr>
              <w:t>844</w:t>
            </w:r>
          </w:p>
        </w:tc>
        <w:tc>
          <w:tcPr>
            <w:tcW w:w="444" w:type="pct"/>
            <w:hideMark/>
          </w:tcPr>
          <w:p w14:paraId="4795E79A" w14:textId="77777777" w:rsidR="00D62F6F" w:rsidRPr="00F26D79" w:rsidRDefault="00D62F6F" w:rsidP="003F534D">
            <w:pPr>
              <w:spacing w:after="60"/>
              <w:jc w:val="right"/>
              <w:rPr>
                <w:sz w:val="18"/>
                <w:lang w:val="en-US"/>
              </w:rPr>
            </w:pPr>
            <w:r>
              <w:rPr>
                <w:sz w:val="19"/>
                <w:szCs w:val="19"/>
              </w:rPr>
              <w:t>0</w:t>
            </w:r>
          </w:p>
        </w:tc>
        <w:tc>
          <w:tcPr>
            <w:tcW w:w="462" w:type="pct"/>
          </w:tcPr>
          <w:p w14:paraId="5CE2D76F" w14:textId="77777777" w:rsidR="00D62F6F" w:rsidRPr="00F26D79" w:rsidRDefault="00D62F6F" w:rsidP="003F534D">
            <w:pPr>
              <w:spacing w:after="60"/>
              <w:jc w:val="right"/>
              <w:rPr>
                <w:sz w:val="18"/>
                <w:lang w:val="en-US"/>
              </w:rPr>
            </w:pPr>
          </w:p>
        </w:tc>
        <w:tc>
          <w:tcPr>
            <w:tcW w:w="345" w:type="pct"/>
          </w:tcPr>
          <w:p w14:paraId="056FAB06" w14:textId="77777777" w:rsidR="00D62F6F" w:rsidRPr="00F26D79" w:rsidRDefault="00D62F6F" w:rsidP="003F534D">
            <w:pPr>
              <w:jc w:val="right"/>
              <w:rPr>
                <w:color w:val="000000"/>
                <w:sz w:val="18"/>
                <w:lang w:val="en-US"/>
              </w:rPr>
            </w:pPr>
          </w:p>
        </w:tc>
        <w:tc>
          <w:tcPr>
            <w:tcW w:w="403" w:type="pct"/>
            <w:hideMark/>
          </w:tcPr>
          <w:p w14:paraId="2800B5A9" w14:textId="77777777" w:rsidR="00D62F6F" w:rsidRPr="00F26D79" w:rsidRDefault="00D62F6F" w:rsidP="003F534D">
            <w:pPr>
              <w:jc w:val="right"/>
              <w:rPr>
                <w:color w:val="000000"/>
                <w:sz w:val="18"/>
                <w:lang w:val="en-US"/>
              </w:rPr>
            </w:pPr>
          </w:p>
        </w:tc>
        <w:tc>
          <w:tcPr>
            <w:tcW w:w="484" w:type="pct"/>
          </w:tcPr>
          <w:p w14:paraId="3E45DBE0" w14:textId="77777777" w:rsidR="00D62F6F" w:rsidRPr="00F26D79" w:rsidRDefault="00D62F6F" w:rsidP="003F534D">
            <w:pPr>
              <w:jc w:val="right"/>
              <w:rPr>
                <w:color w:val="000000"/>
                <w:sz w:val="18"/>
                <w:lang w:val="en-US"/>
              </w:rPr>
            </w:pPr>
          </w:p>
        </w:tc>
        <w:tc>
          <w:tcPr>
            <w:tcW w:w="444" w:type="pct"/>
            <w:hideMark/>
          </w:tcPr>
          <w:p w14:paraId="19110528" w14:textId="77777777" w:rsidR="00D62F6F" w:rsidRPr="00F26D79" w:rsidRDefault="00D62F6F" w:rsidP="003F534D">
            <w:pPr>
              <w:jc w:val="right"/>
              <w:rPr>
                <w:sz w:val="18"/>
                <w:lang w:val="en-US"/>
              </w:rPr>
            </w:pPr>
          </w:p>
        </w:tc>
        <w:tc>
          <w:tcPr>
            <w:tcW w:w="403" w:type="pct"/>
          </w:tcPr>
          <w:p w14:paraId="3CFF8EC5" w14:textId="14FE5C04" w:rsidR="00D62F6F" w:rsidRPr="00F26D79" w:rsidRDefault="00D62F6F" w:rsidP="003F534D">
            <w:pPr>
              <w:spacing w:after="60"/>
              <w:jc w:val="right"/>
              <w:rPr>
                <w:sz w:val="18"/>
                <w:lang w:val="en-US"/>
              </w:rPr>
            </w:pPr>
            <w:r>
              <w:rPr>
                <w:color w:val="000000"/>
                <w:sz w:val="19"/>
                <w:szCs w:val="19"/>
                <w:lang w:eastAsia="en-CA"/>
              </w:rPr>
              <w:fldChar w:fldCharType="begin"/>
            </w:r>
            <w:r>
              <w:rPr>
                <w:color w:val="000000"/>
                <w:sz w:val="19"/>
                <w:szCs w:val="19"/>
                <w:lang w:eastAsia="en-CA"/>
              </w:rPr>
              <w:instrText xml:space="preserve"> =SUM(left) </w:instrText>
            </w:r>
            <w:r>
              <w:rPr>
                <w:color w:val="000000"/>
                <w:sz w:val="19"/>
                <w:szCs w:val="19"/>
                <w:lang w:eastAsia="en-CA"/>
              </w:rPr>
              <w:fldChar w:fldCharType="separate"/>
            </w:r>
            <w:r>
              <w:rPr>
                <w:color w:val="000000"/>
                <w:sz w:val="19"/>
                <w:szCs w:val="19"/>
                <w:lang w:eastAsia="en-CA"/>
              </w:rPr>
              <w:t>25</w:t>
            </w:r>
            <w:r w:rsidR="00586BA0">
              <w:rPr>
                <w:color w:val="000000"/>
                <w:sz w:val="19"/>
                <w:szCs w:val="19"/>
                <w:lang w:eastAsia="en-CA"/>
              </w:rPr>
              <w:t xml:space="preserve"> </w:t>
            </w:r>
            <w:r>
              <w:rPr>
                <w:color w:val="000000"/>
                <w:sz w:val="19"/>
                <w:szCs w:val="19"/>
                <w:lang w:eastAsia="en-CA"/>
              </w:rPr>
              <w:t>844</w:t>
            </w:r>
            <w:r>
              <w:rPr>
                <w:color w:val="000000"/>
                <w:sz w:val="19"/>
                <w:szCs w:val="19"/>
                <w:lang w:eastAsia="en-CA"/>
              </w:rPr>
              <w:fldChar w:fldCharType="end"/>
            </w:r>
          </w:p>
        </w:tc>
      </w:tr>
      <w:tr w:rsidR="00D62F6F" w14:paraId="5A8396B0" w14:textId="77777777" w:rsidTr="00D52D25">
        <w:trPr>
          <w:trHeight w:val="456"/>
          <w:jc w:val="center"/>
        </w:trPr>
        <w:tc>
          <w:tcPr>
            <w:tcW w:w="856" w:type="pct"/>
            <w:gridSpan w:val="2"/>
            <w:vMerge w:val="restart"/>
            <w:vAlign w:val="center"/>
            <w:hideMark/>
          </w:tcPr>
          <w:p w14:paraId="47D7D447" w14:textId="77777777" w:rsidR="00D62F6F" w:rsidRPr="002E6099" w:rsidRDefault="00D62F6F" w:rsidP="003F534D">
            <w:pPr>
              <w:spacing w:after="60"/>
              <w:jc w:val="left"/>
              <w:rPr>
                <w:sz w:val="20"/>
                <w:szCs w:val="20"/>
              </w:rPr>
            </w:pPr>
            <w:r w:rsidRPr="002E6099">
              <w:rPr>
                <w:sz w:val="20"/>
                <w:szCs w:val="20"/>
                <w:lang w:val="fr-CH"/>
              </w:rPr>
              <w:t>Financement total recommandé pour approbation à cette réunion ($US)</w:t>
            </w:r>
          </w:p>
        </w:tc>
        <w:tc>
          <w:tcPr>
            <w:tcW w:w="714" w:type="pct"/>
            <w:hideMark/>
          </w:tcPr>
          <w:p w14:paraId="3DF78A79" w14:textId="77777777" w:rsidR="00D62F6F" w:rsidRPr="002E6099" w:rsidRDefault="00D62F6F" w:rsidP="003F534D">
            <w:pPr>
              <w:spacing w:after="60"/>
              <w:jc w:val="left"/>
              <w:rPr>
                <w:sz w:val="20"/>
                <w:szCs w:val="20"/>
              </w:rPr>
            </w:pPr>
            <w:r w:rsidRPr="002E6099">
              <w:rPr>
                <w:sz w:val="20"/>
                <w:szCs w:val="20"/>
              </w:rPr>
              <w:t>Coûts du projet</w:t>
            </w:r>
          </w:p>
        </w:tc>
        <w:tc>
          <w:tcPr>
            <w:tcW w:w="444" w:type="pct"/>
          </w:tcPr>
          <w:p w14:paraId="5C882643" w14:textId="77777777" w:rsidR="00D62F6F" w:rsidRPr="000D1AEE" w:rsidRDefault="00D62F6F" w:rsidP="003F534D">
            <w:pPr>
              <w:spacing w:after="60"/>
              <w:jc w:val="right"/>
              <w:rPr>
                <w:sz w:val="18"/>
              </w:rPr>
            </w:pPr>
          </w:p>
        </w:tc>
        <w:tc>
          <w:tcPr>
            <w:tcW w:w="444" w:type="pct"/>
          </w:tcPr>
          <w:p w14:paraId="6E30BE2A" w14:textId="77777777" w:rsidR="00D62F6F" w:rsidRPr="000D1AEE" w:rsidRDefault="00D62F6F" w:rsidP="003F534D">
            <w:pPr>
              <w:spacing w:after="60"/>
              <w:jc w:val="right"/>
              <w:rPr>
                <w:sz w:val="18"/>
              </w:rPr>
            </w:pPr>
          </w:p>
        </w:tc>
        <w:tc>
          <w:tcPr>
            <w:tcW w:w="462" w:type="pct"/>
          </w:tcPr>
          <w:p w14:paraId="5EFC4BB0" w14:textId="77777777" w:rsidR="00D62F6F" w:rsidRPr="000D1AEE" w:rsidRDefault="00D62F6F" w:rsidP="003F534D">
            <w:pPr>
              <w:spacing w:after="60"/>
              <w:jc w:val="center"/>
              <w:rPr>
                <w:sz w:val="18"/>
              </w:rPr>
            </w:pPr>
            <w:r>
              <w:rPr>
                <w:color w:val="000000"/>
                <w:sz w:val="19"/>
                <w:szCs w:val="19"/>
              </w:rPr>
              <w:t>462 500**</w:t>
            </w:r>
          </w:p>
        </w:tc>
        <w:tc>
          <w:tcPr>
            <w:tcW w:w="345" w:type="pct"/>
          </w:tcPr>
          <w:p w14:paraId="0FF097A6" w14:textId="77777777" w:rsidR="00D62F6F" w:rsidRPr="000D1AEE" w:rsidRDefault="00D62F6F" w:rsidP="003F534D">
            <w:pPr>
              <w:spacing w:after="60"/>
              <w:jc w:val="right"/>
              <w:rPr>
                <w:sz w:val="18"/>
              </w:rPr>
            </w:pPr>
          </w:p>
        </w:tc>
        <w:tc>
          <w:tcPr>
            <w:tcW w:w="403" w:type="pct"/>
          </w:tcPr>
          <w:p w14:paraId="1BF686AF" w14:textId="77777777" w:rsidR="00D62F6F" w:rsidRPr="00734131" w:rsidRDefault="00D62F6F" w:rsidP="003F534D">
            <w:pPr>
              <w:spacing w:after="60"/>
              <w:jc w:val="right"/>
              <w:rPr>
                <w:sz w:val="18"/>
              </w:rPr>
            </w:pPr>
          </w:p>
        </w:tc>
        <w:tc>
          <w:tcPr>
            <w:tcW w:w="484" w:type="pct"/>
          </w:tcPr>
          <w:p w14:paraId="5B99B712" w14:textId="77777777" w:rsidR="00D62F6F" w:rsidRPr="00F26D79" w:rsidRDefault="00D62F6F" w:rsidP="003F534D">
            <w:pPr>
              <w:spacing w:after="60"/>
              <w:jc w:val="right"/>
              <w:rPr>
                <w:sz w:val="18"/>
                <w:lang w:val="en-US"/>
              </w:rPr>
            </w:pPr>
          </w:p>
        </w:tc>
        <w:tc>
          <w:tcPr>
            <w:tcW w:w="444" w:type="pct"/>
          </w:tcPr>
          <w:p w14:paraId="33112307" w14:textId="77777777" w:rsidR="00D62F6F" w:rsidRPr="00F26D79" w:rsidRDefault="00D62F6F" w:rsidP="003F534D">
            <w:pPr>
              <w:spacing w:after="60"/>
              <w:jc w:val="right"/>
              <w:rPr>
                <w:sz w:val="18"/>
                <w:lang w:val="en-US"/>
              </w:rPr>
            </w:pPr>
          </w:p>
        </w:tc>
        <w:tc>
          <w:tcPr>
            <w:tcW w:w="403" w:type="pct"/>
            <w:hideMark/>
          </w:tcPr>
          <w:p w14:paraId="33799631" w14:textId="77777777" w:rsidR="00D62F6F" w:rsidRPr="00F26D79" w:rsidRDefault="00D62F6F" w:rsidP="003F534D">
            <w:pPr>
              <w:spacing w:after="60"/>
              <w:jc w:val="right"/>
              <w:rPr>
                <w:sz w:val="18"/>
                <w:lang w:val="en-US"/>
              </w:rPr>
            </w:pPr>
            <w:r>
              <w:rPr>
                <w:color w:val="000000"/>
                <w:sz w:val="19"/>
                <w:szCs w:val="19"/>
                <w:lang w:eastAsia="en-CA"/>
              </w:rPr>
              <w:fldChar w:fldCharType="begin"/>
            </w:r>
            <w:r>
              <w:rPr>
                <w:color w:val="000000"/>
                <w:sz w:val="19"/>
                <w:szCs w:val="19"/>
                <w:lang w:eastAsia="en-CA"/>
              </w:rPr>
              <w:instrText xml:space="preserve"> =SUM(left) </w:instrText>
            </w:r>
            <w:r>
              <w:rPr>
                <w:color w:val="000000"/>
                <w:sz w:val="19"/>
                <w:szCs w:val="19"/>
                <w:lang w:eastAsia="en-CA"/>
              </w:rPr>
              <w:fldChar w:fldCharType="separate"/>
            </w:r>
            <w:r>
              <w:rPr>
                <w:color w:val="000000"/>
                <w:sz w:val="19"/>
                <w:szCs w:val="19"/>
                <w:lang w:eastAsia="en-CA"/>
              </w:rPr>
              <w:t>462 500</w:t>
            </w:r>
            <w:r>
              <w:rPr>
                <w:color w:val="000000"/>
                <w:sz w:val="19"/>
                <w:szCs w:val="19"/>
                <w:lang w:eastAsia="en-CA"/>
              </w:rPr>
              <w:fldChar w:fldCharType="end"/>
            </w:r>
          </w:p>
        </w:tc>
      </w:tr>
      <w:tr w:rsidR="00D62F6F" w14:paraId="1673C868" w14:textId="77777777" w:rsidTr="00D52D25">
        <w:trPr>
          <w:trHeight w:val="456"/>
          <w:jc w:val="center"/>
        </w:trPr>
        <w:tc>
          <w:tcPr>
            <w:tcW w:w="856" w:type="pct"/>
            <w:gridSpan w:val="2"/>
            <w:vMerge/>
            <w:vAlign w:val="center"/>
            <w:hideMark/>
          </w:tcPr>
          <w:p w14:paraId="0538C352" w14:textId="77777777" w:rsidR="00D62F6F" w:rsidRPr="002E6099" w:rsidRDefault="00D62F6F" w:rsidP="003F534D">
            <w:pPr>
              <w:rPr>
                <w:sz w:val="20"/>
                <w:szCs w:val="20"/>
                <w:lang w:val="en-US"/>
              </w:rPr>
            </w:pPr>
          </w:p>
        </w:tc>
        <w:tc>
          <w:tcPr>
            <w:tcW w:w="714" w:type="pct"/>
            <w:hideMark/>
          </w:tcPr>
          <w:p w14:paraId="6DA9CB0C" w14:textId="77777777" w:rsidR="00D62F6F" w:rsidRPr="002E6099" w:rsidRDefault="00D62F6F" w:rsidP="003F534D">
            <w:pPr>
              <w:spacing w:after="60"/>
              <w:jc w:val="left"/>
              <w:rPr>
                <w:sz w:val="20"/>
                <w:szCs w:val="20"/>
                <w:lang w:val="en-US"/>
              </w:rPr>
            </w:pPr>
            <w:r w:rsidRPr="002E6099">
              <w:rPr>
                <w:color w:val="000000"/>
                <w:sz w:val="20"/>
                <w:szCs w:val="20"/>
              </w:rPr>
              <w:t>Coûts d’appui</w:t>
            </w:r>
          </w:p>
        </w:tc>
        <w:tc>
          <w:tcPr>
            <w:tcW w:w="444" w:type="pct"/>
          </w:tcPr>
          <w:p w14:paraId="25DF7649" w14:textId="77777777" w:rsidR="00D62F6F" w:rsidRPr="00F26D79" w:rsidRDefault="00D62F6F" w:rsidP="003F534D">
            <w:pPr>
              <w:spacing w:after="60"/>
              <w:jc w:val="right"/>
              <w:rPr>
                <w:sz w:val="18"/>
                <w:lang w:val="en-US"/>
              </w:rPr>
            </w:pPr>
          </w:p>
        </w:tc>
        <w:tc>
          <w:tcPr>
            <w:tcW w:w="444" w:type="pct"/>
          </w:tcPr>
          <w:p w14:paraId="08C989CB" w14:textId="77777777" w:rsidR="00D62F6F" w:rsidRPr="00F26D79" w:rsidRDefault="00D62F6F" w:rsidP="003F534D">
            <w:pPr>
              <w:spacing w:after="60"/>
              <w:jc w:val="right"/>
              <w:rPr>
                <w:sz w:val="18"/>
                <w:lang w:val="en-US"/>
              </w:rPr>
            </w:pPr>
          </w:p>
        </w:tc>
        <w:tc>
          <w:tcPr>
            <w:tcW w:w="462" w:type="pct"/>
          </w:tcPr>
          <w:p w14:paraId="36B7D7DC" w14:textId="77777777" w:rsidR="00D62F6F" w:rsidRPr="00F26D79" w:rsidRDefault="00D62F6F" w:rsidP="003F534D">
            <w:pPr>
              <w:spacing w:after="60"/>
              <w:jc w:val="right"/>
              <w:rPr>
                <w:sz w:val="18"/>
                <w:lang w:val="en-US"/>
              </w:rPr>
            </w:pPr>
            <w:r>
              <w:rPr>
                <w:color w:val="000000"/>
                <w:sz w:val="19"/>
                <w:szCs w:val="19"/>
              </w:rPr>
              <w:t>48 797**</w:t>
            </w:r>
          </w:p>
        </w:tc>
        <w:tc>
          <w:tcPr>
            <w:tcW w:w="345" w:type="pct"/>
          </w:tcPr>
          <w:p w14:paraId="45E0E5B8" w14:textId="77777777" w:rsidR="00D62F6F" w:rsidRPr="00F26D79" w:rsidRDefault="00D62F6F" w:rsidP="003F534D">
            <w:pPr>
              <w:spacing w:after="60"/>
              <w:jc w:val="right"/>
              <w:rPr>
                <w:sz w:val="18"/>
                <w:lang w:val="en-US"/>
              </w:rPr>
            </w:pPr>
          </w:p>
        </w:tc>
        <w:tc>
          <w:tcPr>
            <w:tcW w:w="403" w:type="pct"/>
          </w:tcPr>
          <w:p w14:paraId="5FD992AB" w14:textId="77777777" w:rsidR="00D62F6F" w:rsidRPr="00F26D79" w:rsidRDefault="00D62F6F" w:rsidP="003F534D">
            <w:pPr>
              <w:spacing w:after="60"/>
              <w:jc w:val="right"/>
              <w:rPr>
                <w:sz w:val="18"/>
                <w:lang w:val="en-US"/>
              </w:rPr>
            </w:pPr>
          </w:p>
        </w:tc>
        <w:tc>
          <w:tcPr>
            <w:tcW w:w="484" w:type="pct"/>
          </w:tcPr>
          <w:p w14:paraId="38DC8742" w14:textId="77777777" w:rsidR="00D62F6F" w:rsidRPr="00F26D79" w:rsidRDefault="00D62F6F" w:rsidP="003F534D">
            <w:pPr>
              <w:spacing w:after="60"/>
              <w:jc w:val="right"/>
              <w:rPr>
                <w:sz w:val="18"/>
                <w:lang w:val="en-US"/>
              </w:rPr>
            </w:pPr>
          </w:p>
        </w:tc>
        <w:tc>
          <w:tcPr>
            <w:tcW w:w="444" w:type="pct"/>
          </w:tcPr>
          <w:p w14:paraId="7F3DC058" w14:textId="77777777" w:rsidR="00D62F6F" w:rsidRPr="00F26D79" w:rsidRDefault="00D62F6F" w:rsidP="003F534D">
            <w:pPr>
              <w:spacing w:after="60"/>
              <w:jc w:val="right"/>
              <w:rPr>
                <w:sz w:val="18"/>
                <w:lang w:val="en-US"/>
              </w:rPr>
            </w:pPr>
          </w:p>
        </w:tc>
        <w:tc>
          <w:tcPr>
            <w:tcW w:w="403" w:type="pct"/>
            <w:hideMark/>
          </w:tcPr>
          <w:p w14:paraId="7F08FA35" w14:textId="52521FC1" w:rsidR="00D62F6F" w:rsidRPr="00F26D79" w:rsidRDefault="00D62F6F" w:rsidP="003F534D">
            <w:pPr>
              <w:spacing w:after="60"/>
              <w:jc w:val="right"/>
              <w:rPr>
                <w:sz w:val="18"/>
                <w:lang w:val="en-US"/>
              </w:rPr>
            </w:pPr>
            <w:r>
              <w:rPr>
                <w:color w:val="000000"/>
                <w:sz w:val="19"/>
                <w:szCs w:val="19"/>
                <w:lang w:eastAsia="en-CA"/>
              </w:rPr>
              <w:fldChar w:fldCharType="begin"/>
            </w:r>
            <w:r>
              <w:rPr>
                <w:color w:val="000000"/>
                <w:sz w:val="19"/>
                <w:szCs w:val="19"/>
                <w:lang w:eastAsia="en-CA"/>
              </w:rPr>
              <w:instrText xml:space="preserve"> =SUM(left) </w:instrText>
            </w:r>
            <w:r>
              <w:rPr>
                <w:color w:val="000000"/>
                <w:sz w:val="19"/>
                <w:szCs w:val="19"/>
                <w:lang w:eastAsia="en-CA"/>
              </w:rPr>
              <w:fldChar w:fldCharType="separate"/>
            </w:r>
            <w:r>
              <w:rPr>
                <w:color w:val="000000"/>
                <w:sz w:val="19"/>
                <w:szCs w:val="19"/>
                <w:lang w:eastAsia="en-CA"/>
              </w:rPr>
              <w:t>48</w:t>
            </w:r>
            <w:r w:rsidR="00586BA0">
              <w:rPr>
                <w:color w:val="000000"/>
                <w:sz w:val="19"/>
                <w:szCs w:val="19"/>
                <w:lang w:eastAsia="en-CA"/>
              </w:rPr>
              <w:t xml:space="preserve"> </w:t>
            </w:r>
            <w:r>
              <w:rPr>
                <w:color w:val="000000"/>
                <w:sz w:val="19"/>
                <w:szCs w:val="19"/>
                <w:lang w:eastAsia="en-CA"/>
              </w:rPr>
              <w:t>797</w:t>
            </w:r>
            <w:r>
              <w:rPr>
                <w:color w:val="000000"/>
                <w:sz w:val="19"/>
                <w:szCs w:val="19"/>
                <w:lang w:eastAsia="en-CA"/>
              </w:rPr>
              <w:fldChar w:fldCharType="end"/>
            </w:r>
          </w:p>
        </w:tc>
      </w:tr>
    </w:tbl>
    <w:p w14:paraId="3343D2CC" w14:textId="77777777" w:rsidR="00D52D25" w:rsidRDefault="00D52D25" w:rsidP="00D52D25">
      <w:pPr>
        <w:keepNext/>
        <w:keepLines/>
        <w:ind w:hanging="851"/>
        <w:jc w:val="left"/>
        <w:rPr>
          <w:b/>
        </w:rPr>
      </w:pPr>
      <w:r>
        <w:rPr>
          <w:bCs/>
          <w:sz w:val="19"/>
          <w:szCs w:val="19"/>
          <w:lang w:val="fr-CA"/>
        </w:rPr>
        <w:t>*Date d’achèvement de la phase I selon l’accord pour la phase I: 31 décembre2023.</w:t>
      </w:r>
      <w:r>
        <w:rPr>
          <w:b/>
        </w:rPr>
        <w:t xml:space="preserve">                                                                                                    </w:t>
      </w:r>
    </w:p>
    <w:p w14:paraId="72DBE8B6" w14:textId="4E9C6ABB" w:rsidR="00D62F6F" w:rsidRPr="00DD4E26" w:rsidRDefault="00D62F6F" w:rsidP="00D62F6F">
      <w:pPr>
        <w:ind w:right="-563" w:hanging="288"/>
        <w:rPr>
          <w:sz w:val="16"/>
          <w:szCs w:val="16"/>
          <w:lang w:val="fr-CA"/>
        </w:rPr>
      </w:pPr>
    </w:p>
    <w:tbl>
      <w:tblPr>
        <w:tblStyle w:val="TableGrid"/>
        <w:tblW w:w="112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51"/>
        <w:gridCol w:w="5194"/>
      </w:tblGrid>
      <w:tr w:rsidR="00D62F6F" w:rsidRPr="002E6099" w14:paraId="625ECAD9" w14:textId="77777777" w:rsidTr="003F534D">
        <w:trPr>
          <w:trHeight w:val="65"/>
          <w:jc w:val="center"/>
        </w:trPr>
        <w:tc>
          <w:tcPr>
            <w:tcW w:w="6051" w:type="dxa"/>
            <w:hideMark/>
          </w:tcPr>
          <w:p w14:paraId="797B9163" w14:textId="3D45C5FF" w:rsidR="00D62F6F" w:rsidRPr="002E6099" w:rsidRDefault="00D62F6F" w:rsidP="003F534D">
            <w:pPr>
              <w:spacing w:after="60"/>
              <w:jc w:val="left"/>
              <w:rPr>
                <w:b/>
                <w:sz w:val="20"/>
                <w:szCs w:val="20"/>
                <w:lang w:val="en-US"/>
              </w:rPr>
            </w:pPr>
            <w:r w:rsidRPr="002E6099">
              <w:rPr>
                <w:b/>
                <w:sz w:val="20"/>
                <w:szCs w:val="20"/>
                <w:lang w:val="en-US"/>
              </w:rPr>
              <w:t xml:space="preserve">Recommandation du </w:t>
            </w:r>
            <w:r w:rsidR="0051774C" w:rsidRPr="002E6099">
              <w:rPr>
                <w:b/>
                <w:sz w:val="20"/>
                <w:szCs w:val="20"/>
                <w:lang w:val="en-US"/>
              </w:rPr>
              <w:t>Secretariat</w:t>
            </w:r>
            <w:r w:rsidRPr="002E6099">
              <w:rPr>
                <w:b/>
                <w:sz w:val="20"/>
                <w:szCs w:val="20"/>
                <w:lang w:val="en-US"/>
              </w:rPr>
              <w:t xml:space="preserve"> :</w:t>
            </w:r>
          </w:p>
        </w:tc>
        <w:tc>
          <w:tcPr>
            <w:tcW w:w="5194" w:type="dxa"/>
            <w:hideMark/>
          </w:tcPr>
          <w:p w14:paraId="14858C29" w14:textId="77777777" w:rsidR="00D62F6F" w:rsidRPr="002E6099" w:rsidRDefault="00D62F6F" w:rsidP="003F534D">
            <w:pPr>
              <w:spacing w:after="60"/>
              <w:jc w:val="center"/>
              <w:rPr>
                <w:sz w:val="20"/>
                <w:szCs w:val="20"/>
                <w:lang w:val="en-US"/>
              </w:rPr>
            </w:pPr>
            <w:r w:rsidRPr="002E6099">
              <w:rPr>
                <w:sz w:val="20"/>
                <w:szCs w:val="20"/>
                <w:lang w:val="en-US"/>
              </w:rPr>
              <w:t>Approbation globale</w:t>
            </w:r>
          </w:p>
        </w:tc>
      </w:tr>
    </w:tbl>
    <w:p w14:paraId="3EA85795" w14:textId="21280994" w:rsidR="0051774C" w:rsidRDefault="0051774C" w:rsidP="0028245E">
      <w:pPr>
        <w:keepNext/>
        <w:spacing w:after="240"/>
        <w:jc w:val="center"/>
        <w:rPr>
          <w:b/>
        </w:rPr>
      </w:pPr>
    </w:p>
    <w:p w14:paraId="74557202" w14:textId="77777777" w:rsidR="00D52D25" w:rsidRDefault="00D52D25" w:rsidP="00D52D25">
      <w:pPr>
        <w:ind w:left="-851"/>
        <w:jc w:val="left"/>
        <w:rPr>
          <w:b/>
        </w:rPr>
      </w:pPr>
      <w:r>
        <w:rPr>
          <w:b/>
        </w:rPr>
        <w:br w:type="page"/>
      </w:r>
    </w:p>
    <w:p w14:paraId="611AC255" w14:textId="18043441" w:rsidR="00EA598B" w:rsidRPr="00BE2DD1" w:rsidRDefault="00EA598B" w:rsidP="0028245E">
      <w:pPr>
        <w:keepNext/>
        <w:spacing w:after="240"/>
        <w:jc w:val="center"/>
        <w:rPr>
          <w:b/>
        </w:rPr>
      </w:pPr>
      <w:r>
        <w:rPr>
          <w:b/>
        </w:rPr>
        <w:lastRenderedPageBreak/>
        <w:t>DESCRIPTION DU PROJET</w:t>
      </w:r>
    </w:p>
    <w:p w14:paraId="5A9E1956" w14:textId="31EBE98C" w:rsidR="00EA598B" w:rsidRPr="00BE2DD1" w:rsidRDefault="00EA598B" w:rsidP="00A07A82">
      <w:pPr>
        <w:pStyle w:val="Heading1"/>
      </w:pPr>
      <w:r>
        <w:t>Au nom du Gouvernement du Botswana, le PNUE, à titre d’agence d’exécution principale, a présenté une demande de financement pour la deuxième tranche de la phase II du plan de gestion de l’élimination des HCFC (PGEH), pour un montant total de 511 297 $US, soit 312 500 $US, plus des coûts d’appui à l’agence de 38 297 $US pour le PNUE, et 150 000 $US, plus des coûts d’appui à l’agence de 10 500 $US pour l’ONUDI </w:t>
      </w:r>
      <w:r w:rsidRPr="00BE2DD1">
        <w:rPr>
          <w:rStyle w:val="FootnoteReference"/>
        </w:rPr>
        <w:footnoteReference w:id="3"/>
      </w:r>
      <w:r>
        <w:t>. La présentation comprend un rapport périodique sur la mise en œuvre de la première tranche, le rapport de vérification de la consommation des HCFC pour 2018 à 2024, une demande pour financer des activités supplémentaires de maintien de l’efficacité énergétique dans le secteur de l’entretien en réfrigération </w:t>
      </w:r>
      <w:r w:rsidR="006E4B01" w:rsidRPr="00BE2DD1">
        <w:rPr>
          <w:rStyle w:val="FootnoteReference"/>
        </w:rPr>
        <w:footnoteReference w:id="4"/>
      </w:r>
      <w:r>
        <w:t>, et le plan de mise en œuvre de la tranche pour 2025 à 2027.</w:t>
      </w:r>
    </w:p>
    <w:p w14:paraId="7E3EDCA5" w14:textId="77777777" w:rsidR="00EA598B" w:rsidRPr="00BE2DD1" w:rsidRDefault="00EA598B" w:rsidP="0028245E">
      <w:pPr>
        <w:keepNext/>
        <w:spacing w:after="240"/>
        <w:rPr>
          <w:u w:val="single"/>
        </w:rPr>
      </w:pPr>
      <w:r>
        <w:rPr>
          <w:u w:val="single"/>
        </w:rPr>
        <w:t>Rapport sur la consommation de HCFC</w:t>
      </w:r>
    </w:p>
    <w:p w14:paraId="4CA38F11" w14:textId="5AFEA30D" w:rsidR="00EA598B" w:rsidRPr="00BE2DD1" w:rsidRDefault="00EA598B" w:rsidP="0028245E">
      <w:pPr>
        <w:pStyle w:val="Heading1"/>
      </w:pPr>
      <w:r>
        <w:t>Le gouvernement du Botswana a déclaré une consommation de 4,32 tonnes PAO de HCFC en 2024, consommation 60,7 pour cent inférieure à la valeur de référence du pays pour les HCFC en matière de conformité. Le tableau 1 indique la consommation de HCFC pour la période 2020–2024.</w:t>
      </w:r>
    </w:p>
    <w:p w14:paraId="7E8D59E2" w14:textId="6988F347" w:rsidR="00EA598B" w:rsidRPr="00BE2DD1" w:rsidRDefault="00EA598B" w:rsidP="0028245E">
      <w:pPr>
        <w:keepNext/>
        <w:rPr>
          <w:b/>
        </w:rPr>
      </w:pPr>
      <w:r>
        <w:rPr>
          <w:b/>
        </w:rPr>
        <w:t>Tableau 1. Consommation de HCFC au Botswana (données de l’article 7 pour 2020–2024)</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EA598B" w:rsidRPr="00BE2DD1" w14:paraId="43D7A631" w14:textId="77777777" w:rsidTr="00AA2634">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BE39E7" w14:textId="77777777" w:rsidR="00EA598B" w:rsidRPr="00BE2DD1" w:rsidRDefault="00EA598B" w:rsidP="0028245E">
            <w:pPr>
              <w:keepNext/>
              <w:jc w:val="center"/>
              <w:rPr>
                <w:b/>
                <w:bCs/>
                <w:color w:val="000000"/>
                <w:sz w:val="20"/>
                <w:szCs w:val="20"/>
              </w:rPr>
            </w:pPr>
            <w:r>
              <w:rPr>
                <w:b/>
                <w:color w:val="000000"/>
                <w:sz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FBFFDB5" w14:textId="77777777" w:rsidR="00EA598B" w:rsidRPr="00BE2DD1" w:rsidRDefault="00EA598B" w:rsidP="0028245E">
            <w:pPr>
              <w:keepNext/>
              <w:jc w:val="center"/>
              <w:rPr>
                <w:b/>
                <w:bCs/>
                <w:color w:val="000000"/>
                <w:sz w:val="20"/>
                <w:szCs w:val="20"/>
              </w:rPr>
            </w:pPr>
            <w:r>
              <w:rPr>
                <w:b/>
                <w:color w:val="000000"/>
                <w:sz w:val="20"/>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374B15D" w14:textId="77777777" w:rsidR="00EA598B" w:rsidRPr="00BE2DD1" w:rsidRDefault="00EA598B" w:rsidP="0028245E">
            <w:pPr>
              <w:keepNext/>
              <w:jc w:val="center"/>
              <w:rPr>
                <w:b/>
                <w:bCs/>
                <w:color w:val="000000"/>
                <w:sz w:val="20"/>
                <w:szCs w:val="20"/>
              </w:rPr>
            </w:pPr>
            <w:r>
              <w:rPr>
                <w:b/>
                <w:color w:val="000000"/>
                <w:sz w:val="20"/>
              </w:rPr>
              <w:t>2021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EC527DC" w14:textId="77777777" w:rsidR="00EA598B" w:rsidRPr="00BE2DD1" w:rsidRDefault="00EA598B" w:rsidP="0028245E">
            <w:pPr>
              <w:keepNext/>
              <w:jc w:val="center"/>
              <w:rPr>
                <w:b/>
                <w:bCs/>
                <w:color w:val="000000"/>
                <w:sz w:val="20"/>
                <w:szCs w:val="20"/>
              </w:rPr>
            </w:pPr>
            <w:r>
              <w:rPr>
                <w:b/>
                <w:color w:val="000000"/>
                <w:sz w:val="20"/>
              </w:rPr>
              <w:t>2022</w:t>
            </w:r>
          </w:p>
        </w:tc>
        <w:tc>
          <w:tcPr>
            <w:tcW w:w="553" w:type="pct"/>
            <w:tcBorders>
              <w:top w:val="single" w:sz="4" w:space="0" w:color="auto"/>
              <w:left w:val="nil"/>
              <w:bottom w:val="single" w:sz="4" w:space="0" w:color="auto"/>
              <w:right w:val="single" w:sz="4" w:space="0" w:color="auto"/>
            </w:tcBorders>
          </w:tcPr>
          <w:p w14:paraId="2C96EC0E" w14:textId="77777777" w:rsidR="00EA598B" w:rsidRPr="00BE2DD1" w:rsidRDefault="00EA598B" w:rsidP="0028245E">
            <w:pPr>
              <w:keepNext/>
              <w:jc w:val="center"/>
              <w:rPr>
                <w:b/>
                <w:bCs/>
                <w:color w:val="000000"/>
                <w:sz w:val="20"/>
                <w:szCs w:val="20"/>
              </w:rPr>
            </w:pPr>
            <w:r>
              <w:rPr>
                <w:b/>
                <w:color w:val="000000"/>
                <w:sz w:val="20"/>
              </w:rPr>
              <w:t>2023</w:t>
            </w:r>
          </w:p>
        </w:tc>
        <w:tc>
          <w:tcPr>
            <w:tcW w:w="553" w:type="pct"/>
            <w:tcBorders>
              <w:top w:val="single" w:sz="4" w:space="0" w:color="auto"/>
              <w:left w:val="single" w:sz="4" w:space="0" w:color="auto"/>
              <w:bottom w:val="single" w:sz="4" w:space="0" w:color="auto"/>
              <w:right w:val="single" w:sz="4" w:space="0" w:color="auto"/>
            </w:tcBorders>
          </w:tcPr>
          <w:p w14:paraId="34EA935A" w14:textId="34CA1D20" w:rsidR="00EA598B" w:rsidRPr="00BE2DD1" w:rsidRDefault="00EA598B" w:rsidP="0028245E">
            <w:pPr>
              <w:keepNext/>
              <w:jc w:val="center"/>
              <w:rPr>
                <w:b/>
                <w:bCs/>
                <w:color w:val="000000"/>
                <w:sz w:val="20"/>
                <w:szCs w:val="20"/>
              </w:rPr>
            </w:pPr>
            <w:r>
              <w:rPr>
                <w:b/>
                <w:color w:val="000000"/>
                <w:sz w:val="20"/>
              </w:rPr>
              <w:t>2024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3BB5D" w14:textId="77777777" w:rsidR="00EA598B" w:rsidRPr="00BE2DD1" w:rsidRDefault="00EA598B" w:rsidP="0028245E">
            <w:pPr>
              <w:keepNext/>
              <w:jc w:val="center"/>
              <w:rPr>
                <w:b/>
                <w:bCs/>
                <w:color w:val="000000"/>
                <w:sz w:val="20"/>
                <w:szCs w:val="20"/>
              </w:rPr>
            </w:pPr>
            <w:r>
              <w:rPr>
                <w:b/>
                <w:color w:val="000000"/>
                <w:sz w:val="20"/>
              </w:rPr>
              <w:t>Référence</w:t>
            </w:r>
          </w:p>
        </w:tc>
      </w:tr>
      <w:tr w:rsidR="00EA598B" w:rsidRPr="00BE2DD1" w14:paraId="4538E165"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F839C" w14:textId="77777777" w:rsidR="00EA598B" w:rsidRPr="00BE2DD1" w:rsidRDefault="00EA598B" w:rsidP="0028245E">
            <w:pPr>
              <w:keepNext/>
              <w:ind w:left="98"/>
              <w:jc w:val="left"/>
              <w:rPr>
                <w:b/>
                <w:bCs/>
                <w:color w:val="000000"/>
                <w:sz w:val="20"/>
                <w:szCs w:val="20"/>
              </w:rPr>
            </w:pPr>
            <w:r>
              <w:rPr>
                <w:b/>
                <w:color w:val="000000"/>
                <w:sz w:val="20"/>
              </w:rPr>
              <w:t>Tonnes métriques (tm)</w:t>
            </w:r>
          </w:p>
        </w:tc>
      </w:tr>
      <w:tr w:rsidR="008630F8" w:rsidRPr="00BE2DD1" w14:paraId="48065CF3" w14:textId="77777777" w:rsidTr="00AA263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2BC4D9" w14:textId="77777777" w:rsidR="008630F8" w:rsidRPr="00BE2DD1" w:rsidRDefault="008630F8" w:rsidP="008630F8">
            <w:pPr>
              <w:widowControl w:val="0"/>
              <w:ind w:left="98"/>
              <w:jc w:val="left"/>
              <w:rPr>
                <w:color w:val="000000"/>
                <w:sz w:val="20"/>
                <w:szCs w:val="20"/>
              </w:rPr>
            </w:pPr>
            <w:r>
              <w:rPr>
                <w:color w:val="000000"/>
                <w:sz w:val="20"/>
              </w:rPr>
              <w:t>HCFC-22</w:t>
            </w:r>
          </w:p>
        </w:tc>
        <w:tc>
          <w:tcPr>
            <w:tcW w:w="553" w:type="pct"/>
            <w:tcBorders>
              <w:top w:val="nil"/>
              <w:left w:val="nil"/>
              <w:bottom w:val="single" w:sz="4" w:space="0" w:color="auto"/>
              <w:right w:val="single" w:sz="4" w:space="0" w:color="auto"/>
            </w:tcBorders>
            <w:shd w:val="clear" w:color="auto" w:fill="auto"/>
            <w:noWrap/>
          </w:tcPr>
          <w:p w14:paraId="542B748D" w14:textId="4EA99544" w:rsidR="008630F8" w:rsidRPr="00BE2DD1" w:rsidRDefault="008630F8" w:rsidP="008630F8">
            <w:pPr>
              <w:widowControl w:val="0"/>
              <w:tabs>
                <w:tab w:val="left" w:pos="430"/>
              </w:tabs>
              <w:ind w:left="-137" w:right="63"/>
              <w:jc w:val="right"/>
              <w:rPr>
                <w:sz w:val="20"/>
                <w:szCs w:val="20"/>
              </w:rPr>
            </w:pPr>
            <w:r>
              <w:rPr>
                <w:color w:val="000000"/>
                <w:sz w:val="20"/>
              </w:rPr>
              <w:t>98,50</w:t>
            </w:r>
          </w:p>
        </w:tc>
        <w:tc>
          <w:tcPr>
            <w:tcW w:w="553" w:type="pct"/>
            <w:tcBorders>
              <w:top w:val="nil"/>
              <w:left w:val="nil"/>
              <w:bottom w:val="single" w:sz="4" w:space="0" w:color="auto"/>
              <w:right w:val="single" w:sz="4" w:space="0" w:color="auto"/>
            </w:tcBorders>
            <w:shd w:val="clear" w:color="auto" w:fill="auto"/>
            <w:noWrap/>
          </w:tcPr>
          <w:p w14:paraId="22231626" w14:textId="5AD04158" w:rsidR="008630F8" w:rsidRPr="00BE2DD1" w:rsidRDefault="008630F8" w:rsidP="008630F8">
            <w:pPr>
              <w:widowControl w:val="0"/>
              <w:tabs>
                <w:tab w:val="left" w:pos="430"/>
              </w:tabs>
              <w:ind w:left="-137" w:right="63"/>
              <w:jc w:val="right"/>
              <w:rPr>
                <w:sz w:val="20"/>
                <w:szCs w:val="20"/>
              </w:rPr>
            </w:pPr>
            <w:r>
              <w:rPr>
                <w:color w:val="000000"/>
                <w:sz w:val="20"/>
              </w:rPr>
              <w:t>22,00</w:t>
            </w:r>
          </w:p>
        </w:tc>
        <w:tc>
          <w:tcPr>
            <w:tcW w:w="553" w:type="pct"/>
            <w:tcBorders>
              <w:top w:val="nil"/>
              <w:left w:val="nil"/>
              <w:bottom w:val="single" w:sz="4" w:space="0" w:color="auto"/>
              <w:right w:val="single" w:sz="4" w:space="0" w:color="auto"/>
            </w:tcBorders>
            <w:shd w:val="clear" w:color="auto" w:fill="auto"/>
            <w:noWrap/>
          </w:tcPr>
          <w:p w14:paraId="371569E0" w14:textId="0267BF8A" w:rsidR="008630F8" w:rsidRPr="00BE2DD1" w:rsidRDefault="008630F8" w:rsidP="008630F8">
            <w:pPr>
              <w:widowControl w:val="0"/>
              <w:tabs>
                <w:tab w:val="left" w:pos="430"/>
              </w:tabs>
              <w:ind w:left="-137" w:right="63"/>
              <w:jc w:val="right"/>
              <w:rPr>
                <w:color w:val="000000"/>
                <w:sz w:val="20"/>
                <w:szCs w:val="20"/>
              </w:rPr>
            </w:pPr>
            <w:r>
              <w:rPr>
                <w:color w:val="000000"/>
                <w:sz w:val="20"/>
              </w:rPr>
              <w:t>49,77</w:t>
            </w:r>
          </w:p>
        </w:tc>
        <w:tc>
          <w:tcPr>
            <w:tcW w:w="553" w:type="pct"/>
            <w:tcBorders>
              <w:top w:val="single" w:sz="4" w:space="0" w:color="auto"/>
              <w:left w:val="nil"/>
              <w:bottom w:val="single" w:sz="4" w:space="0" w:color="auto"/>
              <w:right w:val="single" w:sz="2" w:space="0" w:color="auto"/>
            </w:tcBorders>
          </w:tcPr>
          <w:p w14:paraId="4B8B8772" w14:textId="612BBA31" w:rsidR="008630F8" w:rsidRPr="00BE2DD1" w:rsidRDefault="008630F8" w:rsidP="008630F8">
            <w:pPr>
              <w:widowControl w:val="0"/>
              <w:tabs>
                <w:tab w:val="left" w:pos="430"/>
              </w:tabs>
              <w:ind w:left="-137" w:right="63"/>
              <w:jc w:val="right"/>
              <w:rPr>
                <w:color w:val="000000"/>
                <w:sz w:val="20"/>
                <w:szCs w:val="20"/>
              </w:rPr>
            </w:pPr>
            <w:r>
              <w:rPr>
                <w:color w:val="000000"/>
                <w:sz w:val="20"/>
              </w:rPr>
              <w:t>87,06</w:t>
            </w:r>
          </w:p>
        </w:tc>
        <w:tc>
          <w:tcPr>
            <w:tcW w:w="553" w:type="pct"/>
            <w:tcBorders>
              <w:top w:val="single" w:sz="2" w:space="0" w:color="auto"/>
              <w:left w:val="single" w:sz="2" w:space="0" w:color="auto"/>
              <w:bottom w:val="single" w:sz="2" w:space="0" w:color="auto"/>
              <w:right w:val="single" w:sz="2" w:space="0" w:color="auto"/>
            </w:tcBorders>
          </w:tcPr>
          <w:p w14:paraId="42D80EC9" w14:textId="6508B8A9" w:rsidR="008630F8" w:rsidRPr="00BE2DD1" w:rsidRDefault="00CA5979" w:rsidP="008630F8">
            <w:pPr>
              <w:widowControl w:val="0"/>
              <w:tabs>
                <w:tab w:val="left" w:pos="430"/>
              </w:tabs>
              <w:ind w:left="-137" w:right="63"/>
              <w:jc w:val="right"/>
              <w:rPr>
                <w:color w:val="000000"/>
                <w:sz w:val="20"/>
                <w:szCs w:val="20"/>
              </w:rPr>
            </w:pPr>
            <w:r>
              <w:rPr>
                <w:color w:val="000000"/>
                <w:sz w:val="20"/>
              </w:rPr>
              <w:t>78,57</w:t>
            </w:r>
          </w:p>
        </w:tc>
        <w:tc>
          <w:tcPr>
            <w:tcW w:w="553" w:type="pct"/>
            <w:tcBorders>
              <w:top w:val="nil"/>
              <w:left w:val="single" w:sz="2" w:space="0" w:color="auto"/>
              <w:bottom w:val="single" w:sz="4" w:space="0" w:color="auto"/>
              <w:right w:val="single" w:sz="4" w:space="0" w:color="auto"/>
            </w:tcBorders>
            <w:shd w:val="clear" w:color="auto" w:fill="auto"/>
            <w:noWrap/>
          </w:tcPr>
          <w:p w14:paraId="75BBFDD9" w14:textId="308E33E1" w:rsidR="008630F8" w:rsidRPr="00BE2DD1" w:rsidRDefault="008630F8" w:rsidP="008630F8">
            <w:pPr>
              <w:widowControl w:val="0"/>
              <w:tabs>
                <w:tab w:val="left" w:pos="430"/>
              </w:tabs>
              <w:ind w:left="-137" w:right="63"/>
              <w:jc w:val="right"/>
              <w:rPr>
                <w:color w:val="000000"/>
                <w:sz w:val="20"/>
                <w:szCs w:val="20"/>
              </w:rPr>
            </w:pPr>
            <w:r>
              <w:rPr>
                <w:color w:val="000000"/>
                <w:sz w:val="20"/>
              </w:rPr>
              <w:t>200,00</w:t>
            </w:r>
          </w:p>
        </w:tc>
      </w:tr>
      <w:tr w:rsidR="008630F8" w:rsidRPr="00BE2DD1" w14:paraId="21566BBF" w14:textId="77777777" w:rsidTr="00AA263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48EE21" w14:textId="77777777" w:rsidR="008630F8" w:rsidRPr="00BE2DD1" w:rsidRDefault="008630F8" w:rsidP="008630F8">
            <w:pPr>
              <w:widowControl w:val="0"/>
              <w:ind w:left="98"/>
              <w:jc w:val="left"/>
              <w:rPr>
                <w:color w:val="000000"/>
                <w:sz w:val="20"/>
                <w:szCs w:val="20"/>
              </w:rPr>
            </w:pPr>
            <w:r>
              <w:rPr>
                <w:color w:val="000000"/>
                <w:sz w:val="20"/>
              </w:rPr>
              <w:t>HCFC-141b</w:t>
            </w:r>
          </w:p>
        </w:tc>
        <w:tc>
          <w:tcPr>
            <w:tcW w:w="553" w:type="pct"/>
            <w:tcBorders>
              <w:top w:val="nil"/>
              <w:left w:val="nil"/>
              <w:bottom w:val="single" w:sz="4" w:space="0" w:color="auto"/>
              <w:right w:val="single" w:sz="4" w:space="0" w:color="auto"/>
            </w:tcBorders>
            <w:shd w:val="clear" w:color="auto" w:fill="auto"/>
            <w:noWrap/>
          </w:tcPr>
          <w:p w14:paraId="71E45096" w14:textId="6592D852" w:rsidR="008630F8" w:rsidRPr="00BE2DD1" w:rsidRDefault="008630F8" w:rsidP="008630F8">
            <w:pPr>
              <w:widowControl w:val="0"/>
              <w:tabs>
                <w:tab w:val="left" w:pos="430"/>
              </w:tabs>
              <w:ind w:left="-137" w:right="63"/>
              <w:jc w:val="right"/>
              <w:rPr>
                <w:sz w:val="20"/>
                <w:szCs w:val="20"/>
              </w:rPr>
            </w:pPr>
            <w:r>
              <w:rPr>
                <w:color w:val="000000"/>
                <w:sz w:val="20"/>
              </w:rPr>
              <w:t>0,00</w:t>
            </w:r>
          </w:p>
        </w:tc>
        <w:tc>
          <w:tcPr>
            <w:tcW w:w="553" w:type="pct"/>
            <w:tcBorders>
              <w:top w:val="nil"/>
              <w:left w:val="nil"/>
              <w:bottom w:val="single" w:sz="4" w:space="0" w:color="auto"/>
              <w:right w:val="single" w:sz="4" w:space="0" w:color="auto"/>
            </w:tcBorders>
            <w:shd w:val="clear" w:color="auto" w:fill="auto"/>
            <w:noWrap/>
          </w:tcPr>
          <w:p w14:paraId="5EF47A35" w14:textId="4D81AF8F" w:rsidR="008630F8" w:rsidRPr="00BE2DD1" w:rsidRDefault="008630F8" w:rsidP="008630F8">
            <w:pPr>
              <w:widowControl w:val="0"/>
              <w:tabs>
                <w:tab w:val="left" w:pos="430"/>
              </w:tabs>
              <w:ind w:left="-137" w:right="63"/>
              <w:jc w:val="right"/>
              <w:rPr>
                <w:sz w:val="20"/>
                <w:szCs w:val="20"/>
              </w:rPr>
            </w:pPr>
            <w:r>
              <w:rPr>
                <w:color w:val="000000"/>
                <w:sz w:val="20"/>
              </w:rPr>
              <w:t>0,00</w:t>
            </w:r>
          </w:p>
        </w:tc>
        <w:tc>
          <w:tcPr>
            <w:tcW w:w="553" w:type="pct"/>
            <w:tcBorders>
              <w:top w:val="nil"/>
              <w:left w:val="nil"/>
              <w:bottom w:val="single" w:sz="4" w:space="0" w:color="auto"/>
              <w:right w:val="single" w:sz="4" w:space="0" w:color="auto"/>
            </w:tcBorders>
            <w:shd w:val="clear" w:color="auto" w:fill="auto"/>
            <w:noWrap/>
          </w:tcPr>
          <w:p w14:paraId="64013CDC" w14:textId="0338DEC3" w:rsidR="008630F8" w:rsidRPr="00BE2DD1" w:rsidRDefault="008630F8" w:rsidP="008630F8">
            <w:pPr>
              <w:widowControl w:val="0"/>
              <w:tabs>
                <w:tab w:val="left" w:pos="430"/>
              </w:tabs>
              <w:ind w:left="-137" w:right="63"/>
              <w:jc w:val="right"/>
              <w:rPr>
                <w:color w:val="000000"/>
                <w:sz w:val="20"/>
                <w:szCs w:val="20"/>
              </w:rPr>
            </w:pPr>
            <w:r>
              <w:rPr>
                <w:color w:val="000000"/>
                <w:sz w:val="20"/>
              </w:rPr>
              <w:t>0,00</w:t>
            </w:r>
          </w:p>
        </w:tc>
        <w:tc>
          <w:tcPr>
            <w:tcW w:w="553" w:type="pct"/>
            <w:tcBorders>
              <w:top w:val="single" w:sz="4" w:space="0" w:color="auto"/>
              <w:left w:val="nil"/>
              <w:bottom w:val="single" w:sz="4" w:space="0" w:color="auto"/>
              <w:right w:val="single" w:sz="4" w:space="0" w:color="auto"/>
            </w:tcBorders>
          </w:tcPr>
          <w:p w14:paraId="1E88BC8F" w14:textId="37C6A234" w:rsidR="008630F8" w:rsidRPr="00BE2DD1" w:rsidRDefault="008630F8" w:rsidP="008630F8">
            <w:pPr>
              <w:widowControl w:val="0"/>
              <w:tabs>
                <w:tab w:val="left" w:pos="430"/>
              </w:tabs>
              <w:ind w:left="-137" w:right="63"/>
              <w:jc w:val="right"/>
              <w:rPr>
                <w:color w:val="000000"/>
                <w:sz w:val="20"/>
                <w:szCs w:val="20"/>
              </w:rPr>
            </w:pPr>
            <w:r>
              <w:rPr>
                <w:color w:val="000000"/>
                <w:sz w:val="20"/>
              </w:rPr>
              <w:t>0,00</w:t>
            </w:r>
          </w:p>
        </w:tc>
        <w:tc>
          <w:tcPr>
            <w:tcW w:w="553" w:type="pct"/>
            <w:tcBorders>
              <w:top w:val="nil"/>
              <w:left w:val="single" w:sz="4" w:space="0" w:color="auto"/>
              <w:bottom w:val="single" w:sz="4" w:space="0" w:color="auto"/>
              <w:right w:val="single" w:sz="4" w:space="0" w:color="auto"/>
            </w:tcBorders>
          </w:tcPr>
          <w:p w14:paraId="7EB67E5B" w14:textId="70518354" w:rsidR="008630F8" w:rsidRPr="00BE2DD1" w:rsidRDefault="002131A9" w:rsidP="008630F8">
            <w:pPr>
              <w:widowControl w:val="0"/>
              <w:tabs>
                <w:tab w:val="left" w:pos="430"/>
              </w:tabs>
              <w:ind w:left="-137" w:right="63"/>
              <w:jc w:val="right"/>
              <w:rPr>
                <w:color w:val="000000"/>
                <w:sz w:val="20"/>
                <w:szCs w:val="20"/>
              </w:rPr>
            </w:pPr>
            <w:r>
              <w:rPr>
                <w:color w:val="000000"/>
                <w:sz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3A1A630B" w14:textId="3D75AA0C" w:rsidR="008630F8" w:rsidRPr="00BE2DD1" w:rsidRDefault="008630F8" w:rsidP="008630F8">
            <w:pPr>
              <w:widowControl w:val="0"/>
              <w:tabs>
                <w:tab w:val="left" w:pos="430"/>
              </w:tabs>
              <w:ind w:left="-137" w:right="63"/>
              <w:jc w:val="right"/>
              <w:rPr>
                <w:color w:val="000000"/>
                <w:sz w:val="20"/>
                <w:szCs w:val="20"/>
              </w:rPr>
            </w:pPr>
            <w:r>
              <w:rPr>
                <w:color w:val="000000"/>
                <w:sz w:val="20"/>
              </w:rPr>
              <w:t>0,10</w:t>
            </w:r>
          </w:p>
        </w:tc>
      </w:tr>
      <w:tr w:rsidR="008630F8" w:rsidRPr="00BE2DD1" w14:paraId="6843D418" w14:textId="77777777" w:rsidTr="00AA263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CB9EB2" w14:textId="77777777" w:rsidR="008630F8" w:rsidRPr="00BE2DD1" w:rsidRDefault="008630F8" w:rsidP="008630F8">
            <w:pPr>
              <w:ind w:left="98"/>
              <w:jc w:val="left"/>
              <w:rPr>
                <w:rFonts w:eastAsiaTheme="minorHAnsi"/>
                <w:b/>
                <w:color w:val="000000"/>
                <w:sz w:val="20"/>
                <w:szCs w:val="20"/>
              </w:rPr>
            </w:pPr>
            <w:r>
              <w:rPr>
                <w:b/>
                <w:color w:val="000000"/>
                <w:sz w:val="20"/>
              </w:rPr>
              <w:t>Total (tm)</w:t>
            </w:r>
          </w:p>
        </w:tc>
        <w:tc>
          <w:tcPr>
            <w:tcW w:w="553" w:type="pct"/>
            <w:tcBorders>
              <w:top w:val="nil"/>
              <w:left w:val="nil"/>
              <w:bottom w:val="single" w:sz="4" w:space="0" w:color="auto"/>
              <w:right w:val="single" w:sz="4" w:space="0" w:color="auto"/>
            </w:tcBorders>
            <w:shd w:val="clear" w:color="auto" w:fill="auto"/>
            <w:noWrap/>
          </w:tcPr>
          <w:p w14:paraId="7E9405FA" w14:textId="5A4963AE" w:rsidR="008630F8" w:rsidRPr="00BE2DD1" w:rsidRDefault="008630F8" w:rsidP="008630F8">
            <w:pPr>
              <w:widowControl w:val="0"/>
              <w:tabs>
                <w:tab w:val="left" w:pos="430"/>
              </w:tabs>
              <w:ind w:left="-137" w:right="63"/>
              <w:jc w:val="right"/>
              <w:rPr>
                <w:b/>
                <w:color w:val="000000"/>
                <w:sz w:val="20"/>
                <w:szCs w:val="20"/>
              </w:rPr>
            </w:pPr>
            <w:r>
              <w:rPr>
                <w:b/>
                <w:color w:val="000000"/>
                <w:sz w:val="20"/>
              </w:rPr>
              <w:t>98,50</w:t>
            </w:r>
          </w:p>
        </w:tc>
        <w:tc>
          <w:tcPr>
            <w:tcW w:w="553" w:type="pct"/>
            <w:tcBorders>
              <w:top w:val="nil"/>
              <w:left w:val="nil"/>
              <w:bottom w:val="single" w:sz="4" w:space="0" w:color="auto"/>
              <w:right w:val="single" w:sz="4" w:space="0" w:color="auto"/>
            </w:tcBorders>
            <w:shd w:val="clear" w:color="auto" w:fill="auto"/>
            <w:noWrap/>
          </w:tcPr>
          <w:p w14:paraId="0FB63691" w14:textId="4C82034B" w:rsidR="008630F8" w:rsidRPr="00BE2DD1" w:rsidRDefault="008630F8" w:rsidP="008630F8">
            <w:pPr>
              <w:widowControl w:val="0"/>
              <w:tabs>
                <w:tab w:val="left" w:pos="430"/>
              </w:tabs>
              <w:ind w:left="-137" w:right="63"/>
              <w:jc w:val="right"/>
              <w:rPr>
                <w:b/>
                <w:color w:val="000000"/>
                <w:sz w:val="20"/>
                <w:szCs w:val="20"/>
              </w:rPr>
            </w:pPr>
            <w:r>
              <w:rPr>
                <w:b/>
                <w:color w:val="000000"/>
                <w:sz w:val="20"/>
              </w:rPr>
              <w:t>22,00</w:t>
            </w:r>
          </w:p>
        </w:tc>
        <w:tc>
          <w:tcPr>
            <w:tcW w:w="553" w:type="pct"/>
            <w:tcBorders>
              <w:top w:val="nil"/>
              <w:left w:val="nil"/>
              <w:bottom w:val="single" w:sz="4" w:space="0" w:color="auto"/>
              <w:right w:val="single" w:sz="4" w:space="0" w:color="auto"/>
            </w:tcBorders>
            <w:shd w:val="clear" w:color="auto" w:fill="auto"/>
            <w:noWrap/>
          </w:tcPr>
          <w:p w14:paraId="5C581E22" w14:textId="32C54277" w:rsidR="008630F8" w:rsidRPr="00BE2DD1" w:rsidRDefault="008630F8" w:rsidP="008630F8">
            <w:pPr>
              <w:widowControl w:val="0"/>
              <w:tabs>
                <w:tab w:val="left" w:pos="430"/>
              </w:tabs>
              <w:ind w:left="-137" w:right="63"/>
              <w:jc w:val="right"/>
              <w:rPr>
                <w:b/>
                <w:color w:val="000000"/>
                <w:sz w:val="20"/>
                <w:szCs w:val="20"/>
              </w:rPr>
            </w:pPr>
            <w:r>
              <w:rPr>
                <w:b/>
                <w:color w:val="000000"/>
                <w:sz w:val="20"/>
              </w:rPr>
              <w:t>49,77</w:t>
            </w:r>
          </w:p>
        </w:tc>
        <w:tc>
          <w:tcPr>
            <w:tcW w:w="553" w:type="pct"/>
            <w:tcBorders>
              <w:top w:val="single" w:sz="4" w:space="0" w:color="auto"/>
              <w:left w:val="nil"/>
              <w:bottom w:val="single" w:sz="4" w:space="0" w:color="auto"/>
              <w:right w:val="single" w:sz="4" w:space="0" w:color="auto"/>
            </w:tcBorders>
          </w:tcPr>
          <w:p w14:paraId="3B88E6CD" w14:textId="5493B07D" w:rsidR="008630F8" w:rsidRPr="00BE2DD1" w:rsidRDefault="008630F8" w:rsidP="008630F8">
            <w:pPr>
              <w:widowControl w:val="0"/>
              <w:tabs>
                <w:tab w:val="left" w:pos="430"/>
              </w:tabs>
              <w:ind w:left="-137" w:right="63"/>
              <w:jc w:val="right"/>
              <w:rPr>
                <w:b/>
                <w:color w:val="000000"/>
                <w:sz w:val="20"/>
                <w:szCs w:val="20"/>
              </w:rPr>
            </w:pPr>
            <w:r>
              <w:rPr>
                <w:b/>
                <w:color w:val="000000"/>
                <w:sz w:val="20"/>
              </w:rPr>
              <w:t>87,06</w:t>
            </w:r>
          </w:p>
        </w:tc>
        <w:tc>
          <w:tcPr>
            <w:tcW w:w="553" w:type="pct"/>
            <w:tcBorders>
              <w:top w:val="nil"/>
              <w:left w:val="single" w:sz="4" w:space="0" w:color="auto"/>
              <w:bottom w:val="single" w:sz="4" w:space="0" w:color="auto"/>
              <w:right w:val="single" w:sz="4" w:space="0" w:color="auto"/>
            </w:tcBorders>
          </w:tcPr>
          <w:p w14:paraId="0E0B2842" w14:textId="51832CB5" w:rsidR="008630F8" w:rsidRPr="00BE2DD1" w:rsidRDefault="00CA5979" w:rsidP="008630F8">
            <w:pPr>
              <w:widowControl w:val="0"/>
              <w:tabs>
                <w:tab w:val="left" w:pos="430"/>
              </w:tabs>
              <w:ind w:left="-137" w:right="63"/>
              <w:jc w:val="right"/>
              <w:rPr>
                <w:b/>
                <w:color w:val="000000"/>
                <w:sz w:val="20"/>
                <w:szCs w:val="20"/>
              </w:rPr>
            </w:pPr>
            <w:r>
              <w:rPr>
                <w:b/>
                <w:color w:val="000000"/>
                <w:sz w:val="20"/>
              </w:rPr>
              <w:t>78,57</w:t>
            </w:r>
          </w:p>
        </w:tc>
        <w:tc>
          <w:tcPr>
            <w:tcW w:w="553" w:type="pct"/>
            <w:tcBorders>
              <w:top w:val="nil"/>
              <w:left w:val="single" w:sz="4" w:space="0" w:color="auto"/>
              <w:bottom w:val="single" w:sz="4" w:space="0" w:color="auto"/>
              <w:right w:val="single" w:sz="4" w:space="0" w:color="auto"/>
            </w:tcBorders>
            <w:shd w:val="clear" w:color="auto" w:fill="auto"/>
            <w:noWrap/>
          </w:tcPr>
          <w:p w14:paraId="5D142106" w14:textId="2365D70D" w:rsidR="008630F8" w:rsidRPr="00BE2DD1" w:rsidRDefault="008630F8" w:rsidP="008630F8">
            <w:pPr>
              <w:widowControl w:val="0"/>
              <w:tabs>
                <w:tab w:val="left" w:pos="430"/>
              </w:tabs>
              <w:ind w:left="-137" w:right="63"/>
              <w:jc w:val="right"/>
              <w:rPr>
                <w:b/>
                <w:color w:val="000000"/>
                <w:sz w:val="20"/>
                <w:szCs w:val="20"/>
              </w:rPr>
            </w:pPr>
            <w:r>
              <w:rPr>
                <w:b/>
                <w:color w:val="000000"/>
                <w:sz w:val="20"/>
              </w:rPr>
              <w:t>200,10</w:t>
            </w:r>
          </w:p>
        </w:tc>
      </w:tr>
      <w:tr w:rsidR="008630F8" w:rsidRPr="00BE2DD1" w14:paraId="3738E30F"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6B7E0D3" w14:textId="77777777" w:rsidR="008630F8" w:rsidRPr="00BE2DD1" w:rsidRDefault="008630F8" w:rsidP="008630F8">
            <w:pPr>
              <w:keepNext/>
              <w:ind w:left="98"/>
              <w:jc w:val="left"/>
              <w:rPr>
                <w:color w:val="000000"/>
                <w:sz w:val="20"/>
                <w:szCs w:val="20"/>
              </w:rPr>
            </w:pPr>
            <w:r>
              <w:rPr>
                <w:b/>
                <w:color w:val="000000"/>
                <w:sz w:val="20"/>
              </w:rPr>
              <w:t>Tonnes PAO</w:t>
            </w:r>
          </w:p>
        </w:tc>
      </w:tr>
      <w:tr w:rsidR="008630F8" w:rsidRPr="00BE2DD1" w14:paraId="106DCD3D" w14:textId="77777777" w:rsidTr="00AA263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6B7936" w14:textId="77777777" w:rsidR="008630F8" w:rsidRPr="00BE2DD1" w:rsidRDefault="008630F8" w:rsidP="008630F8">
            <w:pPr>
              <w:widowControl w:val="0"/>
              <w:ind w:left="98"/>
              <w:jc w:val="left"/>
              <w:rPr>
                <w:color w:val="000000"/>
                <w:sz w:val="20"/>
                <w:szCs w:val="20"/>
              </w:rPr>
            </w:pPr>
            <w:r>
              <w:rPr>
                <w:color w:val="000000"/>
                <w:sz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215E063" w14:textId="28AFBE14" w:rsidR="008630F8" w:rsidRPr="00BE2DD1" w:rsidRDefault="00A7197A" w:rsidP="008630F8">
            <w:pPr>
              <w:widowControl w:val="0"/>
              <w:ind w:left="-279" w:right="63"/>
              <w:jc w:val="right"/>
              <w:rPr>
                <w:color w:val="000000"/>
                <w:sz w:val="20"/>
                <w:szCs w:val="20"/>
              </w:rPr>
            </w:pPr>
            <w:r>
              <w:rPr>
                <w:color w:val="000000"/>
                <w:sz w:val="20"/>
              </w:rPr>
              <w:t>5,42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C4E12A6" w14:textId="7827910E" w:rsidR="008630F8" w:rsidRPr="00BE2DD1" w:rsidRDefault="003373FD" w:rsidP="008630F8">
            <w:pPr>
              <w:widowControl w:val="0"/>
              <w:ind w:left="-279" w:right="63"/>
              <w:jc w:val="right"/>
              <w:rPr>
                <w:color w:val="000000"/>
                <w:sz w:val="20"/>
                <w:szCs w:val="20"/>
              </w:rPr>
            </w:pPr>
            <w:r>
              <w:rPr>
                <w:color w:val="000000"/>
                <w:sz w:val="20"/>
              </w:rPr>
              <w:t>1,21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A2E5E98" w14:textId="11BBF558" w:rsidR="008630F8" w:rsidRPr="00BE2DD1" w:rsidRDefault="003373FD" w:rsidP="008630F8">
            <w:pPr>
              <w:widowControl w:val="0"/>
              <w:ind w:left="-279" w:right="63"/>
              <w:jc w:val="right"/>
              <w:rPr>
                <w:color w:val="000000"/>
                <w:sz w:val="20"/>
                <w:szCs w:val="20"/>
              </w:rPr>
            </w:pPr>
            <w:r>
              <w:rPr>
                <w:color w:val="000000"/>
                <w:sz w:val="20"/>
              </w:rPr>
              <w:t>2,74</w:t>
            </w:r>
          </w:p>
        </w:tc>
        <w:tc>
          <w:tcPr>
            <w:tcW w:w="553" w:type="pct"/>
            <w:tcBorders>
              <w:top w:val="single" w:sz="4" w:space="0" w:color="auto"/>
              <w:left w:val="single" w:sz="4" w:space="0" w:color="auto"/>
              <w:bottom w:val="single" w:sz="4" w:space="0" w:color="auto"/>
              <w:right w:val="single" w:sz="4" w:space="0" w:color="auto"/>
            </w:tcBorders>
          </w:tcPr>
          <w:p w14:paraId="3FEFC376" w14:textId="276C4159" w:rsidR="008630F8" w:rsidRPr="00BE2DD1" w:rsidRDefault="003373FD" w:rsidP="008630F8">
            <w:pPr>
              <w:widowControl w:val="0"/>
              <w:ind w:left="-279" w:right="63"/>
              <w:jc w:val="right"/>
              <w:rPr>
                <w:color w:val="000000"/>
                <w:sz w:val="20"/>
                <w:szCs w:val="20"/>
              </w:rPr>
            </w:pPr>
            <w:r>
              <w:rPr>
                <w:color w:val="000000"/>
                <w:sz w:val="20"/>
              </w:rPr>
              <w:t>4,79</w:t>
            </w:r>
          </w:p>
        </w:tc>
        <w:tc>
          <w:tcPr>
            <w:tcW w:w="553" w:type="pct"/>
            <w:tcBorders>
              <w:top w:val="single" w:sz="4" w:space="0" w:color="auto"/>
              <w:left w:val="single" w:sz="4" w:space="0" w:color="auto"/>
              <w:bottom w:val="single" w:sz="4" w:space="0" w:color="auto"/>
              <w:right w:val="single" w:sz="4" w:space="0" w:color="auto"/>
            </w:tcBorders>
          </w:tcPr>
          <w:p w14:paraId="6C2A6254" w14:textId="2AED202D" w:rsidR="008630F8" w:rsidRPr="00BE2DD1" w:rsidRDefault="00AA2634" w:rsidP="008630F8">
            <w:pPr>
              <w:widowControl w:val="0"/>
              <w:ind w:left="-279" w:right="63"/>
              <w:jc w:val="right"/>
              <w:rPr>
                <w:color w:val="000000"/>
                <w:sz w:val="20"/>
                <w:szCs w:val="20"/>
              </w:rPr>
            </w:pPr>
            <w:r>
              <w:rPr>
                <w:color w:val="000000"/>
                <w:sz w:val="20"/>
              </w:rPr>
              <w:t>4,32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10B0FE7" w14:textId="02791CF3" w:rsidR="008630F8" w:rsidRPr="00BE2DD1" w:rsidRDefault="008630F8" w:rsidP="008630F8">
            <w:pPr>
              <w:widowControl w:val="0"/>
              <w:ind w:left="-279" w:right="63"/>
              <w:jc w:val="right"/>
              <w:rPr>
                <w:color w:val="000000"/>
                <w:sz w:val="20"/>
                <w:szCs w:val="20"/>
              </w:rPr>
            </w:pPr>
            <w:r>
              <w:rPr>
                <w:color w:val="000000"/>
                <w:sz w:val="20"/>
              </w:rPr>
              <w:t>11,00</w:t>
            </w:r>
          </w:p>
        </w:tc>
      </w:tr>
      <w:tr w:rsidR="003373FD" w:rsidRPr="00BE2DD1" w14:paraId="3BA41B36" w14:textId="77777777" w:rsidTr="00AA263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D3BBA9" w14:textId="77777777" w:rsidR="003373FD" w:rsidRPr="00BE2DD1" w:rsidRDefault="003373FD" w:rsidP="003373FD">
            <w:pPr>
              <w:widowControl w:val="0"/>
              <w:ind w:left="98"/>
              <w:jc w:val="left"/>
              <w:rPr>
                <w:color w:val="000000"/>
                <w:sz w:val="20"/>
                <w:szCs w:val="20"/>
              </w:rPr>
            </w:pPr>
            <w:r>
              <w:rPr>
                <w:color w:val="000000"/>
                <w:sz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AD330EA" w14:textId="7660B9D9" w:rsidR="003373FD" w:rsidRPr="00BE2DD1" w:rsidRDefault="003373FD" w:rsidP="003373FD">
            <w:pPr>
              <w:widowControl w:val="0"/>
              <w:ind w:left="-279" w:right="63"/>
              <w:jc w:val="right"/>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30857C7" w14:textId="77C6C3B2" w:rsidR="003373FD" w:rsidRPr="00BE2DD1" w:rsidRDefault="003373FD" w:rsidP="003373FD">
            <w:pPr>
              <w:widowControl w:val="0"/>
              <w:ind w:left="-279" w:right="63"/>
              <w:jc w:val="right"/>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1C2DCE" w14:textId="1F4E8C43" w:rsidR="003373FD" w:rsidRPr="00BE2DD1" w:rsidRDefault="003373FD" w:rsidP="003373FD">
            <w:pPr>
              <w:widowControl w:val="0"/>
              <w:ind w:left="-279" w:right="63"/>
              <w:jc w:val="right"/>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tcPr>
          <w:p w14:paraId="3E1620BD" w14:textId="23679EEA" w:rsidR="003373FD" w:rsidRPr="00BE2DD1" w:rsidRDefault="003373FD" w:rsidP="003373FD">
            <w:pPr>
              <w:widowControl w:val="0"/>
              <w:ind w:left="-279" w:right="63"/>
              <w:jc w:val="right"/>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tcPr>
          <w:p w14:paraId="71F2C89A" w14:textId="5AB49D24" w:rsidR="003373FD" w:rsidRPr="00BE2DD1" w:rsidRDefault="00AA2634" w:rsidP="003373FD">
            <w:pPr>
              <w:widowControl w:val="0"/>
              <w:ind w:left="-279" w:right="63"/>
              <w:jc w:val="right"/>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A06A2E7" w14:textId="03C75495" w:rsidR="003373FD" w:rsidRPr="00BE2DD1" w:rsidRDefault="003373FD" w:rsidP="003373FD">
            <w:pPr>
              <w:widowControl w:val="0"/>
              <w:ind w:left="-279" w:right="63"/>
              <w:jc w:val="right"/>
              <w:rPr>
                <w:color w:val="000000"/>
                <w:sz w:val="20"/>
                <w:szCs w:val="20"/>
              </w:rPr>
            </w:pPr>
            <w:r>
              <w:rPr>
                <w:color w:val="000000"/>
                <w:sz w:val="20"/>
              </w:rPr>
              <w:t>0,01</w:t>
            </w:r>
          </w:p>
        </w:tc>
      </w:tr>
      <w:tr w:rsidR="003373FD" w:rsidRPr="00BE2DD1" w14:paraId="3A8EC49A" w14:textId="77777777" w:rsidTr="00AA263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24ECDAB" w14:textId="77777777" w:rsidR="003373FD" w:rsidRPr="00BE2DD1" w:rsidRDefault="003373FD" w:rsidP="003373FD">
            <w:pPr>
              <w:ind w:left="98"/>
              <w:jc w:val="left"/>
              <w:rPr>
                <w:rFonts w:eastAsiaTheme="minorHAnsi"/>
                <w:b/>
                <w:sz w:val="20"/>
                <w:szCs w:val="20"/>
              </w:rPr>
            </w:pPr>
            <w:r>
              <w:rPr>
                <w:b/>
                <w:sz w:val="20"/>
              </w:rPr>
              <w:t>Total (tonnes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4351FD7" w14:textId="2138FF9D" w:rsidR="003373FD" w:rsidRPr="00BE2DD1" w:rsidRDefault="003373FD" w:rsidP="003373FD">
            <w:pPr>
              <w:widowControl w:val="0"/>
              <w:ind w:left="-279" w:right="63"/>
              <w:jc w:val="right"/>
              <w:rPr>
                <w:b/>
                <w:bCs/>
                <w:color w:val="000000"/>
                <w:sz w:val="20"/>
                <w:szCs w:val="20"/>
              </w:rPr>
            </w:pPr>
            <w:r>
              <w:rPr>
                <w:b/>
                <w:color w:val="000000"/>
                <w:sz w:val="20"/>
              </w:rPr>
              <w:t>5,42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5136BBA" w14:textId="5513253B" w:rsidR="003373FD" w:rsidRPr="00BE2DD1" w:rsidRDefault="003373FD" w:rsidP="003373FD">
            <w:pPr>
              <w:widowControl w:val="0"/>
              <w:ind w:left="-279" w:right="63"/>
              <w:jc w:val="right"/>
              <w:rPr>
                <w:b/>
                <w:bCs/>
                <w:color w:val="000000"/>
                <w:sz w:val="20"/>
                <w:szCs w:val="20"/>
              </w:rPr>
            </w:pPr>
            <w:r>
              <w:rPr>
                <w:b/>
                <w:color w:val="000000"/>
                <w:sz w:val="20"/>
              </w:rPr>
              <w:t>1,21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5187246" w14:textId="44469A49" w:rsidR="003373FD" w:rsidRPr="00BE2DD1" w:rsidRDefault="003373FD" w:rsidP="003373FD">
            <w:pPr>
              <w:widowControl w:val="0"/>
              <w:ind w:left="-279" w:right="63"/>
              <w:jc w:val="right"/>
              <w:rPr>
                <w:b/>
                <w:bCs/>
                <w:color w:val="000000"/>
                <w:sz w:val="20"/>
                <w:szCs w:val="20"/>
              </w:rPr>
            </w:pPr>
            <w:r>
              <w:rPr>
                <w:b/>
                <w:color w:val="000000"/>
                <w:sz w:val="20"/>
              </w:rPr>
              <w:t>2,74</w:t>
            </w:r>
          </w:p>
        </w:tc>
        <w:tc>
          <w:tcPr>
            <w:tcW w:w="553" w:type="pct"/>
            <w:tcBorders>
              <w:top w:val="single" w:sz="4" w:space="0" w:color="auto"/>
              <w:left w:val="single" w:sz="4" w:space="0" w:color="auto"/>
              <w:bottom w:val="single" w:sz="4" w:space="0" w:color="auto"/>
              <w:right w:val="single" w:sz="4" w:space="0" w:color="auto"/>
            </w:tcBorders>
          </w:tcPr>
          <w:p w14:paraId="35E4A7A5" w14:textId="4E1637D8" w:rsidR="003373FD" w:rsidRPr="00BE2DD1" w:rsidRDefault="003373FD" w:rsidP="003373FD">
            <w:pPr>
              <w:ind w:left="-279" w:right="63"/>
              <w:jc w:val="right"/>
              <w:rPr>
                <w:b/>
                <w:bCs/>
                <w:color w:val="000000"/>
                <w:sz w:val="20"/>
                <w:szCs w:val="20"/>
              </w:rPr>
            </w:pPr>
            <w:r>
              <w:rPr>
                <w:b/>
                <w:color w:val="000000"/>
                <w:sz w:val="20"/>
              </w:rPr>
              <w:t>4,79</w:t>
            </w:r>
          </w:p>
        </w:tc>
        <w:tc>
          <w:tcPr>
            <w:tcW w:w="553" w:type="pct"/>
            <w:tcBorders>
              <w:top w:val="single" w:sz="4" w:space="0" w:color="auto"/>
              <w:left w:val="single" w:sz="4" w:space="0" w:color="auto"/>
              <w:bottom w:val="single" w:sz="4" w:space="0" w:color="auto"/>
              <w:right w:val="single" w:sz="4" w:space="0" w:color="auto"/>
            </w:tcBorders>
          </w:tcPr>
          <w:p w14:paraId="200031F8" w14:textId="119F18C9" w:rsidR="003373FD" w:rsidRPr="00BE2DD1" w:rsidRDefault="00AA2634" w:rsidP="003373FD">
            <w:pPr>
              <w:ind w:left="-279" w:right="63"/>
              <w:jc w:val="right"/>
              <w:rPr>
                <w:b/>
                <w:color w:val="000000"/>
                <w:sz w:val="20"/>
                <w:szCs w:val="20"/>
              </w:rPr>
            </w:pPr>
            <w:r>
              <w:rPr>
                <w:b/>
                <w:color w:val="000000"/>
                <w:sz w:val="20"/>
              </w:rPr>
              <w:t>4,32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89C671" w14:textId="3B00A3FB" w:rsidR="003373FD" w:rsidRPr="00BE2DD1" w:rsidRDefault="003373FD" w:rsidP="003373FD">
            <w:pPr>
              <w:ind w:left="-279" w:right="63"/>
              <w:jc w:val="right"/>
              <w:rPr>
                <w:rFonts w:eastAsiaTheme="minorHAnsi"/>
                <w:b/>
                <w:color w:val="000000"/>
                <w:sz w:val="20"/>
                <w:szCs w:val="20"/>
              </w:rPr>
            </w:pPr>
            <w:r>
              <w:rPr>
                <w:b/>
                <w:color w:val="000000"/>
                <w:sz w:val="20"/>
              </w:rPr>
              <w:t>11,00</w:t>
            </w:r>
          </w:p>
        </w:tc>
      </w:tr>
    </w:tbl>
    <w:p w14:paraId="3172662C" w14:textId="0411696D" w:rsidR="003C27FB" w:rsidRPr="00304BAE" w:rsidRDefault="0083713D" w:rsidP="003C27FB">
      <w:pPr>
        <w:pStyle w:val="Heading1"/>
        <w:spacing w:before="240"/>
      </w:pPr>
      <w:r>
        <w:t>La consommation globale de HCFC diminue depuis la mise en œuvre de la phase I, grâce au renforcement du système d’octroi de permis et de quotas, à la disponibilité et l’adoption en croissance de solutions de remplacement, et à la mise en œuvre des campagnes ciblées de sensibilisation et des programmes de formation dans le pays. La consommation a chuté en 2021 en raison des conséquences de la pandémie de COVID</w:t>
      </w:r>
      <w:r>
        <w:noBreakHyphen/>
        <w:t>19, a recommencé à augmenter puis s’est stabilisée avant 2023, avec la reprise des opérations normales.</w:t>
      </w:r>
    </w:p>
    <w:p w14:paraId="500F978E" w14:textId="77777777" w:rsidR="003A0EEE" w:rsidRPr="00BE2DD1" w:rsidRDefault="003A0EEE" w:rsidP="003A0EEE">
      <w:pPr>
        <w:keepNext/>
        <w:spacing w:before="240" w:after="240"/>
        <w:rPr>
          <w:i/>
        </w:rPr>
      </w:pPr>
      <w:r>
        <w:rPr>
          <w:i/>
        </w:rPr>
        <w:t>Rapport sur la mise en œuvre du programme du pays</w:t>
      </w:r>
    </w:p>
    <w:p w14:paraId="79FAF609" w14:textId="2F178B22" w:rsidR="00CF6E39" w:rsidRPr="00BE2DD1" w:rsidRDefault="00CF6E39" w:rsidP="004C2BCA">
      <w:pPr>
        <w:pStyle w:val="Heading1"/>
      </w:pPr>
      <w:r>
        <w:t>Le Gouvernement du Botswana a communiqué des données sectorielles sur la consommation de HCFC dans son rapport sur la mise en œuvre du programme de pays de 2024 conformes aux données déclarées en vertu de l’article 7 du Protocole de Montréal.</w:t>
      </w:r>
    </w:p>
    <w:p w14:paraId="025E7BC3" w14:textId="5673F6EA" w:rsidR="00EA598B" w:rsidRPr="00BE2DD1" w:rsidRDefault="00EA598B" w:rsidP="00347FBE">
      <w:pPr>
        <w:keepNext/>
        <w:spacing w:before="240" w:after="240"/>
        <w:rPr>
          <w:i/>
        </w:rPr>
      </w:pPr>
      <w:r>
        <w:rPr>
          <w:i/>
        </w:rPr>
        <w:t>Rapport de vérification</w:t>
      </w:r>
    </w:p>
    <w:p w14:paraId="78F5C767" w14:textId="7F1BF817" w:rsidR="009758B2" w:rsidRPr="00BE2DD1" w:rsidRDefault="004177CA" w:rsidP="00F70F87">
      <w:pPr>
        <w:pStyle w:val="Heading1"/>
      </w:pPr>
      <w:r>
        <w:t xml:space="preserve">Le rapport de vérification a confirmé que le gouvernement mettait en œuvre un système d’octroi de permis et de quotas pour les importations et les exportations de HCFC, et que la consommation totale de HCFC déclarée au titre de l’article 7 du Protocole de Montréal de 2018 à 2023 était correcte </w:t>
      </w:r>
      <w:r>
        <w:lastRenderedPageBreak/>
        <w:t>(consommation pour la période de 2020 à 2024 </w:t>
      </w:r>
      <w:r w:rsidR="00F00D53">
        <w:rPr>
          <w:rStyle w:val="FootnoteReference"/>
        </w:rPr>
        <w:footnoteReference w:id="5"/>
      </w:r>
      <w:r>
        <w:t xml:space="preserve"> indiquée dans le tableau 1 ci-dessus). La vérification a conclu que la consommation au cours de chaque année vérifiée est considérablement inférieure à la consommation maximale admissible de SAO en substances de l’annexe C, groupe 1.</w:t>
      </w:r>
    </w:p>
    <w:p w14:paraId="7DBE9851" w14:textId="24E31D35" w:rsidR="00EA598B" w:rsidRPr="00BE2DD1" w:rsidRDefault="00AB5381" w:rsidP="00A52FAD">
      <w:pPr>
        <w:pStyle w:val="Heading1"/>
      </w:pPr>
      <w:r>
        <w:t>Le rapport indiquait que le système d’octroi de permis et de quotas est robuste, avec des réglementations et des procédures claires pour le contrôle des importations de HCFC, ainsi que la bonne collaboration parmi les parties prenantes pour la mise en œuvre du système d’octroi de permis. Les recommandations incluent l’établissement d’un système d’octroi de permis en ligne, l’attribution de quotas en fonction des importations historiques, le renforcement de la collaboration entre les agences d’exécution pour empêcher le commerce illicite, le raccordement à la plateforme du consentement informel préalable en connaissance de cause, et le renforcement de la capacité des douanes par la poursuite de la formation et la mise à disposition d’identificateurs de frigorigènes. Le PNUE a indiqué que les recommandations seront mises en œuvre au titre des activités de la phase II du PGEH.</w:t>
      </w:r>
    </w:p>
    <w:p w14:paraId="13E64947" w14:textId="6236AA47" w:rsidR="00EA598B" w:rsidRPr="00BE2DD1" w:rsidRDefault="00EA598B" w:rsidP="00A52FAD">
      <w:pPr>
        <w:keepNext/>
        <w:spacing w:after="240"/>
        <w:rPr>
          <w:u w:val="single"/>
        </w:rPr>
      </w:pPr>
      <w:r>
        <w:rPr>
          <w:u w:val="single"/>
        </w:rPr>
        <w:t>Situation de la mise en œuvre de la phase I du plan de gestion de l’élimination des HCFC</w:t>
      </w:r>
    </w:p>
    <w:p w14:paraId="0495D7ED" w14:textId="2790B869" w:rsidR="00EA598B" w:rsidRPr="00BE2DD1" w:rsidRDefault="00EA598B" w:rsidP="00A52FAD">
      <w:pPr>
        <w:pStyle w:val="Heading1"/>
      </w:pPr>
      <w:r>
        <w:t>La phase I du PGEH a été achevée le 1</w:t>
      </w:r>
      <w:r>
        <w:rPr>
          <w:vertAlign w:val="superscript"/>
        </w:rPr>
        <w:t>er</w:t>
      </w:r>
      <w:r>
        <w:t> juin 2023, en prenant note de la prolongation approuvée par le Comité exécutif dans la décision 90/23 d) i). Le rapport d’achèvement de projet a été présenté le 25 mars 2024.</w:t>
      </w:r>
    </w:p>
    <w:p w14:paraId="03895C3E" w14:textId="0B6B49C3" w:rsidR="00EA598B" w:rsidRPr="00BE2DD1" w:rsidRDefault="00EA598B" w:rsidP="00A52FAD">
      <w:pPr>
        <w:keepNext/>
        <w:spacing w:after="240"/>
        <w:rPr>
          <w:u w:val="single"/>
        </w:rPr>
      </w:pPr>
      <w:r>
        <w:rPr>
          <w:u w:val="single"/>
        </w:rPr>
        <w:t>Rapport périodique sur la mise en œuvre de la première tranche de la phase II du plan de gestion de l’élimination des HCFC</w:t>
      </w:r>
    </w:p>
    <w:p w14:paraId="47A47264" w14:textId="77777777" w:rsidR="00EA598B" w:rsidRPr="00BE2DD1" w:rsidRDefault="00EA598B" w:rsidP="00A52FAD">
      <w:pPr>
        <w:keepNext/>
        <w:spacing w:after="240"/>
        <w:rPr>
          <w:i/>
        </w:rPr>
      </w:pPr>
      <w:r>
        <w:rPr>
          <w:i/>
        </w:rPr>
        <w:t>Cadre juridique</w:t>
      </w:r>
    </w:p>
    <w:p w14:paraId="1F98DE48" w14:textId="1667457C" w:rsidR="00751A99" w:rsidRPr="00BE2DD1" w:rsidRDefault="00341BFF" w:rsidP="006547A1">
      <w:pPr>
        <w:pStyle w:val="Heading1"/>
      </w:pPr>
      <w:r>
        <w:t>Le Botswana a ratifié l’Amendement de Kigali le 19 septembre 2020. Le gouvernement dispose d’un système applicable d’octroi de permis et de quotas pour les HCFC et les HFC, et un projet de réglementation pour modifier les règles sur les SAO de 2014 afin d’intégrer les HFC a été soumis à approbation et doit être officiellement mis en œuvre en novembre 2025. En 2024, le système de quotas pour les HFC a été mis en œuvre après les résultats d’une étude de référence. Le Botswana est en voie d’adopter des normes de performance énergétique minimale (NPEM) pour le secteur de la réfrigération basées sur celles établies par la Communauté de développement de l’Afrique australe (SADC).</w:t>
      </w:r>
    </w:p>
    <w:p w14:paraId="587BAF12" w14:textId="397A0A84" w:rsidR="00154BFF" w:rsidRPr="00BE2DD1" w:rsidRDefault="00D35A79" w:rsidP="00154BFF">
      <w:pPr>
        <w:pStyle w:val="Heading1"/>
      </w:pPr>
      <w:r>
        <w:t>Pour augmenter le renforcement et renforcer la collaboration entre les douanes et l’Unité nationale de l’ozone (UNO), deux dialogues aux frontières ont eu lieu avec le Zimbabwe et l’Afrique du Sud, ainsi qu’un atelier de jumelage douanes/UNO et trois inspections conjointes aux frontières. Le manuel de formation pour la formation des douanes a été révisé et mis à jour pour intégrer de nouvelles exigences réglementaires relatives aux SAO, aux objectifs d’élimination des HCFC et aux procédures pour l’identification et la manipulation des frigorigènes inflammables. Trois formateurs des douanes ont été formés, et six sessions de formation régionales se sont tenues à des postes frontière majeurs dans le pays, où 332 agents des douanes (dont 32 femmes) ont été formés à l’identification des SAO, à la mise en œuvre du système d’octroi de permis et de quota pour les HCFC, et à la manipulation sûre des frigorigènes inflammables ; les sessions comprenaient une présentation pour préparer les agents aux modifications de réglementation à venir.</w:t>
      </w:r>
    </w:p>
    <w:p w14:paraId="7AE57054" w14:textId="6012ECC3" w:rsidR="003E2C1C" w:rsidRPr="00BE2DD1" w:rsidRDefault="003E2C1C" w:rsidP="003E2C1C">
      <w:pPr>
        <w:pStyle w:val="Heading1"/>
      </w:pPr>
      <w:r>
        <w:t>Un comité consultatif législatif a adopté un plan de travail finalisant le projet de réglementation pour établir une interdiction des importations d’équipements avec HCFC et une interdiction des importations et de l’utilisation de HCFC-141b pour le rinçage. Le processus a subi des retards de procédure ; le projet est actuellement en cours d’examen et devrait être achevé d’ici la fin 2025.</w:t>
      </w:r>
    </w:p>
    <w:p w14:paraId="27275C9A" w14:textId="77777777" w:rsidR="00EA598B" w:rsidRPr="00BE2DD1" w:rsidRDefault="00EA598B" w:rsidP="00A52FAD">
      <w:pPr>
        <w:keepNext/>
        <w:spacing w:after="240"/>
        <w:rPr>
          <w:i/>
        </w:rPr>
      </w:pPr>
      <w:r>
        <w:rPr>
          <w:i/>
        </w:rPr>
        <w:lastRenderedPageBreak/>
        <w:t>Secteur de l’entretien de l’équipement de réfrigération</w:t>
      </w:r>
    </w:p>
    <w:p w14:paraId="1256856F" w14:textId="266634FE" w:rsidR="00A92442" w:rsidRPr="00BE2DD1" w:rsidRDefault="00983DAF" w:rsidP="0026302D">
      <w:pPr>
        <w:pStyle w:val="Heading1"/>
      </w:pPr>
      <w:r>
        <w:t>Le système existant de certification des techniciens a été examiné par un comité de parties prenantes pertinentes, et un programme de formation actualisé à la réfrigération et la climatisation a été élaboré pour intégrer des méthodes d’entretien écoénergétiques et des bonnes pratiques pour la manipulation des frigorigènes à faible potentiel de réchauffement de la planète (PRP), avec le programme actualisé de formation et de certification prévu pour une approbation en 2025 ; quatre ateliers se sont tenus pour former 150 techniciens d’entretien (dont 12 femmes) aux bonnes pratiques d’entretien, aux frigorigènes de remplacement et aux techniques d’efficacité énergétique ; une campagne de sensibilisation ciblée a été effectuée pour deux grandes entreprises minières lors de deux ateliers sur la transition aux solutions de remplacement à faible PRP et une analyse des besoins pour aider à l’élimination ; et des outils et de l’équipement de formation </w:t>
      </w:r>
      <w:r w:rsidR="00F23945" w:rsidRPr="00BE2DD1">
        <w:rPr>
          <w:rStyle w:val="FootnoteReference"/>
        </w:rPr>
        <w:footnoteReference w:id="6"/>
      </w:r>
      <w:r>
        <w:t xml:space="preserve"> ont été achetés pour l’association nationale de réfrigération et de climatisation et trois institutions de formation pour soutenir leur implication dans le processus de certification, et des documents de formation ont été préparés pour les formateurs à l’utilisation de frigorigènes à base d’hydrocarbures, avec trois formateurs formés (dont une femme).</w:t>
      </w:r>
    </w:p>
    <w:p w14:paraId="63B5EE1F" w14:textId="44CE3A2B" w:rsidR="00D24DD3" w:rsidRPr="00BE2DD1" w:rsidRDefault="001A07CC" w:rsidP="0026302D">
      <w:pPr>
        <w:pStyle w:val="Heading1"/>
      </w:pPr>
      <w:r>
        <w:t>Une étude de faisabilité et une visite d’étude en Afrique du Sud pour étudier des programmes réussis de récupération, recyclage et régénération (RRR) ont eu lieu, et l’accent porté aux RRR a alors basculé de l’établissement d’un centre de régénération au renforcement des pratiques de récupération et à l’amélioration du renforcement réglementaire, avec l’exploration de partenariats avec les installations existantes de RRR en Afrique du Sud ; et des outils et équipements complémentaires ont été fournis à trois centres d’excellence, avec la distribution finalisée pour un centre.</w:t>
      </w:r>
    </w:p>
    <w:p w14:paraId="557CFA0C" w14:textId="532A0BC6" w:rsidR="00D24DD3" w:rsidRPr="00BE2DD1" w:rsidRDefault="00FC6A78" w:rsidP="0026302D">
      <w:pPr>
        <w:pStyle w:val="Heading1"/>
      </w:pPr>
      <w:r>
        <w:t>Une évaluation des besoins a été effectuée, et des outils et équipements complémentaires ont été achetés et distribués à quatre universités techniques ; et une campagne de sensibilisation ciblée a été menée pour une entreprise minière commerciale sur l’efficacité énergétique dans l’équipement de réfrigération et de climatisation et sur la transition aux solutions de remplacement à faible PRP.</w:t>
      </w:r>
    </w:p>
    <w:p w14:paraId="3BD247FC" w14:textId="77777777" w:rsidR="00EA598B" w:rsidRPr="00BE2DD1" w:rsidRDefault="00EA598B" w:rsidP="00A52FAD">
      <w:pPr>
        <w:keepNext/>
        <w:spacing w:after="240"/>
        <w:rPr>
          <w:i/>
        </w:rPr>
      </w:pPr>
      <w:r>
        <w:rPr>
          <w:i/>
        </w:rPr>
        <w:t>Mise en œuvre et suivi du projet</w:t>
      </w:r>
    </w:p>
    <w:p w14:paraId="361A1618" w14:textId="7BC7415F" w:rsidR="00EE2E92" w:rsidRPr="00BE2DD1" w:rsidRDefault="00BD4959" w:rsidP="00D7530E">
      <w:pPr>
        <w:pStyle w:val="Heading1"/>
      </w:pPr>
      <w:r>
        <w:t>Sur les 20 000 $US affectés à la mise en œuvre, au suivi et à la rédaction de rapports pour le projet, 100 pour cent ont été décaissés pour le personnel et un consultant (7 000 $US), les déplacements (5 000 $US) et les réunions et ateliers (8 000 $US).</w:t>
      </w:r>
    </w:p>
    <w:p w14:paraId="2E8DF86F" w14:textId="6AF5D52B" w:rsidR="00EA598B" w:rsidRPr="00BE2DD1" w:rsidRDefault="00EA598B" w:rsidP="00A52FAD">
      <w:pPr>
        <w:keepNext/>
        <w:spacing w:after="240"/>
      </w:pPr>
      <w:r>
        <w:rPr>
          <w:u w:val="single"/>
        </w:rPr>
        <w:t>Niveau de décaissement des fonds</w:t>
      </w:r>
    </w:p>
    <w:p w14:paraId="1780790B" w14:textId="7AC6FA76" w:rsidR="00EA598B" w:rsidRPr="00BE2DD1" w:rsidRDefault="00EA598B" w:rsidP="00A52FAD">
      <w:pPr>
        <w:pStyle w:val="Heading1"/>
      </w:pPr>
      <w:r>
        <w:t>En date de mars 2025, des 250 000 $US approuvés à ce jour (150 000 $US pour le PNUE et 100 000 $US pour l’ONUDI), 220 000 $US (88 pour cent) avaient été décaissés (150 000 $US pour le PNUE et 70 000 $US pour l’ONUDI). Le solde de 30 000 $US sera décaissé en 2025.</w:t>
      </w:r>
    </w:p>
    <w:p w14:paraId="1E229618" w14:textId="3B1ECA06" w:rsidR="00EA598B" w:rsidRPr="00BE2DD1" w:rsidRDefault="00EA598B" w:rsidP="00285888">
      <w:pPr>
        <w:keepNext/>
        <w:spacing w:before="240" w:after="240"/>
        <w:rPr>
          <w:u w:val="single"/>
        </w:rPr>
      </w:pPr>
      <w:r>
        <w:rPr>
          <w:u w:val="single"/>
        </w:rPr>
        <w:t>Plan de mise en œuvre de la seconde tranche de la phase II du plan de gestion de l’élimination des HCFC</w:t>
      </w:r>
    </w:p>
    <w:p w14:paraId="2FE4C639" w14:textId="6D34AFBD" w:rsidR="00EA598B" w:rsidRPr="00BE2DD1" w:rsidRDefault="00EA598B" w:rsidP="00285888">
      <w:pPr>
        <w:pStyle w:val="Heading1"/>
      </w:pPr>
      <w:bookmarkStart w:id="0" w:name="_Hlk126934425"/>
      <w:bookmarkStart w:id="1" w:name="_Hlk126663552"/>
      <w:r>
        <w:t>Les activités suivantes seront mises en œuvre entre juillet 2025 et décembre 2027 :</w:t>
      </w:r>
    </w:p>
    <w:p w14:paraId="26B81CCE" w14:textId="4A8BD46E" w:rsidR="00D33845" w:rsidRPr="00BE2DD1" w:rsidRDefault="00E2776C" w:rsidP="0040422D">
      <w:pPr>
        <w:pStyle w:val="Heading2"/>
      </w:pPr>
      <w:r>
        <w:t xml:space="preserve">renforcement du contrôle des importations par deux réunions conjointes nationales des parties prenantes avec les importateurs de frigorigène et les agents des douanes ; élaboration et mise en œuvre d’une plateforme de délivrance électronique des permis ; tenue de trois dialogues conjoints aux frontières et trois inspections conjointes aux frontières ; formation de 100 agents des douanes supplémentaires ; tenue de six réunions des parties prenantes pour présenter les substances réglementées révisées et les projets de réglementation ; et achat et distribution de 10 identificateurs de frigorigènes (PNUE) </w:t>
      </w:r>
      <w:r>
        <w:lastRenderedPageBreak/>
        <w:t>(50 000 $US) ;</w:t>
      </w:r>
    </w:p>
    <w:p w14:paraId="24F42DA9" w14:textId="437D97E0" w:rsidR="003F2CCE" w:rsidRDefault="003F2CCE" w:rsidP="00194636">
      <w:pPr>
        <w:pStyle w:val="Heading2"/>
        <w:widowControl/>
      </w:pPr>
      <w:r>
        <w:t>tenue de six ateliers pour former 200 techniciens à la manipulation des frigorigènes inflammables ; tenue de quatre réunions des parties prenantes pour présenter le projet de programme de formation à la réfrigération et la climatisation, identification d’une institution pour l’enregistrement, et la mise en œuvre du programme actualisé ; et formation de deux formateurs supplémentaires à la bonne manipulation de l’équipement de réfrigération et de climatisation utilisant des frigorigènes inflammables (PNUE) (50 000 $US) ;</w:t>
      </w:r>
    </w:p>
    <w:p w14:paraId="222C9CB1" w14:textId="7237C549" w:rsidR="00712551" w:rsidRPr="00BE2DD1" w:rsidRDefault="001774BA" w:rsidP="002D25D3">
      <w:pPr>
        <w:pStyle w:val="Heading2"/>
      </w:pPr>
      <w:r>
        <w:t>poursuite de l’élaboration du nouveau plan de RRR des frigorigènes, comprenant le renforcement des pratiques de récupération de frigorigène dans les ateliers d’entretien, l’amélioration de l’exécution réglementaire pour réduire l’évacuation à l’air libre et promouvoir la récupération, et l’exploration de partenariats avec des installations existantes de régénération dans les pays voisins ; finalisation de la distribution d’outils et équipements complémentaires pour les centres d’excellence ; finalisation de la liste des équipements de récupération et achat et distribution de ceux-ci aux centres d’excellence ; élaboration et distribution de 100 manuels de formation à la récupération pour les réseaux nationaux de récupération ; et tenue de quatre ateliers pour former 80 techniciens à la récupération des frigorigènes (ONUDI) (150 000 $US plus 30 000 $US de la première tranche) ;</w:t>
      </w:r>
    </w:p>
    <w:p w14:paraId="75A578A5" w14:textId="32E24150" w:rsidR="006C3D60" w:rsidRPr="00BE2DD1" w:rsidRDefault="005738C6" w:rsidP="003A4065">
      <w:pPr>
        <w:pStyle w:val="Heading2"/>
      </w:pPr>
      <w:r>
        <w:t>tenue de deux formations de sensibilisation ciblée pour l’industrie de l’entretien à l’amélioration de l’efficacité énergétique de l’équipement de réfrigération et de climatisation et la transition à des technologies à faible PRP, en mettant l’accent sur les NPEM (PNUE) (72 500 $US) ;</w:t>
      </w:r>
    </w:p>
    <w:p w14:paraId="38751A47" w14:textId="4CEA3122" w:rsidR="005972ED" w:rsidRPr="00BE2DD1" w:rsidRDefault="005972ED" w:rsidP="0017365B">
      <w:pPr>
        <w:pStyle w:val="Heading2"/>
      </w:pPr>
      <w:r>
        <w:t>activités visant au maintien de l’efficacité énergétique : ces activités sont décrites en détail dans la section ci-après (PNUE) (120 000 $US) ; et</w:t>
      </w:r>
    </w:p>
    <w:p w14:paraId="43A73913" w14:textId="2095D665" w:rsidR="00C0755F" w:rsidRPr="00BE2DD1" w:rsidRDefault="00C0755F" w:rsidP="003A4065">
      <w:pPr>
        <w:pStyle w:val="Heading2"/>
      </w:pPr>
      <w:r>
        <w:t>mise en œuvre, suivi et rédaction de rapports pour le projet (PNUE) (20 000 $US) : 11 000 $US pour le personnel et un consultant, 3 000 $US pour les déplacements, 5 000 $US pour les réunions et les ateliers, et 1 000 $US pour les dépenses diverses.</w:t>
      </w:r>
    </w:p>
    <w:p w14:paraId="72DE4473" w14:textId="712B3C3D" w:rsidR="00EA598B" w:rsidRPr="00BE2DD1" w:rsidRDefault="00595E2D" w:rsidP="00285888">
      <w:pPr>
        <w:keepNext/>
        <w:spacing w:after="240"/>
        <w:rPr>
          <w:i/>
          <w:highlight w:val="yellow"/>
        </w:rPr>
      </w:pPr>
      <w:r>
        <w:rPr>
          <w:i/>
        </w:rPr>
        <w:t>Activités supplémentaires pour le maintien de l’efficacité énergétique dans le secteur de l’entretien de l’équipement de réfrigération</w:t>
      </w:r>
    </w:p>
    <w:p w14:paraId="4E8B25E4" w14:textId="11BC1912" w:rsidR="00B92ADF" w:rsidRPr="00BE2DD1" w:rsidRDefault="00EA598B" w:rsidP="00B90B7D">
      <w:pPr>
        <w:pStyle w:val="Heading1"/>
      </w:pPr>
      <w:bookmarkStart w:id="2" w:name="_Hlk126662278"/>
      <w:r>
        <w:t xml:space="preserve">Le projet relatif à l’efficacité énergétique, soumis conformément à la décision 89/6, a été conçu pour réduire l’utilisation d’énergie non renouvelable dans le pays en soutenant la mise en œuvre de NPEM dans le secteur du refroidissement avec la collaboration des autorités et par des opérations de vulgarisation auprès du public. </w:t>
      </w:r>
      <w:bookmarkStart w:id="3" w:name="_Hlk126934504"/>
      <w:bookmarkEnd w:id="0"/>
      <w:bookmarkEnd w:id="1"/>
      <w:bookmarkEnd w:id="2"/>
      <w:r>
        <w:t xml:space="preserve">Le Botswana prévoit de se conformer aux NPEM régionales pour les appareils de réfrigération et de climatisation (c’est-à-dire, la SADC-FDHT 110: 2023 et la SADC-FDHT 111: 2023). Le pays est en train de se mettre en conformité avec ces NPEM en élaborant et en opérationnalisant des programmes d’étiquetage énergétique pour les applications susmentionnées. Les activités supplémentaires proposées liées à l’efficacité énergétique visent à créer un environnement (politiques, réglementation et cadre d’application) habilitant afin de guider le marché vers des appareils de refroidissement efficaces. </w:t>
      </w:r>
    </w:p>
    <w:p w14:paraId="098356CB" w14:textId="0F368B6C" w:rsidR="00867A04" w:rsidRPr="00BE2DD1" w:rsidRDefault="00DD319B" w:rsidP="00F651C5">
      <w:pPr>
        <w:pStyle w:val="Heading1"/>
      </w:pPr>
      <w:r>
        <w:t>Le projet est conçu autour de trois objectifs principaux : améliorer la coordination entre les agences concernées ; promouvoir l’introduction des NPEM par de la sensibilisation et de la vulgarisation ; et mener une étude de la vulgarisation et du comportement des consommateurs/d’impact.</w:t>
      </w:r>
    </w:p>
    <w:p w14:paraId="2A19CDEA" w14:textId="503DB413" w:rsidR="00EA598B" w:rsidRPr="00BE2DD1" w:rsidRDefault="00EA598B" w:rsidP="00495E98">
      <w:pPr>
        <w:pStyle w:val="Heading1"/>
      </w:pPr>
      <w:r>
        <w:t>La description et la ventilation des coûts proposés pour les activités visant à maintenir l’efficacité énergétique dans le secteur sont présentées dans le tableau 2.</w:t>
      </w:r>
    </w:p>
    <w:p w14:paraId="3AFD5456" w14:textId="4FD17352" w:rsidR="00EA598B" w:rsidRPr="00BE2DD1" w:rsidRDefault="00EA598B" w:rsidP="003D32BE">
      <w:pPr>
        <w:keepNext/>
        <w:spacing w:before="240"/>
        <w:outlineLvl w:val="0"/>
        <w:rPr>
          <w:b/>
          <w:bCs/>
        </w:rPr>
      </w:pPr>
      <w:r>
        <w:rPr>
          <w:b/>
        </w:rPr>
        <w:lastRenderedPageBreak/>
        <w:t>Tableau 2. Activités supplémentaires de maintien de l’efficacité énergétique dans le secteur de l’entretien (PNUE)</w:t>
      </w:r>
    </w:p>
    <w:tbl>
      <w:tblPr>
        <w:tblStyle w:val="TableGrid"/>
        <w:tblW w:w="9356" w:type="dxa"/>
        <w:tblInd w:w="-5" w:type="dxa"/>
        <w:tblLayout w:type="fixed"/>
        <w:tblLook w:val="04A0" w:firstRow="1" w:lastRow="0" w:firstColumn="1" w:lastColumn="0" w:noHBand="0" w:noVBand="1"/>
      </w:tblPr>
      <w:tblGrid>
        <w:gridCol w:w="2410"/>
        <w:gridCol w:w="5954"/>
        <w:gridCol w:w="992"/>
      </w:tblGrid>
      <w:tr w:rsidR="00EA598B" w:rsidRPr="00BE2DD1" w14:paraId="1FF0FC7A" w14:textId="77777777" w:rsidTr="00416437">
        <w:trPr>
          <w:tblHeader/>
        </w:trPr>
        <w:tc>
          <w:tcPr>
            <w:tcW w:w="2410" w:type="dxa"/>
            <w:vAlign w:val="center"/>
          </w:tcPr>
          <w:p w14:paraId="23994847" w14:textId="77777777" w:rsidR="00EA598B" w:rsidRPr="00BE2DD1" w:rsidRDefault="00EA598B" w:rsidP="00470683">
            <w:pPr>
              <w:jc w:val="center"/>
              <w:rPr>
                <w:b/>
                <w:bCs/>
                <w:sz w:val="20"/>
                <w:szCs w:val="20"/>
              </w:rPr>
            </w:pPr>
            <w:r>
              <w:rPr>
                <w:b/>
                <w:sz w:val="20"/>
              </w:rPr>
              <w:t>Activité</w:t>
            </w:r>
          </w:p>
        </w:tc>
        <w:tc>
          <w:tcPr>
            <w:tcW w:w="5954" w:type="dxa"/>
            <w:vAlign w:val="center"/>
          </w:tcPr>
          <w:p w14:paraId="4A7687E3" w14:textId="77777777" w:rsidR="00EA598B" w:rsidRPr="00BE2DD1" w:rsidRDefault="00EA598B" w:rsidP="00470683">
            <w:pPr>
              <w:jc w:val="center"/>
              <w:rPr>
                <w:b/>
                <w:bCs/>
                <w:sz w:val="20"/>
                <w:szCs w:val="20"/>
              </w:rPr>
            </w:pPr>
            <w:r>
              <w:rPr>
                <w:b/>
                <w:sz w:val="20"/>
              </w:rPr>
              <w:t>Indicateurs de performance</w:t>
            </w:r>
          </w:p>
        </w:tc>
        <w:tc>
          <w:tcPr>
            <w:tcW w:w="992" w:type="dxa"/>
            <w:vAlign w:val="center"/>
          </w:tcPr>
          <w:p w14:paraId="4047DCDE" w14:textId="77777777" w:rsidR="00EA598B" w:rsidRPr="00BE2DD1" w:rsidRDefault="00EA598B" w:rsidP="00470683">
            <w:pPr>
              <w:jc w:val="center"/>
              <w:rPr>
                <w:b/>
                <w:bCs/>
                <w:sz w:val="20"/>
                <w:szCs w:val="20"/>
              </w:rPr>
            </w:pPr>
            <w:r>
              <w:rPr>
                <w:b/>
                <w:sz w:val="20"/>
              </w:rPr>
              <w:t>Coût ($US)</w:t>
            </w:r>
          </w:p>
        </w:tc>
      </w:tr>
      <w:tr w:rsidR="00EA598B" w:rsidRPr="00BE2DD1" w14:paraId="15A7B878" w14:textId="77777777" w:rsidTr="00416437">
        <w:trPr>
          <w:trHeight w:val="75"/>
        </w:trPr>
        <w:tc>
          <w:tcPr>
            <w:tcW w:w="9356" w:type="dxa"/>
            <w:gridSpan w:val="3"/>
            <w:vAlign w:val="center"/>
          </w:tcPr>
          <w:p w14:paraId="7B12A743" w14:textId="03DCA0C8" w:rsidR="00EA598B" w:rsidRPr="00BE2DD1" w:rsidRDefault="00EA598B" w:rsidP="00470683">
            <w:pPr>
              <w:jc w:val="center"/>
              <w:outlineLvl w:val="0"/>
              <w:rPr>
                <w:b/>
                <w:bCs/>
                <w:sz w:val="20"/>
                <w:szCs w:val="20"/>
              </w:rPr>
            </w:pPr>
            <w:r>
              <w:rPr>
                <w:b/>
                <w:sz w:val="20"/>
              </w:rPr>
              <w:t>Renforcement de la capacité</w:t>
            </w:r>
          </w:p>
        </w:tc>
      </w:tr>
      <w:tr w:rsidR="00EA598B" w:rsidRPr="00BE2DD1" w14:paraId="5043E1F9" w14:textId="77777777" w:rsidTr="00416437">
        <w:tc>
          <w:tcPr>
            <w:tcW w:w="2410" w:type="dxa"/>
          </w:tcPr>
          <w:p w14:paraId="5E5C8246" w14:textId="0E63F5CB" w:rsidR="00EA598B" w:rsidRPr="00BE2DD1" w:rsidRDefault="00E92CD9" w:rsidP="00470683">
            <w:pPr>
              <w:jc w:val="left"/>
              <w:rPr>
                <w:sz w:val="20"/>
                <w:szCs w:val="20"/>
              </w:rPr>
            </w:pPr>
            <w:r>
              <w:rPr>
                <w:sz w:val="20"/>
              </w:rPr>
              <w:t>Amélioration de la coordination et de la collaboration entre l’UNO et les parties prenantes</w:t>
            </w:r>
          </w:p>
        </w:tc>
        <w:tc>
          <w:tcPr>
            <w:tcW w:w="5954" w:type="dxa"/>
          </w:tcPr>
          <w:p w14:paraId="5832AB01" w14:textId="2C8D6AFB" w:rsidR="00F324F2" w:rsidRPr="00BE2DD1" w:rsidRDefault="00A2686C" w:rsidP="00243788">
            <w:pPr>
              <w:pStyle w:val="ListParagraph"/>
              <w:numPr>
                <w:ilvl w:val="0"/>
                <w:numId w:val="10"/>
              </w:numPr>
              <w:ind w:left="233" w:hanging="193"/>
              <w:jc w:val="left"/>
              <w:rPr>
                <w:sz w:val="20"/>
                <w:szCs w:val="20"/>
              </w:rPr>
            </w:pPr>
            <w:r>
              <w:rPr>
                <w:sz w:val="20"/>
              </w:rPr>
              <w:t>Deux ateliers d’implication des parties prenantes</w:t>
            </w:r>
          </w:p>
          <w:p w14:paraId="1DFE977D" w14:textId="2AD7202E" w:rsidR="00EA598B" w:rsidRPr="00BE2DD1" w:rsidRDefault="00F324F2" w:rsidP="00243788">
            <w:pPr>
              <w:pStyle w:val="ListParagraph"/>
              <w:numPr>
                <w:ilvl w:val="0"/>
                <w:numId w:val="10"/>
              </w:numPr>
              <w:spacing w:after="20"/>
              <w:ind w:left="233" w:hanging="193"/>
              <w:jc w:val="left"/>
              <w:rPr>
                <w:sz w:val="20"/>
                <w:szCs w:val="20"/>
              </w:rPr>
            </w:pPr>
            <w:r>
              <w:rPr>
                <w:sz w:val="20"/>
              </w:rPr>
              <w:t>Une réunion de planification</w:t>
            </w:r>
          </w:p>
        </w:tc>
        <w:tc>
          <w:tcPr>
            <w:tcW w:w="992" w:type="dxa"/>
          </w:tcPr>
          <w:p w14:paraId="4B066B01" w14:textId="0238629F" w:rsidR="00EA598B" w:rsidRPr="00BE2DD1" w:rsidRDefault="00A2686C" w:rsidP="00470683">
            <w:pPr>
              <w:jc w:val="right"/>
              <w:rPr>
                <w:sz w:val="20"/>
                <w:szCs w:val="20"/>
              </w:rPr>
            </w:pPr>
            <w:r>
              <w:rPr>
                <w:sz w:val="20"/>
              </w:rPr>
              <w:t>20 000</w:t>
            </w:r>
          </w:p>
        </w:tc>
      </w:tr>
      <w:tr w:rsidR="00EA598B" w:rsidRPr="00BE2DD1" w14:paraId="35300190" w14:textId="77777777" w:rsidTr="00416437">
        <w:trPr>
          <w:trHeight w:val="54"/>
        </w:trPr>
        <w:tc>
          <w:tcPr>
            <w:tcW w:w="9356" w:type="dxa"/>
            <w:gridSpan w:val="3"/>
            <w:vAlign w:val="center"/>
          </w:tcPr>
          <w:p w14:paraId="1E301205" w14:textId="567657ED" w:rsidR="00EA598B" w:rsidRPr="00BE2DD1" w:rsidRDefault="00275DC4" w:rsidP="00470683">
            <w:pPr>
              <w:ind w:left="317"/>
              <w:jc w:val="center"/>
              <w:rPr>
                <w:b/>
                <w:bCs/>
                <w:sz w:val="20"/>
                <w:szCs w:val="20"/>
              </w:rPr>
            </w:pPr>
            <w:r>
              <w:rPr>
                <w:b/>
                <w:sz w:val="20"/>
              </w:rPr>
              <w:t>Sensibilisation et vulgarisation</w:t>
            </w:r>
          </w:p>
        </w:tc>
      </w:tr>
      <w:tr w:rsidR="00EA598B" w:rsidRPr="00BE2DD1" w14:paraId="2C1B39F6" w14:textId="77777777" w:rsidTr="00416437">
        <w:trPr>
          <w:trHeight w:val="926"/>
        </w:trPr>
        <w:tc>
          <w:tcPr>
            <w:tcW w:w="2410" w:type="dxa"/>
          </w:tcPr>
          <w:p w14:paraId="0DB8D08D" w14:textId="1F1B3FF2" w:rsidR="00EA598B" w:rsidRPr="00BE2DD1" w:rsidRDefault="00F324F2" w:rsidP="00416437">
            <w:pPr>
              <w:contextualSpacing/>
              <w:jc w:val="left"/>
              <w:rPr>
                <w:sz w:val="20"/>
                <w:szCs w:val="20"/>
              </w:rPr>
            </w:pPr>
            <w:r>
              <w:rPr>
                <w:sz w:val="20"/>
              </w:rPr>
              <w:t>Programmes de sensibilisation et de vulgarisation auprès des parties prenantes/du public pour promouvoir les NPEM</w:t>
            </w:r>
          </w:p>
        </w:tc>
        <w:tc>
          <w:tcPr>
            <w:tcW w:w="5954" w:type="dxa"/>
          </w:tcPr>
          <w:p w14:paraId="5E111EAE" w14:textId="77777777" w:rsidR="001F5A48" w:rsidRPr="00BE2DD1" w:rsidRDefault="001F5A48" w:rsidP="00243788">
            <w:pPr>
              <w:pStyle w:val="ListParagraph"/>
              <w:numPr>
                <w:ilvl w:val="0"/>
                <w:numId w:val="10"/>
              </w:numPr>
              <w:ind w:left="233" w:hanging="193"/>
              <w:jc w:val="left"/>
              <w:rPr>
                <w:sz w:val="20"/>
                <w:szCs w:val="20"/>
              </w:rPr>
            </w:pPr>
            <w:r>
              <w:rPr>
                <w:sz w:val="20"/>
              </w:rPr>
              <w:t>Élaboration de documents promotionnels</w:t>
            </w:r>
          </w:p>
          <w:p w14:paraId="0AE11A5B" w14:textId="6FADEBD6" w:rsidR="007F7DED" w:rsidRPr="00BE2DD1" w:rsidRDefault="0035557F" w:rsidP="00243788">
            <w:pPr>
              <w:pStyle w:val="ListParagraph"/>
              <w:numPr>
                <w:ilvl w:val="0"/>
                <w:numId w:val="10"/>
              </w:numPr>
              <w:ind w:left="233" w:hanging="193"/>
              <w:jc w:val="left"/>
              <w:rPr>
                <w:sz w:val="20"/>
                <w:szCs w:val="20"/>
              </w:rPr>
            </w:pPr>
            <w:r>
              <w:rPr>
                <w:sz w:val="20"/>
              </w:rPr>
              <w:t xml:space="preserve">Constitution d’un groupe de travail technique et réalisation de six activités ciblées de sensibilisation et de renforcement de la capacité </w:t>
            </w:r>
          </w:p>
          <w:p w14:paraId="06255F88" w14:textId="6576D773" w:rsidR="00EA598B" w:rsidRPr="00BE2DD1" w:rsidRDefault="007F7DED" w:rsidP="00243788">
            <w:pPr>
              <w:pStyle w:val="ListParagraph"/>
              <w:numPr>
                <w:ilvl w:val="0"/>
                <w:numId w:val="10"/>
              </w:numPr>
              <w:ind w:left="233" w:hanging="193"/>
              <w:jc w:val="left"/>
              <w:rPr>
                <w:sz w:val="20"/>
                <w:szCs w:val="20"/>
              </w:rPr>
            </w:pPr>
            <w:r>
              <w:rPr>
                <w:sz w:val="20"/>
              </w:rPr>
              <w:t>Tournée nationale</w:t>
            </w:r>
          </w:p>
        </w:tc>
        <w:tc>
          <w:tcPr>
            <w:tcW w:w="992" w:type="dxa"/>
          </w:tcPr>
          <w:p w14:paraId="62CEA19F" w14:textId="6811EA4C" w:rsidR="00EA598B" w:rsidRPr="00BE2DD1" w:rsidRDefault="00E0342D" w:rsidP="00470683">
            <w:pPr>
              <w:jc w:val="right"/>
              <w:rPr>
                <w:b/>
                <w:bCs/>
                <w:sz w:val="20"/>
                <w:szCs w:val="20"/>
              </w:rPr>
            </w:pPr>
            <w:r>
              <w:rPr>
                <w:sz w:val="20"/>
              </w:rPr>
              <w:t>82 000</w:t>
            </w:r>
          </w:p>
        </w:tc>
      </w:tr>
      <w:tr w:rsidR="00EA598B" w:rsidRPr="00BE2DD1" w14:paraId="25205F5A" w14:textId="77777777" w:rsidTr="00416437">
        <w:trPr>
          <w:trHeight w:val="249"/>
        </w:trPr>
        <w:tc>
          <w:tcPr>
            <w:tcW w:w="9356" w:type="dxa"/>
            <w:gridSpan w:val="3"/>
            <w:vAlign w:val="center"/>
          </w:tcPr>
          <w:p w14:paraId="7D46EDDE" w14:textId="48201195" w:rsidR="00EA598B" w:rsidRPr="00BE2DD1" w:rsidRDefault="00E0342D" w:rsidP="00BD32B6">
            <w:pPr>
              <w:keepNext/>
              <w:ind w:left="176"/>
              <w:jc w:val="center"/>
              <w:rPr>
                <w:b/>
                <w:bCs/>
                <w:sz w:val="20"/>
                <w:szCs w:val="20"/>
              </w:rPr>
            </w:pPr>
            <w:r>
              <w:rPr>
                <w:b/>
                <w:sz w:val="20"/>
              </w:rPr>
              <w:t>Évaluation de l’incidence</w:t>
            </w:r>
          </w:p>
        </w:tc>
      </w:tr>
      <w:tr w:rsidR="00EA598B" w:rsidRPr="00BE2DD1" w14:paraId="15A0C743" w14:textId="77777777" w:rsidTr="00416437">
        <w:trPr>
          <w:cantSplit/>
        </w:trPr>
        <w:tc>
          <w:tcPr>
            <w:tcW w:w="2410" w:type="dxa"/>
          </w:tcPr>
          <w:p w14:paraId="65F6C35B" w14:textId="0592A587" w:rsidR="00EA598B" w:rsidRPr="00BE2DD1" w:rsidRDefault="00CA28F0" w:rsidP="00470683">
            <w:pPr>
              <w:jc w:val="left"/>
              <w:rPr>
                <w:b/>
                <w:bCs/>
                <w:sz w:val="20"/>
                <w:szCs w:val="20"/>
              </w:rPr>
            </w:pPr>
            <w:r>
              <w:rPr>
                <w:sz w:val="20"/>
              </w:rPr>
              <w:t>Étude approfondie du niveau de sensibilisation et du comportement des consommateurs</w:t>
            </w:r>
          </w:p>
        </w:tc>
        <w:tc>
          <w:tcPr>
            <w:tcW w:w="5954" w:type="dxa"/>
          </w:tcPr>
          <w:p w14:paraId="264409E5" w14:textId="548DF5BF" w:rsidR="004803F4" w:rsidRPr="00BE2DD1" w:rsidRDefault="004803F4" w:rsidP="00243788">
            <w:pPr>
              <w:pStyle w:val="ListParagraph"/>
              <w:numPr>
                <w:ilvl w:val="0"/>
                <w:numId w:val="10"/>
              </w:numPr>
              <w:ind w:left="233" w:hanging="193"/>
              <w:jc w:val="left"/>
              <w:rPr>
                <w:sz w:val="20"/>
                <w:szCs w:val="20"/>
              </w:rPr>
            </w:pPr>
            <w:r>
              <w:rPr>
                <w:sz w:val="20"/>
              </w:rPr>
              <w:t>Production d’une vidéo sur le programme d’étiquetage et les avantages de la sélection d’appareils étiquetés et d’un équipement à faible PRP</w:t>
            </w:r>
          </w:p>
          <w:p w14:paraId="2E07308A" w14:textId="2390BAA0" w:rsidR="00A747BE" w:rsidRPr="00BE2DD1" w:rsidRDefault="00A747BE" w:rsidP="00243788">
            <w:pPr>
              <w:pStyle w:val="ListParagraph"/>
              <w:numPr>
                <w:ilvl w:val="0"/>
                <w:numId w:val="10"/>
              </w:numPr>
              <w:ind w:left="233" w:hanging="193"/>
              <w:jc w:val="left"/>
              <w:rPr>
                <w:sz w:val="20"/>
                <w:szCs w:val="20"/>
              </w:rPr>
            </w:pPr>
            <w:r>
              <w:rPr>
                <w:sz w:val="20"/>
              </w:rPr>
              <w:t>Une session de sensibilisation pour 30 importateurs aux NPEM et à l’importance de l’importation d’appareils écoénergétiques</w:t>
            </w:r>
          </w:p>
          <w:p w14:paraId="1B3C7042" w14:textId="59240CF4" w:rsidR="004803F4" w:rsidRPr="00BE2DD1" w:rsidRDefault="008348CE" w:rsidP="00243788">
            <w:pPr>
              <w:pStyle w:val="ListParagraph"/>
              <w:numPr>
                <w:ilvl w:val="0"/>
                <w:numId w:val="10"/>
              </w:numPr>
              <w:ind w:left="233" w:hanging="193"/>
              <w:jc w:val="left"/>
              <w:rPr>
                <w:sz w:val="20"/>
                <w:szCs w:val="20"/>
              </w:rPr>
            </w:pPr>
            <w:r>
              <w:rPr>
                <w:sz w:val="20"/>
              </w:rPr>
              <w:t>Enquête auprès d’au moins 2 000 foyers pour mesurer l’incidence de la vulgarisation sur les consommateurs</w:t>
            </w:r>
          </w:p>
          <w:p w14:paraId="46B154B9" w14:textId="189D7D7A" w:rsidR="00EA598B" w:rsidRPr="00BE2DD1" w:rsidRDefault="004803F4" w:rsidP="00243788">
            <w:pPr>
              <w:pStyle w:val="ListParagraph"/>
              <w:numPr>
                <w:ilvl w:val="0"/>
                <w:numId w:val="10"/>
              </w:numPr>
              <w:spacing w:after="20"/>
              <w:ind w:left="233" w:hanging="193"/>
              <w:jc w:val="left"/>
              <w:rPr>
                <w:sz w:val="20"/>
                <w:szCs w:val="20"/>
              </w:rPr>
            </w:pPr>
            <w:r>
              <w:rPr>
                <w:sz w:val="20"/>
              </w:rPr>
              <w:t>Deux réunions pour discuter et finaliser un rapport de vulgarisation</w:t>
            </w:r>
          </w:p>
        </w:tc>
        <w:tc>
          <w:tcPr>
            <w:tcW w:w="992" w:type="dxa"/>
          </w:tcPr>
          <w:p w14:paraId="1C0C0ECE" w14:textId="79FE0960" w:rsidR="00EA598B" w:rsidRPr="00BE2DD1" w:rsidRDefault="00FA1FE5" w:rsidP="00470683">
            <w:pPr>
              <w:jc w:val="right"/>
              <w:rPr>
                <w:b/>
                <w:bCs/>
                <w:sz w:val="20"/>
                <w:szCs w:val="20"/>
              </w:rPr>
            </w:pPr>
            <w:r>
              <w:rPr>
                <w:sz w:val="20"/>
              </w:rPr>
              <w:t>18 000</w:t>
            </w:r>
          </w:p>
        </w:tc>
      </w:tr>
      <w:tr w:rsidR="00EA598B" w:rsidRPr="00BE2DD1" w14:paraId="156F678E" w14:textId="77777777" w:rsidTr="00416437">
        <w:tc>
          <w:tcPr>
            <w:tcW w:w="8364" w:type="dxa"/>
            <w:gridSpan w:val="2"/>
          </w:tcPr>
          <w:p w14:paraId="1E67B09D" w14:textId="77777777" w:rsidR="00EA598B" w:rsidRPr="00BE2DD1" w:rsidRDefault="00EA598B" w:rsidP="008D0C1D">
            <w:pPr>
              <w:jc w:val="left"/>
              <w:rPr>
                <w:b/>
                <w:bCs/>
                <w:sz w:val="20"/>
                <w:szCs w:val="20"/>
              </w:rPr>
            </w:pPr>
            <w:r>
              <w:rPr>
                <w:b/>
                <w:sz w:val="20"/>
              </w:rPr>
              <w:t>Total</w:t>
            </w:r>
          </w:p>
        </w:tc>
        <w:tc>
          <w:tcPr>
            <w:tcW w:w="992" w:type="dxa"/>
          </w:tcPr>
          <w:p w14:paraId="0AEF3275" w14:textId="36697DB4" w:rsidR="00EA598B" w:rsidRPr="00BE2DD1" w:rsidRDefault="008D0C1D" w:rsidP="00470683">
            <w:pPr>
              <w:jc w:val="right"/>
              <w:rPr>
                <w:b/>
                <w:bCs/>
                <w:sz w:val="20"/>
                <w:szCs w:val="20"/>
              </w:rPr>
            </w:pPr>
            <w:r>
              <w:rPr>
                <w:b/>
                <w:sz w:val="20"/>
              </w:rPr>
              <w:t>120 000</w:t>
            </w:r>
          </w:p>
        </w:tc>
      </w:tr>
    </w:tbl>
    <w:bookmarkEnd w:id="3"/>
    <w:p w14:paraId="6DE47D23" w14:textId="77777777" w:rsidR="00EA598B" w:rsidRPr="00BE2DD1" w:rsidRDefault="00EA598B" w:rsidP="00213020">
      <w:pPr>
        <w:keepNext/>
        <w:keepLines/>
        <w:spacing w:before="360" w:after="240"/>
        <w:jc w:val="center"/>
        <w:rPr>
          <w:b/>
        </w:rPr>
      </w:pPr>
      <w:r>
        <w:rPr>
          <w:b/>
        </w:rPr>
        <w:t>OBSERVATIONS ET RECOMMANDATION DU SECRÉTARIAT</w:t>
      </w:r>
    </w:p>
    <w:p w14:paraId="71A19DA6" w14:textId="77777777" w:rsidR="00EA598B" w:rsidRPr="00BE2DD1" w:rsidRDefault="00EA598B" w:rsidP="00213020">
      <w:pPr>
        <w:keepNext/>
        <w:keepLines/>
        <w:rPr>
          <w:b/>
        </w:rPr>
      </w:pPr>
      <w:r>
        <w:rPr>
          <w:b/>
        </w:rPr>
        <w:t>OBSERVATIONS</w:t>
      </w:r>
    </w:p>
    <w:p w14:paraId="726AF5DA" w14:textId="004CD4D7" w:rsidR="0043159F" w:rsidRPr="00BE2DD1" w:rsidRDefault="005E56E8" w:rsidP="00213020">
      <w:pPr>
        <w:keepNext/>
        <w:keepLines/>
        <w:spacing w:before="240" w:after="240"/>
        <w:rPr>
          <w:u w:val="single"/>
        </w:rPr>
      </w:pPr>
      <w:bookmarkStart w:id="4" w:name="_Hlk125544833"/>
      <w:r>
        <w:rPr>
          <w:u w:val="single"/>
        </w:rPr>
        <w:t>Retard de la soumission de la tranche</w:t>
      </w:r>
    </w:p>
    <w:p w14:paraId="0C66B05F" w14:textId="78F069E0" w:rsidR="0043159F" w:rsidRPr="00BE2DD1" w:rsidRDefault="0043159F" w:rsidP="00213020">
      <w:pPr>
        <w:pStyle w:val="Heading1"/>
      </w:pPr>
      <w:r>
        <w:t>Le secrétariat a posé des questions sur le retard de la soumission de la deuxième tranche, initialement prévue pour la première réunion de 2023. Le PNUE a expliqué que le retard était principalement dû à des changements institutionnels au sein de l’UNO, qui ont entraîné un remplacement du responsable de l’ozone, dont le processus de recrutement et d’intégration a pris plus longtemps que prévu, avec une incidence sur la continuité et la coordination des activités du projet pendant cette période. Bien que le PNUE ait procédé à des visites dans le pays pour apporter son assistance sur ce point, la mise en œuvre des activités de la première tranche n’a commencé qu’après la prise de poste effective à la mi</w:t>
      </w:r>
      <w:r>
        <w:noBreakHyphen/>
        <w:t>2023. Le nouveau responsable étant un ancien responsable national de l’ozone, cela a aidé à accélérer la mise en œuvre pour rattraper les retards.</w:t>
      </w:r>
    </w:p>
    <w:bookmarkEnd w:id="4"/>
    <w:p w14:paraId="5CEEE310" w14:textId="585FC0DC" w:rsidR="00EA598B" w:rsidRPr="00BE2DD1" w:rsidRDefault="00EA598B" w:rsidP="00213020">
      <w:pPr>
        <w:keepNext/>
        <w:keepLines/>
        <w:spacing w:before="240" w:after="240"/>
        <w:rPr>
          <w:u w:val="single"/>
        </w:rPr>
      </w:pPr>
      <w:r>
        <w:rPr>
          <w:u w:val="single"/>
        </w:rPr>
        <w:t>Rapport périodique sur la mise en œuvre de la première tranche de la phase II du plan de gestion de l’élimination des HCFC</w:t>
      </w:r>
    </w:p>
    <w:p w14:paraId="35AA1FE9" w14:textId="5DE24C3B" w:rsidR="002825F1" w:rsidRPr="00BE2DD1" w:rsidRDefault="002825F1" w:rsidP="00213020">
      <w:pPr>
        <w:keepNext/>
        <w:keepLines/>
        <w:spacing w:before="240" w:after="240"/>
        <w:rPr>
          <w:i/>
        </w:rPr>
      </w:pPr>
      <w:r>
        <w:rPr>
          <w:i/>
        </w:rPr>
        <w:t>Cadre juridique</w:t>
      </w:r>
    </w:p>
    <w:p w14:paraId="5A970E13" w14:textId="77777777" w:rsidR="002825F1" w:rsidRPr="00BE2DD1" w:rsidRDefault="002825F1" w:rsidP="00AB7EAD">
      <w:pPr>
        <w:pStyle w:val="Heading1"/>
      </w:pPr>
      <w:r>
        <w:t>Le Gouvernement du Botswana a déjà émis des quotas d’importation de 3,36 tonnes PAO de HCFC pour 2025, ce qui est inférieur aux objectifs de réglementation du Protocole de Montréal.</w:t>
      </w:r>
    </w:p>
    <w:p w14:paraId="301E4500" w14:textId="5387E642" w:rsidR="00EA598B" w:rsidRPr="00BE2DD1" w:rsidRDefault="00EA598B" w:rsidP="00213020">
      <w:pPr>
        <w:keepNext/>
        <w:spacing w:after="240"/>
        <w:rPr>
          <w:u w:val="single"/>
        </w:rPr>
      </w:pPr>
      <w:r>
        <w:rPr>
          <w:u w:val="single"/>
        </w:rPr>
        <w:t>Plan de mise en œuvre de la deuxième tranche de la phase II du plan de gestion de l’élimination des HCFC</w:t>
      </w:r>
    </w:p>
    <w:p w14:paraId="6CE25B23" w14:textId="5AB09810" w:rsidR="004370B6" w:rsidRPr="00481350" w:rsidRDefault="004370B6" w:rsidP="00AB7EAD">
      <w:pPr>
        <w:pStyle w:val="Heading1"/>
      </w:pPr>
      <w:r>
        <w:t xml:space="preserve">En ce qui concerne les modifications apportées au périmètre de l’établissement d’un programme de RRR et à l’achat d’équipement pour un centre de régénération dans le pays, l’ONUDI a expliqué que les </w:t>
      </w:r>
      <w:r>
        <w:lastRenderedPageBreak/>
        <w:t>résultats de l’enquête nationale et de l’étude sur le modèle d’activité de RRR ont amené à la conclusion que, avec le bas prix actuel des frigorigènes, un modèle de compensation était peu susceptible de réussir ; la diminution de l’approvisionnement de HCFC</w:t>
      </w:r>
      <w:r>
        <w:noBreakHyphen/>
        <w:t>22 par les quotas et le basculement du marché, ainsi que l’importance de la prise en compte des stocks de HFC pour les futures mesures de régénération, venaient en appui à la recommandation de ne pas acheter d’équipement pour un centre de régénération. Ainsi, il a été convenu avec le pays de plutôt se concentrer sur le renforcement des systèmes de récupération et de réutilisation, et d’utiliser le financement attribué pour des unités de récupération, des bouteilles de récupération et de l’équipement et des outils pour la formation ; l’UNO examine actuellement la liste finale et la quantité des outils et de l’équipement, dont l’achat et la livraison aux centres d’excellence est prévue pour décembre 2025.</w:t>
      </w:r>
    </w:p>
    <w:p w14:paraId="72BD4C08" w14:textId="7EE61ED6" w:rsidR="00EA598B" w:rsidRPr="00BE2DD1" w:rsidRDefault="00EA598B" w:rsidP="00213020">
      <w:pPr>
        <w:keepNext/>
        <w:spacing w:after="240"/>
        <w:outlineLvl w:val="0"/>
      </w:pPr>
      <w:r>
        <w:rPr>
          <w:i/>
        </w:rPr>
        <w:t>Activités pour le maintien de l’efficacité énergétique dans le secteur de l’entretien de l’équipement de réfrigération</w:t>
      </w:r>
    </w:p>
    <w:p w14:paraId="2DC077BE" w14:textId="5EFBADF4" w:rsidR="00503C94" w:rsidRPr="00BE2DD1" w:rsidRDefault="00EA598B" w:rsidP="00AB7EAD">
      <w:pPr>
        <w:pStyle w:val="Heading1"/>
        <w:rPr>
          <w:kern w:val="36"/>
        </w:rPr>
      </w:pPr>
      <w:r>
        <w:t>Conformément à la décision 89/6 d) et au plan de mise en œuvre de tranche soumis par le PNUE, le secrétariat a discuté avec le PNUE des mesures spécifiques, des indicateurs de performance et du financement associés aux activités supplémentaires visant au maintien de l’efficacité énergétique. La proposition a été affinée pour en accentuer l’incidence et pour centrer les activités autour des trois objectifs principaux : améliorer la coordination entre les agences concernées ; promouvoir l’introduction des NPEM par de la sensibilisation et de la vulgarisation ; et mener une étude du niveau de sensibilisation du public et du comportement des consommateurs/d’impact. Le PNUE a fourni un tableau actualisé des activités comprenant les groupes cibles spécifiques et les produits finaux tels qu’intégrés dans le tableau 3.</w:t>
      </w:r>
    </w:p>
    <w:p w14:paraId="64A391EF" w14:textId="2561946B" w:rsidR="00037451" w:rsidRPr="00BE2DD1" w:rsidRDefault="00037451" w:rsidP="00BC244D">
      <w:pPr>
        <w:keepNext/>
        <w:spacing w:before="240"/>
        <w:outlineLvl w:val="0"/>
        <w:rPr>
          <w:b/>
          <w:bCs/>
        </w:rPr>
      </w:pPr>
      <w:r>
        <w:rPr>
          <w:b/>
        </w:rPr>
        <w:t>Tableau 3. Activités supplémentaires de maintien de l’efficacité énergétique dans le secteur de l’entretien telles que convenues (PNUE)</w:t>
      </w:r>
    </w:p>
    <w:tbl>
      <w:tblPr>
        <w:tblStyle w:val="TableGrid"/>
        <w:tblW w:w="9356" w:type="dxa"/>
        <w:tblInd w:w="-5" w:type="dxa"/>
        <w:tblLayout w:type="fixed"/>
        <w:tblLook w:val="04A0" w:firstRow="1" w:lastRow="0" w:firstColumn="1" w:lastColumn="0" w:noHBand="0" w:noVBand="1"/>
      </w:tblPr>
      <w:tblGrid>
        <w:gridCol w:w="2160"/>
        <w:gridCol w:w="6204"/>
        <w:gridCol w:w="992"/>
      </w:tblGrid>
      <w:tr w:rsidR="00C471A1" w:rsidRPr="00BE2DD1" w14:paraId="3D166B9E" w14:textId="77777777" w:rsidTr="0081088B">
        <w:trPr>
          <w:tblHeader/>
        </w:trPr>
        <w:tc>
          <w:tcPr>
            <w:tcW w:w="2160" w:type="dxa"/>
            <w:vAlign w:val="center"/>
          </w:tcPr>
          <w:p w14:paraId="20038182" w14:textId="77777777" w:rsidR="00C471A1" w:rsidRPr="00BE2DD1" w:rsidRDefault="00C471A1" w:rsidP="00BC244D">
            <w:pPr>
              <w:keepNext/>
              <w:jc w:val="center"/>
              <w:rPr>
                <w:b/>
                <w:bCs/>
                <w:sz w:val="20"/>
                <w:szCs w:val="20"/>
              </w:rPr>
            </w:pPr>
            <w:r>
              <w:rPr>
                <w:b/>
                <w:sz w:val="20"/>
              </w:rPr>
              <w:t>Activité</w:t>
            </w:r>
          </w:p>
        </w:tc>
        <w:tc>
          <w:tcPr>
            <w:tcW w:w="6204" w:type="dxa"/>
            <w:vAlign w:val="center"/>
          </w:tcPr>
          <w:p w14:paraId="418C1D3C" w14:textId="77777777" w:rsidR="00C471A1" w:rsidRPr="00BE2DD1" w:rsidRDefault="00C471A1" w:rsidP="00BC244D">
            <w:pPr>
              <w:keepNext/>
              <w:jc w:val="center"/>
              <w:rPr>
                <w:b/>
                <w:bCs/>
                <w:sz w:val="20"/>
                <w:szCs w:val="20"/>
              </w:rPr>
            </w:pPr>
            <w:r>
              <w:rPr>
                <w:b/>
                <w:sz w:val="20"/>
              </w:rPr>
              <w:t>Indicateurs de performance</w:t>
            </w:r>
          </w:p>
        </w:tc>
        <w:tc>
          <w:tcPr>
            <w:tcW w:w="992" w:type="dxa"/>
            <w:vAlign w:val="center"/>
          </w:tcPr>
          <w:p w14:paraId="374A6BCD" w14:textId="77777777" w:rsidR="00C471A1" w:rsidRPr="00BE2DD1" w:rsidRDefault="00C471A1" w:rsidP="00BC244D">
            <w:pPr>
              <w:keepNext/>
              <w:jc w:val="center"/>
              <w:rPr>
                <w:b/>
                <w:bCs/>
                <w:sz w:val="20"/>
                <w:szCs w:val="20"/>
              </w:rPr>
            </w:pPr>
            <w:r>
              <w:rPr>
                <w:b/>
                <w:sz w:val="20"/>
              </w:rPr>
              <w:t>Coût ($US)</w:t>
            </w:r>
          </w:p>
        </w:tc>
      </w:tr>
      <w:tr w:rsidR="00C471A1" w:rsidRPr="00BE2DD1" w14:paraId="3BE424FF" w14:textId="77777777" w:rsidTr="00416437">
        <w:trPr>
          <w:trHeight w:val="75"/>
        </w:trPr>
        <w:tc>
          <w:tcPr>
            <w:tcW w:w="9356" w:type="dxa"/>
            <w:gridSpan w:val="3"/>
            <w:vAlign w:val="center"/>
          </w:tcPr>
          <w:p w14:paraId="202B6591" w14:textId="4AAA64BF" w:rsidR="00C471A1" w:rsidRPr="00BE2DD1" w:rsidRDefault="00C471A1" w:rsidP="00BC244D">
            <w:pPr>
              <w:keepNext/>
              <w:jc w:val="center"/>
              <w:outlineLvl w:val="0"/>
              <w:rPr>
                <w:b/>
                <w:bCs/>
                <w:sz w:val="20"/>
                <w:szCs w:val="20"/>
              </w:rPr>
            </w:pPr>
            <w:r>
              <w:rPr>
                <w:b/>
                <w:sz w:val="20"/>
              </w:rPr>
              <w:t>Renforcement de la capacité (20 000 $US)</w:t>
            </w:r>
          </w:p>
        </w:tc>
      </w:tr>
      <w:tr w:rsidR="0093701D" w:rsidRPr="00BE2DD1" w14:paraId="7917D2CF" w14:textId="77777777" w:rsidTr="0081088B">
        <w:trPr>
          <w:trHeight w:val="328"/>
        </w:trPr>
        <w:tc>
          <w:tcPr>
            <w:tcW w:w="2160" w:type="dxa"/>
            <w:vMerge w:val="restart"/>
          </w:tcPr>
          <w:p w14:paraId="3A6C22C1" w14:textId="2ADE9604" w:rsidR="0093701D" w:rsidRPr="00BE2DD1" w:rsidRDefault="0093701D" w:rsidP="00213020">
            <w:pPr>
              <w:jc w:val="left"/>
              <w:rPr>
                <w:sz w:val="20"/>
                <w:szCs w:val="20"/>
              </w:rPr>
            </w:pPr>
            <w:r>
              <w:rPr>
                <w:sz w:val="20"/>
              </w:rPr>
              <w:t>Amélioration de la coordination et la collaboration entre les agences concernées</w:t>
            </w:r>
          </w:p>
        </w:tc>
        <w:tc>
          <w:tcPr>
            <w:tcW w:w="6204" w:type="dxa"/>
          </w:tcPr>
          <w:p w14:paraId="3C5DBF2E" w14:textId="2BB30BFF" w:rsidR="0093701D" w:rsidRPr="00BE2DD1" w:rsidRDefault="0093701D" w:rsidP="00213020">
            <w:pPr>
              <w:ind w:left="40"/>
              <w:jc w:val="left"/>
              <w:rPr>
                <w:sz w:val="20"/>
                <w:szCs w:val="20"/>
              </w:rPr>
            </w:pPr>
            <w:r>
              <w:rPr>
                <w:sz w:val="20"/>
              </w:rPr>
              <w:t>Deux ateliers d’implication des parties prenantes pour renforcer la coordination et la capacité en matière d’efficacité énergétique et de frigorigènes à faible PRP dans l’équipement de réfrigération et de climatisation</w:t>
            </w:r>
          </w:p>
        </w:tc>
        <w:tc>
          <w:tcPr>
            <w:tcW w:w="992" w:type="dxa"/>
          </w:tcPr>
          <w:p w14:paraId="737C0D51" w14:textId="79368A69" w:rsidR="0093701D" w:rsidRPr="00BE2DD1" w:rsidRDefault="0093701D" w:rsidP="00213020">
            <w:pPr>
              <w:jc w:val="right"/>
              <w:rPr>
                <w:sz w:val="20"/>
                <w:szCs w:val="20"/>
              </w:rPr>
            </w:pPr>
            <w:r>
              <w:rPr>
                <w:sz w:val="20"/>
              </w:rPr>
              <w:t>18 000</w:t>
            </w:r>
          </w:p>
        </w:tc>
      </w:tr>
      <w:tr w:rsidR="0093701D" w:rsidRPr="00BE2DD1" w14:paraId="578A8430" w14:textId="77777777" w:rsidTr="0081088B">
        <w:trPr>
          <w:trHeight w:val="328"/>
        </w:trPr>
        <w:tc>
          <w:tcPr>
            <w:tcW w:w="2160" w:type="dxa"/>
            <w:vMerge/>
          </w:tcPr>
          <w:p w14:paraId="3B119FD3" w14:textId="77777777" w:rsidR="0093701D" w:rsidRPr="00BE2DD1" w:rsidRDefault="0093701D" w:rsidP="00213020">
            <w:pPr>
              <w:jc w:val="left"/>
              <w:rPr>
                <w:sz w:val="20"/>
                <w:szCs w:val="20"/>
              </w:rPr>
            </w:pPr>
          </w:p>
        </w:tc>
        <w:tc>
          <w:tcPr>
            <w:tcW w:w="6204" w:type="dxa"/>
          </w:tcPr>
          <w:p w14:paraId="2E2D2F94" w14:textId="554EA6AC" w:rsidR="0093701D" w:rsidRPr="00BE2DD1" w:rsidRDefault="0093701D" w:rsidP="00213020">
            <w:pPr>
              <w:ind w:left="40"/>
              <w:jc w:val="left"/>
              <w:rPr>
                <w:sz w:val="20"/>
                <w:szCs w:val="20"/>
              </w:rPr>
            </w:pPr>
            <w:r>
              <w:rPr>
                <w:sz w:val="20"/>
              </w:rPr>
              <w:t>Une réunion de planification avec les ministères concernés, suivie d’un rapport de réunion et un plan de mise en œuvre</w:t>
            </w:r>
          </w:p>
        </w:tc>
        <w:tc>
          <w:tcPr>
            <w:tcW w:w="992" w:type="dxa"/>
          </w:tcPr>
          <w:p w14:paraId="16871703" w14:textId="6C6F7BC3" w:rsidR="0093701D" w:rsidRPr="00BE2DD1" w:rsidRDefault="0093701D" w:rsidP="00213020">
            <w:pPr>
              <w:jc w:val="right"/>
              <w:rPr>
                <w:sz w:val="20"/>
                <w:szCs w:val="20"/>
              </w:rPr>
            </w:pPr>
            <w:r>
              <w:rPr>
                <w:sz w:val="20"/>
              </w:rPr>
              <w:t>2 000</w:t>
            </w:r>
          </w:p>
        </w:tc>
      </w:tr>
      <w:tr w:rsidR="00C471A1" w:rsidRPr="00BE2DD1" w14:paraId="5A8A74AE" w14:textId="77777777" w:rsidTr="00416437">
        <w:trPr>
          <w:trHeight w:val="54"/>
        </w:trPr>
        <w:tc>
          <w:tcPr>
            <w:tcW w:w="9356" w:type="dxa"/>
            <w:gridSpan w:val="3"/>
            <w:vAlign w:val="center"/>
          </w:tcPr>
          <w:p w14:paraId="21FF4F1B" w14:textId="05E7DC11" w:rsidR="00C471A1" w:rsidRPr="00BE2DD1" w:rsidRDefault="00C471A1" w:rsidP="00213020">
            <w:pPr>
              <w:ind w:left="317"/>
              <w:jc w:val="center"/>
              <w:rPr>
                <w:b/>
                <w:bCs/>
                <w:sz w:val="20"/>
                <w:szCs w:val="20"/>
              </w:rPr>
            </w:pPr>
            <w:r>
              <w:rPr>
                <w:b/>
                <w:sz w:val="20"/>
              </w:rPr>
              <w:t>Sensibilisation et vulgarisation (82 000 $US)</w:t>
            </w:r>
          </w:p>
        </w:tc>
      </w:tr>
      <w:tr w:rsidR="0093701D" w:rsidRPr="00BE2DD1" w14:paraId="3805B1EF" w14:textId="77777777" w:rsidTr="0081088B">
        <w:trPr>
          <w:trHeight w:val="384"/>
        </w:trPr>
        <w:tc>
          <w:tcPr>
            <w:tcW w:w="2160" w:type="dxa"/>
            <w:vMerge w:val="restart"/>
          </w:tcPr>
          <w:p w14:paraId="0CAB280E" w14:textId="7E9089BA" w:rsidR="0093701D" w:rsidRPr="00BE2DD1" w:rsidRDefault="0093701D" w:rsidP="00213020">
            <w:pPr>
              <w:contextualSpacing/>
              <w:jc w:val="left"/>
              <w:rPr>
                <w:sz w:val="20"/>
                <w:szCs w:val="20"/>
              </w:rPr>
            </w:pPr>
            <w:r>
              <w:rPr>
                <w:sz w:val="20"/>
              </w:rPr>
              <w:t>Promotion de l’introduction de NPEM par la sensibilisation et la vulgarisation pour les parties prenantes et le public</w:t>
            </w:r>
          </w:p>
        </w:tc>
        <w:tc>
          <w:tcPr>
            <w:tcW w:w="6204" w:type="dxa"/>
          </w:tcPr>
          <w:p w14:paraId="1EDBBB98" w14:textId="713974CA" w:rsidR="0093701D" w:rsidRPr="00BE2DD1" w:rsidRDefault="0093701D" w:rsidP="00213020">
            <w:pPr>
              <w:ind w:left="40"/>
              <w:jc w:val="left"/>
              <w:rPr>
                <w:sz w:val="20"/>
                <w:szCs w:val="20"/>
              </w:rPr>
            </w:pPr>
            <w:r>
              <w:rPr>
                <w:sz w:val="20"/>
              </w:rPr>
              <w:t>Élaboration et diffusion des documents de promotion et de kits média au consommateurs, importateurs et détaillants</w:t>
            </w:r>
          </w:p>
        </w:tc>
        <w:tc>
          <w:tcPr>
            <w:tcW w:w="992" w:type="dxa"/>
          </w:tcPr>
          <w:p w14:paraId="6EB88651" w14:textId="68454AB4" w:rsidR="0093701D" w:rsidRPr="00BE2DD1" w:rsidRDefault="0093701D" w:rsidP="00213020">
            <w:pPr>
              <w:jc w:val="right"/>
              <w:rPr>
                <w:sz w:val="20"/>
                <w:szCs w:val="20"/>
              </w:rPr>
            </w:pPr>
            <w:r>
              <w:rPr>
                <w:sz w:val="20"/>
              </w:rPr>
              <w:t>40 000</w:t>
            </w:r>
          </w:p>
        </w:tc>
      </w:tr>
      <w:tr w:rsidR="0093701D" w:rsidRPr="00BE2DD1" w14:paraId="5AD0697A" w14:textId="77777777" w:rsidTr="0081088B">
        <w:trPr>
          <w:trHeight w:val="383"/>
        </w:trPr>
        <w:tc>
          <w:tcPr>
            <w:tcW w:w="2160" w:type="dxa"/>
            <w:vMerge/>
          </w:tcPr>
          <w:p w14:paraId="007F1420" w14:textId="77777777" w:rsidR="0093701D" w:rsidRPr="00BE2DD1" w:rsidRDefault="0093701D" w:rsidP="00213020">
            <w:pPr>
              <w:contextualSpacing/>
              <w:jc w:val="left"/>
              <w:rPr>
                <w:sz w:val="20"/>
                <w:szCs w:val="20"/>
              </w:rPr>
            </w:pPr>
          </w:p>
        </w:tc>
        <w:tc>
          <w:tcPr>
            <w:tcW w:w="6204" w:type="dxa"/>
          </w:tcPr>
          <w:p w14:paraId="2633C8CC" w14:textId="2952ED71" w:rsidR="0093701D" w:rsidRPr="00BE2DD1" w:rsidRDefault="0093701D" w:rsidP="00213020">
            <w:pPr>
              <w:ind w:left="40"/>
              <w:jc w:val="left"/>
              <w:rPr>
                <w:sz w:val="20"/>
                <w:szCs w:val="20"/>
              </w:rPr>
            </w:pPr>
            <w:r>
              <w:rPr>
                <w:sz w:val="20"/>
              </w:rPr>
              <w:t>Constitution d’un groupe de travail technique et réalisation de six activités ciblées de sensibilisation et de renforcement de la capacité pour les douanes et les importateurs, les techniciens et les entreprises</w:t>
            </w:r>
          </w:p>
        </w:tc>
        <w:tc>
          <w:tcPr>
            <w:tcW w:w="992" w:type="dxa"/>
          </w:tcPr>
          <w:p w14:paraId="2BAB044B" w14:textId="0D1DBC7A" w:rsidR="0093701D" w:rsidRPr="00BE2DD1" w:rsidRDefault="0093701D" w:rsidP="00213020">
            <w:pPr>
              <w:jc w:val="right"/>
              <w:rPr>
                <w:sz w:val="20"/>
                <w:szCs w:val="20"/>
              </w:rPr>
            </w:pPr>
            <w:r>
              <w:rPr>
                <w:sz w:val="20"/>
              </w:rPr>
              <w:t>20 000</w:t>
            </w:r>
          </w:p>
        </w:tc>
      </w:tr>
      <w:tr w:rsidR="0093701D" w:rsidRPr="00BE2DD1" w14:paraId="565F2FB8" w14:textId="77777777" w:rsidTr="0081088B">
        <w:trPr>
          <w:trHeight w:val="383"/>
        </w:trPr>
        <w:tc>
          <w:tcPr>
            <w:tcW w:w="2160" w:type="dxa"/>
            <w:vMerge/>
          </w:tcPr>
          <w:p w14:paraId="086B66AC" w14:textId="77777777" w:rsidR="0093701D" w:rsidRPr="00BE2DD1" w:rsidRDefault="0093701D" w:rsidP="00213020">
            <w:pPr>
              <w:contextualSpacing/>
              <w:jc w:val="left"/>
              <w:rPr>
                <w:sz w:val="20"/>
                <w:szCs w:val="20"/>
              </w:rPr>
            </w:pPr>
          </w:p>
        </w:tc>
        <w:tc>
          <w:tcPr>
            <w:tcW w:w="6204" w:type="dxa"/>
          </w:tcPr>
          <w:p w14:paraId="1B4E7B26" w14:textId="31775134" w:rsidR="0093701D" w:rsidRPr="00BE2DD1" w:rsidRDefault="0093701D" w:rsidP="00213020">
            <w:pPr>
              <w:ind w:left="40"/>
              <w:jc w:val="left"/>
              <w:rPr>
                <w:sz w:val="20"/>
                <w:szCs w:val="20"/>
              </w:rPr>
            </w:pPr>
            <w:r>
              <w:rPr>
                <w:sz w:val="20"/>
              </w:rPr>
              <w:t>Tournée nationale à l’intention des consommateurs, des détaillants, des agents gouvernementaux et des médias, comprenant des rapports d’événement</w:t>
            </w:r>
          </w:p>
        </w:tc>
        <w:tc>
          <w:tcPr>
            <w:tcW w:w="992" w:type="dxa"/>
          </w:tcPr>
          <w:p w14:paraId="2CD73028" w14:textId="158259A0" w:rsidR="0093701D" w:rsidRPr="00BE2DD1" w:rsidRDefault="0093701D" w:rsidP="00213020">
            <w:pPr>
              <w:jc w:val="right"/>
              <w:rPr>
                <w:sz w:val="20"/>
                <w:szCs w:val="20"/>
              </w:rPr>
            </w:pPr>
            <w:r>
              <w:rPr>
                <w:sz w:val="20"/>
              </w:rPr>
              <w:t>22 000</w:t>
            </w:r>
          </w:p>
        </w:tc>
      </w:tr>
      <w:tr w:rsidR="00C471A1" w:rsidRPr="00BE2DD1" w14:paraId="73F00988" w14:textId="77777777" w:rsidTr="00416437">
        <w:trPr>
          <w:trHeight w:val="249"/>
        </w:trPr>
        <w:tc>
          <w:tcPr>
            <w:tcW w:w="9356" w:type="dxa"/>
            <w:gridSpan w:val="3"/>
            <w:vAlign w:val="center"/>
          </w:tcPr>
          <w:p w14:paraId="4D87F5DD" w14:textId="2AF22223" w:rsidR="00C471A1" w:rsidRPr="00BE2DD1" w:rsidRDefault="00C471A1" w:rsidP="00213020">
            <w:pPr>
              <w:keepNext/>
              <w:ind w:left="176"/>
              <w:jc w:val="center"/>
              <w:rPr>
                <w:b/>
                <w:bCs/>
                <w:sz w:val="20"/>
                <w:szCs w:val="20"/>
              </w:rPr>
            </w:pPr>
            <w:r>
              <w:rPr>
                <w:b/>
                <w:sz w:val="20"/>
              </w:rPr>
              <w:t>Évaluation de l’incidence (18 000 $US)</w:t>
            </w:r>
          </w:p>
        </w:tc>
      </w:tr>
      <w:tr w:rsidR="0093701D" w:rsidRPr="00BE2DD1" w14:paraId="194FAE19" w14:textId="77777777" w:rsidTr="0081088B">
        <w:trPr>
          <w:cantSplit/>
          <w:trHeight w:val="442"/>
        </w:trPr>
        <w:tc>
          <w:tcPr>
            <w:tcW w:w="2160" w:type="dxa"/>
            <w:vMerge w:val="restart"/>
          </w:tcPr>
          <w:p w14:paraId="5AAA95F9" w14:textId="5CD0E705" w:rsidR="0093701D" w:rsidRPr="00BE2DD1" w:rsidRDefault="0093701D" w:rsidP="00213020">
            <w:pPr>
              <w:jc w:val="left"/>
              <w:rPr>
                <w:b/>
                <w:bCs/>
                <w:sz w:val="20"/>
                <w:szCs w:val="20"/>
              </w:rPr>
            </w:pPr>
            <w:r>
              <w:rPr>
                <w:sz w:val="20"/>
              </w:rPr>
              <w:t>Étude de la vulgarisation auprès des consommateurs et du comportement/d’impact</w:t>
            </w:r>
          </w:p>
        </w:tc>
        <w:tc>
          <w:tcPr>
            <w:tcW w:w="6204" w:type="dxa"/>
          </w:tcPr>
          <w:p w14:paraId="5400A458" w14:textId="0FB9EF39" w:rsidR="0093701D" w:rsidRPr="00BE2DD1" w:rsidRDefault="0093701D" w:rsidP="00213020">
            <w:pPr>
              <w:ind w:left="40"/>
              <w:jc w:val="left"/>
              <w:rPr>
                <w:sz w:val="20"/>
                <w:szCs w:val="20"/>
              </w:rPr>
            </w:pPr>
            <w:r>
              <w:rPr>
                <w:sz w:val="20"/>
              </w:rPr>
              <w:t>Production d’une vidéo d’implication des consommateurs sur le programme d’étiquetage et les avantages de la sélection d’appareils étiquetés et d’un équipement à faible PRP</w:t>
            </w:r>
          </w:p>
        </w:tc>
        <w:tc>
          <w:tcPr>
            <w:tcW w:w="992" w:type="dxa"/>
          </w:tcPr>
          <w:p w14:paraId="37AD9591" w14:textId="5FF097DF" w:rsidR="0093701D" w:rsidRPr="00BE2DD1" w:rsidRDefault="0093701D" w:rsidP="00213020">
            <w:pPr>
              <w:jc w:val="right"/>
              <w:rPr>
                <w:sz w:val="20"/>
                <w:szCs w:val="20"/>
              </w:rPr>
            </w:pPr>
            <w:r>
              <w:rPr>
                <w:sz w:val="20"/>
              </w:rPr>
              <w:t>12 000</w:t>
            </w:r>
          </w:p>
        </w:tc>
      </w:tr>
      <w:tr w:rsidR="0093701D" w:rsidRPr="00BE2DD1" w14:paraId="36A0DFB1" w14:textId="77777777" w:rsidTr="0081088B">
        <w:trPr>
          <w:cantSplit/>
          <w:trHeight w:val="440"/>
        </w:trPr>
        <w:tc>
          <w:tcPr>
            <w:tcW w:w="2160" w:type="dxa"/>
            <w:vMerge/>
          </w:tcPr>
          <w:p w14:paraId="357CCF32" w14:textId="77777777" w:rsidR="0093701D" w:rsidRPr="00BE2DD1" w:rsidRDefault="0093701D" w:rsidP="00213020">
            <w:pPr>
              <w:jc w:val="left"/>
              <w:rPr>
                <w:sz w:val="20"/>
                <w:szCs w:val="20"/>
              </w:rPr>
            </w:pPr>
          </w:p>
        </w:tc>
        <w:tc>
          <w:tcPr>
            <w:tcW w:w="6204" w:type="dxa"/>
          </w:tcPr>
          <w:p w14:paraId="10258C5B" w14:textId="7389EE96" w:rsidR="0093701D" w:rsidRPr="00BE2DD1" w:rsidRDefault="0093701D" w:rsidP="00213020">
            <w:pPr>
              <w:ind w:left="40"/>
              <w:jc w:val="left"/>
              <w:rPr>
                <w:sz w:val="20"/>
                <w:szCs w:val="20"/>
              </w:rPr>
            </w:pPr>
            <w:r>
              <w:rPr>
                <w:sz w:val="20"/>
              </w:rPr>
              <w:t>Réalisation d’enquêtes/entretiens auprès d’au moins 2 000 consommateurs et parties prenantes de l’industrie pour mesurer l’incidence de la vulgarisation</w:t>
            </w:r>
          </w:p>
        </w:tc>
        <w:tc>
          <w:tcPr>
            <w:tcW w:w="992" w:type="dxa"/>
          </w:tcPr>
          <w:p w14:paraId="0B8634B6" w14:textId="02B64F44" w:rsidR="0093701D" w:rsidRPr="00BE2DD1" w:rsidRDefault="0093701D" w:rsidP="00213020">
            <w:pPr>
              <w:jc w:val="right"/>
              <w:rPr>
                <w:sz w:val="20"/>
                <w:szCs w:val="20"/>
              </w:rPr>
            </w:pPr>
            <w:r>
              <w:rPr>
                <w:sz w:val="20"/>
              </w:rPr>
              <w:t>2 000</w:t>
            </w:r>
          </w:p>
        </w:tc>
      </w:tr>
      <w:tr w:rsidR="0093701D" w:rsidRPr="00BE2DD1" w14:paraId="6B68EE1F" w14:textId="77777777" w:rsidTr="0081088B">
        <w:trPr>
          <w:cantSplit/>
          <w:trHeight w:val="440"/>
        </w:trPr>
        <w:tc>
          <w:tcPr>
            <w:tcW w:w="2160" w:type="dxa"/>
            <w:vMerge/>
          </w:tcPr>
          <w:p w14:paraId="54B25E45" w14:textId="77777777" w:rsidR="0093701D" w:rsidRPr="00BE2DD1" w:rsidRDefault="0093701D" w:rsidP="00213020">
            <w:pPr>
              <w:jc w:val="left"/>
              <w:rPr>
                <w:sz w:val="20"/>
                <w:szCs w:val="20"/>
              </w:rPr>
            </w:pPr>
          </w:p>
        </w:tc>
        <w:tc>
          <w:tcPr>
            <w:tcW w:w="6204" w:type="dxa"/>
          </w:tcPr>
          <w:p w14:paraId="59D75628" w14:textId="0D92DFC4" w:rsidR="0093701D" w:rsidRPr="00BE2DD1" w:rsidRDefault="0093701D" w:rsidP="00213020">
            <w:pPr>
              <w:ind w:left="40"/>
              <w:jc w:val="left"/>
              <w:rPr>
                <w:sz w:val="20"/>
                <w:szCs w:val="20"/>
              </w:rPr>
            </w:pPr>
            <w:r>
              <w:rPr>
                <w:sz w:val="20"/>
              </w:rPr>
              <w:t>Deux réunions avec des experts de la recherche et des représentants du gouvernement pour discuter des conclusions de l’étude et finaliser un rapport de vulgarisation pour les consommateurs</w:t>
            </w:r>
          </w:p>
        </w:tc>
        <w:tc>
          <w:tcPr>
            <w:tcW w:w="992" w:type="dxa"/>
          </w:tcPr>
          <w:p w14:paraId="3511153F" w14:textId="21396B6A" w:rsidR="0093701D" w:rsidRPr="00BE2DD1" w:rsidRDefault="0093701D" w:rsidP="00213020">
            <w:pPr>
              <w:jc w:val="right"/>
              <w:rPr>
                <w:sz w:val="20"/>
                <w:szCs w:val="20"/>
              </w:rPr>
            </w:pPr>
            <w:r>
              <w:rPr>
                <w:sz w:val="20"/>
              </w:rPr>
              <w:t>4 000</w:t>
            </w:r>
          </w:p>
        </w:tc>
      </w:tr>
      <w:tr w:rsidR="0093701D" w:rsidRPr="00BE2DD1" w14:paraId="1FD3E31B" w14:textId="77777777" w:rsidTr="00416437">
        <w:tc>
          <w:tcPr>
            <w:tcW w:w="8364" w:type="dxa"/>
            <w:gridSpan w:val="2"/>
          </w:tcPr>
          <w:p w14:paraId="20D6C76E" w14:textId="77777777" w:rsidR="0093701D" w:rsidRPr="00BE2DD1" w:rsidRDefault="0093701D" w:rsidP="00213020">
            <w:pPr>
              <w:jc w:val="left"/>
              <w:rPr>
                <w:b/>
                <w:bCs/>
                <w:sz w:val="20"/>
                <w:szCs w:val="20"/>
              </w:rPr>
            </w:pPr>
            <w:r>
              <w:rPr>
                <w:b/>
                <w:sz w:val="20"/>
              </w:rPr>
              <w:t>Total</w:t>
            </w:r>
          </w:p>
        </w:tc>
        <w:tc>
          <w:tcPr>
            <w:tcW w:w="992" w:type="dxa"/>
          </w:tcPr>
          <w:p w14:paraId="6AAD9256" w14:textId="6DE65F92" w:rsidR="0093701D" w:rsidRPr="00BE2DD1" w:rsidRDefault="0093701D" w:rsidP="00213020">
            <w:pPr>
              <w:jc w:val="right"/>
              <w:rPr>
                <w:b/>
                <w:bCs/>
                <w:sz w:val="20"/>
                <w:szCs w:val="20"/>
              </w:rPr>
            </w:pPr>
            <w:r>
              <w:rPr>
                <w:b/>
                <w:sz w:val="20"/>
              </w:rPr>
              <w:t>120</w:t>
            </w:r>
            <w:r w:rsidR="0081088B">
              <w:rPr>
                <w:b/>
                <w:sz w:val="20"/>
              </w:rPr>
              <w:t xml:space="preserve"> </w:t>
            </w:r>
            <w:r>
              <w:rPr>
                <w:b/>
                <w:sz w:val="20"/>
              </w:rPr>
              <w:t>000</w:t>
            </w:r>
          </w:p>
        </w:tc>
      </w:tr>
    </w:tbl>
    <w:p w14:paraId="53A23247" w14:textId="60CE68F2" w:rsidR="00421267" w:rsidRPr="00BE2DD1" w:rsidRDefault="00421267" w:rsidP="00F651C5">
      <w:pPr>
        <w:pStyle w:val="Heading1"/>
        <w:spacing w:before="240"/>
      </w:pPr>
      <w:r>
        <w:lastRenderedPageBreak/>
        <w:t>En réponse à la question du secrétariat en ce qui concerne le coût élevé des documents de sensibilisation et de la nature de la tournée, le PNUE a expliqué que les documents de sensibilisation comprenaient des documents imprimés (brochures, affiches et livrets), des documents numériques (infographies et contenu animé pour les réseaux sociaux, les sites Internet et les plateformes numériques) et des kits média (communiqués de presse, fiches d’information et courts articles à l’usage des médias). La tournée nationale consistera en une série d’événements publics (expositions et sessions d’information) qui se tiendront dans des villes clés pour sensibiliser aux NPEM, à destination des consommateurs, des détaillants, des fabricants, des agents gouvernementaux et des représentants des médias. Chaque événement comprendra des expositions, des sessions d’information et des activités d’implication des parties prenantes, avec une estimation de 100 à 150 participants par lieu.</w:t>
      </w:r>
    </w:p>
    <w:p w14:paraId="17B32979" w14:textId="77777777" w:rsidR="00EA598B" w:rsidRPr="00BE2DD1" w:rsidRDefault="00EA598B" w:rsidP="00213020">
      <w:pPr>
        <w:keepNext/>
        <w:spacing w:after="240"/>
        <w:rPr>
          <w:u w:val="single"/>
        </w:rPr>
      </w:pPr>
      <w:r>
        <w:rPr>
          <w:u w:val="single"/>
        </w:rPr>
        <w:t>Mise en œuvre de la politique d’égalité des sexes</w:t>
      </w:r>
    </w:p>
    <w:p w14:paraId="6D213579" w14:textId="7A3DE32B" w:rsidR="0074054D" w:rsidRPr="00BE2DD1" w:rsidRDefault="0074054D" w:rsidP="00213020">
      <w:pPr>
        <w:pStyle w:val="Heading1"/>
      </w:pPr>
      <w:r>
        <w:t>Des efforts ont été effectués pour se conformer à la politique opérationnelle du Fonds multilatéral relative à l’égalité des sexes lors de la mise en œuvre du PGEH en promouvant l’inclusivité, en augmentant la participation des femmes aux formations en réfrigération et climatisation, et en intégrant des considérations de genre aux activités relatives aux politiques et au renforcement de la capacité. Une étude sur la référence des sexes pour le secteur de la réfrigération et la climatisation a été menée en 2024, fournissant des informations précieuses sur les lacunes et les opportunités existant en matière d’égalité des sexes au sein du secteur de la réfrigération et de la climatisation, dont :</w:t>
      </w:r>
    </w:p>
    <w:p w14:paraId="5D76F046" w14:textId="3540003E" w:rsidR="00C031BA" w:rsidRPr="00BE2DD1" w:rsidRDefault="00951B8E" w:rsidP="00243788">
      <w:pPr>
        <w:pStyle w:val="Heading2"/>
      </w:pPr>
      <w:r>
        <w:t>l’identification de l’initiative Women in Refrigeration and Air Conditioning (WiRAC), une filiale de l’association de réfrigération et de climatisation, en tant que plateforme clé pour l’augmentation de l’encadrement et des opportunités de développement professionnel pour les femmes dans le secteur ;</w:t>
      </w:r>
    </w:p>
    <w:p w14:paraId="36EC9163" w14:textId="4898CE28" w:rsidR="00C031BA" w:rsidRPr="00BE2DD1" w:rsidRDefault="00C031BA" w:rsidP="00243788">
      <w:pPr>
        <w:pStyle w:val="Heading2"/>
      </w:pPr>
      <w:r>
        <w:t>le renforcement technique des réseaux d’anciens élèves pour suivre les diplômées et leur fournir une assistance pour leur carrière ;</w:t>
      </w:r>
    </w:p>
    <w:p w14:paraId="2C924248" w14:textId="54132858" w:rsidR="00C031BA" w:rsidRPr="00BE2DD1" w:rsidRDefault="00C031BA" w:rsidP="00243788">
      <w:pPr>
        <w:pStyle w:val="Heading2"/>
      </w:pPr>
      <w:r>
        <w:t>l’introduction d’incitations à entreprendre des carrières en réfrigération et climatisation à destination des filles, telles que des bourses et des subventions ;</w:t>
      </w:r>
    </w:p>
    <w:p w14:paraId="02058A4B" w14:textId="4CF74194" w:rsidR="00C031BA" w:rsidRPr="00BE2DD1" w:rsidRDefault="00C031BA" w:rsidP="00243788">
      <w:pPr>
        <w:pStyle w:val="Heading2"/>
      </w:pPr>
      <w:r>
        <w:t>une implication précoce dans les écoles pour présenter aux filles les opportunités de carrière dans la réfrigération et la climatisation ; et</w:t>
      </w:r>
    </w:p>
    <w:p w14:paraId="29971353" w14:textId="77777777" w:rsidR="00C031BA" w:rsidRPr="00BE2DD1" w:rsidRDefault="00C031BA" w:rsidP="00243788">
      <w:pPr>
        <w:pStyle w:val="Heading2"/>
      </w:pPr>
      <w:r>
        <w:t>combler les lacunes de données sur les sexes en collectant et en analysant des données ventilées sur la main-d’œuvre.</w:t>
      </w:r>
    </w:p>
    <w:p w14:paraId="5D6DEF01" w14:textId="5F932056" w:rsidR="00C031BA" w:rsidRPr="00BE2DD1" w:rsidRDefault="00296264" w:rsidP="00213020">
      <w:pPr>
        <w:pStyle w:val="Heading1"/>
      </w:pPr>
      <w:r>
        <w:t>Les recommandations issues de l’étude sur les sexes et une promotion accrue de la participation des femmes seront intégrées aux activités dans le cadre de la deuxième tranche.</w:t>
      </w:r>
    </w:p>
    <w:p w14:paraId="00DC2621" w14:textId="77777777" w:rsidR="008F1BBA" w:rsidRPr="00BE2DD1" w:rsidRDefault="008F1BBA" w:rsidP="00213020">
      <w:pPr>
        <w:keepNext/>
        <w:spacing w:after="240"/>
      </w:pPr>
      <w:r>
        <w:rPr>
          <w:u w:val="single"/>
        </w:rPr>
        <w:t>Accord actualisé</w:t>
      </w:r>
      <w:r>
        <w:t xml:space="preserve"> </w:t>
      </w:r>
    </w:p>
    <w:p w14:paraId="1E7A4792" w14:textId="2336A97C" w:rsidR="00EA598B" w:rsidRPr="00BE2DD1" w:rsidRDefault="00EA598B" w:rsidP="00213020">
      <w:pPr>
        <w:pStyle w:val="Heading1"/>
      </w:pPr>
      <w:r>
        <w:t>Au vu de l’inclusion d’un financement pour des activités supplémentaires de maintien de l’efficacité énergétique dans le secteur de l’entretien de l’équipement de réfrigération et du calendrier de financement révisé en conséquence, l’Accord entre le Gouvernement du Botswana et le Comité exécutif a été mis à jour. Concrètement, l’Appendice 2</w:t>
      </w:r>
      <w:r>
        <w:noBreakHyphen/>
        <w:t>A a été révisé, la deuxième tranche a été déplacée de 2023 à 2025, et le paragraphe 17 a été ajouté afin de préciser que le nouvel Accord remplace l’Accord conclu à la 86</w:t>
      </w:r>
      <w:r>
        <w:rPr>
          <w:vertAlign w:val="superscript"/>
        </w:rPr>
        <w:t>e</w:t>
      </w:r>
      <w:r>
        <w:t> réunion, comme indiqué à l’annexe I aux présentes. L’Accord intégral révisé sera joint au rapport final de la 96</w:t>
      </w:r>
      <w:r>
        <w:rPr>
          <w:vertAlign w:val="superscript"/>
        </w:rPr>
        <w:t>e</w:t>
      </w:r>
      <w:r>
        <w:t> réunion.</w:t>
      </w:r>
    </w:p>
    <w:p w14:paraId="15682B30" w14:textId="77777777" w:rsidR="00EA598B" w:rsidRPr="00BE2DD1" w:rsidRDefault="00EA598B" w:rsidP="00213020">
      <w:pPr>
        <w:pStyle w:val="NormalWeb"/>
        <w:keepNext/>
        <w:rPr>
          <w:sz w:val="22"/>
          <w:szCs w:val="22"/>
          <w:u w:val="single"/>
        </w:rPr>
      </w:pPr>
      <w:r>
        <w:rPr>
          <w:sz w:val="22"/>
          <w:u w:val="single"/>
        </w:rPr>
        <w:lastRenderedPageBreak/>
        <w:t>Pérennité de l’élimination des HCFC et évaluation des risques</w:t>
      </w:r>
    </w:p>
    <w:p w14:paraId="33B68157" w14:textId="20E632FF" w:rsidR="00EA22D7" w:rsidRPr="00BE2DD1" w:rsidRDefault="00EA22D7" w:rsidP="00213020">
      <w:pPr>
        <w:pStyle w:val="Heading1"/>
      </w:pPr>
      <w:r>
        <w:t>La pérennité à long terme de l’élimination des HCFC du Botswana est assurée par une combinaison d’application de politiques, de renforcement de la capacité, d’implication des parties prenantes et de stratégies de transition de l’industrie. Les mesures clés identifiées pour soutenir la pérennité comprennent le cadre renforcé d’application réglementaire et des politiques, intégrant un système robuste d’octroi de licences et de quotas, et l’interdiction à venir des équipements avec HCFC. L’intégration des NPEM garantira une adoption durable d’équipements de réfrigération et de climatisation écoénergétiques et à faible PRP.</w:t>
      </w:r>
    </w:p>
    <w:p w14:paraId="31DC6116" w14:textId="4C5D079A" w:rsidR="0018179E" w:rsidRPr="00BE2DD1" w:rsidRDefault="005C03FD" w:rsidP="00213020">
      <w:pPr>
        <w:pStyle w:val="Heading1"/>
      </w:pPr>
      <w:r>
        <w:t>La poursuite des activités de renforcement de la capacité et de formation, dont le système prévu de certification des techniciens, garantira que tous les futurs professionnels de la réfrigération et la climatisation satisfont aux normes pour une manipulation sans danger des frigorigènes. Le nouveau modèle de réseau de récupération des frigorigènes ne se concentre plus sur les centres de régénération, mais sur le renforcement des efforts de récupération dans les ateliers d’entretien, ce qui le rend plus pratique et économiquement viable. De plus, la sensibilisation et l’implication de l’industrie aideront les utilisateurs finaux commerciaux et les entreprises à reconnaître les avantages des solutions de remplacement à faible PRP.</w:t>
      </w:r>
    </w:p>
    <w:p w14:paraId="33261E86" w14:textId="1819D3BB" w:rsidR="00EA598B" w:rsidRPr="00BE2DD1" w:rsidRDefault="00EA598B" w:rsidP="00213020">
      <w:pPr>
        <w:pStyle w:val="NormalWeb"/>
        <w:keepNext/>
        <w:rPr>
          <w:sz w:val="22"/>
          <w:szCs w:val="22"/>
          <w:u w:val="single"/>
        </w:rPr>
      </w:pPr>
      <w:r>
        <w:rPr>
          <w:sz w:val="22"/>
          <w:u w:val="single"/>
        </w:rPr>
        <w:t>Conclusion</w:t>
      </w:r>
    </w:p>
    <w:p w14:paraId="4559F97E" w14:textId="36EC86D9" w:rsidR="00B8324C" w:rsidRPr="00BE2DD1" w:rsidRDefault="009D36DB" w:rsidP="00213020">
      <w:pPr>
        <w:pStyle w:val="Heading1"/>
        <w:rPr>
          <w:color w:val="000000" w:themeColor="text1"/>
        </w:rPr>
      </w:pPr>
      <w:r>
        <w:rPr>
          <w:color w:val="000000" w:themeColor="text1"/>
        </w:rPr>
        <w:t xml:space="preserve">Le Gouvernement du Botswana est conforme aux objectifs de contrôle de son Accord avec le Comité exécutif et au titre du </w:t>
      </w:r>
      <w:r>
        <w:t>Protocole</w:t>
      </w:r>
      <w:r>
        <w:rPr>
          <w:color w:val="000000" w:themeColor="text1"/>
        </w:rPr>
        <w:t xml:space="preserve"> de Montréal. Le pays applique efficacement un système d’octroi de permis et de quotas d’importation de HCFC. Des progrès importants ont été faits dans la mise en œuvre de la première tranche de la phase II, malgré des retards initiaux dus aux changements au sein de l’UNO. Le Botswana a fourni des efforts pour intégrer l’égalité des sexes dans le PGEH, et les femmes sont de plus en plus impliquées dans les activités liées au PGEH. Le décaissement de la première tranche est de 88 pour cent. </w:t>
      </w:r>
    </w:p>
    <w:p w14:paraId="053769C1" w14:textId="77777777" w:rsidR="00EA598B" w:rsidRPr="00BE2DD1" w:rsidRDefault="00EA598B" w:rsidP="00213020">
      <w:pPr>
        <w:keepNext/>
        <w:spacing w:before="360" w:after="240"/>
        <w:rPr>
          <w:b/>
        </w:rPr>
      </w:pPr>
      <w:r>
        <w:rPr>
          <w:b/>
        </w:rPr>
        <w:t>RECOMMANDATION</w:t>
      </w:r>
    </w:p>
    <w:p w14:paraId="6E477930" w14:textId="02E45312" w:rsidR="00EA598B" w:rsidRPr="00BE2DD1" w:rsidRDefault="00EA598B" w:rsidP="00213020">
      <w:pPr>
        <w:pStyle w:val="Heading1"/>
        <w:keepNext/>
        <w:spacing w:before="240"/>
      </w:pPr>
      <w:r>
        <w:t>Le secrétariat du Fonds recommande au Comité exécutif de prendre note :</w:t>
      </w:r>
    </w:p>
    <w:p w14:paraId="0E2C41AE" w14:textId="1DF33E4C" w:rsidR="00EA598B" w:rsidRPr="00BE2DD1" w:rsidRDefault="00EA598B" w:rsidP="00213020">
      <w:pPr>
        <w:pStyle w:val="Heading2"/>
      </w:pPr>
      <w:r>
        <w:t>du rapport périodique sur la mise en œuvre de la première tranche de la phase II du plan de gestion de l’élimination des HCFC (PGEH) pour le Botswana ;</w:t>
      </w:r>
    </w:p>
    <w:p w14:paraId="2EBAA26B" w14:textId="5F790C8E" w:rsidR="00471D8B" w:rsidRPr="00BE2DD1" w:rsidRDefault="00471D8B" w:rsidP="00213020">
      <w:pPr>
        <w:pStyle w:val="Heading2"/>
      </w:pPr>
      <w:r>
        <w:t>de la présentation d’activités supplémentaires pour le maintien de l’efficacité énergétique dans le secteur de l’entretien de l’équipement de réfrigération à hauteur de 120 000 $US, plus des coûts d’appui à l’agence de 14 706 $US pour le PNUE ; et</w:t>
      </w:r>
    </w:p>
    <w:p w14:paraId="088AA404" w14:textId="6150D8C4" w:rsidR="00EA598B" w:rsidRPr="00BE2DD1" w:rsidRDefault="00EA598B" w:rsidP="00213020">
      <w:pPr>
        <w:pStyle w:val="Heading2"/>
      </w:pPr>
      <w:r>
        <w:t>que le secrétariat du Fonds a mis à jour l’Accord entre le Gouvernement du Botswana et le Comité exécutif, comme indiqué dans l’annexe I au présent document, spécifiquement : l’Appendice 2</w:t>
      </w:r>
      <w:r>
        <w:noBreakHyphen/>
        <w:t>A, sur la base du niveau de financement révisé en raison de l’inclusion d’un financement pour des activités supplémentaires pour le maintien de l’efficacité énergétique dans le secteur de l’entretien de l’équipement de réfrigération mentionnée dans le sous-paragraphe b) ci-dessus, et de la deuxième tranche qui a été déplacée de 2023 à 2025, et le paragraphe 17, qui a été ajouté pour indiquer que l’Accord mis à jour remplace l’Accord conclu à la 86</w:t>
      </w:r>
      <w:r>
        <w:rPr>
          <w:vertAlign w:val="superscript"/>
        </w:rPr>
        <w:t>e</w:t>
      </w:r>
      <w:r>
        <w:t> réunion par la décision 86/64.</w:t>
      </w:r>
    </w:p>
    <w:p w14:paraId="336F96D0" w14:textId="1B4ECA15" w:rsidR="00EA598B" w:rsidRPr="00BE2DD1" w:rsidRDefault="00EA598B" w:rsidP="00213020">
      <w:pPr>
        <w:pStyle w:val="Heading1"/>
      </w:pPr>
      <w:r>
        <w:t>Le secrétariat du Fonds recommande en outre l’approbation générale de la deuxième tranche de la phase II du PGEH au Botswana, et le plan de mise en œuvre de la tranche correspondante pour 2025-2027 aux niveaux de financement indiqués dans le tableau ci-dessous</w:t>
      </w:r>
      <w:r w:rsidR="003E634E">
        <w:t> </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BE2DD1" w14:paraId="3463F093" w14:textId="77777777" w:rsidTr="00965AD7">
        <w:trPr>
          <w:tblHeader/>
        </w:trPr>
        <w:tc>
          <w:tcPr>
            <w:tcW w:w="536" w:type="dxa"/>
          </w:tcPr>
          <w:p w14:paraId="2F1C3025" w14:textId="77777777" w:rsidR="00EA598B" w:rsidRPr="00BE2DD1" w:rsidRDefault="00EA598B" w:rsidP="00DA31C6">
            <w:pPr>
              <w:keepNext/>
              <w:jc w:val="center"/>
              <w:rPr>
                <w:b/>
                <w:bCs/>
                <w:sz w:val="20"/>
                <w:szCs w:val="20"/>
              </w:rPr>
            </w:pPr>
          </w:p>
        </w:tc>
        <w:tc>
          <w:tcPr>
            <w:tcW w:w="4260" w:type="dxa"/>
          </w:tcPr>
          <w:p w14:paraId="676FD414" w14:textId="77777777" w:rsidR="00EA598B" w:rsidRPr="00BE2DD1" w:rsidRDefault="00EA598B" w:rsidP="00DA31C6">
            <w:pPr>
              <w:keepNext/>
              <w:jc w:val="center"/>
              <w:rPr>
                <w:b/>
                <w:bCs/>
                <w:sz w:val="20"/>
                <w:szCs w:val="20"/>
              </w:rPr>
            </w:pPr>
            <w:r>
              <w:rPr>
                <w:b/>
                <w:sz w:val="20"/>
              </w:rPr>
              <w:t>Titre du projet</w:t>
            </w:r>
          </w:p>
        </w:tc>
        <w:tc>
          <w:tcPr>
            <w:tcW w:w="1543" w:type="dxa"/>
            <w:tcMar>
              <w:left w:w="29" w:type="dxa"/>
              <w:right w:w="29" w:type="dxa"/>
            </w:tcMar>
          </w:tcPr>
          <w:p w14:paraId="4827FEE6" w14:textId="77777777" w:rsidR="00EA598B" w:rsidRPr="00BE2DD1" w:rsidRDefault="00EA598B" w:rsidP="00DA31C6">
            <w:pPr>
              <w:keepNext/>
              <w:jc w:val="center"/>
              <w:rPr>
                <w:b/>
                <w:bCs/>
                <w:sz w:val="20"/>
                <w:szCs w:val="20"/>
              </w:rPr>
            </w:pPr>
            <w:r>
              <w:rPr>
                <w:b/>
                <w:sz w:val="20"/>
              </w:rPr>
              <w:t>Financement du projet ($US)</w:t>
            </w:r>
          </w:p>
        </w:tc>
        <w:tc>
          <w:tcPr>
            <w:tcW w:w="1437" w:type="dxa"/>
            <w:tcMar>
              <w:left w:w="29" w:type="dxa"/>
              <w:right w:w="29" w:type="dxa"/>
            </w:tcMar>
          </w:tcPr>
          <w:p w14:paraId="416A8C28" w14:textId="77777777" w:rsidR="00EA598B" w:rsidRPr="00BE2DD1" w:rsidRDefault="00EA598B" w:rsidP="00DA31C6">
            <w:pPr>
              <w:keepNext/>
              <w:jc w:val="center"/>
              <w:rPr>
                <w:b/>
                <w:bCs/>
                <w:sz w:val="20"/>
                <w:szCs w:val="20"/>
              </w:rPr>
            </w:pPr>
            <w:r>
              <w:rPr>
                <w:b/>
                <w:sz w:val="20"/>
              </w:rPr>
              <w:t>Coûts d’appui ($US)</w:t>
            </w:r>
          </w:p>
        </w:tc>
        <w:tc>
          <w:tcPr>
            <w:tcW w:w="1574" w:type="dxa"/>
            <w:tcMar>
              <w:left w:w="29" w:type="dxa"/>
              <w:right w:w="29" w:type="dxa"/>
            </w:tcMar>
          </w:tcPr>
          <w:p w14:paraId="2F8FA2C3" w14:textId="77777777" w:rsidR="00EA598B" w:rsidRPr="00BE2DD1" w:rsidRDefault="00EA598B" w:rsidP="00DA31C6">
            <w:pPr>
              <w:keepNext/>
              <w:jc w:val="center"/>
              <w:rPr>
                <w:b/>
                <w:bCs/>
                <w:sz w:val="20"/>
                <w:szCs w:val="20"/>
              </w:rPr>
            </w:pPr>
            <w:r>
              <w:rPr>
                <w:b/>
                <w:sz w:val="20"/>
              </w:rPr>
              <w:t>Agence d’exécution</w:t>
            </w:r>
          </w:p>
        </w:tc>
      </w:tr>
      <w:tr w:rsidR="00EA598B" w:rsidRPr="00BE2DD1" w14:paraId="1BCBDD7A" w14:textId="77777777" w:rsidTr="00965AD7">
        <w:tc>
          <w:tcPr>
            <w:tcW w:w="536" w:type="dxa"/>
          </w:tcPr>
          <w:p w14:paraId="79111A28" w14:textId="77777777" w:rsidR="00EA598B" w:rsidRPr="00BE2DD1" w:rsidRDefault="00EA598B" w:rsidP="00DA31C6">
            <w:pPr>
              <w:keepNext/>
              <w:rPr>
                <w:sz w:val="20"/>
                <w:szCs w:val="20"/>
              </w:rPr>
            </w:pPr>
            <w:r>
              <w:rPr>
                <w:sz w:val="20"/>
              </w:rPr>
              <w:t>a)</w:t>
            </w:r>
          </w:p>
        </w:tc>
        <w:tc>
          <w:tcPr>
            <w:tcW w:w="4260" w:type="dxa"/>
          </w:tcPr>
          <w:p w14:paraId="202559CF" w14:textId="18E7617E" w:rsidR="00EA598B" w:rsidRPr="00BE2DD1" w:rsidRDefault="00EA598B" w:rsidP="00DA31C6">
            <w:pPr>
              <w:keepNext/>
              <w:jc w:val="left"/>
              <w:rPr>
                <w:sz w:val="20"/>
                <w:szCs w:val="20"/>
              </w:rPr>
            </w:pPr>
            <w:r>
              <w:rPr>
                <w:sz w:val="20"/>
              </w:rPr>
              <w:t>Plan de gestion de l’élimination des HCFC (phase II, deuxième tranche)</w:t>
            </w:r>
          </w:p>
        </w:tc>
        <w:tc>
          <w:tcPr>
            <w:tcW w:w="1543" w:type="dxa"/>
            <w:vAlign w:val="center"/>
          </w:tcPr>
          <w:p w14:paraId="53F3159E" w14:textId="0EE89D80" w:rsidR="00EA598B" w:rsidRPr="00BE2DD1" w:rsidRDefault="00920FA1" w:rsidP="00E475CF">
            <w:pPr>
              <w:keepNext/>
              <w:jc w:val="right"/>
              <w:rPr>
                <w:sz w:val="20"/>
                <w:szCs w:val="20"/>
                <w:highlight w:val="cyan"/>
              </w:rPr>
            </w:pPr>
            <w:r>
              <w:rPr>
                <w:sz w:val="20"/>
              </w:rPr>
              <w:t>312 500</w:t>
            </w:r>
          </w:p>
        </w:tc>
        <w:tc>
          <w:tcPr>
            <w:tcW w:w="1437" w:type="dxa"/>
            <w:vAlign w:val="center"/>
          </w:tcPr>
          <w:p w14:paraId="2F9129D0" w14:textId="096E8C57" w:rsidR="00EA598B" w:rsidRPr="00BE2DD1" w:rsidRDefault="00920FA1" w:rsidP="00E475CF">
            <w:pPr>
              <w:keepNext/>
              <w:jc w:val="right"/>
            </w:pPr>
            <w:r>
              <w:rPr>
                <w:sz w:val="20"/>
              </w:rPr>
              <w:t>38 297</w:t>
            </w:r>
          </w:p>
        </w:tc>
        <w:tc>
          <w:tcPr>
            <w:tcW w:w="1574" w:type="dxa"/>
            <w:vAlign w:val="center"/>
          </w:tcPr>
          <w:p w14:paraId="6EFDDB1D" w14:textId="59231051" w:rsidR="00EA598B" w:rsidRPr="00BE2DD1" w:rsidRDefault="00F12AFB" w:rsidP="00E475CF">
            <w:pPr>
              <w:keepNext/>
              <w:jc w:val="center"/>
              <w:rPr>
                <w:sz w:val="20"/>
                <w:szCs w:val="20"/>
                <w:highlight w:val="cyan"/>
              </w:rPr>
            </w:pPr>
            <w:r>
              <w:rPr>
                <w:sz w:val="20"/>
              </w:rPr>
              <w:t>PNUE</w:t>
            </w:r>
          </w:p>
        </w:tc>
      </w:tr>
      <w:tr w:rsidR="00EA598B" w:rsidRPr="00BE2DD1" w14:paraId="49818AC3" w14:textId="77777777" w:rsidTr="00965AD7">
        <w:tc>
          <w:tcPr>
            <w:tcW w:w="536" w:type="dxa"/>
          </w:tcPr>
          <w:p w14:paraId="76FC4132" w14:textId="77777777" w:rsidR="00EA598B" w:rsidRPr="00BE2DD1" w:rsidRDefault="00EA598B" w:rsidP="00DA31C6">
            <w:pPr>
              <w:rPr>
                <w:sz w:val="20"/>
                <w:szCs w:val="20"/>
              </w:rPr>
            </w:pPr>
            <w:r>
              <w:rPr>
                <w:sz w:val="20"/>
              </w:rPr>
              <w:t>b)</w:t>
            </w:r>
          </w:p>
        </w:tc>
        <w:tc>
          <w:tcPr>
            <w:tcW w:w="4260" w:type="dxa"/>
          </w:tcPr>
          <w:p w14:paraId="465E1DFD" w14:textId="687C4A50" w:rsidR="00EA598B" w:rsidRPr="00BE2DD1" w:rsidRDefault="00EA598B" w:rsidP="00DA31C6">
            <w:pPr>
              <w:jc w:val="left"/>
              <w:rPr>
                <w:sz w:val="20"/>
                <w:szCs w:val="20"/>
              </w:rPr>
            </w:pPr>
            <w:r>
              <w:rPr>
                <w:sz w:val="20"/>
              </w:rPr>
              <w:t>Plan de gestion de l’élimination des HCFC (phase II, deuxième tranche)</w:t>
            </w:r>
          </w:p>
        </w:tc>
        <w:tc>
          <w:tcPr>
            <w:tcW w:w="1543" w:type="dxa"/>
            <w:vAlign w:val="center"/>
          </w:tcPr>
          <w:p w14:paraId="23B15272" w14:textId="5FC0CFC6" w:rsidR="00EA598B" w:rsidRPr="00BE2DD1" w:rsidRDefault="00920FA1" w:rsidP="00E475CF">
            <w:pPr>
              <w:jc w:val="right"/>
              <w:rPr>
                <w:sz w:val="20"/>
                <w:szCs w:val="20"/>
                <w:highlight w:val="cyan"/>
              </w:rPr>
            </w:pPr>
            <w:r>
              <w:rPr>
                <w:sz w:val="20"/>
              </w:rPr>
              <w:t>150 000</w:t>
            </w:r>
          </w:p>
        </w:tc>
        <w:tc>
          <w:tcPr>
            <w:tcW w:w="1437" w:type="dxa"/>
            <w:vAlign w:val="center"/>
          </w:tcPr>
          <w:p w14:paraId="64B4A997" w14:textId="60304F6C" w:rsidR="00EA598B" w:rsidRPr="00BE2DD1" w:rsidRDefault="00920FA1" w:rsidP="00E475CF">
            <w:pPr>
              <w:jc w:val="right"/>
            </w:pPr>
            <w:r>
              <w:rPr>
                <w:sz w:val="20"/>
              </w:rPr>
              <w:t>10 500</w:t>
            </w:r>
          </w:p>
        </w:tc>
        <w:tc>
          <w:tcPr>
            <w:tcW w:w="1574" w:type="dxa"/>
            <w:vAlign w:val="center"/>
          </w:tcPr>
          <w:p w14:paraId="01DAFF51" w14:textId="57A6FB03" w:rsidR="00EA598B" w:rsidRPr="00BE2DD1" w:rsidRDefault="00F12AFB" w:rsidP="00E475CF">
            <w:pPr>
              <w:jc w:val="center"/>
              <w:rPr>
                <w:sz w:val="20"/>
                <w:szCs w:val="20"/>
                <w:highlight w:val="cyan"/>
              </w:rPr>
            </w:pPr>
            <w:r>
              <w:rPr>
                <w:sz w:val="20"/>
              </w:rPr>
              <w:t>ONUDI</w:t>
            </w:r>
          </w:p>
        </w:tc>
      </w:tr>
    </w:tbl>
    <w:p w14:paraId="09B5277F" w14:textId="77777777" w:rsidR="00EA598B" w:rsidRPr="00BE2DD1" w:rsidRDefault="00EA598B" w:rsidP="00EA598B">
      <w:pPr>
        <w:widowControl w:val="0"/>
      </w:pPr>
    </w:p>
    <w:p w14:paraId="43D52289" w14:textId="77777777" w:rsidR="00824BA3" w:rsidRPr="00BE2DD1" w:rsidRDefault="00824BA3">
      <w:pPr>
        <w:jc w:val="left"/>
        <w:rPr>
          <w:b/>
        </w:rPr>
        <w:sectPr w:rsidR="00824BA3" w:rsidRPr="00BE2DD1"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C1F1F3E" w14:textId="77777777" w:rsidR="001F7376" w:rsidRPr="00780E85" w:rsidRDefault="001F7376" w:rsidP="001F7376">
      <w:pPr>
        <w:spacing w:after="240"/>
        <w:jc w:val="center"/>
        <w:rPr>
          <w:b/>
          <w:bCs/>
          <w:lang w:val="fr-CA"/>
        </w:rPr>
      </w:pPr>
      <w:r w:rsidRPr="00780E85">
        <w:rPr>
          <w:b/>
          <w:lang w:val="fr-CA"/>
        </w:rPr>
        <w:lastRenderedPageBreak/>
        <w:t xml:space="preserve">Annexe </w:t>
      </w:r>
      <w:r>
        <w:rPr>
          <w:b/>
          <w:lang w:val="fr-CA"/>
        </w:rPr>
        <w:t>I</w:t>
      </w:r>
    </w:p>
    <w:p w14:paraId="10FE5E39" w14:textId="77777777" w:rsidR="001F7376" w:rsidRPr="00780E85" w:rsidRDefault="001F7376" w:rsidP="001F7376">
      <w:pPr>
        <w:jc w:val="center"/>
        <w:rPr>
          <w:b/>
          <w:lang w:val="fr-CA"/>
        </w:rPr>
      </w:pPr>
      <w:r w:rsidRPr="00577BF0">
        <w:rPr>
          <w:b/>
        </w:rPr>
        <w:t>TEXTE À INCLURE DANS L’ACCORD MIS À JOUR</w:t>
      </w:r>
      <w:r w:rsidRPr="00577BF0">
        <w:rPr>
          <w:b/>
          <w:lang w:val="fr-CA"/>
        </w:rPr>
        <w:t xml:space="preserve"> </w:t>
      </w:r>
      <w:r w:rsidRPr="00780E85">
        <w:rPr>
          <w:b/>
          <w:lang w:val="fr-CA"/>
        </w:rPr>
        <w:t>ENTRE LE GOUVERNEMENT D</w:t>
      </w:r>
      <w:r>
        <w:rPr>
          <w:b/>
          <w:lang w:val="fr-CA"/>
        </w:rPr>
        <w:t>U</w:t>
      </w:r>
      <w:r w:rsidRPr="00780E85">
        <w:rPr>
          <w:b/>
          <w:lang w:val="fr-CA"/>
        </w:rPr>
        <w:t xml:space="preserve"> </w:t>
      </w:r>
      <w:r>
        <w:rPr>
          <w:b/>
          <w:lang w:val="fr-CA"/>
        </w:rPr>
        <w:t>BOTSWANA</w:t>
      </w:r>
      <w:r w:rsidRPr="00780E85">
        <w:rPr>
          <w:b/>
          <w:lang w:val="fr-CA"/>
        </w:rPr>
        <w:t xml:space="preserve"> ET LE COMITÉ EXÉCUTIF DU FONDS MULTILATÉRAL POUR LA RÉDUCTION DE LA CONSOMMATION DES HYDROFLUOROCARBURES CONFORMÉMENT À LA DEUXIÈME PHASE DU </w:t>
      </w:r>
    </w:p>
    <w:p w14:paraId="09717C3D" w14:textId="77777777" w:rsidR="001F7376" w:rsidRPr="00780E85" w:rsidRDefault="001F7376" w:rsidP="001F7376">
      <w:pPr>
        <w:tabs>
          <w:tab w:val="left" w:pos="7533"/>
        </w:tabs>
        <w:spacing w:after="240"/>
        <w:jc w:val="center"/>
        <w:rPr>
          <w:lang w:val="fr-CA"/>
        </w:rPr>
      </w:pPr>
      <w:r w:rsidRPr="00780E85">
        <w:rPr>
          <w:b/>
          <w:lang w:val="fr-CA"/>
        </w:rPr>
        <w:t xml:space="preserve">PLAN DE GESTION DE L'ÉLIMINATION DES HCFC </w:t>
      </w:r>
    </w:p>
    <w:p w14:paraId="61B7E73B" w14:textId="77777777" w:rsidR="001F7376" w:rsidRDefault="001F7376" w:rsidP="001F7376">
      <w:pPr>
        <w:jc w:val="center"/>
      </w:pPr>
      <w:r w:rsidRPr="00577BF0">
        <w:t>(Les modifications pertinentes sont en gras pour faciliter la référence)</w:t>
      </w:r>
    </w:p>
    <w:p w14:paraId="672EAFAD" w14:textId="77777777" w:rsidR="001F7376" w:rsidRDefault="001F7376" w:rsidP="001F7376">
      <w:pPr>
        <w:rPr>
          <w:lang w:val="fr-CA"/>
        </w:rPr>
      </w:pPr>
    </w:p>
    <w:p w14:paraId="0516799C" w14:textId="77777777" w:rsidR="001F7376" w:rsidRPr="00577BF0" w:rsidRDefault="001F7376" w:rsidP="001F7376">
      <w:pPr>
        <w:pStyle w:val="ListParagraph"/>
        <w:numPr>
          <w:ilvl w:val="0"/>
          <w:numId w:val="18"/>
        </w:numPr>
        <w:spacing w:after="240"/>
        <w:ind w:left="0" w:firstLine="0"/>
      </w:pPr>
      <w:r w:rsidRPr="00577BF0">
        <w:rPr>
          <w:b/>
          <w:bCs/>
        </w:rPr>
        <w:t>Cet accord mis à jour remplace l’accord conclu entre le gouvernement d</w:t>
      </w:r>
      <w:r>
        <w:rPr>
          <w:b/>
          <w:bCs/>
        </w:rPr>
        <w:t>u</w:t>
      </w:r>
      <w:r w:rsidRPr="00577BF0">
        <w:rPr>
          <w:b/>
          <w:bCs/>
        </w:rPr>
        <w:t xml:space="preserve"> </w:t>
      </w:r>
      <w:r>
        <w:rPr>
          <w:b/>
          <w:bCs/>
        </w:rPr>
        <w:t>Botswana</w:t>
      </w:r>
      <w:r w:rsidRPr="00577BF0">
        <w:rPr>
          <w:b/>
          <w:bCs/>
        </w:rPr>
        <w:t xml:space="preserve"> et le Comité exécutif lors de la </w:t>
      </w:r>
      <w:r>
        <w:rPr>
          <w:b/>
          <w:bCs/>
        </w:rPr>
        <w:t>86</w:t>
      </w:r>
      <w:r w:rsidRPr="00577BF0">
        <w:rPr>
          <w:b/>
          <w:bCs/>
        </w:rPr>
        <w:t>e réunion du Comité exécutif.</w:t>
      </w:r>
    </w:p>
    <w:p w14:paraId="4A440F84" w14:textId="77777777" w:rsidR="001F7376" w:rsidRPr="00780E85" w:rsidRDefault="001F7376" w:rsidP="001F7376">
      <w:pPr>
        <w:keepNext/>
        <w:keepLines/>
        <w:rPr>
          <w:b/>
          <w:lang w:val="fr-CA"/>
        </w:rPr>
      </w:pPr>
      <w:r w:rsidRPr="00780E85">
        <w:rPr>
          <w:b/>
          <w:lang w:val="fr-CA"/>
        </w:rPr>
        <w:t>APPENDICE 2-A : LES OBJECTIFS ET LE FINANCEMENT</w:t>
      </w:r>
    </w:p>
    <w:p w14:paraId="30141D7C" w14:textId="77777777" w:rsidR="001F7376" w:rsidRPr="00780E85" w:rsidRDefault="001F7376" w:rsidP="001F7376">
      <w:pPr>
        <w:keepNext/>
        <w:keepLines/>
        <w:rPr>
          <w:b/>
          <w:lang w:val="fr-CA"/>
        </w:rPr>
      </w:pPr>
    </w:p>
    <w:tbl>
      <w:tblPr>
        <w:tblW w:w="5847" w:type="pct"/>
        <w:jc w:val="center"/>
        <w:tblLook w:val="04A0" w:firstRow="1" w:lastRow="0" w:firstColumn="1" w:lastColumn="0" w:noHBand="0" w:noVBand="1"/>
      </w:tblPr>
      <w:tblGrid>
        <w:gridCol w:w="660"/>
        <w:gridCol w:w="4015"/>
        <w:gridCol w:w="809"/>
        <w:gridCol w:w="779"/>
        <w:gridCol w:w="879"/>
        <w:gridCol w:w="803"/>
        <w:gridCol w:w="794"/>
        <w:gridCol w:w="636"/>
        <w:gridCol w:w="730"/>
        <w:gridCol w:w="829"/>
      </w:tblGrid>
      <w:tr w:rsidR="00C33A1B" w:rsidRPr="00780E85" w14:paraId="2AF8944F" w14:textId="77777777" w:rsidTr="00584CE1">
        <w:trPr>
          <w:trHeight w:val="99"/>
          <w:tblHeader/>
          <w:jc w:val="center"/>
        </w:trPr>
        <w:tc>
          <w:tcPr>
            <w:tcW w:w="30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EBBF26B" w14:textId="77777777" w:rsidR="00C33A1B" w:rsidRPr="00780E85" w:rsidRDefault="00C33A1B" w:rsidP="00C33A1B">
            <w:pPr>
              <w:keepNext/>
              <w:keepLines/>
              <w:jc w:val="center"/>
              <w:rPr>
                <w:b/>
                <w:bCs/>
                <w:sz w:val="20"/>
                <w:szCs w:val="20"/>
                <w:lang w:val="fr-CA" w:eastAsia="en-CA"/>
              </w:rPr>
            </w:pPr>
            <w:r w:rsidRPr="005409F3">
              <w:rPr>
                <w:b/>
                <w:bCs/>
                <w:sz w:val="20"/>
                <w:szCs w:val="20"/>
                <w:lang w:val="fr-CA" w:eastAsia="en-CA"/>
              </w:rPr>
              <w:t>Ligne</w:t>
            </w:r>
          </w:p>
        </w:tc>
        <w:tc>
          <w:tcPr>
            <w:tcW w:w="1836"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B4FBA93" w14:textId="77777777" w:rsidR="00C33A1B" w:rsidRPr="00780E85" w:rsidRDefault="00C33A1B" w:rsidP="00C33A1B">
            <w:pPr>
              <w:keepNext/>
              <w:keepLines/>
              <w:jc w:val="center"/>
              <w:rPr>
                <w:b/>
                <w:bCs/>
                <w:sz w:val="20"/>
                <w:szCs w:val="20"/>
                <w:lang w:val="fr-CA" w:eastAsia="en-CA"/>
              </w:rPr>
            </w:pPr>
            <w:r w:rsidRPr="005409F3">
              <w:rPr>
                <w:b/>
                <w:bCs/>
                <w:sz w:val="20"/>
                <w:szCs w:val="20"/>
                <w:lang w:val="fr-CA" w:eastAsia="en-CA"/>
              </w:rPr>
              <w:t>Caractéristiques</w:t>
            </w:r>
          </w:p>
        </w:tc>
        <w:tc>
          <w:tcPr>
            <w:tcW w:w="370" w:type="pct"/>
            <w:tcBorders>
              <w:top w:val="single" w:sz="4" w:space="0" w:color="auto"/>
              <w:left w:val="nil"/>
              <w:bottom w:val="single" w:sz="4" w:space="0" w:color="auto"/>
              <w:right w:val="single" w:sz="4" w:space="0" w:color="auto"/>
            </w:tcBorders>
          </w:tcPr>
          <w:p w14:paraId="1CB59317" w14:textId="48B4F738" w:rsidR="00C33A1B" w:rsidRPr="00780E85" w:rsidRDefault="00C33A1B" w:rsidP="00C33A1B">
            <w:pPr>
              <w:keepNext/>
              <w:keepLines/>
              <w:jc w:val="center"/>
              <w:rPr>
                <w:b/>
                <w:bCs/>
                <w:sz w:val="20"/>
                <w:szCs w:val="20"/>
                <w:lang w:val="fr-CA" w:eastAsia="en-CA"/>
              </w:rPr>
            </w:pPr>
            <w:r w:rsidRPr="003A5199">
              <w:rPr>
                <w:b/>
                <w:bCs/>
                <w:color w:val="000000"/>
                <w:sz w:val="18"/>
                <w:szCs w:val="18"/>
              </w:rPr>
              <w:t>2020</w:t>
            </w:r>
          </w:p>
        </w:tc>
        <w:tc>
          <w:tcPr>
            <w:tcW w:w="356"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CD88C3A" w14:textId="11EEF792" w:rsidR="00C33A1B" w:rsidRPr="00780E85" w:rsidRDefault="00C33A1B" w:rsidP="00C33A1B">
            <w:pPr>
              <w:keepNext/>
              <w:keepLines/>
              <w:jc w:val="center"/>
              <w:rPr>
                <w:b/>
                <w:bCs/>
                <w:sz w:val="20"/>
                <w:szCs w:val="20"/>
                <w:lang w:val="fr-CA" w:eastAsia="en-CA"/>
              </w:rPr>
            </w:pPr>
            <w:r w:rsidRPr="003A5199">
              <w:rPr>
                <w:b/>
                <w:bCs/>
                <w:color w:val="000000"/>
                <w:sz w:val="18"/>
                <w:szCs w:val="18"/>
              </w:rPr>
              <w:t>2021-2024</w:t>
            </w:r>
          </w:p>
        </w:tc>
        <w:tc>
          <w:tcPr>
            <w:tcW w:w="40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889A17" w14:textId="619DB864" w:rsidR="00C33A1B" w:rsidRPr="00780E85" w:rsidRDefault="00C33A1B" w:rsidP="00C33A1B">
            <w:pPr>
              <w:keepNext/>
              <w:keepLines/>
              <w:jc w:val="center"/>
              <w:rPr>
                <w:b/>
                <w:bCs/>
                <w:sz w:val="20"/>
                <w:szCs w:val="20"/>
                <w:lang w:val="fr-CA" w:eastAsia="en-CA"/>
              </w:rPr>
            </w:pPr>
            <w:r w:rsidRPr="003A5199">
              <w:rPr>
                <w:b/>
                <w:bCs/>
                <w:color w:val="000000"/>
                <w:sz w:val="18"/>
                <w:szCs w:val="18"/>
              </w:rPr>
              <w:t>2025</w:t>
            </w:r>
          </w:p>
        </w:tc>
        <w:tc>
          <w:tcPr>
            <w:tcW w:w="36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58C1224" w14:textId="780566B9" w:rsidR="00C33A1B" w:rsidRPr="00780E85" w:rsidRDefault="00C33A1B" w:rsidP="00C33A1B">
            <w:pPr>
              <w:keepNext/>
              <w:keepLines/>
              <w:jc w:val="center"/>
              <w:rPr>
                <w:b/>
                <w:bCs/>
                <w:sz w:val="20"/>
                <w:szCs w:val="20"/>
                <w:lang w:val="fr-CA" w:eastAsia="en-CA"/>
              </w:rPr>
            </w:pPr>
            <w:r w:rsidRPr="003A5199">
              <w:rPr>
                <w:b/>
                <w:bCs/>
                <w:color w:val="000000"/>
                <w:sz w:val="18"/>
                <w:szCs w:val="18"/>
              </w:rPr>
              <w:t>2026</w:t>
            </w:r>
          </w:p>
        </w:tc>
        <w:tc>
          <w:tcPr>
            <w:tcW w:w="363" w:type="pct"/>
            <w:tcBorders>
              <w:top w:val="single" w:sz="4" w:space="0" w:color="auto"/>
              <w:left w:val="nil"/>
              <w:bottom w:val="single" w:sz="4" w:space="0" w:color="auto"/>
              <w:right w:val="single" w:sz="4" w:space="0" w:color="auto"/>
            </w:tcBorders>
            <w:tcMar>
              <w:left w:w="72" w:type="dxa"/>
              <w:right w:w="72" w:type="dxa"/>
            </w:tcMar>
          </w:tcPr>
          <w:p w14:paraId="69A0A1E1" w14:textId="56D799AB" w:rsidR="00C33A1B" w:rsidRPr="00780E85" w:rsidRDefault="00C33A1B" w:rsidP="00C33A1B">
            <w:pPr>
              <w:keepNext/>
              <w:keepLines/>
              <w:jc w:val="center"/>
              <w:rPr>
                <w:b/>
                <w:bCs/>
                <w:sz w:val="20"/>
                <w:szCs w:val="20"/>
                <w:lang w:val="fr-CA" w:eastAsia="en-CA"/>
              </w:rPr>
            </w:pPr>
            <w:r w:rsidRPr="003A5199">
              <w:rPr>
                <w:b/>
                <w:bCs/>
                <w:color w:val="000000"/>
                <w:sz w:val="18"/>
                <w:szCs w:val="18"/>
              </w:rPr>
              <w:t>2027</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526F146C" w14:textId="2F4CC854" w:rsidR="00C33A1B" w:rsidRPr="00780E85" w:rsidRDefault="00C33A1B" w:rsidP="00C33A1B">
            <w:pPr>
              <w:keepNext/>
              <w:keepLines/>
              <w:jc w:val="center"/>
              <w:rPr>
                <w:b/>
                <w:bCs/>
                <w:sz w:val="20"/>
                <w:szCs w:val="20"/>
                <w:lang w:val="fr-CA" w:eastAsia="en-CA"/>
              </w:rPr>
            </w:pPr>
            <w:r w:rsidRPr="003A5199">
              <w:rPr>
                <w:b/>
                <w:bCs/>
                <w:color w:val="000000"/>
                <w:sz w:val="18"/>
                <w:szCs w:val="18"/>
              </w:rPr>
              <w:t>2028-2029</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A6F4B5B" w14:textId="44A9EF93" w:rsidR="00C33A1B" w:rsidRPr="00780E85" w:rsidRDefault="00C33A1B" w:rsidP="00C33A1B">
            <w:pPr>
              <w:keepNext/>
              <w:keepLines/>
              <w:jc w:val="center"/>
              <w:rPr>
                <w:b/>
                <w:bCs/>
                <w:sz w:val="20"/>
                <w:szCs w:val="20"/>
                <w:lang w:val="fr-CA" w:eastAsia="en-CA"/>
              </w:rPr>
            </w:pPr>
            <w:r w:rsidRPr="003A5199">
              <w:rPr>
                <w:b/>
                <w:bCs/>
                <w:color w:val="000000"/>
                <w:sz w:val="18"/>
                <w:szCs w:val="18"/>
              </w:rPr>
              <w:t>2030</w:t>
            </w:r>
          </w:p>
        </w:tc>
        <w:tc>
          <w:tcPr>
            <w:tcW w:w="3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AAA868C" w14:textId="77777777" w:rsidR="00C33A1B" w:rsidRPr="00780E85" w:rsidRDefault="00C33A1B" w:rsidP="00C33A1B">
            <w:pPr>
              <w:keepNext/>
              <w:keepLines/>
              <w:jc w:val="center"/>
              <w:rPr>
                <w:b/>
                <w:bCs/>
                <w:sz w:val="20"/>
                <w:szCs w:val="20"/>
                <w:lang w:val="fr-CA" w:eastAsia="en-CA"/>
              </w:rPr>
            </w:pPr>
            <w:r w:rsidRPr="00780E85">
              <w:rPr>
                <w:b/>
                <w:bCs/>
                <w:sz w:val="20"/>
                <w:szCs w:val="20"/>
                <w:lang w:val="fr-CA" w:eastAsia="en-CA"/>
              </w:rPr>
              <w:t>Total</w:t>
            </w:r>
          </w:p>
        </w:tc>
      </w:tr>
      <w:tr w:rsidR="00C33A1B" w:rsidRPr="00780E85" w14:paraId="06F1B618" w14:textId="77777777" w:rsidTr="00A1426D">
        <w:trPr>
          <w:trHeight w:val="413"/>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5E604F" w14:textId="77777777" w:rsidR="00C33A1B" w:rsidRPr="00780E85" w:rsidRDefault="00C33A1B" w:rsidP="00C33A1B">
            <w:pPr>
              <w:keepNext/>
              <w:keepLines/>
              <w:jc w:val="left"/>
              <w:rPr>
                <w:sz w:val="20"/>
                <w:szCs w:val="20"/>
                <w:lang w:val="fr-CA" w:eastAsia="en-CA"/>
              </w:rPr>
            </w:pPr>
            <w:r w:rsidRPr="00780E85">
              <w:rPr>
                <w:sz w:val="20"/>
                <w:szCs w:val="20"/>
                <w:lang w:val="fr-CA" w:eastAsia="en-CA"/>
              </w:rPr>
              <w:t>1.1</w:t>
            </w:r>
          </w:p>
        </w:tc>
        <w:tc>
          <w:tcPr>
            <w:tcW w:w="1836" w:type="pct"/>
            <w:tcBorders>
              <w:top w:val="nil"/>
              <w:left w:val="nil"/>
              <w:bottom w:val="single" w:sz="4" w:space="0" w:color="auto"/>
              <w:right w:val="single" w:sz="4" w:space="0" w:color="auto"/>
            </w:tcBorders>
            <w:shd w:val="clear" w:color="auto" w:fill="auto"/>
            <w:tcMar>
              <w:left w:w="72" w:type="dxa"/>
              <w:right w:w="72" w:type="dxa"/>
            </w:tcMar>
            <w:hideMark/>
          </w:tcPr>
          <w:p w14:paraId="48A186B9" w14:textId="77777777" w:rsidR="00C33A1B" w:rsidRPr="00780E85" w:rsidRDefault="00C33A1B" w:rsidP="00C33A1B">
            <w:pPr>
              <w:keepNext/>
              <w:keepLines/>
              <w:jc w:val="left"/>
              <w:rPr>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370" w:type="pct"/>
            <w:tcBorders>
              <w:top w:val="single" w:sz="4" w:space="0" w:color="auto"/>
              <w:left w:val="nil"/>
              <w:bottom w:val="single" w:sz="4" w:space="0" w:color="auto"/>
              <w:right w:val="single" w:sz="4" w:space="0" w:color="auto"/>
            </w:tcBorders>
            <w:vAlign w:val="center"/>
          </w:tcPr>
          <w:p w14:paraId="77BA40BE" w14:textId="3617859D" w:rsidR="00C33A1B" w:rsidRPr="00780E85" w:rsidRDefault="00C33A1B" w:rsidP="00C33A1B">
            <w:pPr>
              <w:keepNext/>
              <w:keepLines/>
              <w:jc w:val="right"/>
              <w:rPr>
                <w:rFonts w:asciiTheme="majorBidi" w:hAnsiTheme="majorBidi" w:cstheme="majorBidi"/>
                <w:sz w:val="20"/>
                <w:szCs w:val="20"/>
                <w:lang w:val="fr-CA" w:eastAsia="en-CA"/>
              </w:rPr>
            </w:pPr>
            <w:r w:rsidRPr="003A5199">
              <w:rPr>
                <w:color w:val="000000"/>
                <w:spacing w:val="-4"/>
                <w:sz w:val="18"/>
                <w:szCs w:val="18"/>
              </w:rPr>
              <w:t>7</w:t>
            </w:r>
            <w:r w:rsidR="00A1426D">
              <w:rPr>
                <w:color w:val="000000"/>
                <w:spacing w:val="-4"/>
                <w:sz w:val="18"/>
                <w:szCs w:val="18"/>
              </w:rPr>
              <w:t>,</w:t>
            </w:r>
            <w:r w:rsidRPr="003A5199">
              <w:rPr>
                <w:color w:val="000000"/>
                <w:spacing w:val="-4"/>
                <w:sz w:val="18"/>
                <w:szCs w:val="18"/>
              </w:rPr>
              <w:t>15</w:t>
            </w:r>
          </w:p>
        </w:tc>
        <w:tc>
          <w:tcPr>
            <w:tcW w:w="356" w:type="pct"/>
            <w:tcBorders>
              <w:top w:val="nil"/>
              <w:left w:val="nil"/>
              <w:bottom w:val="single" w:sz="4" w:space="0" w:color="auto"/>
              <w:right w:val="single" w:sz="4" w:space="0" w:color="auto"/>
            </w:tcBorders>
            <w:shd w:val="clear" w:color="auto" w:fill="auto"/>
            <w:tcMar>
              <w:left w:w="72" w:type="dxa"/>
              <w:right w:w="72" w:type="dxa"/>
            </w:tcMar>
            <w:vAlign w:val="center"/>
          </w:tcPr>
          <w:p w14:paraId="3F52BB8D" w14:textId="6F506468" w:rsidR="00C33A1B" w:rsidRPr="00780E85" w:rsidRDefault="00C33A1B" w:rsidP="00C33A1B">
            <w:pPr>
              <w:keepNext/>
              <w:keepLines/>
              <w:jc w:val="right"/>
              <w:rPr>
                <w:rFonts w:asciiTheme="majorBidi" w:hAnsiTheme="majorBidi" w:cstheme="majorBidi"/>
                <w:sz w:val="20"/>
                <w:szCs w:val="20"/>
                <w:lang w:val="fr-CA" w:eastAsia="en-CA"/>
              </w:rPr>
            </w:pPr>
            <w:r w:rsidRPr="003A5199">
              <w:rPr>
                <w:color w:val="000000"/>
                <w:spacing w:val="-4"/>
                <w:sz w:val="18"/>
                <w:szCs w:val="18"/>
              </w:rPr>
              <w:t>7</w:t>
            </w:r>
            <w:r w:rsidR="00A1426D">
              <w:rPr>
                <w:color w:val="000000"/>
                <w:spacing w:val="-4"/>
                <w:sz w:val="18"/>
                <w:szCs w:val="18"/>
              </w:rPr>
              <w:t>,</w:t>
            </w:r>
            <w:r w:rsidRPr="003A5199">
              <w:rPr>
                <w:color w:val="000000"/>
                <w:spacing w:val="-4"/>
                <w:sz w:val="18"/>
                <w:szCs w:val="18"/>
              </w:rPr>
              <w:t>15</w:t>
            </w:r>
          </w:p>
        </w:tc>
        <w:tc>
          <w:tcPr>
            <w:tcW w:w="402" w:type="pct"/>
            <w:tcBorders>
              <w:top w:val="nil"/>
              <w:left w:val="nil"/>
              <w:bottom w:val="single" w:sz="4" w:space="0" w:color="auto"/>
              <w:right w:val="single" w:sz="4" w:space="0" w:color="auto"/>
            </w:tcBorders>
            <w:shd w:val="clear" w:color="auto" w:fill="auto"/>
            <w:tcMar>
              <w:left w:w="72" w:type="dxa"/>
              <w:right w:w="72" w:type="dxa"/>
            </w:tcMar>
            <w:vAlign w:val="center"/>
          </w:tcPr>
          <w:p w14:paraId="63F1D3E2" w14:textId="0ABCE74D" w:rsidR="00C33A1B" w:rsidRPr="00780E85" w:rsidRDefault="00C33A1B" w:rsidP="00C33A1B">
            <w:pPr>
              <w:keepNext/>
              <w:keepLines/>
              <w:jc w:val="right"/>
              <w:rPr>
                <w:rFonts w:asciiTheme="majorBidi" w:hAnsiTheme="majorBidi" w:cstheme="majorBidi"/>
                <w:sz w:val="20"/>
                <w:szCs w:val="20"/>
                <w:lang w:val="fr-CA" w:eastAsia="en-CA"/>
              </w:rPr>
            </w:pPr>
            <w:r w:rsidRPr="003A5199">
              <w:rPr>
                <w:color w:val="000000"/>
                <w:spacing w:val="-4"/>
                <w:sz w:val="18"/>
                <w:szCs w:val="18"/>
              </w:rPr>
              <w:t>3</w:t>
            </w:r>
            <w:r w:rsidR="00A1426D">
              <w:rPr>
                <w:color w:val="000000"/>
                <w:spacing w:val="-4"/>
                <w:sz w:val="18"/>
                <w:szCs w:val="18"/>
              </w:rPr>
              <w:t>,</w:t>
            </w:r>
            <w:r w:rsidRPr="003A5199">
              <w:rPr>
                <w:color w:val="000000"/>
                <w:spacing w:val="-4"/>
                <w:sz w:val="18"/>
                <w:szCs w:val="18"/>
              </w:rPr>
              <w:t>58</w:t>
            </w:r>
          </w:p>
        </w:tc>
        <w:tc>
          <w:tcPr>
            <w:tcW w:w="367" w:type="pct"/>
            <w:tcBorders>
              <w:top w:val="nil"/>
              <w:left w:val="nil"/>
              <w:bottom w:val="single" w:sz="4" w:space="0" w:color="auto"/>
              <w:right w:val="single" w:sz="4" w:space="0" w:color="auto"/>
            </w:tcBorders>
            <w:shd w:val="clear" w:color="auto" w:fill="auto"/>
            <w:tcMar>
              <w:left w:w="72" w:type="dxa"/>
              <w:right w:w="72" w:type="dxa"/>
            </w:tcMar>
            <w:vAlign w:val="center"/>
          </w:tcPr>
          <w:p w14:paraId="4F5A5FC4" w14:textId="4D06F0B8" w:rsidR="00C33A1B" w:rsidRPr="00780E85" w:rsidRDefault="00C33A1B" w:rsidP="00C33A1B">
            <w:pPr>
              <w:keepNext/>
              <w:keepLines/>
              <w:jc w:val="right"/>
              <w:rPr>
                <w:rFonts w:asciiTheme="majorBidi" w:hAnsiTheme="majorBidi" w:cstheme="majorBidi"/>
                <w:sz w:val="20"/>
                <w:szCs w:val="20"/>
                <w:lang w:val="fr-CA" w:eastAsia="en-CA"/>
              </w:rPr>
            </w:pPr>
            <w:r w:rsidRPr="003A5199">
              <w:rPr>
                <w:color w:val="000000"/>
                <w:spacing w:val="-4"/>
                <w:sz w:val="18"/>
                <w:szCs w:val="18"/>
              </w:rPr>
              <w:t>3</w:t>
            </w:r>
            <w:r w:rsidR="00A1426D">
              <w:rPr>
                <w:color w:val="000000"/>
                <w:spacing w:val="-4"/>
                <w:sz w:val="18"/>
                <w:szCs w:val="18"/>
              </w:rPr>
              <w:t>,</w:t>
            </w:r>
            <w:r w:rsidRPr="003A5199">
              <w:rPr>
                <w:color w:val="000000"/>
                <w:spacing w:val="-4"/>
                <w:sz w:val="18"/>
                <w:szCs w:val="18"/>
              </w:rPr>
              <w:t>58</w:t>
            </w:r>
          </w:p>
        </w:tc>
        <w:tc>
          <w:tcPr>
            <w:tcW w:w="363" w:type="pct"/>
            <w:tcBorders>
              <w:top w:val="single" w:sz="4" w:space="0" w:color="auto"/>
              <w:left w:val="nil"/>
              <w:bottom w:val="single" w:sz="4" w:space="0" w:color="auto"/>
              <w:right w:val="single" w:sz="4" w:space="0" w:color="auto"/>
            </w:tcBorders>
            <w:tcMar>
              <w:left w:w="72" w:type="dxa"/>
              <w:right w:w="72" w:type="dxa"/>
            </w:tcMar>
            <w:vAlign w:val="center"/>
          </w:tcPr>
          <w:p w14:paraId="5918B3CD" w14:textId="2543D76F" w:rsidR="00C33A1B" w:rsidRPr="00780E85" w:rsidRDefault="00C33A1B" w:rsidP="00C33A1B">
            <w:pPr>
              <w:keepNext/>
              <w:keepLines/>
              <w:jc w:val="right"/>
              <w:rPr>
                <w:rFonts w:asciiTheme="majorBidi" w:hAnsiTheme="majorBidi" w:cstheme="majorBidi"/>
                <w:sz w:val="20"/>
                <w:szCs w:val="20"/>
                <w:lang w:val="fr-CA" w:eastAsia="en-CA"/>
              </w:rPr>
            </w:pPr>
            <w:r w:rsidRPr="003A5199">
              <w:rPr>
                <w:color w:val="000000"/>
                <w:spacing w:val="-4"/>
                <w:sz w:val="18"/>
                <w:szCs w:val="18"/>
              </w:rPr>
              <w:t>3</w:t>
            </w:r>
            <w:r w:rsidR="00A1426D">
              <w:rPr>
                <w:color w:val="000000"/>
                <w:spacing w:val="-4"/>
                <w:sz w:val="18"/>
                <w:szCs w:val="18"/>
              </w:rPr>
              <w:t>,</w:t>
            </w:r>
            <w:r w:rsidRPr="003A5199">
              <w:rPr>
                <w:color w:val="000000"/>
                <w:spacing w:val="-4"/>
                <w:sz w:val="18"/>
                <w:szCs w:val="18"/>
              </w:rPr>
              <w:t>58</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23B691E5" w14:textId="13AC14E7" w:rsidR="00C33A1B" w:rsidRPr="00780E85" w:rsidRDefault="00C33A1B" w:rsidP="00C33A1B">
            <w:pPr>
              <w:keepNext/>
              <w:keepLines/>
              <w:jc w:val="right"/>
              <w:rPr>
                <w:rFonts w:asciiTheme="majorBidi" w:hAnsiTheme="majorBidi" w:cstheme="majorBidi"/>
                <w:sz w:val="20"/>
                <w:szCs w:val="20"/>
                <w:lang w:val="fr-CA" w:eastAsia="en-CA"/>
              </w:rPr>
            </w:pPr>
            <w:r w:rsidRPr="003A5199">
              <w:rPr>
                <w:color w:val="000000"/>
                <w:spacing w:val="-4"/>
                <w:sz w:val="18"/>
                <w:szCs w:val="18"/>
              </w:rPr>
              <w:t>3</w:t>
            </w:r>
            <w:r w:rsidR="00A1426D">
              <w:rPr>
                <w:color w:val="000000"/>
                <w:spacing w:val="-4"/>
                <w:sz w:val="18"/>
                <w:szCs w:val="18"/>
              </w:rPr>
              <w:t>,</w:t>
            </w:r>
            <w:r w:rsidRPr="003A5199">
              <w:rPr>
                <w:color w:val="000000"/>
                <w:spacing w:val="-4"/>
                <w:sz w:val="18"/>
                <w:szCs w:val="18"/>
              </w:rPr>
              <w:t>58</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2E07D08A" w14:textId="5DA04FAE" w:rsidR="00C33A1B" w:rsidRPr="00780E85" w:rsidRDefault="00C33A1B" w:rsidP="00C33A1B">
            <w:pPr>
              <w:keepNext/>
              <w:keepLines/>
              <w:jc w:val="right"/>
              <w:rPr>
                <w:rFonts w:asciiTheme="majorBidi" w:hAnsiTheme="majorBidi" w:cstheme="majorBidi"/>
                <w:sz w:val="20"/>
                <w:szCs w:val="20"/>
                <w:lang w:val="fr-CA" w:eastAsia="en-CA"/>
              </w:rPr>
            </w:pPr>
            <w:r w:rsidRPr="003A5199">
              <w:rPr>
                <w:color w:val="000000"/>
                <w:spacing w:val="-10"/>
                <w:w w:val="105"/>
                <w:sz w:val="18"/>
                <w:szCs w:val="18"/>
              </w:rPr>
              <w:t>0</w:t>
            </w:r>
          </w:p>
        </w:tc>
        <w:tc>
          <w:tcPr>
            <w:tcW w:w="379" w:type="pct"/>
            <w:tcBorders>
              <w:top w:val="nil"/>
              <w:left w:val="nil"/>
              <w:bottom w:val="single" w:sz="4" w:space="0" w:color="auto"/>
              <w:right w:val="single" w:sz="4" w:space="0" w:color="auto"/>
            </w:tcBorders>
            <w:shd w:val="clear" w:color="auto" w:fill="auto"/>
            <w:tcMar>
              <w:left w:w="72" w:type="dxa"/>
              <w:right w:w="72" w:type="dxa"/>
            </w:tcMar>
            <w:vAlign w:val="center"/>
          </w:tcPr>
          <w:p w14:paraId="7CD80982" w14:textId="77777777" w:rsidR="00C33A1B" w:rsidRPr="00780E85" w:rsidRDefault="00C33A1B" w:rsidP="00C33A1B">
            <w:pPr>
              <w:keepNext/>
              <w:keepLines/>
              <w:jc w:val="right"/>
              <w:rPr>
                <w:rFonts w:asciiTheme="majorBidi" w:hAnsiTheme="majorBidi" w:cstheme="majorBidi"/>
                <w:sz w:val="20"/>
                <w:szCs w:val="20"/>
                <w:lang w:val="fr-CA" w:eastAsia="en-CA"/>
              </w:rPr>
            </w:pPr>
            <w:r>
              <w:rPr>
                <w:rFonts w:asciiTheme="majorBidi" w:hAnsiTheme="majorBidi" w:cstheme="majorBidi"/>
                <w:sz w:val="20"/>
                <w:szCs w:val="20"/>
                <w:lang w:val="fr-CA"/>
              </w:rPr>
              <w:t>s.o.</w:t>
            </w:r>
          </w:p>
        </w:tc>
      </w:tr>
      <w:tr w:rsidR="00C33A1B" w:rsidRPr="00780E85" w14:paraId="2A2E9245" w14:textId="77777777" w:rsidTr="00A1426D">
        <w:trPr>
          <w:trHeight w:val="413"/>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E35F8F" w14:textId="77777777" w:rsidR="00C33A1B" w:rsidRPr="00780E85" w:rsidRDefault="00C33A1B" w:rsidP="00C33A1B">
            <w:pPr>
              <w:jc w:val="left"/>
              <w:rPr>
                <w:sz w:val="20"/>
                <w:szCs w:val="20"/>
                <w:lang w:val="fr-CA" w:eastAsia="en-CA"/>
              </w:rPr>
            </w:pPr>
            <w:r w:rsidRPr="00780E85">
              <w:rPr>
                <w:sz w:val="20"/>
                <w:szCs w:val="20"/>
                <w:lang w:val="fr-CA" w:eastAsia="en-CA"/>
              </w:rPr>
              <w:t>1.2</w:t>
            </w:r>
          </w:p>
        </w:tc>
        <w:tc>
          <w:tcPr>
            <w:tcW w:w="1836" w:type="pct"/>
            <w:tcBorders>
              <w:top w:val="nil"/>
              <w:left w:val="nil"/>
              <w:bottom w:val="single" w:sz="4" w:space="0" w:color="auto"/>
              <w:right w:val="single" w:sz="4" w:space="0" w:color="auto"/>
            </w:tcBorders>
            <w:shd w:val="clear" w:color="auto" w:fill="auto"/>
            <w:tcMar>
              <w:left w:w="72" w:type="dxa"/>
              <w:right w:w="72" w:type="dxa"/>
            </w:tcMar>
            <w:hideMark/>
          </w:tcPr>
          <w:p w14:paraId="0AD5A434" w14:textId="77777777" w:rsidR="00C33A1B" w:rsidRPr="00780E85" w:rsidRDefault="00C33A1B" w:rsidP="00C33A1B">
            <w:pPr>
              <w:jc w:val="left"/>
              <w:rPr>
                <w:sz w:val="20"/>
                <w:szCs w:val="20"/>
                <w:lang w:val="fr-CA" w:eastAsia="en-CA"/>
              </w:rPr>
            </w:pPr>
            <w:r w:rsidRPr="00780E85">
              <w:rPr>
                <w:sz w:val="20"/>
                <w:szCs w:val="20"/>
                <w:lang w:val="fr-CA" w:eastAsia="en-CA"/>
              </w:rPr>
              <w:t>Consommation totale maximum autorisée des substances du groupe I de l’annexe C (tonnes PAO)</w:t>
            </w:r>
          </w:p>
        </w:tc>
        <w:tc>
          <w:tcPr>
            <w:tcW w:w="370" w:type="pct"/>
            <w:tcBorders>
              <w:top w:val="single" w:sz="4" w:space="0" w:color="auto"/>
              <w:left w:val="nil"/>
              <w:bottom w:val="single" w:sz="4" w:space="0" w:color="auto"/>
              <w:right w:val="single" w:sz="4" w:space="0" w:color="auto"/>
            </w:tcBorders>
            <w:vAlign w:val="center"/>
          </w:tcPr>
          <w:p w14:paraId="41091BA9" w14:textId="6A7CD200" w:rsidR="00C33A1B" w:rsidRPr="00780E85" w:rsidRDefault="00C33A1B" w:rsidP="00C33A1B">
            <w:pPr>
              <w:jc w:val="right"/>
              <w:rPr>
                <w:rFonts w:asciiTheme="majorBidi" w:hAnsiTheme="majorBidi" w:cstheme="majorBidi"/>
                <w:sz w:val="20"/>
                <w:szCs w:val="20"/>
                <w:lang w:val="fr-CA" w:eastAsia="en-CA"/>
              </w:rPr>
            </w:pPr>
            <w:r w:rsidRPr="003A5199">
              <w:rPr>
                <w:color w:val="000000"/>
                <w:spacing w:val="-4"/>
                <w:sz w:val="18"/>
                <w:szCs w:val="18"/>
              </w:rPr>
              <w:t>7</w:t>
            </w:r>
            <w:r w:rsidR="00A1426D">
              <w:rPr>
                <w:color w:val="000000"/>
                <w:spacing w:val="-4"/>
                <w:sz w:val="18"/>
                <w:szCs w:val="18"/>
              </w:rPr>
              <w:t>,</w:t>
            </w:r>
            <w:r w:rsidRPr="003A5199">
              <w:rPr>
                <w:color w:val="000000"/>
                <w:spacing w:val="-4"/>
                <w:sz w:val="18"/>
                <w:szCs w:val="18"/>
              </w:rPr>
              <w:t>15</w:t>
            </w:r>
          </w:p>
        </w:tc>
        <w:tc>
          <w:tcPr>
            <w:tcW w:w="356" w:type="pct"/>
            <w:tcBorders>
              <w:top w:val="nil"/>
              <w:left w:val="nil"/>
              <w:bottom w:val="single" w:sz="4" w:space="0" w:color="auto"/>
              <w:right w:val="single" w:sz="4" w:space="0" w:color="auto"/>
            </w:tcBorders>
            <w:shd w:val="clear" w:color="auto" w:fill="auto"/>
            <w:tcMar>
              <w:left w:w="72" w:type="dxa"/>
              <w:right w:w="72" w:type="dxa"/>
            </w:tcMar>
            <w:vAlign w:val="center"/>
          </w:tcPr>
          <w:p w14:paraId="1576F8C8" w14:textId="493833D8" w:rsidR="00C33A1B" w:rsidRPr="00780E85" w:rsidRDefault="00C33A1B" w:rsidP="00C33A1B">
            <w:pPr>
              <w:jc w:val="right"/>
              <w:rPr>
                <w:rFonts w:asciiTheme="majorBidi" w:hAnsiTheme="majorBidi" w:cstheme="majorBidi"/>
                <w:sz w:val="20"/>
                <w:szCs w:val="20"/>
                <w:lang w:val="fr-CA" w:eastAsia="en-CA"/>
              </w:rPr>
            </w:pPr>
            <w:r w:rsidRPr="003A5199">
              <w:rPr>
                <w:color w:val="000000"/>
                <w:spacing w:val="-4"/>
                <w:sz w:val="18"/>
                <w:szCs w:val="18"/>
              </w:rPr>
              <w:t>7</w:t>
            </w:r>
            <w:r w:rsidR="00A1426D">
              <w:rPr>
                <w:color w:val="000000"/>
                <w:spacing w:val="-4"/>
                <w:sz w:val="18"/>
                <w:szCs w:val="18"/>
              </w:rPr>
              <w:t>,</w:t>
            </w:r>
            <w:r w:rsidRPr="003A5199">
              <w:rPr>
                <w:color w:val="000000"/>
                <w:spacing w:val="-4"/>
                <w:sz w:val="18"/>
                <w:szCs w:val="18"/>
              </w:rPr>
              <w:t>15</w:t>
            </w:r>
          </w:p>
        </w:tc>
        <w:tc>
          <w:tcPr>
            <w:tcW w:w="402" w:type="pct"/>
            <w:tcBorders>
              <w:top w:val="nil"/>
              <w:left w:val="nil"/>
              <w:bottom w:val="single" w:sz="4" w:space="0" w:color="auto"/>
              <w:right w:val="single" w:sz="4" w:space="0" w:color="auto"/>
            </w:tcBorders>
            <w:shd w:val="clear" w:color="auto" w:fill="auto"/>
            <w:tcMar>
              <w:left w:w="72" w:type="dxa"/>
              <w:right w:w="72" w:type="dxa"/>
            </w:tcMar>
            <w:vAlign w:val="center"/>
          </w:tcPr>
          <w:p w14:paraId="1032C569" w14:textId="3A073B14" w:rsidR="00C33A1B" w:rsidRPr="00780E85" w:rsidRDefault="00C33A1B" w:rsidP="00C33A1B">
            <w:pPr>
              <w:jc w:val="right"/>
              <w:rPr>
                <w:rFonts w:asciiTheme="majorBidi" w:hAnsiTheme="majorBidi" w:cstheme="majorBidi"/>
                <w:sz w:val="20"/>
                <w:szCs w:val="20"/>
                <w:lang w:val="fr-CA" w:eastAsia="en-CA"/>
              </w:rPr>
            </w:pPr>
            <w:r w:rsidRPr="003A5199">
              <w:rPr>
                <w:color w:val="000000"/>
                <w:spacing w:val="-4"/>
                <w:sz w:val="18"/>
                <w:szCs w:val="18"/>
              </w:rPr>
              <w:t>3</w:t>
            </w:r>
            <w:r w:rsidR="00A1426D">
              <w:rPr>
                <w:color w:val="000000"/>
                <w:spacing w:val="-4"/>
                <w:sz w:val="18"/>
                <w:szCs w:val="18"/>
              </w:rPr>
              <w:t>,</w:t>
            </w:r>
            <w:r w:rsidRPr="003A5199">
              <w:rPr>
                <w:color w:val="000000"/>
                <w:spacing w:val="-4"/>
                <w:sz w:val="18"/>
                <w:szCs w:val="18"/>
              </w:rPr>
              <w:t>58</w:t>
            </w:r>
          </w:p>
        </w:tc>
        <w:tc>
          <w:tcPr>
            <w:tcW w:w="367" w:type="pct"/>
            <w:tcBorders>
              <w:top w:val="nil"/>
              <w:left w:val="nil"/>
              <w:bottom w:val="single" w:sz="4" w:space="0" w:color="auto"/>
              <w:right w:val="single" w:sz="4" w:space="0" w:color="auto"/>
            </w:tcBorders>
            <w:shd w:val="clear" w:color="auto" w:fill="auto"/>
            <w:tcMar>
              <w:left w:w="72" w:type="dxa"/>
              <w:right w:w="72" w:type="dxa"/>
            </w:tcMar>
            <w:vAlign w:val="center"/>
          </w:tcPr>
          <w:p w14:paraId="06CBFBD4" w14:textId="322029B1" w:rsidR="00C33A1B" w:rsidRPr="00780E85" w:rsidRDefault="00C33A1B" w:rsidP="00C33A1B">
            <w:pPr>
              <w:jc w:val="right"/>
              <w:rPr>
                <w:rFonts w:asciiTheme="majorBidi" w:hAnsiTheme="majorBidi" w:cstheme="majorBidi"/>
                <w:sz w:val="20"/>
                <w:szCs w:val="20"/>
                <w:lang w:val="fr-CA" w:eastAsia="en-CA"/>
              </w:rPr>
            </w:pPr>
            <w:r w:rsidRPr="003A5199">
              <w:rPr>
                <w:color w:val="000000"/>
                <w:spacing w:val="-4"/>
                <w:sz w:val="18"/>
                <w:szCs w:val="18"/>
              </w:rPr>
              <w:t>3</w:t>
            </w:r>
            <w:r w:rsidR="00A1426D">
              <w:rPr>
                <w:color w:val="000000"/>
                <w:spacing w:val="-4"/>
                <w:sz w:val="18"/>
                <w:szCs w:val="18"/>
              </w:rPr>
              <w:t>,</w:t>
            </w:r>
            <w:r w:rsidRPr="003A5199">
              <w:rPr>
                <w:color w:val="000000"/>
                <w:spacing w:val="-4"/>
                <w:sz w:val="18"/>
                <w:szCs w:val="18"/>
              </w:rPr>
              <w:t>58</w:t>
            </w:r>
          </w:p>
        </w:tc>
        <w:tc>
          <w:tcPr>
            <w:tcW w:w="363" w:type="pct"/>
            <w:tcBorders>
              <w:top w:val="single" w:sz="4" w:space="0" w:color="auto"/>
              <w:left w:val="nil"/>
              <w:bottom w:val="single" w:sz="4" w:space="0" w:color="auto"/>
              <w:right w:val="single" w:sz="4" w:space="0" w:color="auto"/>
            </w:tcBorders>
            <w:tcMar>
              <w:left w:w="72" w:type="dxa"/>
              <w:right w:w="72" w:type="dxa"/>
            </w:tcMar>
            <w:vAlign w:val="center"/>
          </w:tcPr>
          <w:p w14:paraId="5A88ADB6" w14:textId="0187035B" w:rsidR="00C33A1B" w:rsidRPr="00780E85" w:rsidRDefault="00C33A1B" w:rsidP="00C33A1B">
            <w:pPr>
              <w:jc w:val="right"/>
              <w:rPr>
                <w:rFonts w:asciiTheme="majorBidi" w:hAnsiTheme="majorBidi" w:cstheme="majorBidi"/>
                <w:sz w:val="20"/>
                <w:szCs w:val="20"/>
                <w:lang w:val="fr-CA" w:eastAsia="en-CA"/>
              </w:rPr>
            </w:pPr>
            <w:r w:rsidRPr="003A5199">
              <w:rPr>
                <w:color w:val="000000"/>
                <w:spacing w:val="-4"/>
                <w:sz w:val="18"/>
                <w:szCs w:val="18"/>
              </w:rPr>
              <w:t>3</w:t>
            </w:r>
            <w:r w:rsidR="00A1426D">
              <w:rPr>
                <w:color w:val="000000"/>
                <w:spacing w:val="-4"/>
                <w:sz w:val="18"/>
                <w:szCs w:val="18"/>
              </w:rPr>
              <w:t>,</w:t>
            </w:r>
            <w:r w:rsidRPr="003A5199">
              <w:rPr>
                <w:color w:val="000000"/>
                <w:spacing w:val="-4"/>
                <w:sz w:val="18"/>
                <w:szCs w:val="18"/>
              </w:rPr>
              <w:t>58</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487CF3B6" w14:textId="7B9D5C32" w:rsidR="00C33A1B" w:rsidRPr="00780E85" w:rsidRDefault="00C33A1B" w:rsidP="00C33A1B">
            <w:pPr>
              <w:jc w:val="right"/>
              <w:rPr>
                <w:rFonts w:asciiTheme="majorBidi" w:hAnsiTheme="majorBidi" w:cstheme="majorBidi"/>
                <w:sz w:val="20"/>
                <w:szCs w:val="20"/>
                <w:lang w:val="fr-CA" w:eastAsia="en-CA"/>
              </w:rPr>
            </w:pPr>
            <w:r w:rsidRPr="003A5199">
              <w:rPr>
                <w:color w:val="000000"/>
                <w:spacing w:val="-4"/>
                <w:sz w:val="18"/>
                <w:szCs w:val="18"/>
              </w:rPr>
              <w:t>3</w:t>
            </w:r>
            <w:r w:rsidR="00A1426D">
              <w:rPr>
                <w:color w:val="000000"/>
                <w:spacing w:val="-4"/>
                <w:sz w:val="18"/>
                <w:szCs w:val="18"/>
              </w:rPr>
              <w:t>,</w:t>
            </w:r>
            <w:r w:rsidRPr="003A5199">
              <w:rPr>
                <w:color w:val="000000"/>
                <w:spacing w:val="-4"/>
                <w:sz w:val="18"/>
                <w:szCs w:val="18"/>
              </w:rPr>
              <w:t>58</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7C9E69BA" w14:textId="6388D90F" w:rsidR="00C33A1B" w:rsidRPr="00780E85" w:rsidRDefault="00C33A1B" w:rsidP="00C33A1B">
            <w:pPr>
              <w:jc w:val="right"/>
              <w:rPr>
                <w:rFonts w:asciiTheme="majorBidi" w:hAnsiTheme="majorBidi" w:cstheme="majorBidi"/>
                <w:sz w:val="20"/>
                <w:szCs w:val="20"/>
                <w:lang w:val="fr-CA" w:eastAsia="en-CA"/>
              </w:rPr>
            </w:pPr>
            <w:r w:rsidRPr="003A5199">
              <w:rPr>
                <w:color w:val="000000"/>
                <w:spacing w:val="-10"/>
                <w:sz w:val="18"/>
                <w:szCs w:val="18"/>
              </w:rPr>
              <w:t>0</w:t>
            </w:r>
          </w:p>
        </w:tc>
        <w:tc>
          <w:tcPr>
            <w:tcW w:w="379" w:type="pct"/>
            <w:tcBorders>
              <w:top w:val="nil"/>
              <w:left w:val="nil"/>
              <w:bottom w:val="single" w:sz="4" w:space="0" w:color="auto"/>
              <w:right w:val="single" w:sz="4" w:space="0" w:color="auto"/>
            </w:tcBorders>
            <w:shd w:val="clear" w:color="auto" w:fill="auto"/>
            <w:tcMar>
              <w:left w:w="72" w:type="dxa"/>
              <w:right w:w="72" w:type="dxa"/>
            </w:tcMar>
            <w:vAlign w:val="center"/>
          </w:tcPr>
          <w:p w14:paraId="644AF1E4" w14:textId="77777777" w:rsidR="00C33A1B" w:rsidRPr="00780E85" w:rsidRDefault="00C33A1B" w:rsidP="00C33A1B">
            <w:pPr>
              <w:jc w:val="right"/>
              <w:rPr>
                <w:rFonts w:asciiTheme="majorBidi" w:hAnsiTheme="majorBidi" w:cstheme="majorBidi"/>
                <w:sz w:val="20"/>
                <w:szCs w:val="20"/>
                <w:lang w:val="fr-CA" w:eastAsia="en-CA"/>
              </w:rPr>
            </w:pPr>
            <w:r>
              <w:rPr>
                <w:rFonts w:asciiTheme="majorBidi" w:hAnsiTheme="majorBidi" w:cstheme="majorBidi"/>
                <w:sz w:val="20"/>
                <w:szCs w:val="20"/>
                <w:lang w:val="fr-CA"/>
              </w:rPr>
              <w:t>s.o.</w:t>
            </w:r>
          </w:p>
        </w:tc>
      </w:tr>
      <w:tr w:rsidR="00323088" w:rsidRPr="00780E85" w14:paraId="75BD6C9A" w14:textId="77777777" w:rsidTr="00584CE1">
        <w:trPr>
          <w:trHeight w:val="117"/>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AE1DC2" w14:textId="77777777" w:rsidR="00323088" w:rsidRPr="00780E85" w:rsidRDefault="00323088" w:rsidP="00323088">
            <w:pPr>
              <w:jc w:val="left"/>
              <w:rPr>
                <w:sz w:val="20"/>
                <w:szCs w:val="20"/>
                <w:lang w:val="fr-CA" w:eastAsia="en-CA"/>
              </w:rPr>
            </w:pPr>
            <w:r w:rsidRPr="00780E85">
              <w:rPr>
                <w:sz w:val="20"/>
                <w:szCs w:val="20"/>
                <w:lang w:val="fr-CA" w:eastAsia="en-CA"/>
              </w:rPr>
              <w:t>2.1</w:t>
            </w:r>
          </w:p>
        </w:tc>
        <w:tc>
          <w:tcPr>
            <w:tcW w:w="1836" w:type="pct"/>
            <w:tcBorders>
              <w:top w:val="nil"/>
              <w:left w:val="nil"/>
              <w:bottom w:val="single" w:sz="4" w:space="0" w:color="auto"/>
              <w:right w:val="single" w:sz="4" w:space="0" w:color="auto"/>
            </w:tcBorders>
            <w:shd w:val="clear" w:color="auto" w:fill="auto"/>
            <w:tcMar>
              <w:left w:w="72" w:type="dxa"/>
              <w:right w:w="72" w:type="dxa"/>
            </w:tcMar>
            <w:hideMark/>
          </w:tcPr>
          <w:p w14:paraId="4DB87A43" w14:textId="77777777" w:rsidR="00323088" w:rsidRPr="00780E85" w:rsidRDefault="00323088" w:rsidP="00323088">
            <w:pPr>
              <w:jc w:val="left"/>
              <w:rPr>
                <w:sz w:val="20"/>
                <w:szCs w:val="20"/>
                <w:lang w:val="fr-CA" w:eastAsia="en-CA"/>
              </w:rPr>
            </w:pPr>
            <w:r w:rsidRPr="00780E85">
              <w:rPr>
                <w:sz w:val="20"/>
                <w:szCs w:val="20"/>
                <w:lang w:val="fr-CA" w:eastAsia="en-CA"/>
              </w:rPr>
              <w:t>Financement convenu pour le PNUE, agence principale ($US)</w:t>
            </w:r>
          </w:p>
        </w:tc>
        <w:tc>
          <w:tcPr>
            <w:tcW w:w="370" w:type="pct"/>
            <w:tcBorders>
              <w:top w:val="nil"/>
              <w:left w:val="single" w:sz="4" w:space="0" w:color="auto"/>
              <w:bottom w:val="single" w:sz="4" w:space="0" w:color="auto"/>
              <w:right w:val="single" w:sz="4" w:space="0" w:color="auto"/>
            </w:tcBorders>
            <w:shd w:val="clear" w:color="auto" w:fill="auto"/>
          </w:tcPr>
          <w:p w14:paraId="39372D90" w14:textId="496A94E0" w:rsidR="00323088" w:rsidRPr="00780E85"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150</w:t>
            </w:r>
            <w:r w:rsidR="00A1426D">
              <w:rPr>
                <w:color w:val="000000"/>
                <w:spacing w:val="-4"/>
                <w:sz w:val="18"/>
                <w:szCs w:val="18"/>
              </w:rPr>
              <w:t xml:space="preserve"> </w:t>
            </w:r>
            <w:r w:rsidRPr="003A5199">
              <w:rPr>
                <w:color w:val="000000"/>
                <w:spacing w:val="-4"/>
                <w:sz w:val="18"/>
                <w:szCs w:val="18"/>
              </w:rPr>
              <w:t>000</w:t>
            </w:r>
          </w:p>
        </w:tc>
        <w:tc>
          <w:tcPr>
            <w:tcW w:w="356" w:type="pct"/>
            <w:tcBorders>
              <w:top w:val="nil"/>
              <w:left w:val="nil"/>
              <w:bottom w:val="single" w:sz="4" w:space="0" w:color="auto"/>
              <w:right w:val="single" w:sz="4" w:space="0" w:color="auto"/>
            </w:tcBorders>
            <w:shd w:val="clear" w:color="auto" w:fill="auto"/>
            <w:tcMar>
              <w:left w:w="72" w:type="dxa"/>
              <w:right w:w="72" w:type="dxa"/>
            </w:tcMar>
          </w:tcPr>
          <w:p w14:paraId="14DBC342" w14:textId="127E0428" w:rsidR="00323088" w:rsidRPr="00780E85"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4DDE7B90" w14:textId="1CAF7AB6"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312</w:t>
            </w:r>
            <w:r w:rsidR="00A1426D">
              <w:rPr>
                <w:b/>
                <w:bCs/>
                <w:color w:val="000000"/>
                <w:spacing w:val="-4"/>
                <w:sz w:val="18"/>
                <w:szCs w:val="18"/>
              </w:rPr>
              <w:t xml:space="preserve"> </w:t>
            </w:r>
            <w:r w:rsidRPr="003A5199">
              <w:rPr>
                <w:b/>
                <w:bCs/>
                <w:color w:val="000000"/>
                <w:spacing w:val="-4"/>
                <w:sz w:val="18"/>
                <w:szCs w:val="18"/>
              </w:rPr>
              <w:t>500</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6B37332E" w14:textId="03A1C0B9"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63" w:type="pct"/>
            <w:tcBorders>
              <w:top w:val="single" w:sz="4" w:space="0" w:color="auto"/>
              <w:left w:val="nil"/>
              <w:bottom w:val="single" w:sz="4" w:space="0" w:color="auto"/>
              <w:right w:val="single" w:sz="4" w:space="0" w:color="auto"/>
            </w:tcBorders>
            <w:tcMar>
              <w:left w:w="72" w:type="dxa"/>
              <w:right w:w="72" w:type="dxa"/>
            </w:tcMar>
          </w:tcPr>
          <w:p w14:paraId="3FB34CD1" w14:textId="0049D9F7"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192</w:t>
            </w:r>
            <w:r w:rsidR="00A1426D">
              <w:rPr>
                <w:color w:val="000000"/>
                <w:spacing w:val="-4"/>
                <w:sz w:val="18"/>
                <w:szCs w:val="18"/>
              </w:rPr>
              <w:t xml:space="preserve"> </w:t>
            </w:r>
            <w:r w:rsidRPr="003A5199">
              <w:rPr>
                <w:color w:val="000000"/>
                <w:spacing w:val="-4"/>
                <w:sz w:val="18"/>
                <w:szCs w:val="18"/>
              </w:rPr>
              <w:t>500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5C96D759" w14:textId="1C5BF0C6"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1D060FA" w14:textId="01CF7255"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105</w:t>
            </w:r>
            <w:r w:rsidR="00A1426D">
              <w:rPr>
                <w:color w:val="000000"/>
                <w:spacing w:val="-4"/>
                <w:sz w:val="18"/>
                <w:szCs w:val="18"/>
              </w:rPr>
              <w:t xml:space="preserve"> </w:t>
            </w:r>
            <w:r w:rsidRPr="003A5199">
              <w:rPr>
                <w:color w:val="000000"/>
                <w:spacing w:val="-4"/>
                <w:sz w:val="18"/>
                <w:szCs w:val="18"/>
              </w:rPr>
              <w:t>000</w:t>
            </w:r>
          </w:p>
        </w:tc>
        <w:tc>
          <w:tcPr>
            <w:tcW w:w="379" w:type="pct"/>
            <w:tcBorders>
              <w:top w:val="nil"/>
              <w:left w:val="nil"/>
              <w:bottom w:val="single" w:sz="4" w:space="0" w:color="auto"/>
              <w:right w:val="single" w:sz="4" w:space="0" w:color="auto"/>
            </w:tcBorders>
            <w:shd w:val="clear" w:color="auto" w:fill="auto"/>
            <w:tcMar>
              <w:left w:w="72" w:type="dxa"/>
              <w:right w:w="72" w:type="dxa"/>
            </w:tcMar>
          </w:tcPr>
          <w:p w14:paraId="52252306" w14:textId="58004964"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760</w:t>
            </w:r>
            <w:r w:rsidR="00A1426D">
              <w:rPr>
                <w:b/>
                <w:bCs/>
                <w:color w:val="000000"/>
                <w:spacing w:val="-4"/>
                <w:sz w:val="18"/>
                <w:szCs w:val="18"/>
              </w:rPr>
              <w:t xml:space="preserve"> </w:t>
            </w:r>
            <w:r w:rsidRPr="003A5199">
              <w:rPr>
                <w:b/>
                <w:bCs/>
                <w:color w:val="000000"/>
                <w:spacing w:val="-4"/>
                <w:sz w:val="18"/>
                <w:szCs w:val="18"/>
              </w:rPr>
              <w:t>000</w:t>
            </w:r>
          </w:p>
        </w:tc>
      </w:tr>
      <w:tr w:rsidR="00323088" w:rsidRPr="00780E85" w14:paraId="4BA6E13F" w14:textId="77777777" w:rsidTr="00584CE1">
        <w:trPr>
          <w:trHeight w:val="56"/>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FC3E76" w14:textId="77777777" w:rsidR="00323088" w:rsidRPr="00780E85" w:rsidRDefault="00323088" w:rsidP="00323088">
            <w:pPr>
              <w:jc w:val="left"/>
              <w:rPr>
                <w:sz w:val="20"/>
                <w:szCs w:val="20"/>
                <w:lang w:val="fr-CA" w:eastAsia="en-CA"/>
              </w:rPr>
            </w:pPr>
            <w:r w:rsidRPr="00780E85">
              <w:rPr>
                <w:sz w:val="20"/>
                <w:szCs w:val="20"/>
                <w:lang w:val="fr-CA" w:eastAsia="en-CA"/>
              </w:rPr>
              <w:t>2.2</w:t>
            </w:r>
          </w:p>
        </w:tc>
        <w:tc>
          <w:tcPr>
            <w:tcW w:w="1836" w:type="pct"/>
            <w:tcBorders>
              <w:top w:val="nil"/>
              <w:left w:val="nil"/>
              <w:bottom w:val="single" w:sz="4" w:space="0" w:color="auto"/>
              <w:right w:val="single" w:sz="4" w:space="0" w:color="auto"/>
            </w:tcBorders>
            <w:shd w:val="clear" w:color="auto" w:fill="auto"/>
            <w:tcMar>
              <w:left w:w="72" w:type="dxa"/>
              <w:right w:w="72" w:type="dxa"/>
            </w:tcMar>
            <w:hideMark/>
          </w:tcPr>
          <w:p w14:paraId="2DF53213" w14:textId="77777777" w:rsidR="00323088" w:rsidRPr="00780E85" w:rsidRDefault="00323088" w:rsidP="00323088">
            <w:pPr>
              <w:jc w:val="left"/>
              <w:rPr>
                <w:sz w:val="20"/>
                <w:szCs w:val="20"/>
                <w:lang w:val="fr-CA" w:eastAsia="en-CA"/>
              </w:rPr>
            </w:pPr>
            <w:r w:rsidRPr="00780E85">
              <w:rPr>
                <w:sz w:val="20"/>
                <w:szCs w:val="20"/>
                <w:lang w:val="fr-CA" w:eastAsia="en-CA"/>
              </w:rPr>
              <w:t>Coûts d’appui pour l’agence principale ($US)</w:t>
            </w:r>
          </w:p>
        </w:tc>
        <w:tc>
          <w:tcPr>
            <w:tcW w:w="370" w:type="pct"/>
            <w:tcBorders>
              <w:top w:val="nil"/>
              <w:left w:val="single" w:sz="4" w:space="0" w:color="auto"/>
              <w:bottom w:val="single" w:sz="4" w:space="0" w:color="auto"/>
              <w:right w:val="single" w:sz="4" w:space="0" w:color="auto"/>
            </w:tcBorders>
            <w:shd w:val="clear" w:color="auto" w:fill="auto"/>
          </w:tcPr>
          <w:p w14:paraId="328ECA76" w14:textId="5D3D1955" w:rsidR="00323088" w:rsidRPr="00780E85"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18</w:t>
            </w:r>
            <w:r w:rsidR="00A1426D">
              <w:rPr>
                <w:color w:val="000000"/>
                <w:spacing w:val="-4"/>
                <w:sz w:val="18"/>
                <w:szCs w:val="18"/>
              </w:rPr>
              <w:t xml:space="preserve"> </w:t>
            </w:r>
            <w:r w:rsidRPr="003A5199">
              <w:rPr>
                <w:color w:val="000000"/>
                <w:spacing w:val="-4"/>
                <w:sz w:val="18"/>
                <w:szCs w:val="18"/>
              </w:rPr>
              <w:t>844</w:t>
            </w:r>
          </w:p>
        </w:tc>
        <w:tc>
          <w:tcPr>
            <w:tcW w:w="356" w:type="pct"/>
            <w:tcBorders>
              <w:top w:val="nil"/>
              <w:left w:val="nil"/>
              <w:bottom w:val="single" w:sz="4" w:space="0" w:color="auto"/>
              <w:right w:val="single" w:sz="4" w:space="0" w:color="auto"/>
            </w:tcBorders>
            <w:shd w:val="clear" w:color="auto" w:fill="auto"/>
            <w:tcMar>
              <w:left w:w="72" w:type="dxa"/>
              <w:right w:w="72" w:type="dxa"/>
            </w:tcMar>
          </w:tcPr>
          <w:p w14:paraId="2AF9D641" w14:textId="26B5F842" w:rsidR="00323088" w:rsidRPr="00780E85"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4D9D36BB" w14:textId="389E1293"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38</w:t>
            </w:r>
            <w:r w:rsidR="00A1426D">
              <w:rPr>
                <w:b/>
                <w:bCs/>
                <w:color w:val="000000"/>
                <w:spacing w:val="-4"/>
                <w:sz w:val="18"/>
                <w:szCs w:val="18"/>
              </w:rPr>
              <w:t xml:space="preserve"> </w:t>
            </w:r>
            <w:r w:rsidRPr="003A5199">
              <w:rPr>
                <w:b/>
                <w:bCs/>
                <w:color w:val="000000"/>
                <w:spacing w:val="-4"/>
                <w:sz w:val="18"/>
                <w:szCs w:val="18"/>
              </w:rPr>
              <w:t>297</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234989D7" w14:textId="5AE3E3AF"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63" w:type="pct"/>
            <w:tcBorders>
              <w:top w:val="single" w:sz="4" w:space="0" w:color="auto"/>
              <w:left w:val="nil"/>
              <w:bottom w:val="single" w:sz="4" w:space="0" w:color="auto"/>
              <w:right w:val="single" w:sz="4" w:space="0" w:color="auto"/>
            </w:tcBorders>
            <w:tcMar>
              <w:left w:w="72" w:type="dxa"/>
              <w:right w:w="72" w:type="dxa"/>
            </w:tcMar>
          </w:tcPr>
          <w:p w14:paraId="5739B1C7" w14:textId="391260C2"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23</w:t>
            </w:r>
            <w:r w:rsidR="00A1426D">
              <w:rPr>
                <w:b/>
                <w:bCs/>
                <w:color w:val="000000"/>
                <w:spacing w:val="-4"/>
                <w:sz w:val="18"/>
                <w:szCs w:val="18"/>
              </w:rPr>
              <w:t xml:space="preserve"> </w:t>
            </w:r>
            <w:r w:rsidRPr="003A5199">
              <w:rPr>
                <w:b/>
                <w:bCs/>
                <w:color w:val="000000"/>
                <w:spacing w:val="-4"/>
                <w:sz w:val="18"/>
                <w:szCs w:val="18"/>
              </w:rPr>
              <w:t>591</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5B6613BB" w14:textId="24D37E6B"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60FD11C" w14:textId="30674B18"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12</w:t>
            </w:r>
            <w:r w:rsidR="00A1426D">
              <w:rPr>
                <w:b/>
                <w:bCs/>
                <w:color w:val="000000"/>
                <w:spacing w:val="-4"/>
                <w:sz w:val="18"/>
                <w:szCs w:val="18"/>
              </w:rPr>
              <w:t xml:space="preserve"> </w:t>
            </w:r>
            <w:r w:rsidRPr="003A5199">
              <w:rPr>
                <w:b/>
                <w:bCs/>
                <w:color w:val="000000"/>
                <w:spacing w:val="-4"/>
                <w:sz w:val="18"/>
                <w:szCs w:val="18"/>
              </w:rPr>
              <w:t>868</w:t>
            </w:r>
          </w:p>
        </w:tc>
        <w:tc>
          <w:tcPr>
            <w:tcW w:w="379" w:type="pct"/>
            <w:tcBorders>
              <w:top w:val="nil"/>
              <w:left w:val="nil"/>
              <w:bottom w:val="single" w:sz="4" w:space="0" w:color="auto"/>
              <w:right w:val="single" w:sz="4" w:space="0" w:color="auto"/>
            </w:tcBorders>
            <w:shd w:val="clear" w:color="auto" w:fill="auto"/>
            <w:tcMar>
              <w:left w:w="72" w:type="dxa"/>
              <w:right w:w="72" w:type="dxa"/>
            </w:tcMar>
          </w:tcPr>
          <w:p w14:paraId="57D619C1" w14:textId="1716886E"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93</w:t>
            </w:r>
            <w:r w:rsidR="00A1426D">
              <w:rPr>
                <w:b/>
                <w:bCs/>
                <w:color w:val="000000"/>
                <w:spacing w:val="-4"/>
                <w:sz w:val="18"/>
                <w:szCs w:val="18"/>
              </w:rPr>
              <w:t xml:space="preserve"> </w:t>
            </w:r>
            <w:r w:rsidRPr="003A5199">
              <w:rPr>
                <w:b/>
                <w:bCs/>
                <w:color w:val="000000"/>
                <w:spacing w:val="-4"/>
                <w:sz w:val="18"/>
                <w:szCs w:val="18"/>
              </w:rPr>
              <w:t>600</w:t>
            </w:r>
          </w:p>
        </w:tc>
      </w:tr>
      <w:tr w:rsidR="00323088" w:rsidRPr="00780E85" w14:paraId="68F26072" w14:textId="77777777" w:rsidTr="00584CE1">
        <w:trPr>
          <w:trHeight w:val="163"/>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1C0973" w14:textId="77777777" w:rsidR="00323088" w:rsidRPr="00780E85" w:rsidRDefault="00323088" w:rsidP="00323088">
            <w:pPr>
              <w:jc w:val="left"/>
              <w:rPr>
                <w:sz w:val="20"/>
                <w:szCs w:val="20"/>
                <w:lang w:val="fr-CA" w:eastAsia="en-CA"/>
              </w:rPr>
            </w:pPr>
            <w:r w:rsidRPr="00780E85">
              <w:rPr>
                <w:sz w:val="20"/>
                <w:szCs w:val="20"/>
                <w:lang w:val="fr-CA" w:eastAsia="en-CA"/>
              </w:rPr>
              <w:t>2.3</w:t>
            </w:r>
          </w:p>
        </w:tc>
        <w:tc>
          <w:tcPr>
            <w:tcW w:w="1836" w:type="pct"/>
            <w:tcBorders>
              <w:top w:val="nil"/>
              <w:left w:val="nil"/>
              <w:bottom w:val="single" w:sz="4" w:space="0" w:color="auto"/>
              <w:right w:val="single" w:sz="4" w:space="0" w:color="auto"/>
            </w:tcBorders>
            <w:shd w:val="clear" w:color="auto" w:fill="auto"/>
            <w:tcMar>
              <w:left w:w="72" w:type="dxa"/>
              <w:right w:w="72" w:type="dxa"/>
            </w:tcMar>
            <w:hideMark/>
          </w:tcPr>
          <w:p w14:paraId="3AA35945" w14:textId="77777777" w:rsidR="00323088" w:rsidRPr="00780E85" w:rsidRDefault="00323088" w:rsidP="00323088">
            <w:pPr>
              <w:jc w:val="left"/>
              <w:rPr>
                <w:sz w:val="20"/>
                <w:szCs w:val="20"/>
                <w:lang w:val="fr-CA" w:eastAsia="en-CA"/>
              </w:rPr>
            </w:pPr>
            <w:r w:rsidRPr="00780E85">
              <w:rPr>
                <w:sz w:val="20"/>
                <w:szCs w:val="20"/>
                <w:lang w:val="fr-CA" w:eastAsia="en-CA"/>
              </w:rPr>
              <w:t>Financement convenu pour l’agence de coopération (</w:t>
            </w:r>
            <w:r>
              <w:rPr>
                <w:sz w:val="20"/>
                <w:szCs w:val="20"/>
                <w:lang w:val="fr-CA" w:eastAsia="en-CA"/>
              </w:rPr>
              <w:t>ONUDI</w:t>
            </w:r>
            <w:r w:rsidRPr="00780E85">
              <w:rPr>
                <w:sz w:val="20"/>
                <w:szCs w:val="20"/>
                <w:lang w:val="fr-CA" w:eastAsia="en-CA"/>
              </w:rPr>
              <w:t>) ($US)</w:t>
            </w:r>
          </w:p>
        </w:tc>
        <w:tc>
          <w:tcPr>
            <w:tcW w:w="370" w:type="pct"/>
            <w:tcBorders>
              <w:top w:val="nil"/>
              <w:left w:val="single" w:sz="4" w:space="0" w:color="auto"/>
              <w:bottom w:val="single" w:sz="4" w:space="0" w:color="auto"/>
              <w:right w:val="single" w:sz="4" w:space="0" w:color="auto"/>
            </w:tcBorders>
            <w:shd w:val="clear" w:color="auto" w:fill="auto"/>
          </w:tcPr>
          <w:p w14:paraId="27A47366" w14:textId="05460FCD" w:rsidR="00323088" w:rsidRPr="00780E85"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100</w:t>
            </w:r>
            <w:r w:rsidR="00A1426D">
              <w:rPr>
                <w:color w:val="000000"/>
                <w:spacing w:val="-4"/>
                <w:sz w:val="18"/>
                <w:szCs w:val="18"/>
              </w:rPr>
              <w:t xml:space="preserve"> </w:t>
            </w:r>
            <w:r w:rsidRPr="003A5199">
              <w:rPr>
                <w:color w:val="000000"/>
                <w:spacing w:val="-4"/>
                <w:sz w:val="18"/>
                <w:szCs w:val="18"/>
              </w:rPr>
              <w:t>000</w:t>
            </w:r>
          </w:p>
        </w:tc>
        <w:tc>
          <w:tcPr>
            <w:tcW w:w="356" w:type="pct"/>
            <w:tcBorders>
              <w:top w:val="nil"/>
              <w:left w:val="nil"/>
              <w:bottom w:val="single" w:sz="4" w:space="0" w:color="auto"/>
              <w:right w:val="single" w:sz="4" w:space="0" w:color="auto"/>
            </w:tcBorders>
            <w:shd w:val="clear" w:color="auto" w:fill="auto"/>
            <w:tcMar>
              <w:left w:w="72" w:type="dxa"/>
              <w:right w:w="72" w:type="dxa"/>
            </w:tcMar>
          </w:tcPr>
          <w:p w14:paraId="6AEBE6E5" w14:textId="4ACBFC08" w:rsidR="00323088" w:rsidRPr="00780E85"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7705CD09" w14:textId="7C0D2981"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150</w:t>
            </w:r>
            <w:r w:rsidR="00A1426D">
              <w:rPr>
                <w:b/>
                <w:bCs/>
                <w:color w:val="000000"/>
                <w:spacing w:val="-4"/>
                <w:sz w:val="18"/>
                <w:szCs w:val="18"/>
              </w:rPr>
              <w:t xml:space="preserve"> </w:t>
            </w:r>
            <w:r w:rsidRPr="003A5199">
              <w:rPr>
                <w:b/>
                <w:bCs/>
                <w:color w:val="000000"/>
                <w:spacing w:val="-4"/>
                <w:sz w:val="18"/>
                <w:szCs w:val="18"/>
              </w:rPr>
              <w:t>000</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3497B733" w14:textId="6F9736AA"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63" w:type="pct"/>
            <w:tcBorders>
              <w:top w:val="single" w:sz="4" w:space="0" w:color="auto"/>
              <w:left w:val="nil"/>
              <w:bottom w:val="single" w:sz="4" w:space="0" w:color="auto"/>
              <w:right w:val="single" w:sz="4" w:space="0" w:color="auto"/>
            </w:tcBorders>
            <w:tcMar>
              <w:left w:w="72" w:type="dxa"/>
              <w:right w:w="72" w:type="dxa"/>
            </w:tcMar>
          </w:tcPr>
          <w:p w14:paraId="3B5BECC7" w14:textId="753A849D"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150</w:t>
            </w:r>
            <w:r w:rsidR="00A1426D">
              <w:rPr>
                <w:color w:val="000000"/>
                <w:spacing w:val="-4"/>
                <w:sz w:val="18"/>
                <w:szCs w:val="18"/>
              </w:rPr>
              <w:t xml:space="preserve"> </w:t>
            </w:r>
            <w:r w:rsidRPr="003A5199">
              <w:rPr>
                <w:color w:val="000000"/>
                <w:spacing w:val="-4"/>
                <w:sz w:val="18"/>
                <w:szCs w:val="18"/>
              </w:rPr>
              <w:t>000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5097728C" w14:textId="71971B0B"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D12400C" w14:textId="7F111DAF"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79" w:type="pct"/>
            <w:tcBorders>
              <w:top w:val="nil"/>
              <w:left w:val="nil"/>
              <w:bottom w:val="single" w:sz="4" w:space="0" w:color="auto"/>
              <w:right w:val="single" w:sz="4" w:space="0" w:color="auto"/>
            </w:tcBorders>
            <w:shd w:val="clear" w:color="auto" w:fill="auto"/>
            <w:tcMar>
              <w:left w:w="72" w:type="dxa"/>
              <w:right w:w="72" w:type="dxa"/>
            </w:tcMar>
          </w:tcPr>
          <w:p w14:paraId="202FE860" w14:textId="1A18EF88"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400</w:t>
            </w:r>
            <w:r w:rsidR="00A1426D">
              <w:rPr>
                <w:color w:val="000000"/>
                <w:spacing w:val="-4"/>
                <w:sz w:val="18"/>
                <w:szCs w:val="18"/>
              </w:rPr>
              <w:t xml:space="preserve"> </w:t>
            </w:r>
            <w:r w:rsidRPr="003A5199">
              <w:rPr>
                <w:color w:val="000000"/>
                <w:spacing w:val="-4"/>
                <w:sz w:val="18"/>
                <w:szCs w:val="18"/>
              </w:rPr>
              <w:t>000</w:t>
            </w:r>
          </w:p>
        </w:tc>
      </w:tr>
      <w:tr w:rsidR="00323088" w:rsidRPr="00780E85" w14:paraId="3139EF0E" w14:textId="77777777" w:rsidTr="00584CE1">
        <w:trPr>
          <w:trHeight w:val="60"/>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6AF0BF" w14:textId="77777777" w:rsidR="00323088" w:rsidRPr="00780E85" w:rsidRDefault="00323088" w:rsidP="00323088">
            <w:pPr>
              <w:jc w:val="left"/>
              <w:rPr>
                <w:sz w:val="20"/>
                <w:szCs w:val="20"/>
                <w:lang w:val="fr-CA" w:eastAsia="en-CA"/>
              </w:rPr>
            </w:pPr>
            <w:r w:rsidRPr="00780E85">
              <w:rPr>
                <w:sz w:val="20"/>
                <w:szCs w:val="20"/>
                <w:lang w:val="fr-CA" w:eastAsia="en-CA"/>
              </w:rPr>
              <w:t>2.4</w:t>
            </w:r>
          </w:p>
        </w:tc>
        <w:tc>
          <w:tcPr>
            <w:tcW w:w="1836" w:type="pct"/>
            <w:tcBorders>
              <w:top w:val="nil"/>
              <w:left w:val="nil"/>
              <w:bottom w:val="single" w:sz="4" w:space="0" w:color="auto"/>
              <w:right w:val="single" w:sz="4" w:space="0" w:color="auto"/>
            </w:tcBorders>
            <w:shd w:val="clear" w:color="auto" w:fill="auto"/>
            <w:tcMar>
              <w:left w:w="72" w:type="dxa"/>
              <w:right w:w="72" w:type="dxa"/>
            </w:tcMar>
            <w:hideMark/>
          </w:tcPr>
          <w:p w14:paraId="62A2A87A" w14:textId="77777777" w:rsidR="00323088" w:rsidRPr="00780E85" w:rsidRDefault="00323088" w:rsidP="00323088">
            <w:pPr>
              <w:jc w:val="left"/>
              <w:rPr>
                <w:sz w:val="20"/>
                <w:szCs w:val="20"/>
                <w:lang w:val="fr-CA" w:eastAsia="en-CA"/>
              </w:rPr>
            </w:pPr>
            <w:r w:rsidRPr="00780E85">
              <w:rPr>
                <w:sz w:val="20"/>
                <w:szCs w:val="20"/>
                <w:lang w:val="fr-CA" w:eastAsia="en-CA"/>
              </w:rPr>
              <w:t>Coûts d’appui pour l’agence de coopération ($US)</w:t>
            </w:r>
          </w:p>
        </w:tc>
        <w:tc>
          <w:tcPr>
            <w:tcW w:w="370" w:type="pct"/>
            <w:tcBorders>
              <w:top w:val="nil"/>
              <w:left w:val="single" w:sz="4" w:space="0" w:color="auto"/>
              <w:bottom w:val="single" w:sz="4" w:space="0" w:color="auto"/>
              <w:right w:val="single" w:sz="4" w:space="0" w:color="auto"/>
            </w:tcBorders>
            <w:shd w:val="clear" w:color="auto" w:fill="auto"/>
          </w:tcPr>
          <w:p w14:paraId="1526290A" w14:textId="1A2E0CDE" w:rsidR="00323088" w:rsidRPr="00780E85"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7</w:t>
            </w:r>
            <w:r w:rsidR="00A1426D">
              <w:rPr>
                <w:color w:val="000000"/>
                <w:spacing w:val="-4"/>
                <w:sz w:val="18"/>
                <w:szCs w:val="18"/>
              </w:rPr>
              <w:t xml:space="preserve"> </w:t>
            </w:r>
            <w:r w:rsidRPr="003A5199">
              <w:rPr>
                <w:color w:val="000000"/>
                <w:spacing w:val="-4"/>
                <w:sz w:val="18"/>
                <w:szCs w:val="18"/>
              </w:rPr>
              <w:t>000</w:t>
            </w:r>
          </w:p>
        </w:tc>
        <w:tc>
          <w:tcPr>
            <w:tcW w:w="356" w:type="pct"/>
            <w:tcBorders>
              <w:top w:val="nil"/>
              <w:left w:val="nil"/>
              <w:bottom w:val="single" w:sz="4" w:space="0" w:color="auto"/>
              <w:right w:val="single" w:sz="4" w:space="0" w:color="auto"/>
            </w:tcBorders>
            <w:shd w:val="clear" w:color="auto" w:fill="auto"/>
            <w:tcMar>
              <w:left w:w="72" w:type="dxa"/>
              <w:right w:w="72" w:type="dxa"/>
            </w:tcMar>
          </w:tcPr>
          <w:p w14:paraId="74011A81" w14:textId="08909D54" w:rsidR="00323088" w:rsidRPr="00780E85"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6962B7B4" w14:textId="4DC08AFF"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10</w:t>
            </w:r>
            <w:r w:rsidR="00A1426D">
              <w:rPr>
                <w:b/>
                <w:bCs/>
                <w:color w:val="000000"/>
                <w:spacing w:val="-4"/>
                <w:sz w:val="18"/>
                <w:szCs w:val="18"/>
              </w:rPr>
              <w:t xml:space="preserve"> </w:t>
            </w:r>
            <w:r w:rsidRPr="003A5199">
              <w:rPr>
                <w:b/>
                <w:bCs/>
                <w:color w:val="000000"/>
                <w:spacing w:val="-4"/>
                <w:sz w:val="18"/>
                <w:szCs w:val="18"/>
              </w:rPr>
              <w:t>500</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0B2E6383" w14:textId="33097D5E"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63" w:type="pct"/>
            <w:tcBorders>
              <w:top w:val="single" w:sz="4" w:space="0" w:color="auto"/>
              <w:left w:val="nil"/>
              <w:bottom w:val="single" w:sz="4" w:space="0" w:color="auto"/>
              <w:right w:val="single" w:sz="4" w:space="0" w:color="auto"/>
            </w:tcBorders>
            <w:tcMar>
              <w:left w:w="72" w:type="dxa"/>
              <w:right w:w="72" w:type="dxa"/>
            </w:tcMar>
          </w:tcPr>
          <w:p w14:paraId="0DAC5A61" w14:textId="395F40E4"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10</w:t>
            </w:r>
            <w:r w:rsidR="00A1426D">
              <w:rPr>
                <w:color w:val="000000"/>
                <w:spacing w:val="-4"/>
                <w:sz w:val="18"/>
                <w:szCs w:val="18"/>
              </w:rPr>
              <w:t xml:space="preserve"> </w:t>
            </w:r>
            <w:r w:rsidRPr="003A5199">
              <w:rPr>
                <w:color w:val="000000"/>
                <w:spacing w:val="-4"/>
                <w:sz w:val="18"/>
                <w:szCs w:val="18"/>
              </w:rPr>
              <w:t>500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28140126" w14:textId="3E9FF9A6"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27CD457" w14:textId="1D684069"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79" w:type="pct"/>
            <w:tcBorders>
              <w:top w:val="nil"/>
              <w:left w:val="nil"/>
              <w:bottom w:val="single" w:sz="4" w:space="0" w:color="auto"/>
              <w:right w:val="single" w:sz="4" w:space="0" w:color="auto"/>
            </w:tcBorders>
            <w:shd w:val="clear" w:color="auto" w:fill="auto"/>
            <w:tcMar>
              <w:left w:w="72" w:type="dxa"/>
              <w:right w:w="72" w:type="dxa"/>
            </w:tcMar>
          </w:tcPr>
          <w:p w14:paraId="29EAD6AA" w14:textId="107DCC98"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28</w:t>
            </w:r>
            <w:r w:rsidR="00A1426D">
              <w:rPr>
                <w:color w:val="000000"/>
                <w:spacing w:val="-4"/>
                <w:sz w:val="18"/>
                <w:szCs w:val="18"/>
              </w:rPr>
              <w:t xml:space="preserve"> </w:t>
            </w:r>
            <w:r w:rsidRPr="003A5199">
              <w:rPr>
                <w:color w:val="000000"/>
                <w:spacing w:val="-4"/>
                <w:sz w:val="18"/>
                <w:szCs w:val="18"/>
              </w:rPr>
              <w:t>000</w:t>
            </w:r>
          </w:p>
        </w:tc>
      </w:tr>
      <w:tr w:rsidR="00323088" w:rsidRPr="00780E85" w14:paraId="1F044DFD" w14:textId="77777777" w:rsidTr="00584CE1">
        <w:trPr>
          <w:trHeight w:val="62"/>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694C7E0" w14:textId="77777777" w:rsidR="00323088" w:rsidRPr="00780E85" w:rsidRDefault="00323088" w:rsidP="00323088">
            <w:pPr>
              <w:jc w:val="left"/>
              <w:rPr>
                <w:sz w:val="20"/>
                <w:szCs w:val="20"/>
                <w:lang w:val="fr-CA" w:eastAsia="en-CA"/>
              </w:rPr>
            </w:pPr>
            <w:r w:rsidRPr="00780E85">
              <w:rPr>
                <w:sz w:val="20"/>
                <w:szCs w:val="20"/>
                <w:lang w:val="fr-CA" w:eastAsia="en-CA"/>
              </w:rPr>
              <w:t>3.1</w:t>
            </w:r>
          </w:p>
        </w:tc>
        <w:tc>
          <w:tcPr>
            <w:tcW w:w="1836" w:type="pct"/>
            <w:tcBorders>
              <w:top w:val="nil"/>
              <w:left w:val="nil"/>
              <w:bottom w:val="single" w:sz="4" w:space="0" w:color="auto"/>
              <w:right w:val="single" w:sz="4" w:space="0" w:color="auto"/>
            </w:tcBorders>
            <w:shd w:val="clear" w:color="auto" w:fill="auto"/>
            <w:tcMar>
              <w:left w:w="72" w:type="dxa"/>
              <w:right w:w="72" w:type="dxa"/>
            </w:tcMar>
            <w:hideMark/>
          </w:tcPr>
          <w:p w14:paraId="64C4A368" w14:textId="77777777" w:rsidR="00323088" w:rsidRPr="00780E85" w:rsidRDefault="00323088" w:rsidP="00323088">
            <w:pPr>
              <w:jc w:val="left"/>
              <w:rPr>
                <w:sz w:val="20"/>
                <w:szCs w:val="20"/>
                <w:lang w:val="fr-CA" w:eastAsia="en-CA"/>
              </w:rPr>
            </w:pPr>
            <w:r w:rsidRPr="00780E85">
              <w:rPr>
                <w:sz w:val="20"/>
                <w:szCs w:val="20"/>
                <w:lang w:val="fr-CA" w:eastAsia="en-CA"/>
              </w:rPr>
              <w:t>Total du financement convenu ($US)</w:t>
            </w:r>
          </w:p>
        </w:tc>
        <w:tc>
          <w:tcPr>
            <w:tcW w:w="370" w:type="pct"/>
            <w:tcBorders>
              <w:top w:val="nil"/>
              <w:left w:val="single" w:sz="4" w:space="0" w:color="auto"/>
              <w:bottom w:val="single" w:sz="4" w:space="0" w:color="auto"/>
              <w:right w:val="single" w:sz="4" w:space="0" w:color="auto"/>
            </w:tcBorders>
            <w:shd w:val="clear" w:color="auto" w:fill="auto"/>
          </w:tcPr>
          <w:p w14:paraId="66BDAE1C" w14:textId="42C42E1C" w:rsidR="00323088" w:rsidRPr="00780E85"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250</w:t>
            </w:r>
            <w:r w:rsidR="00A1426D">
              <w:rPr>
                <w:color w:val="000000"/>
                <w:spacing w:val="-4"/>
                <w:sz w:val="18"/>
                <w:szCs w:val="18"/>
              </w:rPr>
              <w:t xml:space="preserve"> </w:t>
            </w:r>
            <w:r w:rsidRPr="003A5199">
              <w:rPr>
                <w:color w:val="000000"/>
                <w:spacing w:val="-4"/>
                <w:sz w:val="18"/>
                <w:szCs w:val="18"/>
              </w:rPr>
              <w:t>000</w:t>
            </w:r>
          </w:p>
        </w:tc>
        <w:tc>
          <w:tcPr>
            <w:tcW w:w="356" w:type="pct"/>
            <w:tcBorders>
              <w:top w:val="nil"/>
              <w:left w:val="nil"/>
              <w:bottom w:val="single" w:sz="4" w:space="0" w:color="auto"/>
              <w:right w:val="single" w:sz="4" w:space="0" w:color="auto"/>
            </w:tcBorders>
            <w:shd w:val="clear" w:color="auto" w:fill="auto"/>
            <w:tcMar>
              <w:left w:w="72" w:type="dxa"/>
              <w:right w:w="72" w:type="dxa"/>
            </w:tcMar>
          </w:tcPr>
          <w:p w14:paraId="15CD6681" w14:textId="70BCD81F" w:rsidR="00323088" w:rsidRPr="00780E85"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03E21FC9" w14:textId="0D01B362"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462</w:t>
            </w:r>
            <w:r w:rsidR="00A1426D">
              <w:rPr>
                <w:b/>
                <w:bCs/>
                <w:color w:val="000000"/>
                <w:spacing w:val="-4"/>
                <w:sz w:val="18"/>
                <w:szCs w:val="18"/>
              </w:rPr>
              <w:t xml:space="preserve"> </w:t>
            </w:r>
            <w:r w:rsidRPr="003A5199">
              <w:rPr>
                <w:b/>
                <w:bCs/>
                <w:color w:val="000000"/>
                <w:spacing w:val="-4"/>
                <w:sz w:val="18"/>
                <w:szCs w:val="18"/>
              </w:rPr>
              <w:t>500</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14EA08FC" w14:textId="6FD18535"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63" w:type="pct"/>
            <w:tcBorders>
              <w:top w:val="single" w:sz="4" w:space="0" w:color="auto"/>
              <w:left w:val="nil"/>
              <w:bottom w:val="single" w:sz="4" w:space="0" w:color="auto"/>
              <w:right w:val="single" w:sz="4" w:space="0" w:color="auto"/>
            </w:tcBorders>
            <w:tcMar>
              <w:left w:w="72" w:type="dxa"/>
              <w:right w:w="72" w:type="dxa"/>
            </w:tcMar>
          </w:tcPr>
          <w:p w14:paraId="71677067" w14:textId="0C4AAF3F"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342</w:t>
            </w:r>
            <w:r w:rsidR="00A1426D">
              <w:rPr>
                <w:color w:val="000000"/>
                <w:spacing w:val="-4"/>
                <w:sz w:val="18"/>
                <w:szCs w:val="18"/>
              </w:rPr>
              <w:t xml:space="preserve"> </w:t>
            </w:r>
            <w:r w:rsidRPr="003A5199">
              <w:rPr>
                <w:color w:val="000000"/>
                <w:spacing w:val="-4"/>
                <w:sz w:val="18"/>
                <w:szCs w:val="18"/>
              </w:rPr>
              <w:t>500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28501CDA" w14:textId="7A491927"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6F8D5F" w14:textId="184865F5"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105</w:t>
            </w:r>
            <w:r w:rsidR="00A1426D">
              <w:rPr>
                <w:color w:val="000000"/>
                <w:spacing w:val="-4"/>
                <w:sz w:val="18"/>
                <w:szCs w:val="18"/>
              </w:rPr>
              <w:t xml:space="preserve"> </w:t>
            </w:r>
            <w:r w:rsidRPr="003A5199">
              <w:rPr>
                <w:color w:val="000000"/>
                <w:spacing w:val="-4"/>
                <w:sz w:val="18"/>
                <w:szCs w:val="18"/>
              </w:rPr>
              <w:t>000</w:t>
            </w:r>
          </w:p>
        </w:tc>
        <w:tc>
          <w:tcPr>
            <w:tcW w:w="379" w:type="pct"/>
            <w:tcBorders>
              <w:top w:val="nil"/>
              <w:left w:val="nil"/>
              <w:bottom w:val="single" w:sz="4" w:space="0" w:color="auto"/>
              <w:right w:val="single" w:sz="4" w:space="0" w:color="auto"/>
            </w:tcBorders>
            <w:shd w:val="clear" w:color="auto" w:fill="auto"/>
            <w:tcMar>
              <w:left w:w="72" w:type="dxa"/>
              <w:right w:w="72" w:type="dxa"/>
            </w:tcMar>
          </w:tcPr>
          <w:p w14:paraId="668F3580" w14:textId="09C27BD4"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1</w:t>
            </w:r>
            <w:r w:rsidR="00A1426D">
              <w:rPr>
                <w:b/>
                <w:bCs/>
                <w:color w:val="000000"/>
                <w:spacing w:val="-4"/>
                <w:sz w:val="18"/>
                <w:szCs w:val="18"/>
              </w:rPr>
              <w:t xml:space="preserve"> </w:t>
            </w:r>
            <w:r w:rsidRPr="003A5199">
              <w:rPr>
                <w:b/>
                <w:bCs/>
                <w:color w:val="000000"/>
                <w:spacing w:val="-4"/>
                <w:sz w:val="18"/>
                <w:szCs w:val="18"/>
              </w:rPr>
              <w:t>160</w:t>
            </w:r>
            <w:r w:rsidR="00A1426D">
              <w:rPr>
                <w:b/>
                <w:bCs/>
                <w:color w:val="000000"/>
                <w:spacing w:val="-4"/>
                <w:sz w:val="18"/>
                <w:szCs w:val="18"/>
              </w:rPr>
              <w:t xml:space="preserve"> </w:t>
            </w:r>
            <w:r w:rsidRPr="003A5199">
              <w:rPr>
                <w:b/>
                <w:bCs/>
                <w:color w:val="000000"/>
                <w:spacing w:val="-4"/>
                <w:sz w:val="18"/>
                <w:szCs w:val="18"/>
              </w:rPr>
              <w:t>000</w:t>
            </w:r>
          </w:p>
        </w:tc>
      </w:tr>
      <w:tr w:rsidR="00323088" w:rsidRPr="00780E85" w14:paraId="6B41F9AC" w14:textId="77777777" w:rsidTr="00584CE1">
        <w:trPr>
          <w:trHeight w:val="62"/>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309843" w14:textId="77777777" w:rsidR="00323088" w:rsidRPr="00780E85" w:rsidRDefault="00323088" w:rsidP="00323088">
            <w:pPr>
              <w:jc w:val="left"/>
              <w:rPr>
                <w:sz w:val="20"/>
                <w:szCs w:val="20"/>
                <w:lang w:val="fr-CA" w:eastAsia="en-CA"/>
              </w:rPr>
            </w:pPr>
            <w:r w:rsidRPr="00780E85">
              <w:rPr>
                <w:sz w:val="20"/>
                <w:szCs w:val="20"/>
                <w:lang w:val="fr-CA" w:eastAsia="en-CA"/>
              </w:rPr>
              <w:t>3.2</w:t>
            </w:r>
          </w:p>
        </w:tc>
        <w:tc>
          <w:tcPr>
            <w:tcW w:w="1836" w:type="pct"/>
            <w:tcBorders>
              <w:top w:val="nil"/>
              <w:left w:val="nil"/>
              <w:bottom w:val="single" w:sz="4" w:space="0" w:color="auto"/>
              <w:right w:val="single" w:sz="4" w:space="0" w:color="auto"/>
            </w:tcBorders>
            <w:shd w:val="clear" w:color="auto" w:fill="auto"/>
            <w:tcMar>
              <w:left w:w="72" w:type="dxa"/>
              <w:right w:w="72" w:type="dxa"/>
            </w:tcMar>
            <w:hideMark/>
          </w:tcPr>
          <w:p w14:paraId="7A4E0266" w14:textId="77777777" w:rsidR="00323088" w:rsidRPr="00780E85" w:rsidRDefault="00323088" w:rsidP="00323088">
            <w:pPr>
              <w:jc w:val="left"/>
              <w:rPr>
                <w:sz w:val="20"/>
                <w:szCs w:val="20"/>
                <w:lang w:val="fr-CA" w:eastAsia="en-CA"/>
              </w:rPr>
            </w:pPr>
            <w:r w:rsidRPr="00780E85">
              <w:rPr>
                <w:sz w:val="20"/>
                <w:szCs w:val="20"/>
                <w:lang w:val="fr-CA" w:eastAsia="en-CA"/>
              </w:rPr>
              <w:t>Total des coûts d’appui ($US)</w:t>
            </w:r>
          </w:p>
        </w:tc>
        <w:tc>
          <w:tcPr>
            <w:tcW w:w="370" w:type="pct"/>
            <w:tcBorders>
              <w:top w:val="nil"/>
              <w:left w:val="single" w:sz="4" w:space="0" w:color="auto"/>
              <w:bottom w:val="single" w:sz="4" w:space="0" w:color="auto"/>
              <w:right w:val="single" w:sz="4" w:space="0" w:color="auto"/>
            </w:tcBorders>
            <w:shd w:val="clear" w:color="auto" w:fill="auto"/>
          </w:tcPr>
          <w:p w14:paraId="1DBF0EE0" w14:textId="15C173A8" w:rsidR="00323088" w:rsidRPr="00780E85"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25</w:t>
            </w:r>
            <w:r w:rsidR="00A1426D">
              <w:rPr>
                <w:color w:val="000000"/>
                <w:spacing w:val="-4"/>
                <w:sz w:val="18"/>
                <w:szCs w:val="18"/>
              </w:rPr>
              <w:t xml:space="preserve"> </w:t>
            </w:r>
            <w:r w:rsidRPr="003A5199">
              <w:rPr>
                <w:color w:val="000000"/>
                <w:spacing w:val="-4"/>
                <w:sz w:val="18"/>
                <w:szCs w:val="18"/>
              </w:rPr>
              <w:t>844</w:t>
            </w:r>
          </w:p>
        </w:tc>
        <w:tc>
          <w:tcPr>
            <w:tcW w:w="356" w:type="pct"/>
            <w:tcBorders>
              <w:top w:val="nil"/>
              <w:left w:val="nil"/>
              <w:bottom w:val="single" w:sz="4" w:space="0" w:color="auto"/>
              <w:right w:val="single" w:sz="4" w:space="0" w:color="auto"/>
            </w:tcBorders>
            <w:shd w:val="clear" w:color="auto" w:fill="auto"/>
            <w:tcMar>
              <w:left w:w="72" w:type="dxa"/>
              <w:right w:w="72" w:type="dxa"/>
            </w:tcMar>
          </w:tcPr>
          <w:p w14:paraId="45AA6FAE" w14:textId="50ADC801" w:rsidR="00323088" w:rsidRPr="00780E85"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368B4AEA" w14:textId="4E680FCF"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48</w:t>
            </w:r>
            <w:r w:rsidR="00A1426D">
              <w:rPr>
                <w:b/>
                <w:bCs/>
                <w:color w:val="000000"/>
                <w:spacing w:val="-4"/>
                <w:sz w:val="18"/>
                <w:szCs w:val="18"/>
              </w:rPr>
              <w:t xml:space="preserve"> </w:t>
            </w:r>
            <w:r w:rsidRPr="003A5199">
              <w:rPr>
                <w:b/>
                <w:bCs/>
                <w:color w:val="000000"/>
                <w:spacing w:val="-4"/>
                <w:sz w:val="18"/>
                <w:szCs w:val="18"/>
              </w:rPr>
              <w:t>797</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18C5D1A5" w14:textId="0EB2CEC2"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63" w:type="pct"/>
            <w:tcBorders>
              <w:top w:val="single" w:sz="4" w:space="0" w:color="auto"/>
              <w:left w:val="nil"/>
              <w:bottom w:val="single" w:sz="4" w:space="0" w:color="auto"/>
              <w:right w:val="single" w:sz="4" w:space="0" w:color="auto"/>
            </w:tcBorders>
            <w:tcMar>
              <w:left w:w="72" w:type="dxa"/>
              <w:right w:w="72" w:type="dxa"/>
            </w:tcMar>
          </w:tcPr>
          <w:p w14:paraId="78086A39" w14:textId="0F133000"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34</w:t>
            </w:r>
            <w:r w:rsidR="00A1426D">
              <w:rPr>
                <w:b/>
                <w:bCs/>
                <w:color w:val="000000"/>
                <w:spacing w:val="-4"/>
                <w:sz w:val="18"/>
                <w:szCs w:val="18"/>
              </w:rPr>
              <w:t xml:space="preserve"> </w:t>
            </w:r>
            <w:r w:rsidRPr="003A5199">
              <w:rPr>
                <w:b/>
                <w:bCs/>
                <w:color w:val="000000"/>
                <w:spacing w:val="-4"/>
                <w:sz w:val="18"/>
                <w:szCs w:val="18"/>
              </w:rPr>
              <w:t>091</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75E01141" w14:textId="122BCBE8"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002D0E4" w14:textId="22D1855B"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12</w:t>
            </w:r>
            <w:r w:rsidR="00A1426D">
              <w:rPr>
                <w:b/>
                <w:bCs/>
                <w:color w:val="000000"/>
                <w:spacing w:val="-4"/>
                <w:sz w:val="18"/>
                <w:szCs w:val="18"/>
              </w:rPr>
              <w:t xml:space="preserve"> </w:t>
            </w:r>
            <w:r w:rsidRPr="003A5199">
              <w:rPr>
                <w:b/>
                <w:bCs/>
                <w:color w:val="000000"/>
                <w:spacing w:val="-4"/>
                <w:sz w:val="18"/>
                <w:szCs w:val="18"/>
              </w:rPr>
              <w:t>868</w:t>
            </w:r>
          </w:p>
        </w:tc>
        <w:tc>
          <w:tcPr>
            <w:tcW w:w="379" w:type="pct"/>
            <w:tcBorders>
              <w:top w:val="nil"/>
              <w:left w:val="nil"/>
              <w:bottom w:val="single" w:sz="4" w:space="0" w:color="auto"/>
              <w:right w:val="single" w:sz="4" w:space="0" w:color="auto"/>
            </w:tcBorders>
            <w:shd w:val="clear" w:color="auto" w:fill="auto"/>
            <w:tcMar>
              <w:left w:w="72" w:type="dxa"/>
              <w:right w:w="72" w:type="dxa"/>
            </w:tcMar>
          </w:tcPr>
          <w:p w14:paraId="7714926B" w14:textId="1F006F3C"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121</w:t>
            </w:r>
            <w:r w:rsidR="00A1426D">
              <w:rPr>
                <w:b/>
                <w:bCs/>
                <w:color w:val="000000"/>
                <w:spacing w:val="-4"/>
                <w:sz w:val="18"/>
                <w:szCs w:val="18"/>
              </w:rPr>
              <w:t xml:space="preserve"> </w:t>
            </w:r>
            <w:r w:rsidRPr="003A5199">
              <w:rPr>
                <w:b/>
                <w:bCs/>
                <w:color w:val="000000"/>
                <w:spacing w:val="-4"/>
                <w:sz w:val="18"/>
                <w:szCs w:val="18"/>
              </w:rPr>
              <w:t>600</w:t>
            </w:r>
          </w:p>
        </w:tc>
      </w:tr>
      <w:tr w:rsidR="00323088" w:rsidRPr="00780E85" w14:paraId="4E3B98C9" w14:textId="77777777" w:rsidTr="00584CE1">
        <w:trPr>
          <w:trHeight w:val="53"/>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D141D6A" w14:textId="77777777" w:rsidR="00323088" w:rsidRPr="00780E85" w:rsidRDefault="00323088" w:rsidP="00323088">
            <w:pPr>
              <w:jc w:val="left"/>
              <w:rPr>
                <w:sz w:val="20"/>
                <w:szCs w:val="20"/>
                <w:lang w:val="fr-CA" w:eastAsia="en-CA"/>
              </w:rPr>
            </w:pPr>
            <w:r w:rsidRPr="00780E85">
              <w:rPr>
                <w:sz w:val="20"/>
                <w:szCs w:val="20"/>
                <w:lang w:val="fr-CA" w:eastAsia="en-CA"/>
              </w:rPr>
              <w:t>3.3</w:t>
            </w:r>
          </w:p>
        </w:tc>
        <w:tc>
          <w:tcPr>
            <w:tcW w:w="1836" w:type="pct"/>
            <w:tcBorders>
              <w:top w:val="nil"/>
              <w:left w:val="nil"/>
              <w:bottom w:val="single" w:sz="4" w:space="0" w:color="auto"/>
              <w:right w:val="single" w:sz="4" w:space="0" w:color="auto"/>
            </w:tcBorders>
            <w:shd w:val="clear" w:color="auto" w:fill="auto"/>
            <w:tcMar>
              <w:left w:w="72" w:type="dxa"/>
              <w:right w:w="72" w:type="dxa"/>
            </w:tcMar>
            <w:hideMark/>
          </w:tcPr>
          <w:p w14:paraId="67B954EE" w14:textId="77777777" w:rsidR="00323088" w:rsidRPr="00780E85" w:rsidRDefault="00323088" w:rsidP="00323088">
            <w:pPr>
              <w:jc w:val="left"/>
              <w:rPr>
                <w:sz w:val="20"/>
                <w:szCs w:val="20"/>
                <w:lang w:val="fr-CA" w:eastAsia="en-CA"/>
              </w:rPr>
            </w:pPr>
            <w:r w:rsidRPr="00780E85">
              <w:rPr>
                <w:sz w:val="20"/>
                <w:szCs w:val="20"/>
                <w:lang w:val="fr-CA" w:eastAsia="en-CA"/>
              </w:rPr>
              <w:t>Total des coûts convenus ($US)</w:t>
            </w:r>
          </w:p>
        </w:tc>
        <w:tc>
          <w:tcPr>
            <w:tcW w:w="370" w:type="pct"/>
            <w:tcBorders>
              <w:top w:val="nil"/>
              <w:left w:val="single" w:sz="4" w:space="0" w:color="auto"/>
              <w:bottom w:val="single" w:sz="4" w:space="0" w:color="auto"/>
              <w:right w:val="single" w:sz="4" w:space="0" w:color="auto"/>
            </w:tcBorders>
            <w:shd w:val="clear" w:color="auto" w:fill="auto"/>
          </w:tcPr>
          <w:p w14:paraId="4BFC1E1B" w14:textId="26AAEA88" w:rsidR="00323088" w:rsidRPr="00780E85"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275</w:t>
            </w:r>
            <w:r w:rsidR="00A1426D">
              <w:rPr>
                <w:color w:val="000000"/>
                <w:spacing w:val="-4"/>
                <w:sz w:val="18"/>
                <w:szCs w:val="18"/>
              </w:rPr>
              <w:t xml:space="preserve"> </w:t>
            </w:r>
            <w:r w:rsidRPr="003A5199">
              <w:rPr>
                <w:color w:val="000000"/>
                <w:spacing w:val="-4"/>
                <w:sz w:val="18"/>
                <w:szCs w:val="18"/>
              </w:rPr>
              <w:t>844</w:t>
            </w:r>
          </w:p>
        </w:tc>
        <w:tc>
          <w:tcPr>
            <w:tcW w:w="356" w:type="pct"/>
            <w:tcBorders>
              <w:top w:val="nil"/>
              <w:left w:val="nil"/>
              <w:bottom w:val="single" w:sz="4" w:space="0" w:color="auto"/>
              <w:right w:val="single" w:sz="4" w:space="0" w:color="auto"/>
            </w:tcBorders>
            <w:shd w:val="clear" w:color="auto" w:fill="auto"/>
            <w:tcMar>
              <w:left w:w="72" w:type="dxa"/>
              <w:right w:w="72" w:type="dxa"/>
            </w:tcMar>
          </w:tcPr>
          <w:p w14:paraId="221BBE03" w14:textId="2C61AD6E" w:rsidR="00323088" w:rsidRPr="00780E85"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1D554884" w14:textId="0371877F"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511</w:t>
            </w:r>
            <w:r w:rsidR="00A1426D">
              <w:rPr>
                <w:b/>
                <w:bCs/>
                <w:color w:val="000000"/>
                <w:spacing w:val="-4"/>
                <w:sz w:val="18"/>
                <w:szCs w:val="18"/>
              </w:rPr>
              <w:t xml:space="preserve"> </w:t>
            </w:r>
            <w:r w:rsidRPr="003A5199">
              <w:rPr>
                <w:b/>
                <w:bCs/>
                <w:color w:val="000000"/>
                <w:spacing w:val="-4"/>
                <w:sz w:val="18"/>
                <w:szCs w:val="18"/>
              </w:rPr>
              <w:t>297</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6BCBB81B" w14:textId="24BD637C"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63" w:type="pct"/>
            <w:tcBorders>
              <w:top w:val="single" w:sz="4" w:space="0" w:color="auto"/>
              <w:left w:val="nil"/>
              <w:bottom w:val="single" w:sz="4" w:space="0" w:color="auto"/>
              <w:right w:val="single" w:sz="4" w:space="0" w:color="auto"/>
            </w:tcBorders>
            <w:tcMar>
              <w:left w:w="72" w:type="dxa"/>
              <w:right w:w="72" w:type="dxa"/>
            </w:tcMar>
          </w:tcPr>
          <w:p w14:paraId="0162E0F1" w14:textId="6A54FA08"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376</w:t>
            </w:r>
            <w:r w:rsidR="00A1426D">
              <w:rPr>
                <w:color w:val="000000"/>
                <w:spacing w:val="-4"/>
                <w:sz w:val="18"/>
                <w:szCs w:val="18"/>
              </w:rPr>
              <w:t xml:space="preserve"> </w:t>
            </w:r>
            <w:r w:rsidRPr="003A5199">
              <w:rPr>
                <w:color w:val="000000"/>
                <w:spacing w:val="-4"/>
                <w:sz w:val="18"/>
                <w:szCs w:val="18"/>
              </w:rPr>
              <w:t>591</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495C3E37" w14:textId="557EDDFE"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2CB9474" w14:textId="46FC788A" w:rsidR="00323088" w:rsidRPr="00577BF0" w:rsidRDefault="00323088" w:rsidP="00323088">
            <w:pPr>
              <w:jc w:val="right"/>
              <w:rPr>
                <w:rFonts w:asciiTheme="majorBidi" w:hAnsiTheme="majorBidi" w:cstheme="majorBidi"/>
                <w:sz w:val="20"/>
                <w:szCs w:val="20"/>
                <w:lang w:val="fr-CA" w:eastAsia="en-CA"/>
              </w:rPr>
            </w:pPr>
            <w:r w:rsidRPr="003A5199">
              <w:rPr>
                <w:color w:val="000000"/>
                <w:spacing w:val="-4"/>
                <w:sz w:val="18"/>
                <w:szCs w:val="18"/>
              </w:rPr>
              <w:t>117</w:t>
            </w:r>
            <w:r w:rsidR="00A1426D">
              <w:rPr>
                <w:color w:val="000000"/>
                <w:spacing w:val="-4"/>
                <w:sz w:val="18"/>
                <w:szCs w:val="18"/>
              </w:rPr>
              <w:t xml:space="preserve"> </w:t>
            </w:r>
            <w:r w:rsidRPr="003A5199">
              <w:rPr>
                <w:color w:val="000000"/>
                <w:spacing w:val="-4"/>
                <w:sz w:val="18"/>
                <w:szCs w:val="18"/>
              </w:rPr>
              <w:t>868</w:t>
            </w:r>
          </w:p>
        </w:tc>
        <w:tc>
          <w:tcPr>
            <w:tcW w:w="379" w:type="pct"/>
            <w:tcBorders>
              <w:top w:val="nil"/>
              <w:left w:val="nil"/>
              <w:bottom w:val="single" w:sz="4" w:space="0" w:color="auto"/>
              <w:right w:val="single" w:sz="4" w:space="0" w:color="auto"/>
            </w:tcBorders>
            <w:shd w:val="clear" w:color="auto" w:fill="auto"/>
            <w:tcMar>
              <w:left w:w="72" w:type="dxa"/>
              <w:right w:w="72" w:type="dxa"/>
            </w:tcMar>
          </w:tcPr>
          <w:p w14:paraId="070B0E98" w14:textId="713E1DBF" w:rsidR="00323088" w:rsidRPr="00577BF0" w:rsidRDefault="00323088" w:rsidP="00323088">
            <w:pPr>
              <w:jc w:val="right"/>
              <w:rPr>
                <w:rFonts w:asciiTheme="majorBidi" w:hAnsiTheme="majorBidi" w:cstheme="majorBidi"/>
                <w:sz w:val="20"/>
                <w:szCs w:val="20"/>
                <w:lang w:val="fr-CA" w:eastAsia="en-CA"/>
              </w:rPr>
            </w:pPr>
            <w:r w:rsidRPr="003A5199">
              <w:rPr>
                <w:b/>
                <w:bCs/>
                <w:color w:val="000000"/>
                <w:spacing w:val="-4"/>
                <w:sz w:val="18"/>
                <w:szCs w:val="18"/>
              </w:rPr>
              <w:t>1</w:t>
            </w:r>
            <w:r w:rsidR="00A1426D">
              <w:rPr>
                <w:b/>
                <w:bCs/>
                <w:color w:val="000000"/>
                <w:spacing w:val="-4"/>
                <w:sz w:val="18"/>
                <w:szCs w:val="18"/>
              </w:rPr>
              <w:t xml:space="preserve"> </w:t>
            </w:r>
            <w:r w:rsidRPr="003A5199">
              <w:rPr>
                <w:b/>
                <w:bCs/>
                <w:color w:val="000000"/>
                <w:spacing w:val="-4"/>
                <w:sz w:val="18"/>
                <w:szCs w:val="18"/>
              </w:rPr>
              <w:t>281</w:t>
            </w:r>
            <w:r w:rsidR="00A1426D">
              <w:rPr>
                <w:b/>
                <w:bCs/>
                <w:color w:val="000000"/>
                <w:spacing w:val="-4"/>
                <w:sz w:val="18"/>
                <w:szCs w:val="18"/>
              </w:rPr>
              <w:t xml:space="preserve"> </w:t>
            </w:r>
            <w:r w:rsidRPr="003A5199">
              <w:rPr>
                <w:b/>
                <w:bCs/>
                <w:color w:val="000000"/>
                <w:spacing w:val="-4"/>
                <w:sz w:val="18"/>
                <w:szCs w:val="18"/>
              </w:rPr>
              <w:t>600</w:t>
            </w:r>
          </w:p>
        </w:tc>
      </w:tr>
      <w:tr w:rsidR="00F6125F" w:rsidRPr="00780E85" w14:paraId="6147E9DE" w14:textId="77777777" w:rsidTr="004F267C">
        <w:trPr>
          <w:trHeight w:val="53"/>
          <w:jc w:val="center"/>
        </w:trPr>
        <w:tc>
          <w:tcPr>
            <w:tcW w:w="30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F61405E" w14:textId="77777777" w:rsidR="00F6125F" w:rsidRPr="00780E85" w:rsidRDefault="00F6125F" w:rsidP="00F6125F">
            <w:pPr>
              <w:jc w:val="left"/>
              <w:rPr>
                <w:sz w:val="20"/>
                <w:szCs w:val="20"/>
                <w:lang w:val="fr-CA" w:eastAsia="en-CA"/>
              </w:rPr>
            </w:pPr>
            <w:r w:rsidRPr="00780E85">
              <w:rPr>
                <w:sz w:val="20"/>
                <w:szCs w:val="20"/>
                <w:lang w:val="fr-CA" w:eastAsia="en-CA"/>
              </w:rPr>
              <w:t>4.1.1</w:t>
            </w:r>
          </w:p>
        </w:tc>
        <w:tc>
          <w:tcPr>
            <w:tcW w:w="4319" w:type="pct"/>
            <w:gridSpan w:val="8"/>
            <w:tcBorders>
              <w:top w:val="single" w:sz="4" w:space="0" w:color="auto"/>
              <w:left w:val="nil"/>
              <w:bottom w:val="single" w:sz="4" w:space="0" w:color="auto"/>
              <w:right w:val="single" w:sz="4" w:space="0" w:color="auto"/>
            </w:tcBorders>
          </w:tcPr>
          <w:p w14:paraId="30EF3ED3" w14:textId="77777777" w:rsidR="00F6125F" w:rsidRPr="00780E85" w:rsidRDefault="00F6125F" w:rsidP="00F6125F">
            <w:pPr>
              <w:jc w:val="left"/>
              <w:rPr>
                <w:sz w:val="20"/>
                <w:szCs w:val="20"/>
                <w:lang w:val="fr-CA" w:eastAsia="en-CA"/>
              </w:rPr>
            </w:pPr>
            <w:r w:rsidRPr="00780E85">
              <w:rPr>
                <w:sz w:val="20"/>
                <w:szCs w:val="20"/>
                <w:lang w:val="fr-CA" w:eastAsia="en-CA"/>
              </w:rPr>
              <w:t>Élimination totale de HCFC-22 convenue de réaliser en vertu du présent Accord (tonnes PAO)</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549F4F9" w14:textId="6EC1BC31" w:rsidR="00F6125F" w:rsidRPr="00780E85" w:rsidRDefault="00F6125F" w:rsidP="00F6125F">
            <w:pPr>
              <w:jc w:val="right"/>
              <w:rPr>
                <w:sz w:val="20"/>
                <w:szCs w:val="20"/>
                <w:lang w:val="fr-CA" w:eastAsia="en-CA"/>
              </w:rPr>
            </w:pPr>
            <w:r w:rsidRPr="003A5199">
              <w:rPr>
                <w:sz w:val="18"/>
                <w:szCs w:val="18"/>
              </w:rPr>
              <w:t>7</w:t>
            </w:r>
            <w:r>
              <w:rPr>
                <w:sz w:val="18"/>
                <w:szCs w:val="18"/>
              </w:rPr>
              <w:t>,</w:t>
            </w:r>
            <w:r w:rsidRPr="003A5199">
              <w:rPr>
                <w:sz w:val="18"/>
                <w:szCs w:val="18"/>
              </w:rPr>
              <w:t>15</w:t>
            </w:r>
          </w:p>
        </w:tc>
      </w:tr>
      <w:tr w:rsidR="00F6125F" w:rsidRPr="00780E85" w14:paraId="06A9E68A" w14:textId="77777777" w:rsidTr="004F267C">
        <w:trPr>
          <w:trHeight w:val="117"/>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EE3DBB1" w14:textId="77777777" w:rsidR="00F6125F" w:rsidRPr="00780E85" w:rsidRDefault="00F6125F" w:rsidP="00F6125F">
            <w:pPr>
              <w:jc w:val="left"/>
              <w:rPr>
                <w:sz w:val="20"/>
                <w:szCs w:val="20"/>
                <w:lang w:val="fr-CA" w:eastAsia="en-CA"/>
              </w:rPr>
            </w:pPr>
            <w:r w:rsidRPr="00780E85">
              <w:rPr>
                <w:sz w:val="20"/>
                <w:szCs w:val="20"/>
                <w:lang w:val="fr-CA" w:eastAsia="en-CA"/>
              </w:rPr>
              <w:t>4.1.2</w:t>
            </w:r>
          </w:p>
        </w:tc>
        <w:tc>
          <w:tcPr>
            <w:tcW w:w="4319" w:type="pct"/>
            <w:gridSpan w:val="8"/>
            <w:tcBorders>
              <w:top w:val="single" w:sz="4" w:space="0" w:color="auto"/>
              <w:left w:val="nil"/>
              <w:bottom w:val="single" w:sz="4" w:space="0" w:color="auto"/>
              <w:right w:val="single" w:sz="4" w:space="0" w:color="auto"/>
            </w:tcBorders>
          </w:tcPr>
          <w:p w14:paraId="266FDA50" w14:textId="77777777" w:rsidR="00F6125F" w:rsidRPr="00780E85" w:rsidRDefault="00F6125F" w:rsidP="00F6125F">
            <w:pPr>
              <w:jc w:val="left"/>
              <w:rPr>
                <w:sz w:val="20"/>
                <w:szCs w:val="20"/>
                <w:lang w:val="fr-CA" w:eastAsia="en-CA"/>
              </w:rPr>
            </w:pPr>
            <w:r w:rsidRPr="00780E85">
              <w:rPr>
                <w:sz w:val="20"/>
                <w:szCs w:val="20"/>
                <w:lang w:val="fr-CA" w:eastAsia="en-CA"/>
              </w:rPr>
              <w:t>Élimination du HCFC-22 réalisée lors de la phase précédente (tonnes PAO)</w:t>
            </w:r>
          </w:p>
        </w:tc>
        <w:tc>
          <w:tcPr>
            <w:tcW w:w="379"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2C16EDB4" w14:textId="382D2EE7" w:rsidR="00F6125F" w:rsidRPr="00780E85" w:rsidRDefault="00F6125F" w:rsidP="00F6125F">
            <w:pPr>
              <w:jc w:val="right"/>
              <w:rPr>
                <w:sz w:val="20"/>
                <w:szCs w:val="20"/>
                <w:lang w:val="fr-CA" w:eastAsia="en-CA"/>
              </w:rPr>
            </w:pPr>
            <w:r w:rsidRPr="003A5199">
              <w:rPr>
                <w:sz w:val="18"/>
                <w:szCs w:val="18"/>
              </w:rPr>
              <w:t>3</w:t>
            </w:r>
            <w:r>
              <w:rPr>
                <w:sz w:val="18"/>
                <w:szCs w:val="18"/>
              </w:rPr>
              <w:t>,</w:t>
            </w:r>
            <w:r w:rsidRPr="003A5199">
              <w:rPr>
                <w:sz w:val="18"/>
                <w:szCs w:val="18"/>
              </w:rPr>
              <w:t>85</w:t>
            </w:r>
          </w:p>
        </w:tc>
      </w:tr>
      <w:tr w:rsidR="00F6125F" w:rsidRPr="00780E85" w14:paraId="2439F7D3" w14:textId="77777777" w:rsidTr="004F267C">
        <w:trPr>
          <w:trHeight w:val="99"/>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EFDEEEF" w14:textId="77777777" w:rsidR="00F6125F" w:rsidRPr="00780E85" w:rsidRDefault="00F6125F" w:rsidP="00F6125F">
            <w:pPr>
              <w:jc w:val="left"/>
              <w:rPr>
                <w:sz w:val="20"/>
                <w:szCs w:val="20"/>
                <w:lang w:val="fr-CA" w:eastAsia="en-CA"/>
              </w:rPr>
            </w:pPr>
            <w:r w:rsidRPr="00780E85">
              <w:rPr>
                <w:sz w:val="20"/>
                <w:szCs w:val="20"/>
                <w:lang w:val="fr-CA" w:eastAsia="en-CA"/>
              </w:rPr>
              <w:t>4.1.3</w:t>
            </w:r>
          </w:p>
        </w:tc>
        <w:tc>
          <w:tcPr>
            <w:tcW w:w="4319" w:type="pct"/>
            <w:gridSpan w:val="8"/>
            <w:tcBorders>
              <w:top w:val="single" w:sz="4" w:space="0" w:color="auto"/>
              <w:left w:val="nil"/>
              <w:bottom w:val="single" w:sz="4" w:space="0" w:color="auto"/>
              <w:right w:val="single" w:sz="4" w:space="0" w:color="auto"/>
            </w:tcBorders>
          </w:tcPr>
          <w:p w14:paraId="2EC42682" w14:textId="77777777" w:rsidR="00F6125F" w:rsidRPr="00780E85" w:rsidRDefault="00F6125F" w:rsidP="00F6125F">
            <w:pPr>
              <w:jc w:val="left"/>
              <w:rPr>
                <w:sz w:val="20"/>
                <w:szCs w:val="20"/>
                <w:lang w:val="fr-CA" w:eastAsia="en-CA"/>
              </w:rPr>
            </w:pPr>
            <w:r w:rsidRPr="00780E85">
              <w:rPr>
                <w:sz w:val="20"/>
                <w:szCs w:val="20"/>
                <w:lang w:val="fr-CA" w:eastAsia="en-CA"/>
              </w:rPr>
              <w:t>Consommation restante admissible pour le HCFC-22 (tonnes PAO)</w:t>
            </w:r>
          </w:p>
        </w:tc>
        <w:tc>
          <w:tcPr>
            <w:tcW w:w="379"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36062158" w14:textId="4D3F7724" w:rsidR="00F6125F" w:rsidRPr="00780E85" w:rsidRDefault="00F6125F" w:rsidP="00F6125F">
            <w:pPr>
              <w:jc w:val="right"/>
              <w:rPr>
                <w:sz w:val="20"/>
                <w:szCs w:val="20"/>
                <w:lang w:val="fr-CA" w:eastAsia="en-CA"/>
              </w:rPr>
            </w:pPr>
            <w:r w:rsidRPr="003A5199">
              <w:rPr>
                <w:sz w:val="18"/>
                <w:szCs w:val="18"/>
              </w:rPr>
              <w:t>0</w:t>
            </w:r>
            <w:r>
              <w:rPr>
                <w:sz w:val="18"/>
                <w:szCs w:val="18"/>
              </w:rPr>
              <w:t>,</w:t>
            </w:r>
            <w:r w:rsidRPr="003A5199">
              <w:rPr>
                <w:sz w:val="18"/>
                <w:szCs w:val="18"/>
              </w:rPr>
              <w:t>00</w:t>
            </w:r>
          </w:p>
        </w:tc>
      </w:tr>
    </w:tbl>
    <w:p w14:paraId="5EE51EBC" w14:textId="59DF59F5" w:rsidR="001F7376" w:rsidRPr="00BD0782" w:rsidRDefault="00BD0782" w:rsidP="00BD0782">
      <w:pPr>
        <w:keepNext/>
        <w:keepLines/>
        <w:ind w:hanging="810"/>
        <w:rPr>
          <w:bCs/>
          <w:sz w:val="20"/>
          <w:szCs w:val="20"/>
          <w:lang w:val="fr-CA"/>
        </w:rPr>
      </w:pPr>
      <w:r w:rsidRPr="00BD0782">
        <w:rPr>
          <w:bCs/>
          <w:sz w:val="20"/>
          <w:szCs w:val="20"/>
          <w:lang w:val="fr-CA"/>
        </w:rPr>
        <w:t>* Date d'achèvement de l'étape I conformément à la décision 90/23 : 31 décembre 2022.</w:t>
      </w:r>
    </w:p>
    <w:p w14:paraId="17B58DBF" w14:textId="77777777" w:rsidR="003B5CF0" w:rsidRDefault="003B5CF0" w:rsidP="003B5CF0"/>
    <w:p w14:paraId="2B0BA809" w14:textId="77777777" w:rsidR="003B5CF0" w:rsidRPr="00BE2DD1" w:rsidRDefault="003B5CF0" w:rsidP="003B5CF0"/>
    <w:p w14:paraId="793A3E54" w14:textId="77777777" w:rsidR="003B5CF0" w:rsidRPr="00BE2DD1" w:rsidRDefault="003B5CF0" w:rsidP="003B5CF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5CF0" w:rsidRPr="00BE2DD1" w14:paraId="0B32ABFE" w14:textId="77777777" w:rsidTr="0020475A">
        <w:tc>
          <w:tcPr>
            <w:tcW w:w="1871" w:type="dxa"/>
          </w:tcPr>
          <w:p w14:paraId="4A760D48" w14:textId="77777777" w:rsidR="003B5CF0" w:rsidRPr="00BE2DD1" w:rsidRDefault="003B5CF0" w:rsidP="0020475A"/>
        </w:tc>
        <w:tc>
          <w:tcPr>
            <w:tcW w:w="1872" w:type="dxa"/>
          </w:tcPr>
          <w:p w14:paraId="2DE86B3C" w14:textId="77777777" w:rsidR="003B5CF0" w:rsidRPr="00BE2DD1" w:rsidRDefault="003B5CF0" w:rsidP="0020475A"/>
        </w:tc>
        <w:tc>
          <w:tcPr>
            <w:tcW w:w="1872" w:type="dxa"/>
            <w:tcBorders>
              <w:bottom w:val="single" w:sz="4" w:space="0" w:color="auto"/>
            </w:tcBorders>
          </w:tcPr>
          <w:p w14:paraId="48669BBD" w14:textId="77777777" w:rsidR="003B5CF0" w:rsidRPr="00BE2DD1" w:rsidRDefault="003B5CF0" w:rsidP="0020475A"/>
        </w:tc>
        <w:tc>
          <w:tcPr>
            <w:tcW w:w="1872" w:type="dxa"/>
          </w:tcPr>
          <w:p w14:paraId="23716B51" w14:textId="77777777" w:rsidR="003B5CF0" w:rsidRPr="00BE2DD1" w:rsidRDefault="003B5CF0" w:rsidP="0020475A"/>
        </w:tc>
        <w:tc>
          <w:tcPr>
            <w:tcW w:w="1873" w:type="dxa"/>
          </w:tcPr>
          <w:p w14:paraId="512ECB1B" w14:textId="77777777" w:rsidR="003B5CF0" w:rsidRPr="00BE2DD1" w:rsidRDefault="003B5CF0" w:rsidP="0020475A"/>
        </w:tc>
      </w:tr>
    </w:tbl>
    <w:p w14:paraId="31FCF94E" w14:textId="77777777" w:rsidR="003B5CF0" w:rsidRPr="00BE2DD1" w:rsidRDefault="003B5CF0" w:rsidP="003B5CF0">
      <w:pPr>
        <w:jc w:val="left"/>
      </w:pPr>
    </w:p>
    <w:sectPr w:rsidR="003B5CF0" w:rsidRPr="00BE2DD1" w:rsidSect="00B5621F">
      <w:head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7167D" w14:textId="77777777" w:rsidR="007B37EC" w:rsidRDefault="007B37EC" w:rsidP="004A504B">
      <w:r>
        <w:separator/>
      </w:r>
    </w:p>
  </w:endnote>
  <w:endnote w:type="continuationSeparator" w:id="0">
    <w:p w14:paraId="1070718D" w14:textId="77777777" w:rsidR="007B37EC" w:rsidRDefault="007B37EC" w:rsidP="004A504B">
      <w:r>
        <w:continuationSeparator/>
      </w:r>
    </w:p>
  </w:endnote>
  <w:endnote w:type="continuationNotice" w:id="1">
    <w:p w14:paraId="3626A722" w14:textId="77777777" w:rsidR="007B37EC" w:rsidRDefault="007B37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5414"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ADB8" w14:textId="21C9130E" w:rsidR="00DC6A10" w:rsidRPr="0033525D" w:rsidRDefault="00BC2495" w:rsidP="00F651C5">
    <w:pPr>
      <w:tabs>
        <w:tab w:val="center" w:pos="4680"/>
        <w:tab w:val="left" w:pos="7037"/>
      </w:tabs>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6C171" w14:textId="77777777" w:rsidR="00586BA0" w:rsidRDefault="00586BA0" w:rsidP="00586BA0">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015D37">
      <w:rPr>
        <w:rFonts w:cs="MS Serif"/>
        <w:sz w:val="18"/>
        <w:szCs w:val="18"/>
        <w:lang w:val="fr-CA"/>
      </w:rPr>
      <w:t xml:space="preserve">Les documents </w:t>
    </w:r>
    <w:r w:rsidRPr="00015D37">
      <w:rPr>
        <w:rFonts w:cs="MS Serif"/>
        <w:noProof/>
        <w:sz w:val="18"/>
        <w:szCs w:val="18"/>
        <w:lang w:val="fr-CA"/>
      </w:rPr>
      <w:t>de présession du</w:t>
    </w:r>
    <w:r w:rsidRPr="00015D37">
      <w:rPr>
        <w:rFonts w:cs="MS Serif"/>
        <w:sz w:val="18"/>
        <w:szCs w:val="18"/>
        <w:lang w:val="fr-CA"/>
      </w:rPr>
      <w:t xml:space="preserve"> Comité exécutif du Fonds multilatéral aux fins d’application du Protocole de Montréal </w:t>
    </w:r>
  </w:p>
  <w:p w14:paraId="05CCC6E4" w14:textId="0677764A" w:rsidR="00586BA0" w:rsidRPr="00586BA0" w:rsidRDefault="00586BA0" w:rsidP="00586BA0">
    <w:pPr>
      <w:pBdr>
        <w:top w:val="single" w:sz="4" w:space="1" w:color="auto"/>
        <w:left w:val="single" w:sz="4" w:space="4" w:color="auto"/>
        <w:bottom w:val="single" w:sz="4" w:space="1" w:color="auto"/>
        <w:right w:val="single" w:sz="4" w:space="4" w:color="auto"/>
      </w:pBdr>
      <w:jc w:val="center"/>
      <w:rPr>
        <w:sz w:val="18"/>
        <w:szCs w:val="18"/>
        <w:lang w:val="fr-CA"/>
      </w:rPr>
    </w:pPr>
    <w:r w:rsidRPr="00015D37">
      <w:rPr>
        <w:rFonts w:cs="MS Serif"/>
        <w:sz w:val="18"/>
        <w:szCs w:val="18"/>
        <w:lang w:val="fr-CA"/>
      </w:rPr>
      <w:t>sont présentés sous réserve des décisions pouvant être prises par le Comité exécutif après leur publication</w:t>
    </w:r>
    <w:r w:rsidRPr="00015D37">
      <w:rPr>
        <w:sz w:val="18"/>
        <w:szCs w:val="18"/>
        <w:lang w:val="fr-CA"/>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7DD0" w14:textId="77777777" w:rsidR="00824AE9" w:rsidRDefault="009A1908" w:rsidP="00121177">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7B56B" w14:textId="77777777" w:rsidR="007B37EC" w:rsidRDefault="007B37EC" w:rsidP="004A504B">
      <w:r>
        <w:separator/>
      </w:r>
    </w:p>
  </w:footnote>
  <w:footnote w:type="continuationSeparator" w:id="0">
    <w:p w14:paraId="059888BB" w14:textId="77777777" w:rsidR="007B37EC" w:rsidRDefault="007B37EC" w:rsidP="004A504B">
      <w:r>
        <w:continuationSeparator/>
      </w:r>
    </w:p>
  </w:footnote>
  <w:footnote w:type="continuationNotice" w:id="1">
    <w:p w14:paraId="7E2F4350" w14:textId="77777777" w:rsidR="007B37EC" w:rsidRDefault="007B37EC"/>
  </w:footnote>
  <w:footnote w:id="2">
    <w:p w14:paraId="699FF4B2" w14:textId="77777777" w:rsidR="003B5CF0" w:rsidRPr="00DD4E26" w:rsidRDefault="003B5CF0" w:rsidP="003B5CF0">
      <w:pPr>
        <w:pStyle w:val="FootnoteText"/>
        <w:spacing w:after="120"/>
        <w:rPr>
          <w:lang w:val="fr-CA"/>
        </w:rPr>
      </w:pPr>
      <w:r w:rsidRPr="001A24C6">
        <w:rPr>
          <w:rStyle w:val="FootnoteReference"/>
        </w:rPr>
        <w:footnoteRef/>
      </w:r>
      <w:r w:rsidRPr="001A24C6">
        <w:t xml:space="preserve"> </w:t>
      </w:r>
      <w:r w:rsidRPr="00DD4E26">
        <w:rPr>
          <w:lang w:val="fr-CA"/>
        </w:rPr>
        <w:t>UNEP/OzL.Pro/ExCom/96/1</w:t>
      </w:r>
    </w:p>
  </w:footnote>
  <w:footnote w:id="3">
    <w:p w14:paraId="60F398F1" w14:textId="41405EEA" w:rsidR="00EA598B" w:rsidRPr="00FE3307" w:rsidRDefault="00EA598B" w:rsidP="00EA598B">
      <w:pPr>
        <w:pStyle w:val="FootnoteText"/>
      </w:pPr>
      <w:r>
        <w:rPr>
          <w:rStyle w:val="FootnoteReference"/>
        </w:rPr>
        <w:footnoteRef/>
      </w:r>
      <w:r>
        <w:t xml:space="preserve"> Selon la lettre du 17 mars 2025 du Ministère de l’environnement, de la conservation des ressources naturelles et du tourisme du Botswana au secrétariat.</w:t>
      </w:r>
    </w:p>
  </w:footnote>
  <w:footnote w:id="4">
    <w:p w14:paraId="7C3F323C" w14:textId="77777777" w:rsidR="006E4B01" w:rsidRPr="00526E90" w:rsidRDefault="006E4B01" w:rsidP="006E4B01">
      <w:pPr>
        <w:pStyle w:val="FootnoteText"/>
      </w:pPr>
      <w:r>
        <w:rPr>
          <w:rStyle w:val="FootnoteReference"/>
        </w:rPr>
        <w:footnoteRef/>
      </w:r>
      <w:r>
        <w:t xml:space="preserve"> Conformément à la décision 89/6, les pays à faible volume de consommation peuvent intégrer à leurs PGEH des activités supplémentaires pour la mise sur le marché de produits de remplacement des HCFC à potentiel de réchauffement de la planète faible ou nul et pour le maintien de l’efficacité énergétique dans le secteur de l’entretien de l’équipement de réfrigération.</w:t>
      </w:r>
    </w:p>
  </w:footnote>
  <w:footnote w:id="5">
    <w:p w14:paraId="6F7708DA" w14:textId="77777777" w:rsidR="00F00D53" w:rsidRPr="0070505A" w:rsidRDefault="00F00D53" w:rsidP="00F00D53">
      <w:pPr>
        <w:pStyle w:val="FootnoteText"/>
      </w:pPr>
      <w:r>
        <w:rPr>
          <w:rStyle w:val="FootnoteReference"/>
        </w:rPr>
        <w:footnoteRef/>
      </w:r>
      <w:r>
        <w:t xml:space="preserve"> Au moment de la finalisation du présent document, le pays avait récemment communiqué une consommation de 4,32 tonnes PAO de HCFC</w:t>
      </w:r>
      <w:r>
        <w:noBreakHyphen/>
        <w:t>22 au titre de l’article 7 et des données du PP pour 2024, ce qui est inférieur à celle du rapport de vérification (4,95 tonnes PAO).</w:t>
      </w:r>
    </w:p>
  </w:footnote>
  <w:footnote w:id="6">
    <w:p w14:paraId="2EF0C3E0" w14:textId="1D14F25E" w:rsidR="00F23945" w:rsidRPr="00FE6239" w:rsidRDefault="00F23945" w:rsidP="00F23945">
      <w:pPr>
        <w:pStyle w:val="FootnoteText"/>
      </w:pPr>
      <w:r>
        <w:rPr>
          <w:rStyle w:val="FootnoteReference"/>
        </w:rPr>
        <w:footnoteRef/>
      </w:r>
      <w:r>
        <w:t xml:space="preserve"> Comprenant des stations de chargement, des détecteurs de fuites, des unités de brasage, des outils d’assemblage par compression, des manomètres et de l’équipement de protection individuel.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220D" w14:textId="4D1AC4DB" w:rsidR="00121177" w:rsidRPr="009B0D30" w:rsidRDefault="00824BA3" w:rsidP="00121177">
    <w:fldSimple w:instr=" DOCPROPERTY &quot;Document number&quot;  \* MERGEFORMAT ">
      <w:r>
        <w:t>UNEP/OzL.Pro/ExCom/96/28</w:t>
      </w:r>
    </w:fldSimple>
  </w:p>
  <w:p w14:paraId="71661E64" w14:textId="77777777" w:rsidR="00121177" w:rsidRPr="0033525D" w:rsidRDefault="00121177" w:rsidP="00121177"/>
  <w:p w14:paraId="23CE1339" w14:textId="77777777" w:rsidR="00DC6A10" w:rsidRPr="00121177" w:rsidRDefault="00DC6A10" w:rsidP="001211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0E87" w14:textId="5DB85E27" w:rsidR="00DC6A10" w:rsidRPr="0033525D" w:rsidRDefault="00ED28B8">
    <w:pPr>
      <w:jc w:val="right"/>
    </w:pPr>
    <w:fldSimple w:instr=" DOCPROPERTY &quot;Document number&quot;  \* MERGEFORMAT ">
      <w:r>
        <w:t>UNEP/OzL.Pro/ExCom/96/28</w:t>
      </w:r>
    </w:fldSimple>
  </w:p>
  <w:p w14:paraId="5DB3F66E" w14:textId="4DD2AFBD" w:rsidR="00DC6A10" w:rsidRPr="0033525D" w:rsidRDefault="00DC6A10" w:rsidP="008A0CA7">
    <w:pPr>
      <w:jc w:val="right"/>
    </w:pPr>
  </w:p>
  <w:p w14:paraId="5C01CC4D"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2B51" w14:textId="77777777" w:rsidR="00B5621F" w:rsidRPr="00DD4E26" w:rsidRDefault="00B5621F">
    <w:pPr>
      <w:jc w:val="right"/>
      <w:rPr>
        <w:lang w:val="en-US"/>
      </w:rPr>
    </w:pPr>
    <w:r>
      <w:fldChar w:fldCharType="begin"/>
    </w:r>
    <w:r w:rsidRPr="00DD4E26">
      <w:rPr>
        <w:lang w:val="en-US"/>
      </w:rPr>
      <w:instrText xml:space="preserve"> DOCPROPERTY "Document number"  \* MERGEFORMAT </w:instrText>
    </w:r>
    <w:r>
      <w:fldChar w:fldCharType="separate"/>
    </w:r>
    <w:r w:rsidRPr="00DD4E26">
      <w:rPr>
        <w:lang w:val="en-US"/>
      </w:rPr>
      <w:t>UNEP/OzL.Pro/ExCom/96/28</w:t>
    </w:r>
    <w:r>
      <w:fldChar w:fldCharType="end"/>
    </w:r>
  </w:p>
  <w:p w14:paraId="21CBB9B7" w14:textId="77777777" w:rsidR="00B5621F" w:rsidRPr="00DD4E26" w:rsidRDefault="00B5621F" w:rsidP="008A0CA7">
    <w:pPr>
      <w:jc w:val="right"/>
      <w:rPr>
        <w:lang w:val="en-US"/>
      </w:rPr>
    </w:pPr>
    <w:r w:rsidRPr="00DD4E26">
      <w:rPr>
        <w:lang w:val="en-US"/>
      </w:rPr>
      <w:t>Annexe I</w:t>
    </w:r>
  </w:p>
  <w:p w14:paraId="1FA05B8D" w14:textId="77777777" w:rsidR="00B5621F" w:rsidRPr="00DD4E26" w:rsidRDefault="00B5621F" w:rsidP="008A0CA7">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0817" w14:textId="77777777" w:rsidR="00B5621F" w:rsidRDefault="00B56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310A08C"/>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C07C07"/>
    <w:multiLevelType w:val="hybridMultilevel"/>
    <w:tmpl w:val="4A8A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ED73591"/>
    <w:multiLevelType w:val="multilevel"/>
    <w:tmpl w:val="6B24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E310A08C"/>
    <w:styleLink w:val="ArticleSection"/>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5FD4054B"/>
    <w:multiLevelType w:val="hybridMultilevel"/>
    <w:tmpl w:val="320E94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8F9385C"/>
    <w:multiLevelType w:val="hybridMultilevel"/>
    <w:tmpl w:val="ECAE5DBC"/>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6"/>
  </w:num>
  <w:num w:numId="4" w16cid:durableId="559828470">
    <w:abstractNumId w:val="7"/>
  </w:num>
  <w:num w:numId="5" w16cid:durableId="1488010068">
    <w:abstractNumId w:val="10"/>
  </w:num>
  <w:num w:numId="6" w16cid:durableId="444007775">
    <w:abstractNumId w:val="4"/>
  </w:num>
  <w:num w:numId="7" w16cid:durableId="1051735893">
    <w:abstractNumId w:val="8"/>
  </w:num>
  <w:num w:numId="8" w16cid:durableId="1113671005">
    <w:abstractNumId w:val="0"/>
  </w:num>
  <w:num w:numId="9" w16cid:durableId="2098749536">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7317958">
    <w:abstractNumId w:val="9"/>
  </w:num>
  <w:num w:numId="11" w16cid:durableId="727343726">
    <w:abstractNumId w:val="0"/>
  </w:num>
  <w:num w:numId="12" w16cid:durableId="522667936">
    <w:abstractNumId w:val="0"/>
  </w:num>
  <w:num w:numId="13" w16cid:durableId="509762845">
    <w:abstractNumId w:val="0"/>
  </w:num>
  <w:num w:numId="14" w16cid:durableId="1120994589">
    <w:abstractNumId w:val="0"/>
  </w:num>
  <w:num w:numId="15" w16cid:durableId="781723222">
    <w:abstractNumId w:val="3"/>
  </w:num>
  <w:num w:numId="16" w16cid:durableId="449713491">
    <w:abstractNumId w:val="0"/>
  </w:num>
  <w:num w:numId="17" w16cid:durableId="1467625888">
    <w:abstractNumId w:val="1"/>
  </w:num>
  <w:num w:numId="18" w16cid:durableId="52109269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A1993"/>
    <w:rsid w:val="00000FED"/>
    <w:rsid w:val="00004165"/>
    <w:rsid w:val="0000434E"/>
    <w:rsid w:val="000046E7"/>
    <w:rsid w:val="00004B58"/>
    <w:rsid w:val="00004ED9"/>
    <w:rsid w:val="000072E6"/>
    <w:rsid w:val="00012771"/>
    <w:rsid w:val="00012CFA"/>
    <w:rsid w:val="00014FC3"/>
    <w:rsid w:val="0001571C"/>
    <w:rsid w:val="00020E94"/>
    <w:rsid w:val="00020EF5"/>
    <w:rsid w:val="000211A9"/>
    <w:rsid w:val="00021238"/>
    <w:rsid w:val="00022071"/>
    <w:rsid w:val="00023A6E"/>
    <w:rsid w:val="00023FFE"/>
    <w:rsid w:val="0002417C"/>
    <w:rsid w:val="0002420F"/>
    <w:rsid w:val="00026FD0"/>
    <w:rsid w:val="00027973"/>
    <w:rsid w:val="000279BE"/>
    <w:rsid w:val="00031260"/>
    <w:rsid w:val="000313D9"/>
    <w:rsid w:val="00032AC0"/>
    <w:rsid w:val="00034A9D"/>
    <w:rsid w:val="00034CE9"/>
    <w:rsid w:val="00035F8F"/>
    <w:rsid w:val="0003681A"/>
    <w:rsid w:val="000372B7"/>
    <w:rsid w:val="00037451"/>
    <w:rsid w:val="00040211"/>
    <w:rsid w:val="0004741A"/>
    <w:rsid w:val="00047997"/>
    <w:rsid w:val="00047BA2"/>
    <w:rsid w:val="00050F6E"/>
    <w:rsid w:val="000519EE"/>
    <w:rsid w:val="00054084"/>
    <w:rsid w:val="000548FA"/>
    <w:rsid w:val="00055C96"/>
    <w:rsid w:val="00061EC2"/>
    <w:rsid w:val="00062331"/>
    <w:rsid w:val="00066591"/>
    <w:rsid w:val="000667B0"/>
    <w:rsid w:val="00066CE8"/>
    <w:rsid w:val="000722A2"/>
    <w:rsid w:val="00072A6B"/>
    <w:rsid w:val="00076843"/>
    <w:rsid w:val="0007695E"/>
    <w:rsid w:val="00076C18"/>
    <w:rsid w:val="00077AEF"/>
    <w:rsid w:val="00080ED0"/>
    <w:rsid w:val="00082CDE"/>
    <w:rsid w:val="0008459D"/>
    <w:rsid w:val="00084F09"/>
    <w:rsid w:val="00085B8F"/>
    <w:rsid w:val="00090481"/>
    <w:rsid w:val="0009159F"/>
    <w:rsid w:val="00093DA7"/>
    <w:rsid w:val="00093E40"/>
    <w:rsid w:val="00095649"/>
    <w:rsid w:val="0009733F"/>
    <w:rsid w:val="000A0D7F"/>
    <w:rsid w:val="000A2385"/>
    <w:rsid w:val="000A3826"/>
    <w:rsid w:val="000A5868"/>
    <w:rsid w:val="000A6C26"/>
    <w:rsid w:val="000A77D0"/>
    <w:rsid w:val="000B13BB"/>
    <w:rsid w:val="000B36C8"/>
    <w:rsid w:val="000B6394"/>
    <w:rsid w:val="000B64F4"/>
    <w:rsid w:val="000B715F"/>
    <w:rsid w:val="000B7A94"/>
    <w:rsid w:val="000C6873"/>
    <w:rsid w:val="000C7DD8"/>
    <w:rsid w:val="000D2455"/>
    <w:rsid w:val="000D2BF2"/>
    <w:rsid w:val="000D2C19"/>
    <w:rsid w:val="000D426E"/>
    <w:rsid w:val="000D52A4"/>
    <w:rsid w:val="000D5B38"/>
    <w:rsid w:val="000E07BC"/>
    <w:rsid w:val="000E0AED"/>
    <w:rsid w:val="000E2E21"/>
    <w:rsid w:val="000E59D7"/>
    <w:rsid w:val="000F0386"/>
    <w:rsid w:val="000F1746"/>
    <w:rsid w:val="000F185A"/>
    <w:rsid w:val="000F1CD4"/>
    <w:rsid w:val="000F2847"/>
    <w:rsid w:val="000F29B1"/>
    <w:rsid w:val="000F4103"/>
    <w:rsid w:val="000F6528"/>
    <w:rsid w:val="000F67F0"/>
    <w:rsid w:val="000F70A7"/>
    <w:rsid w:val="00100216"/>
    <w:rsid w:val="00101DCA"/>
    <w:rsid w:val="00104393"/>
    <w:rsid w:val="00104B29"/>
    <w:rsid w:val="001056FF"/>
    <w:rsid w:val="00105893"/>
    <w:rsid w:val="001059CA"/>
    <w:rsid w:val="001068B5"/>
    <w:rsid w:val="00106F5A"/>
    <w:rsid w:val="00110858"/>
    <w:rsid w:val="001121F9"/>
    <w:rsid w:val="00113CCA"/>
    <w:rsid w:val="0011518D"/>
    <w:rsid w:val="00116A81"/>
    <w:rsid w:val="00121177"/>
    <w:rsid w:val="00121306"/>
    <w:rsid w:val="00121A2F"/>
    <w:rsid w:val="00122D86"/>
    <w:rsid w:val="00122F25"/>
    <w:rsid w:val="001248D2"/>
    <w:rsid w:val="00126935"/>
    <w:rsid w:val="001304C4"/>
    <w:rsid w:val="00131168"/>
    <w:rsid w:val="001314DC"/>
    <w:rsid w:val="00131AEF"/>
    <w:rsid w:val="001327DF"/>
    <w:rsid w:val="00132968"/>
    <w:rsid w:val="00134D33"/>
    <w:rsid w:val="0013536F"/>
    <w:rsid w:val="001353D1"/>
    <w:rsid w:val="00135980"/>
    <w:rsid w:val="001366C0"/>
    <w:rsid w:val="0013786F"/>
    <w:rsid w:val="0014084C"/>
    <w:rsid w:val="00140E83"/>
    <w:rsid w:val="00141F3F"/>
    <w:rsid w:val="00143212"/>
    <w:rsid w:val="001464CB"/>
    <w:rsid w:val="001471DC"/>
    <w:rsid w:val="001517CD"/>
    <w:rsid w:val="001540D5"/>
    <w:rsid w:val="00154BFF"/>
    <w:rsid w:val="00156329"/>
    <w:rsid w:val="001566FF"/>
    <w:rsid w:val="001630C0"/>
    <w:rsid w:val="00164719"/>
    <w:rsid w:val="00164877"/>
    <w:rsid w:val="0016574A"/>
    <w:rsid w:val="00166FC4"/>
    <w:rsid w:val="001677AC"/>
    <w:rsid w:val="00170B86"/>
    <w:rsid w:val="001711B9"/>
    <w:rsid w:val="0017221D"/>
    <w:rsid w:val="00172992"/>
    <w:rsid w:val="0017365B"/>
    <w:rsid w:val="00174C34"/>
    <w:rsid w:val="00175E5B"/>
    <w:rsid w:val="001774BA"/>
    <w:rsid w:val="00177C25"/>
    <w:rsid w:val="001804EA"/>
    <w:rsid w:val="0018131C"/>
    <w:rsid w:val="0018179E"/>
    <w:rsid w:val="0018228B"/>
    <w:rsid w:val="00182442"/>
    <w:rsid w:val="00182B9B"/>
    <w:rsid w:val="001841E4"/>
    <w:rsid w:val="00184391"/>
    <w:rsid w:val="00184AB2"/>
    <w:rsid w:val="00186741"/>
    <w:rsid w:val="00190A61"/>
    <w:rsid w:val="00191FF4"/>
    <w:rsid w:val="00193399"/>
    <w:rsid w:val="00193777"/>
    <w:rsid w:val="00194636"/>
    <w:rsid w:val="001955DB"/>
    <w:rsid w:val="0019576D"/>
    <w:rsid w:val="00195B6E"/>
    <w:rsid w:val="00197179"/>
    <w:rsid w:val="001A07CC"/>
    <w:rsid w:val="001A1BAD"/>
    <w:rsid w:val="001A2215"/>
    <w:rsid w:val="001A3342"/>
    <w:rsid w:val="001A3E3D"/>
    <w:rsid w:val="001A4A05"/>
    <w:rsid w:val="001A5283"/>
    <w:rsid w:val="001A55D9"/>
    <w:rsid w:val="001A58D3"/>
    <w:rsid w:val="001A7049"/>
    <w:rsid w:val="001B1E40"/>
    <w:rsid w:val="001B23CD"/>
    <w:rsid w:val="001B4ADA"/>
    <w:rsid w:val="001B4CDF"/>
    <w:rsid w:val="001B5ABE"/>
    <w:rsid w:val="001C1936"/>
    <w:rsid w:val="001C2E42"/>
    <w:rsid w:val="001C5FBD"/>
    <w:rsid w:val="001C74A4"/>
    <w:rsid w:val="001C764E"/>
    <w:rsid w:val="001D200A"/>
    <w:rsid w:val="001D2C8B"/>
    <w:rsid w:val="001D43C5"/>
    <w:rsid w:val="001D5756"/>
    <w:rsid w:val="001E0867"/>
    <w:rsid w:val="001E1052"/>
    <w:rsid w:val="001E21B1"/>
    <w:rsid w:val="001E2F93"/>
    <w:rsid w:val="001E353D"/>
    <w:rsid w:val="001E3859"/>
    <w:rsid w:val="001E4554"/>
    <w:rsid w:val="001E61E5"/>
    <w:rsid w:val="001E651D"/>
    <w:rsid w:val="001F1396"/>
    <w:rsid w:val="001F2159"/>
    <w:rsid w:val="001F3B40"/>
    <w:rsid w:val="001F4833"/>
    <w:rsid w:val="001F53FD"/>
    <w:rsid w:val="001F5A48"/>
    <w:rsid w:val="001F7376"/>
    <w:rsid w:val="001F7841"/>
    <w:rsid w:val="00201781"/>
    <w:rsid w:val="00201CBC"/>
    <w:rsid w:val="002048EB"/>
    <w:rsid w:val="00206322"/>
    <w:rsid w:val="002064C7"/>
    <w:rsid w:val="00207A8E"/>
    <w:rsid w:val="00210463"/>
    <w:rsid w:val="00210B8B"/>
    <w:rsid w:val="00212B45"/>
    <w:rsid w:val="00212B71"/>
    <w:rsid w:val="00213020"/>
    <w:rsid w:val="002131A9"/>
    <w:rsid w:val="00213787"/>
    <w:rsid w:val="00214271"/>
    <w:rsid w:val="0021428F"/>
    <w:rsid w:val="00214863"/>
    <w:rsid w:val="002156B4"/>
    <w:rsid w:val="00216F46"/>
    <w:rsid w:val="0021794B"/>
    <w:rsid w:val="00222D4A"/>
    <w:rsid w:val="00223067"/>
    <w:rsid w:val="00224FCD"/>
    <w:rsid w:val="00227B73"/>
    <w:rsid w:val="00231A84"/>
    <w:rsid w:val="00233D06"/>
    <w:rsid w:val="00234499"/>
    <w:rsid w:val="0023478C"/>
    <w:rsid w:val="00235732"/>
    <w:rsid w:val="00235A47"/>
    <w:rsid w:val="00241638"/>
    <w:rsid w:val="00243788"/>
    <w:rsid w:val="0024458A"/>
    <w:rsid w:val="002450A6"/>
    <w:rsid w:val="00247EAE"/>
    <w:rsid w:val="002530AA"/>
    <w:rsid w:val="00253222"/>
    <w:rsid w:val="00253766"/>
    <w:rsid w:val="00253DF4"/>
    <w:rsid w:val="002554E4"/>
    <w:rsid w:val="00261C13"/>
    <w:rsid w:val="002622AF"/>
    <w:rsid w:val="00262847"/>
    <w:rsid w:val="0026302D"/>
    <w:rsid w:val="002639F7"/>
    <w:rsid w:val="00265A21"/>
    <w:rsid w:val="0026754E"/>
    <w:rsid w:val="00270084"/>
    <w:rsid w:val="0027081A"/>
    <w:rsid w:val="0027149E"/>
    <w:rsid w:val="00271CCC"/>
    <w:rsid w:val="00272478"/>
    <w:rsid w:val="00273DA7"/>
    <w:rsid w:val="00275C9C"/>
    <w:rsid w:val="00275DC4"/>
    <w:rsid w:val="00277A17"/>
    <w:rsid w:val="00280A73"/>
    <w:rsid w:val="0028187C"/>
    <w:rsid w:val="00281BB2"/>
    <w:rsid w:val="0028245E"/>
    <w:rsid w:val="002825F1"/>
    <w:rsid w:val="00283635"/>
    <w:rsid w:val="00284632"/>
    <w:rsid w:val="00284AEB"/>
    <w:rsid w:val="00284FED"/>
    <w:rsid w:val="0028586B"/>
    <w:rsid w:val="00285888"/>
    <w:rsid w:val="0028712C"/>
    <w:rsid w:val="002932F4"/>
    <w:rsid w:val="00293D4E"/>
    <w:rsid w:val="00295A62"/>
    <w:rsid w:val="00296264"/>
    <w:rsid w:val="002A03C3"/>
    <w:rsid w:val="002A384A"/>
    <w:rsid w:val="002A6FAA"/>
    <w:rsid w:val="002B1361"/>
    <w:rsid w:val="002B254E"/>
    <w:rsid w:val="002B2A38"/>
    <w:rsid w:val="002B45E3"/>
    <w:rsid w:val="002B4CE8"/>
    <w:rsid w:val="002B72E9"/>
    <w:rsid w:val="002C23B6"/>
    <w:rsid w:val="002C284F"/>
    <w:rsid w:val="002C2D12"/>
    <w:rsid w:val="002C3912"/>
    <w:rsid w:val="002C4DF8"/>
    <w:rsid w:val="002C4E33"/>
    <w:rsid w:val="002C7998"/>
    <w:rsid w:val="002D0826"/>
    <w:rsid w:val="002D25D3"/>
    <w:rsid w:val="002D29A6"/>
    <w:rsid w:val="002D2C07"/>
    <w:rsid w:val="002D4EEC"/>
    <w:rsid w:val="002D5121"/>
    <w:rsid w:val="002D5277"/>
    <w:rsid w:val="002D7C61"/>
    <w:rsid w:val="002E1739"/>
    <w:rsid w:val="002E4890"/>
    <w:rsid w:val="002E60E2"/>
    <w:rsid w:val="002E68A9"/>
    <w:rsid w:val="002F008E"/>
    <w:rsid w:val="002F1E53"/>
    <w:rsid w:val="002F23F5"/>
    <w:rsid w:val="002F2CAA"/>
    <w:rsid w:val="002F2E2F"/>
    <w:rsid w:val="002F6A62"/>
    <w:rsid w:val="0030052C"/>
    <w:rsid w:val="00303EC7"/>
    <w:rsid w:val="00304BAE"/>
    <w:rsid w:val="003100A3"/>
    <w:rsid w:val="0031069E"/>
    <w:rsid w:val="00311B9F"/>
    <w:rsid w:val="00314C24"/>
    <w:rsid w:val="003175D4"/>
    <w:rsid w:val="003203ED"/>
    <w:rsid w:val="00320E8D"/>
    <w:rsid w:val="00321A3E"/>
    <w:rsid w:val="0032297D"/>
    <w:rsid w:val="00323088"/>
    <w:rsid w:val="00326D9F"/>
    <w:rsid w:val="00326FC2"/>
    <w:rsid w:val="00327AC9"/>
    <w:rsid w:val="003302B3"/>
    <w:rsid w:val="003306E1"/>
    <w:rsid w:val="00330A5F"/>
    <w:rsid w:val="00331E8C"/>
    <w:rsid w:val="003320E4"/>
    <w:rsid w:val="0033284E"/>
    <w:rsid w:val="003332BE"/>
    <w:rsid w:val="0033525D"/>
    <w:rsid w:val="003352D7"/>
    <w:rsid w:val="003365C6"/>
    <w:rsid w:val="0033679B"/>
    <w:rsid w:val="003370D1"/>
    <w:rsid w:val="003373FD"/>
    <w:rsid w:val="00337637"/>
    <w:rsid w:val="003414F3"/>
    <w:rsid w:val="00341BFF"/>
    <w:rsid w:val="00345579"/>
    <w:rsid w:val="00345F9E"/>
    <w:rsid w:val="00347FBE"/>
    <w:rsid w:val="003518B3"/>
    <w:rsid w:val="0035288E"/>
    <w:rsid w:val="0035557F"/>
    <w:rsid w:val="0035613E"/>
    <w:rsid w:val="00357703"/>
    <w:rsid w:val="00357C68"/>
    <w:rsid w:val="00360013"/>
    <w:rsid w:val="00360036"/>
    <w:rsid w:val="00360EC4"/>
    <w:rsid w:val="00363EE9"/>
    <w:rsid w:val="00364EC1"/>
    <w:rsid w:val="00365854"/>
    <w:rsid w:val="00366518"/>
    <w:rsid w:val="003700A5"/>
    <w:rsid w:val="0037172C"/>
    <w:rsid w:val="00372AC2"/>
    <w:rsid w:val="00375D7C"/>
    <w:rsid w:val="00376128"/>
    <w:rsid w:val="003766F2"/>
    <w:rsid w:val="0037742E"/>
    <w:rsid w:val="00377618"/>
    <w:rsid w:val="00377D56"/>
    <w:rsid w:val="003811A0"/>
    <w:rsid w:val="0038144F"/>
    <w:rsid w:val="00381C09"/>
    <w:rsid w:val="0038245A"/>
    <w:rsid w:val="00382B26"/>
    <w:rsid w:val="00382C41"/>
    <w:rsid w:val="00382E34"/>
    <w:rsid w:val="00383E27"/>
    <w:rsid w:val="003840E6"/>
    <w:rsid w:val="003845F9"/>
    <w:rsid w:val="003854E3"/>
    <w:rsid w:val="00385CFC"/>
    <w:rsid w:val="0038626B"/>
    <w:rsid w:val="00390366"/>
    <w:rsid w:val="0039337A"/>
    <w:rsid w:val="00393893"/>
    <w:rsid w:val="003944A4"/>
    <w:rsid w:val="0039480B"/>
    <w:rsid w:val="0039712B"/>
    <w:rsid w:val="003A0EEE"/>
    <w:rsid w:val="003A3189"/>
    <w:rsid w:val="003A3CA7"/>
    <w:rsid w:val="003A5199"/>
    <w:rsid w:val="003A54D7"/>
    <w:rsid w:val="003A588F"/>
    <w:rsid w:val="003B0749"/>
    <w:rsid w:val="003B1566"/>
    <w:rsid w:val="003B21C6"/>
    <w:rsid w:val="003B33BD"/>
    <w:rsid w:val="003B3A05"/>
    <w:rsid w:val="003B516D"/>
    <w:rsid w:val="003B569D"/>
    <w:rsid w:val="003B5CF0"/>
    <w:rsid w:val="003B6345"/>
    <w:rsid w:val="003B7051"/>
    <w:rsid w:val="003B79CB"/>
    <w:rsid w:val="003C152E"/>
    <w:rsid w:val="003C17A8"/>
    <w:rsid w:val="003C27FB"/>
    <w:rsid w:val="003C3C0E"/>
    <w:rsid w:val="003C4BD1"/>
    <w:rsid w:val="003C685C"/>
    <w:rsid w:val="003C6FFD"/>
    <w:rsid w:val="003C724D"/>
    <w:rsid w:val="003D1577"/>
    <w:rsid w:val="003D32BE"/>
    <w:rsid w:val="003D4262"/>
    <w:rsid w:val="003D42A6"/>
    <w:rsid w:val="003D4F21"/>
    <w:rsid w:val="003D4FAC"/>
    <w:rsid w:val="003D500E"/>
    <w:rsid w:val="003D667C"/>
    <w:rsid w:val="003E1885"/>
    <w:rsid w:val="003E29B0"/>
    <w:rsid w:val="003E2C1C"/>
    <w:rsid w:val="003E596B"/>
    <w:rsid w:val="003E634E"/>
    <w:rsid w:val="003E6665"/>
    <w:rsid w:val="003E6C38"/>
    <w:rsid w:val="003E7906"/>
    <w:rsid w:val="003E7F54"/>
    <w:rsid w:val="003F000F"/>
    <w:rsid w:val="003F1EF7"/>
    <w:rsid w:val="003F1FBA"/>
    <w:rsid w:val="003F2CCE"/>
    <w:rsid w:val="003F3C50"/>
    <w:rsid w:val="003F4B43"/>
    <w:rsid w:val="003F536D"/>
    <w:rsid w:val="003F5644"/>
    <w:rsid w:val="003F74C9"/>
    <w:rsid w:val="004016C7"/>
    <w:rsid w:val="004019AE"/>
    <w:rsid w:val="00402F09"/>
    <w:rsid w:val="00403496"/>
    <w:rsid w:val="00404793"/>
    <w:rsid w:val="00404AB3"/>
    <w:rsid w:val="00404EBC"/>
    <w:rsid w:val="00405CD5"/>
    <w:rsid w:val="00406202"/>
    <w:rsid w:val="00406A6A"/>
    <w:rsid w:val="00406B22"/>
    <w:rsid w:val="0040706A"/>
    <w:rsid w:val="00407073"/>
    <w:rsid w:val="00407147"/>
    <w:rsid w:val="00407401"/>
    <w:rsid w:val="004078FA"/>
    <w:rsid w:val="0041034D"/>
    <w:rsid w:val="00411FAB"/>
    <w:rsid w:val="004121B2"/>
    <w:rsid w:val="00416437"/>
    <w:rsid w:val="004171FD"/>
    <w:rsid w:val="004177CA"/>
    <w:rsid w:val="00421267"/>
    <w:rsid w:val="00421C97"/>
    <w:rsid w:val="0042260A"/>
    <w:rsid w:val="00425120"/>
    <w:rsid w:val="00430E8D"/>
    <w:rsid w:val="00430EFB"/>
    <w:rsid w:val="0043159F"/>
    <w:rsid w:val="00431E08"/>
    <w:rsid w:val="004328A7"/>
    <w:rsid w:val="00432BB4"/>
    <w:rsid w:val="00433202"/>
    <w:rsid w:val="00434C74"/>
    <w:rsid w:val="004360CC"/>
    <w:rsid w:val="004370B6"/>
    <w:rsid w:val="00440436"/>
    <w:rsid w:val="00440FD9"/>
    <w:rsid w:val="00443CAE"/>
    <w:rsid w:val="00444D22"/>
    <w:rsid w:val="00445708"/>
    <w:rsid w:val="00445851"/>
    <w:rsid w:val="004458EC"/>
    <w:rsid w:val="004550CA"/>
    <w:rsid w:val="00456EB4"/>
    <w:rsid w:val="00457069"/>
    <w:rsid w:val="00457827"/>
    <w:rsid w:val="00457C65"/>
    <w:rsid w:val="00460603"/>
    <w:rsid w:val="00460AEE"/>
    <w:rsid w:val="004644F3"/>
    <w:rsid w:val="0046462F"/>
    <w:rsid w:val="00467404"/>
    <w:rsid w:val="004718F3"/>
    <w:rsid w:val="00471D8B"/>
    <w:rsid w:val="004726C9"/>
    <w:rsid w:val="004729DD"/>
    <w:rsid w:val="00475040"/>
    <w:rsid w:val="00475532"/>
    <w:rsid w:val="004803F4"/>
    <w:rsid w:val="00480690"/>
    <w:rsid w:val="00481350"/>
    <w:rsid w:val="00481DD1"/>
    <w:rsid w:val="00483189"/>
    <w:rsid w:val="00483B2C"/>
    <w:rsid w:val="00483C92"/>
    <w:rsid w:val="004858EC"/>
    <w:rsid w:val="00487179"/>
    <w:rsid w:val="004902B8"/>
    <w:rsid w:val="00490C06"/>
    <w:rsid w:val="0049182F"/>
    <w:rsid w:val="00493483"/>
    <w:rsid w:val="00493D40"/>
    <w:rsid w:val="00493EE3"/>
    <w:rsid w:val="00495E98"/>
    <w:rsid w:val="004967B6"/>
    <w:rsid w:val="004A0AA8"/>
    <w:rsid w:val="004A12D6"/>
    <w:rsid w:val="004A504B"/>
    <w:rsid w:val="004A55EA"/>
    <w:rsid w:val="004A6911"/>
    <w:rsid w:val="004A6E82"/>
    <w:rsid w:val="004B017D"/>
    <w:rsid w:val="004B3652"/>
    <w:rsid w:val="004B4797"/>
    <w:rsid w:val="004B4E22"/>
    <w:rsid w:val="004B54E0"/>
    <w:rsid w:val="004B62D3"/>
    <w:rsid w:val="004B6B7E"/>
    <w:rsid w:val="004B7384"/>
    <w:rsid w:val="004C118E"/>
    <w:rsid w:val="004C180B"/>
    <w:rsid w:val="004C2D2B"/>
    <w:rsid w:val="004C4269"/>
    <w:rsid w:val="004C64E2"/>
    <w:rsid w:val="004C7E9F"/>
    <w:rsid w:val="004D0152"/>
    <w:rsid w:val="004D06AD"/>
    <w:rsid w:val="004D2701"/>
    <w:rsid w:val="004D49D9"/>
    <w:rsid w:val="004D5AA8"/>
    <w:rsid w:val="004D5C50"/>
    <w:rsid w:val="004D6236"/>
    <w:rsid w:val="004D64FF"/>
    <w:rsid w:val="004D7F90"/>
    <w:rsid w:val="004D7FBC"/>
    <w:rsid w:val="004E2C1A"/>
    <w:rsid w:val="004E4DBB"/>
    <w:rsid w:val="004E4E41"/>
    <w:rsid w:val="004E73DB"/>
    <w:rsid w:val="004E78DD"/>
    <w:rsid w:val="004E7AA7"/>
    <w:rsid w:val="004E7F9C"/>
    <w:rsid w:val="004F3493"/>
    <w:rsid w:val="004F5143"/>
    <w:rsid w:val="004F5EEB"/>
    <w:rsid w:val="004F61D2"/>
    <w:rsid w:val="004F6315"/>
    <w:rsid w:val="0050054E"/>
    <w:rsid w:val="005007B9"/>
    <w:rsid w:val="00500899"/>
    <w:rsid w:val="00501627"/>
    <w:rsid w:val="0050259B"/>
    <w:rsid w:val="005038CB"/>
    <w:rsid w:val="00503C94"/>
    <w:rsid w:val="0050535F"/>
    <w:rsid w:val="005053DE"/>
    <w:rsid w:val="00505DC1"/>
    <w:rsid w:val="00505F1C"/>
    <w:rsid w:val="005060F9"/>
    <w:rsid w:val="00512B09"/>
    <w:rsid w:val="00512EF6"/>
    <w:rsid w:val="00512F63"/>
    <w:rsid w:val="00513F81"/>
    <w:rsid w:val="0051458E"/>
    <w:rsid w:val="00514FFB"/>
    <w:rsid w:val="005173DE"/>
    <w:rsid w:val="0051774C"/>
    <w:rsid w:val="00520471"/>
    <w:rsid w:val="005216F4"/>
    <w:rsid w:val="005220ED"/>
    <w:rsid w:val="00522DD9"/>
    <w:rsid w:val="005242A5"/>
    <w:rsid w:val="00524364"/>
    <w:rsid w:val="0052444E"/>
    <w:rsid w:val="00525C6F"/>
    <w:rsid w:val="00526E90"/>
    <w:rsid w:val="005307B0"/>
    <w:rsid w:val="005313BB"/>
    <w:rsid w:val="005320BA"/>
    <w:rsid w:val="00532D8E"/>
    <w:rsid w:val="00533796"/>
    <w:rsid w:val="00534C33"/>
    <w:rsid w:val="00537187"/>
    <w:rsid w:val="00537343"/>
    <w:rsid w:val="0054251C"/>
    <w:rsid w:val="00545346"/>
    <w:rsid w:val="00546975"/>
    <w:rsid w:val="00547706"/>
    <w:rsid w:val="005503A5"/>
    <w:rsid w:val="005513BD"/>
    <w:rsid w:val="005516F3"/>
    <w:rsid w:val="005537B1"/>
    <w:rsid w:val="00554427"/>
    <w:rsid w:val="00555D75"/>
    <w:rsid w:val="005564E2"/>
    <w:rsid w:val="00556C42"/>
    <w:rsid w:val="005578AE"/>
    <w:rsid w:val="00557F58"/>
    <w:rsid w:val="00560DF0"/>
    <w:rsid w:val="005632DA"/>
    <w:rsid w:val="0056431B"/>
    <w:rsid w:val="0056500D"/>
    <w:rsid w:val="005655C2"/>
    <w:rsid w:val="00565D95"/>
    <w:rsid w:val="0056759C"/>
    <w:rsid w:val="00573736"/>
    <w:rsid w:val="005738C6"/>
    <w:rsid w:val="005748EC"/>
    <w:rsid w:val="005753D7"/>
    <w:rsid w:val="00586BA0"/>
    <w:rsid w:val="0059075C"/>
    <w:rsid w:val="00590800"/>
    <w:rsid w:val="00590B13"/>
    <w:rsid w:val="0059163E"/>
    <w:rsid w:val="00593869"/>
    <w:rsid w:val="0059513E"/>
    <w:rsid w:val="00595E2D"/>
    <w:rsid w:val="0059624E"/>
    <w:rsid w:val="005962F3"/>
    <w:rsid w:val="005972ED"/>
    <w:rsid w:val="005A2326"/>
    <w:rsid w:val="005A278C"/>
    <w:rsid w:val="005A6AA4"/>
    <w:rsid w:val="005A6D9F"/>
    <w:rsid w:val="005A7266"/>
    <w:rsid w:val="005A7462"/>
    <w:rsid w:val="005B0367"/>
    <w:rsid w:val="005B2B9A"/>
    <w:rsid w:val="005B406F"/>
    <w:rsid w:val="005B4377"/>
    <w:rsid w:val="005B48FF"/>
    <w:rsid w:val="005C03FD"/>
    <w:rsid w:val="005C0554"/>
    <w:rsid w:val="005C0C0E"/>
    <w:rsid w:val="005C1E32"/>
    <w:rsid w:val="005C3848"/>
    <w:rsid w:val="005C49AC"/>
    <w:rsid w:val="005C54B6"/>
    <w:rsid w:val="005C670D"/>
    <w:rsid w:val="005D0287"/>
    <w:rsid w:val="005D363F"/>
    <w:rsid w:val="005D3924"/>
    <w:rsid w:val="005D63E4"/>
    <w:rsid w:val="005D7414"/>
    <w:rsid w:val="005D7A1D"/>
    <w:rsid w:val="005E0BD0"/>
    <w:rsid w:val="005E140C"/>
    <w:rsid w:val="005E2400"/>
    <w:rsid w:val="005E2625"/>
    <w:rsid w:val="005E3E06"/>
    <w:rsid w:val="005E56E8"/>
    <w:rsid w:val="005F0B24"/>
    <w:rsid w:val="005F338A"/>
    <w:rsid w:val="005F4C64"/>
    <w:rsid w:val="005F5E95"/>
    <w:rsid w:val="00601D56"/>
    <w:rsid w:val="00603C20"/>
    <w:rsid w:val="00604C15"/>
    <w:rsid w:val="00611BCA"/>
    <w:rsid w:val="006158D5"/>
    <w:rsid w:val="006176EE"/>
    <w:rsid w:val="00617925"/>
    <w:rsid w:val="006239C5"/>
    <w:rsid w:val="0062568C"/>
    <w:rsid w:val="00625D83"/>
    <w:rsid w:val="00625E4A"/>
    <w:rsid w:val="00627840"/>
    <w:rsid w:val="006308CB"/>
    <w:rsid w:val="00633E72"/>
    <w:rsid w:val="00633EE3"/>
    <w:rsid w:val="00635013"/>
    <w:rsid w:val="006365B3"/>
    <w:rsid w:val="00636707"/>
    <w:rsid w:val="006402C8"/>
    <w:rsid w:val="00641852"/>
    <w:rsid w:val="006422CF"/>
    <w:rsid w:val="00643064"/>
    <w:rsid w:val="00646B2D"/>
    <w:rsid w:val="00651984"/>
    <w:rsid w:val="0065349A"/>
    <w:rsid w:val="006547A9"/>
    <w:rsid w:val="00654CC0"/>
    <w:rsid w:val="00654E4D"/>
    <w:rsid w:val="0065587C"/>
    <w:rsid w:val="006559E2"/>
    <w:rsid w:val="006567DD"/>
    <w:rsid w:val="00656D73"/>
    <w:rsid w:val="00660F1A"/>
    <w:rsid w:val="00661505"/>
    <w:rsid w:val="00662084"/>
    <w:rsid w:val="006623E7"/>
    <w:rsid w:val="00662B80"/>
    <w:rsid w:val="00665247"/>
    <w:rsid w:val="0066768F"/>
    <w:rsid w:val="00670F6C"/>
    <w:rsid w:val="00672FA9"/>
    <w:rsid w:val="00676E58"/>
    <w:rsid w:val="00677BF6"/>
    <w:rsid w:val="006852C7"/>
    <w:rsid w:val="006852CE"/>
    <w:rsid w:val="00686B52"/>
    <w:rsid w:val="006873E4"/>
    <w:rsid w:val="00687DF1"/>
    <w:rsid w:val="00687EB6"/>
    <w:rsid w:val="0069163A"/>
    <w:rsid w:val="00692D14"/>
    <w:rsid w:val="00695834"/>
    <w:rsid w:val="0069636D"/>
    <w:rsid w:val="006A509F"/>
    <w:rsid w:val="006A538A"/>
    <w:rsid w:val="006A7A3B"/>
    <w:rsid w:val="006A7FDC"/>
    <w:rsid w:val="006B0684"/>
    <w:rsid w:val="006B08AD"/>
    <w:rsid w:val="006B2C55"/>
    <w:rsid w:val="006B366E"/>
    <w:rsid w:val="006B415A"/>
    <w:rsid w:val="006B65C7"/>
    <w:rsid w:val="006B740D"/>
    <w:rsid w:val="006C1727"/>
    <w:rsid w:val="006C32FD"/>
    <w:rsid w:val="006C39CE"/>
    <w:rsid w:val="006C3D60"/>
    <w:rsid w:val="006C40CA"/>
    <w:rsid w:val="006C43CF"/>
    <w:rsid w:val="006D05DF"/>
    <w:rsid w:val="006D0D6F"/>
    <w:rsid w:val="006D0FCC"/>
    <w:rsid w:val="006D21F5"/>
    <w:rsid w:val="006D3089"/>
    <w:rsid w:val="006D657C"/>
    <w:rsid w:val="006D6E2C"/>
    <w:rsid w:val="006D7D29"/>
    <w:rsid w:val="006E126D"/>
    <w:rsid w:val="006E19B8"/>
    <w:rsid w:val="006E1D06"/>
    <w:rsid w:val="006E1FC3"/>
    <w:rsid w:val="006E4106"/>
    <w:rsid w:val="006E4B01"/>
    <w:rsid w:val="006E5426"/>
    <w:rsid w:val="006F314A"/>
    <w:rsid w:val="006F6D82"/>
    <w:rsid w:val="006F79A8"/>
    <w:rsid w:val="0070173C"/>
    <w:rsid w:val="00703DE5"/>
    <w:rsid w:val="00704301"/>
    <w:rsid w:val="00704CE9"/>
    <w:rsid w:val="0070505A"/>
    <w:rsid w:val="0070616B"/>
    <w:rsid w:val="00706295"/>
    <w:rsid w:val="00706C5E"/>
    <w:rsid w:val="00706FDA"/>
    <w:rsid w:val="00710762"/>
    <w:rsid w:val="0071109E"/>
    <w:rsid w:val="00711F9A"/>
    <w:rsid w:val="00712551"/>
    <w:rsid w:val="007135F6"/>
    <w:rsid w:val="00713810"/>
    <w:rsid w:val="00713998"/>
    <w:rsid w:val="00716B6B"/>
    <w:rsid w:val="0071757A"/>
    <w:rsid w:val="00717C8A"/>
    <w:rsid w:val="0072560E"/>
    <w:rsid w:val="007268F3"/>
    <w:rsid w:val="00726955"/>
    <w:rsid w:val="00727273"/>
    <w:rsid w:val="0073003F"/>
    <w:rsid w:val="007303A5"/>
    <w:rsid w:val="00730B3E"/>
    <w:rsid w:val="007312D7"/>
    <w:rsid w:val="00731870"/>
    <w:rsid w:val="00731F46"/>
    <w:rsid w:val="00733872"/>
    <w:rsid w:val="00733C4F"/>
    <w:rsid w:val="0073420B"/>
    <w:rsid w:val="00735A83"/>
    <w:rsid w:val="00736367"/>
    <w:rsid w:val="00736E70"/>
    <w:rsid w:val="0074054D"/>
    <w:rsid w:val="00742119"/>
    <w:rsid w:val="00743949"/>
    <w:rsid w:val="00747084"/>
    <w:rsid w:val="0074760E"/>
    <w:rsid w:val="00747F1B"/>
    <w:rsid w:val="00750383"/>
    <w:rsid w:val="00751A99"/>
    <w:rsid w:val="00753603"/>
    <w:rsid w:val="00753FEE"/>
    <w:rsid w:val="00754ABA"/>
    <w:rsid w:val="00755D14"/>
    <w:rsid w:val="00755E10"/>
    <w:rsid w:val="0075644A"/>
    <w:rsid w:val="00756B99"/>
    <w:rsid w:val="00756BD3"/>
    <w:rsid w:val="007573B8"/>
    <w:rsid w:val="007575B9"/>
    <w:rsid w:val="007601B8"/>
    <w:rsid w:val="007617D0"/>
    <w:rsid w:val="00761CF3"/>
    <w:rsid w:val="00765118"/>
    <w:rsid w:val="007651A3"/>
    <w:rsid w:val="00772336"/>
    <w:rsid w:val="007733EB"/>
    <w:rsid w:val="00782B0D"/>
    <w:rsid w:val="00784784"/>
    <w:rsid w:val="00784A2B"/>
    <w:rsid w:val="00785C3B"/>
    <w:rsid w:val="007875DE"/>
    <w:rsid w:val="0079235F"/>
    <w:rsid w:val="00792743"/>
    <w:rsid w:val="00793D36"/>
    <w:rsid w:val="007955E0"/>
    <w:rsid w:val="00796FC4"/>
    <w:rsid w:val="0079781A"/>
    <w:rsid w:val="007A02C8"/>
    <w:rsid w:val="007A02FD"/>
    <w:rsid w:val="007A1546"/>
    <w:rsid w:val="007A228C"/>
    <w:rsid w:val="007A2913"/>
    <w:rsid w:val="007A368E"/>
    <w:rsid w:val="007A41DA"/>
    <w:rsid w:val="007A5868"/>
    <w:rsid w:val="007A69BB"/>
    <w:rsid w:val="007B04CE"/>
    <w:rsid w:val="007B37EC"/>
    <w:rsid w:val="007B5F80"/>
    <w:rsid w:val="007B6871"/>
    <w:rsid w:val="007B7A2F"/>
    <w:rsid w:val="007C0937"/>
    <w:rsid w:val="007C1D12"/>
    <w:rsid w:val="007C3266"/>
    <w:rsid w:val="007C32EE"/>
    <w:rsid w:val="007C39D3"/>
    <w:rsid w:val="007C3D33"/>
    <w:rsid w:val="007C4139"/>
    <w:rsid w:val="007C57A0"/>
    <w:rsid w:val="007D1731"/>
    <w:rsid w:val="007D18C1"/>
    <w:rsid w:val="007D191A"/>
    <w:rsid w:val="007D294A"/>
    <w:rsid w:val="007D2BF1"/>
    <w:rsid w:val="007D47D2"/>
    <w:rsid w:val="007D5F1A"/>
    <w:rsid w:val="007D6EC0"/>
    <w:rsid w:val="007D7829"/>
    <w:rsid w:val="007D7AB7"/>
    <w:rsid w:val="007D7E1D"/>
    <w:rsid w:val="007E0602"/>
    <w:rsid w:val="007E3736"/>
    <w:rsid w:val="007E4B82"/>
    <w:rsid w:val="007E503C"/>
    <w:rsid w:val="007E6B83"/>
    <w:rsid w:val="007F189C"/>
    <w:rsid w:val="007F2777"/>
    <w:rsid w:val="007F2CA3"/>
    <w:rsid w:val="007F37F5"/>
    <w:rsid w:val="007F7249"/>
    <w:rsid w:val="007F78D8"/>
    <w:rsid w:val="007F78DB"/>
    <w:rsid w:val="007F7DED"/>
    <w:rsid w:val="00801980"/>
    <w:rsid w:val="0080345C"/>
    <w:rsid w:val="00805741"/>
    <w:rsid w:val="008068DD"/>
    <w:rsid w:val="0081088B"/>
    <w:rsid w:val="008111C8"/>
    <w:rsid w:val="00813EB5"/>
    <w:rsid w:val="00814102"/>
    <w:rsid w:val="00814271"/>
    <w:rsid w:val="00814F79"/>
    <w:rsid w:val="008162B0"/>
    <w:rsid w:val="00821144"/>
    <w:rsid w:val="00823AC0"/>
    <w:rsid w:val="00824AE9"/>
    <w:rsid w:val="00824BA3"/>
    <w:rsid w:val="0082522F"/>
    <w:rsid w:val="0082632F"/>
    <w:rsid w:val="008268B5"/>
    <w:rsid w:val="00831979"/>
    <w:rsid w:val="0083217F"/>
    <w:rsid w:val="0083357B"/>
    <w:rsid w:val="008348CE"/>
    <w:rsid w:val="00836CD6"/>
    <w:rsid w:val="0083713D"/>
    <w:rsid w:val="008401F0"/>
    <w:rsid w:val="00840A93"/>
    <w:rsid w:val="00841D6B"/>
    <w:rsid w:val="00843107"/>
    <w:rsid w:val="008452C8"/>
    <w:rsid w:val="008472F8"/>
    <w:rsid w:val="00847427"/>
    <w:rsid w:val="00850467"/>
    <w:rsid w:val="00850C5A"/>
    <w:rsid w:val="00850E52"/>
    <w:rsid w:val="00851352"/>
    <w:rsid w:val="008513D3"/>
    <w:rsid w:val="008517CE"/>
    <w:rsid w:val="00851BDC"/>
    <w:rsid w:val="00854359"/>
    <w:rsid w:val="00855F01"/>
    <w:rsid w:val="00856D3E"/>
    <w:rsid w:val="00857077"/>
    <w:rsid w:val="0086129A"/>
    <w:rsid w:val="00862EAC"/>
    <w:rsid w:val="00862FA7"/>
    <w:rsid w:val="008630F8"/>
    <w:rsid w:val="00863230"/>
    <w:rsid w:val="00863E48"/>
    <w:rsid w:val="008654FD"/>
    <w:rsid w:val="0086578D"/>
    <w:rsid w:val="00865BD0"/>
    <w:rsid w:val="00866A21"/>
    <w:rsid w:val="00867A04"/>
    <w:rsid w:val="00870BEC"/>
    <w:rsid w:val="0087173E"/>
    <w:rsid w:val="008717D8"/>
    <w:rsid w:val="0087215C"/>
    <w:rsid w:val="00872310"/>
    <w:rsid w:val="008736A4"/>
    <w:rsid w:val="00875D25"/>
    <w:rsid w:val="008772DA"/>
    <w:rsid w:val="00880E35"/>
    <w:rsid w:val="00880EAD"/>
    <w:rsid w:val="008826FE"/>
    <w:rsid w:val="008827FF"/>
    <w:rsid w:val="00885CEB"/>
    <w:rsid w:val="00886254"/>
    <w:rsid w:val="00886C7B"/>
    <w:rsid w:val="008875FE"/>
    <w:rsid w:val="00887F8E"/>
    <w:rsid w:val="00891AA0"/>
    <w:rsid w:val="00892D66"/>
    <w:rsid w:val="00892F56"/>
    <w:rsid w:val="00892FA3"/>
    <w:rsid w:val="00895F5D"/>
    <w:rsid w:val="00896234"/>
    <w:rsid w:val="00897E43"/>
    <w:rsid w:val="008A059B"/>
    <w:rsid w:val="008A0CA7"/>
    <w:rsid w:val="008A2BAD"/>
    <w:rsid w:val="008A677B"/>
    <w:rsid w:val="008A6A38"/>
    <w:rsid w:val="008A7A37"/>
    <w:rsid w:val="008B0FF0"/>
    <w:rsid w:val="008B5A60"/>
    <w:rsid w:val="008B701C"/>
    <w:rsid w:val="008B72BC"/>
    <w:rsid w:val="008C0468"/>
    <w:rsid w:val="008C222B"/>
    <w:rsid w:val="008C5738"/>
    <w:rsid w:val="008C7EAD"/>
    <w:rsid w:val="008D0BE9"/>
    <w:rsid w:val="008D0C1D"/>
    <w:rsid w:val="008D0C50"/>
    <w:rsid w:val="008D0CFE"/>
    <w:rsid w:val="008D3F47"/>
    <w:rsid w:val="008D56D1"/>
    <w:rsid w:val="008D6152"/>
    <w:rsid w:val="008D6AC8"/>
    <w:rsid w:val="008D7144"/>
    <w:rsid w:val="008D79F5"/>
    <w:rsid w:val="008E0AC1"/>
    <w:rsid w:val="008E2451"/>
    <w:rsid w:val="008E3C17"/>
    <w:rsid w:val="008E3E5A"/>
    <w:rsid w:val="008E40C2"/>
    <w:rsid w:val="008E68BB"/>
    <w:rsid w:val="008E7BA9"/>
    <w:rsid w:val="008E7BE9"/>
    <w:rsid w:val="008F0F81"/>
    <w:rsid w:val="008F167D"/>
    <w:rsid w:val="008F1BBA"/>
    <w:rsid w:val="008F27BF"/>
    <w:rsid w:val="008F2E64"/>
    <w:rsid w:val="008F41C0"/>
    <w:rsid w:val="008F4270"/>
    <w:rsid w:val="008F4ACB"/>
    <w:rsid w:val="008F5C2F"/>
    <w:rsid w:val="008F7AD2"/>
    <w:rsid w:val="008F7AF2"/>
    <w:rsid w:val="00900829"/>
    <w:rsid w:val="00901A7B"/>
    <w:rsid w:val="009053B7"/>
    <w:rsid w:val="00910134"/>
    <w:rsid w:val="00910768"/>
    <w:rsid w:val="00910B5B"/>
    <w:rsid w:val="009124B1"/>
    <w:rsid w:val="009142EC"/>
    <w:rsid w:val="009145E4"/>
    <w:rsid w:val="00914B68"/>
    <w:rsid w:val="009154C3"/>
    <w:rsid w:val="009165CE"/>
    <w:rsid w:val="009177E5"/>
    <w:rsid w:val="00920FA1"/>
    <w:rsid w:val="0092160C"/>
    <w:rsid w:val="009233C1"/>
    <w:rsid w:val="00923540"/>
    <w:rsid w:val="00926377"/>
    <w:rsid w:val="00926767"/>
    <w:rsid w:val="00926890"/>
    <w:rsid w:val="0092754E"/>
    <w:rsid w:val="009300C1"/>
    <w:rsid w:val="009302AE"/>
    <w:rsid w:val="00931A0B"/>
    <w:rsid w:val="009328BE"/>
    <w:rsid w:val="00933D8A"/>
    <w:rsid w:val="00934C45"/>
    <w:rsid w:val="00935077"/>
    <w:rsid w:val="00935855"/>
    <w:rsid w:val="009361D5"/>
    <w:rsid w:val="0093629A"/>
    <w:rsid w:val="0093701D"/>
    <w:rsid w:val="00937C9A"/>
    <w:rsid w:val="009405A6"/>
    <w:rsid w:val="00940A71"/>
    <w:rsid w:val="00941B96"/>
    <w:rsid w:val="00942686"/>
    <w:rsid w:val="009428A4"/>
    <w:rsid w:val="00942C37"/>
    <w:rsid w:val="00944899"/>
    <w:rsid w:val="0095130D"/>
    <w:rsid w:val="00951B8E"/>
    <w:rsid w:val="00954933"/>
    <w:rsid w:val="00955BC5"/>
    <w:rsid w:val="009606F0"/>
    <w:rsid w:val="009642C5"/>
    <w:rsid w:val="00965923"/>
    <w:rsid w:val="009659F4"/>
    <w:rsid w:val="00965AD7"/>
    <w:rsid w:val="00965EE2"/>
    <w:rsid w:val="00965F6D"/>
    <w:rsid w:val="0096608B"/>
    <w:rsid w:val="00966E81"/>
    <w:rsid w:val="009671B3"/>
    <w:rsid w:val="00967E02"/>
    <w:rsid w:val="00970D60"/>
    <w:rsid w:val="009758B2"/>
    <w:rsid w:val="009759DB"/>
    <w:rsid w:val="00981299"/>
    <w:rsid w:val="00981CC9"/>
    <w:rsid w:val="009821A2"/>
    <w:rsid w:val="00983DAF"/>
    <w:rsid w:val="009841C2"/>
    <w:rsid w:val="009852B5"/>
    <w:rsid w:val="00990E4A"/>
    <w:rsid w:val="00990E50"/>
    <w:rsid w:val="0099390E"/>
    <w:rsid w:val="00994A0D"/>
    <w:rsid w:val="0099587D"/>
    <w:rsid w:val="00995E79"/>
    <w:rsid w:val="009960E5"/>
    <w:rsid w:val="009A0230"/>
    <w:rsid w:val="009A076C"/>
    <w:rsid w:val="009A1908"/>
    <w:rsid w:val="009A331C"/>
    <w:rsid w:val="009A35EF"/>
    <w:rsid w:val="009A3705"/>
    <w:rsid w:val="009A3724"/>
    <w:rsid w:val="009A4F78"/>
    <w:rsid w:val="009A52CD"/>
    <w:rsid w:val="009A5889"/>
    <w:rsid w:val="009A7ADC"/>
    <w:rsid w:val="009B0D30"/>
    <w:rsid w:val="009B1297"/>
    <w:rsid w:val="009B28F5"/>
    <w:rsid w:val="009B2D69"/>
    <w:rsid w:val="009C1457"/>
    <w:rsid w:val="009C19B7"/>
    <w:rsid w:val="009C1FAD"/>
    <w:rsid w:val="009C1FFF"/>
    <w:rsid w:val="009C36EC"/>
    <w:rsid w:val="009C4578"/>
    <w:rsid w:val="009C4831"/>
    <w:rsid w:val="009C5ABB"/>
    <w:rsid w:val="009D1C6F"/>
    <w:rsid w:val="009D36DB"/>
    <w:rsid w:val="009D3D86"/>
    <w:rsid w:val="009D44B0"/>
    <w:rsid w:val="009D4AB6"/>
    <w:rsid w:val="009D5E23"/>
    <w:rsid w:val="009D696B"/>
    <w:rsid w:val="009D6E97"/>
    <w:rsid w:val="009D7C51"/>
    <w:rsid w:val="009E1399"/>
    <w:rsid w:val="009E196C"/>
    <w:rsid w:val="009E2AB6"/>
    <w:rsid w:val="009E3DDD"/>
    <w:rsid w:val="009E4726"/>
    <w:rsid w:val="009E5769"/>
    <w:rsid w:val="009E679C"/>
    <w:rsid w:val="009E6A0A"/>
    <w:rsid w:val="009F20B9"/>
    <w:rsid w:val="009F36BF"/>
    <w:rsid w:val="009F3CA1"/>
    <w:rsid w:val="009F4B07"/>
    <w:rsid w:val="009F5C32"/>
    <w:rsid w:val="009F6940"/>
    <w:rsid w:val="00A00B3B"/>
    <w:rsid w:val="00A01588"/>
    <w:rsid w:val="00A0249C"/>
    <w:rsid w:val="00A04A4B"/>
    <w:rsid w:val="00A06B16"/>
    <w:rsid w:val="00A07A82"/>
    <w:rsid w:val="00A07D78"/>
    <w:rsid w:val="00A10E14"/>
    <w:rsid w:val="00A111B6"/>
    <w:rsid w:val="00A11722"/>
    <w:rsid w:val="00A13543"/>
    <w:rsid w:val="00A1426D"/>
    <w:rsid w:val="00A15BE2"/>
    <w:rsid w:val="00A16C1C"/>
    <w:rsid w:val="00A17F7D"/>
    <w:rsid w:val="00A2642D"/>
    <w:rsid w:val="00A2668B"/>
    <w:rsid w:val="00A2686C"/>
    <w:rsid w:val="00A26D27"/>
    <w:rsid w:val="00A26DC9"/>
    <w:rsid w:val="00A2712A"/>
    <w:rsid w:val="00A27C05"/>
    <w:rsid w:val="00A27E88"/>
    <w:rsid w:val="00A339D3"/>
    <w:rsid w:val="00A3560E"/>
    <w:rsid w:val="00A367CF"/>
    <w:rsid w:val="00A376EE"/>
    <w:rsid w:val="00A37731"/>
    <w:rsid w:val="00A40B0A"/>
    <w:rsid w:val="00A4129C"/>
    <w:rsid w:val="00A41938"/>
    <w:rsid w:val="00A42A99"/>
    <w:rsid w:val="00A439B7"/>
    <w:rsid w:val="00A454EC"/>
    <w:rsid w:val="00A455C5"/>
    <w:rsid w:val="00A5151A"/>
    <w:rsid w:val="00A52FAD"/>
    <w:rsid w:val="00A55754"/>
    <w:rsid w:val="00A57920"/>
    <w:rsid w:val="00A579F9"/>
    <w:rsid w:val="00A57E0A"/>
    <w:rsid w:val="00A62D15"/>
    <w:rsid w:val="00A64302"/>
    <w:rsid w:val="00A66571"/>
    <w:rsid w:val="00A67467"/>
    <w:rsid w:val="00A70956"/>
    <w:rsid w:val="00A70A8C"/>
    <w:rsid w:val="00A70E90"/>
    <w:rsid w:val="00A7197A"/>
    <w:rsid w:val="00A719E0"/>
    <w:rsid w:val="00A73FA6"/>
    <w:rsid w:val="00A747BE"/>
    <w:rsid w:val="00A759C5"/>
    <w:rsid w:val="00A77919"/>
    <w:rsid w:val="00A77A16"/>
    <w:rsid w:val="00A80505"/>
    <w:rsid w:val="00A812BF"/>
    <w:rsid w:val="00A823F6"/>
    <w:rsid w:val="00A8304D"/>
    <w:rsid w:val="00A8459D"/>
    <w:rsid w:val="00A856DA"/>
    <w:rsid w:val="00A8719E"/>
    <w:rsid w:val="00A873A6"/>
    <w:rsid w:val="00A87C20"/>
    <w:rsid w:val="00A917A5"/>
    <w:rsid w:val="00A918E4"/>
    <w:rsid w:val="00A92442"/>
    <w:rsid w:val="00A96378"/>
    <w:rsid w:val="00AA0A89"/>
    <w:rsid w:val="00AA0B90"/>
    <w:rsid w:val="00AA1A75"/>
    <w:rsid w:val="00AA2634"/>
    <w:rsid w:val="00AA289C"/>
    <w:rsid w:val="00AA3D54"/>
    <w:rsid w:val="00AA4ED1"/>
    <w:rsid w:val="00AA5368"/>
    <w:rsid w:val="00AA6429"/>
    <w:rsid w:val="00AA6D54"/>
    <w:rsid w:val="00AA72A6"/>
    <w:rsid w:val="00AB1668"/>
    <w:rsid w:val="00AB1960"/>
    <w:rsid w:val="00AB2584"/>
    <w:rsid w:val="00AB5381"/>
    <w:rsid w:val="00AB7EAD"/>
    <w:rsid w:val="00AC01AA"/>
    <w:rsid w:val="00AC3030"/>
    <w:rsid w:val="00AC4F72"/>
    <w:rsid w:val="00AC5041"/>
    <w:rsid w:val="00AC59F9"/>
    <w:rsid w:val="00AC726E"/>
    <w:rsid w:val="00AC7BF9"/>
    <w:rsid w:val="00AD01D4"/>
    <w:rsid w:val="00AD0A04"/>
    <w:rsid w:val="00AD0C13"/>
    <w:rsid w:val="00AD355C"/>
    <w:rsid w:val="00AD3C84"/>
    <w:rsid w:val="00AD582D"/>
    <w:rsid w:val="00AD69BB"/>
    <w:rsid w:val="00AD6EC9"/>
    <w:rsid w:val="00AE1D6A"/>
    <w:rsid w:val="00AE2117"/>
    <w:rsid w:val="00AE3BCD"/>
    <w:rsid w:val="00AE482E"/>
    <w:rsid w:val="00AE5E41"/>
    <w:rsid w:val="00AE6221"/>
    <w:rsid w:val="00AE667C"/>
    <w:rsid w:val="00AF3B40"/>
    <w:rsid w:val="00AF4293"/>
    <w:rsid w:val="00AF4EE0"/>
    <w:rsid w:val="00AF741A"/>
    <w:rsid w:val="00B01ADB"/>
    <w:rsid w:val="00B01C9E"/>
    <w:rsid w:val="00B04161"/>
    <w:rsid w:val="00B050A6"/>
    <w:rsid w:val="00B056F9"/>
    <w:rsid w:val="00B07773"/>
    <w:rsid w:val="00B07934"/>
    <w:rsid w:val="00B11E3D"/>
    <w:rsid w:val="00B1245F"/>
    <w:rsid w:val="00B130DF"/>
    <w:rsid w:val="00B14D2C"/>
    <w:rsid w:val="00B14D8C"/>
    <w:rsid w:val="00B1636A"/>
    <w:rsid w:val="00B17E82"/>
    <w:rsid w:val="00B17FE2"/>
    <w:rsid w:val="00B20481"/>
    <w:rsid w:val="00B20866"/>
    <w:rsid w:val="00B20A63"/>
    <w:rsid w:val="00B20CD0"/>
    <w:rsid w:val="00B23584"/>
    <w:rsid w:val="00B24EDC"/>
    <w:rsid w:val="00B25070"/>
    <w:rsid w:val="00B250CB"/>
    <w:rsid w:val="00B25D63"/>
    <w:rsid w:val="00B30472"/>
    <w:rsid w:val="00B32FF8"/>
    <w:rsid w:val="00B332F3"/>
    <w:rsid w:val="00B34B2E"/>
    <w:rsid w:val="00B3650C"/>
    <w:rsid w:val="00B40A81"/>
    <w:rsid w:val="00B42E71"/>
    <w:rsid w:val="00B43EB1"/>
    <w:rsid w:val="00B4575A"/>
    <w:rsid w:val="00B476A0"/>
    <w:rsid w:val="00B501A1"/>
    <w:rsid w:val="00B5266A"/>
    <w:rsid w:val="00B53D67"/>
    <w:rsid w:val="00B545A0"/>
    <w:rsid w:val="00B5481C"/>
    <w:rsid w:val="00B5621F"/>
    <w:rsid w:val="00B562E2"/>
    <w:rsid w:val="00B575BA"/>
    <w:rsid w:val="00B60C69"/>
    <w:rsid w:val="00B61509"/>
    <w:rsid w:val="00B62111"/>
    <w:rsid w:val="00B62CB9"/>
    <w:rsid w:val="00B64352"/>
    <w:rsid w:val="00B65489"/>
    <w:rsid w:val="00B663AD"/>
    <w:rsid w:val="00B6688D"/>
    <w:rsid w:val="00B66E61"/>
    <w:rsid w:val="00B71608"/>
    <w:rsid w:val="00B74393"/>
    <w:rsid w:val="00B76429"/>
    <w:rsid w:val="00B774A9"/>
    <w:rsid w:val="00B82454"/>
    <w:rsid w:val="00B8324C"/>
    <w:rsid w:val="00B84013"/>
    <w:rsid w:val="00B86471"/>
    <w:rsid w:val="00B90073"/>
    <w:rsid w:val="00B9079C"/>
    <w:rsid w:val="00B92ADF"/>
    <w:rsid w:val="00B93402"/>
    <w:rsid w:val="00B9424D"/>
    <w:rsid w:val="00B956D4"/>
    <w:rsid w:val="00B9589D"/>
    <w:rsid w:val="00B95EEA"/>
    <w:rsid w:val="00B965EE"/>
    <w:rsid w:val="00B9719B"/>
    <w:rsid w:val="00B97446"/>
    <w:rsid w:val="00B97880"/>
    <w:rsid w:val="00B978E4"/>
    <w:rsid w:val="00BA1260"/>
    <w:rsid w:val="00BA3E47"/>
    <w:rsid w:val="00BA568A"/>
    <w:rsid w:val="00BA7432"/>
    <w:rsid w:val="00BA79BA"/>
    <w:rsid w:val="00BB2764"/>
    <w:rsid w:val="00BB2B42"/>
    <w:rsid w:val="00BB5F61"/>
    <w:rsid w:val="00BB6ACE"/>
    <w:rsid w:val="00BB73B0"/>
    <w:rsid w:val="00BB7FB4"/>
    <w:rsid w:val="00BC1AA0"/>
    <w:rsid w:val="00BC244D"/>
    <w:rsid w:val="00BC2495"/>
    <w:rsid w:val="00BC314A"/>
    <w:rsid w:val="00BC3774"/>
    <w:rsid w:val="00BC3891"/>
    <w:rsid w:val="00BC4CF1"/>
    <w:rsid w:val="00BC68E3"/>
    <w:rsid w:val="00BC7EB9"/>
    <w:rsid w:val="00BC7F85"/>
    <w:rsid w:val="00BD0782"/>
    <w:rsid w:val="00BD2643"/>
    <w:rsid w:val="00BD32B6"/>
    <w:rsid w:val="00BD4959"/>
    <w:rsid w:val="00BD56B1"/>
    <w:rsid w:val="00BD595B"/>
    <w:rsid w:val="00BD6558"/>
    <w:rsid w:val="00BD72CC"/>
    <w:rsid w:val="00BE0D1B"/>
    <w:rsid w:val="00BE2DD1"/>
    <w:rsid w:val="00BE34F4"/>
    <w:rsid w:val="00BE787A"/>
    <w:rsid w:val="00BF0934"/>
    <w:rsid w:val="00BF2AD7"/>
    <w:rsid w:val="00BF2F76"/>
    <w:rsid w:val="00BF3022"/>
    <w:rsid w:val="00BF3214"/>
    <w:rsid w:val="00BF3228"/>
    <w:rsid w:val="00BF5573"/>
    <w:rsid w:val="00BF60E7"/>
    <w:rsid w:val="00BF65CA"/>
    <w:rsid w:val="00C00E94"/>
    <w:rsid w:val="00C01553"/>
    <w:rsid w:val="00C01995"/>
    <w:rsid w:val="00C02926"/>
    <w:rsid w:val="00C02A05"/>
    <w:rsid w:val="00C031BA"/>
    <w:rsid w:val="00C0393D"/>
    <w:rsid w:val="00C05225"/>
    <w:rsid w:val="00C063A3"/>
    <w:rsid w:val="00C0755F"/>
    <w:rsid w:val="00C1099C"/>
    <w:rsid w:val="00C15867"/>
    <w:rsid w:val="00C175D3"/>
    <w:rsid w:val="00C17D65"/>
    <w:rsid w:val="00C17FD6"/>
    <w:rsid w:val="00C218F4"/>
    <w:rsid w:val="00C22398"/>
    <w:rsid w:val="00C2296D"/>
    <w:rsid w:val="00C23155"/>
    <w:rsid w:val="00C244F9"/>
    <w:rsid w:val="00C262D1"/>
    <w:rsid w:val="00C27E7D"/>
    <w:rsid w:val="00C31EE9"/>
    <w:rsid w:val="00C33A1B"/>
    <w:rsid w:val="00C34E84"/>
    <w:rsid w:val="00C361DD"/>
    <w:rsid w:val="00C36AFD"/>
    <w:rsid w:val="00C40B1E"/>
    <w:rsid w:val="00C40C41"/>
    <w:rsid w:val="00C43C85"/>
    <w:rsid w:val="00C44E3B"/>
    <w:rsid w:val="00C45885"/>
    <w:rsid w:val="00C45D5B"/>
    <w:rsid w:val="00C461CD"/>
    <w:rsid w:val="00C46889"/>
    <w:rsid w:val="00C47088"/>
    <w:rsid w:val="00C471A1"/>
    <w:rsid w:val="00C47C95"/>
    <w:rsid w:val="00C50F22"/>
    <w:rsid w:val="00C526F5"/>
    <w:rsid w:val="00C537C1"/>
    <w:rsid w:val="00C53AFC"/>
    <w:rsid w:val="00C53C29"/>
    <w:rsid w:val="00C53D0A"/>
    <w:rsid w:val="00C54F37"/>
    <w:rsid w:val="00C55AC0"/>
    <w:rsid w:val="00C55B70"/>
    <w:rsid w:val="00C576CC"/>
    <w:rsid w:val="00C57971"/>
    <w:rsid w:val="00C6133E"/>
    <w:rsid w:val="00C64D8A"/>
    <w:rsid w:val="00C65156"/>
    <w:rsid w:val="00C651CA"/>
    <w:rsid w:val="00C65BD7"/>
    <w:rsid w:val="00C66346"/>
    <w:rsid w:val="00C66EC6"/>
    <w:rsid w:val="00C70345"/>
    <w:rsid w:val="00C76BA4"/>
    <w:rsid w:val="00C76EDE"/>
    <w:rsid w:val="00C7724E"/>
    <w:rsid w:val="00C823A9"/>
    <w:rsid w:val="00C823B0"/>
    <w:rsid w:val="00C836CD"/>
    <w:rsid w:val="00C83A48"/>
    <w:rsid w:val="00C844B3"/>
    <w:rsid w:val="00C85865"/>
    <w:rsid w:val="00C85E85"/>
    <w:rsid w:val="00C873A6"/>
    <w:rsid w:val="00C91AD3"/>
    <w:rsid w:val="00C93E02"/>
    <w:rsid w:val="00C9583B"/>
    <w:rsid w:val="00C96F6F"/>
    <w:rsid w:val="00CA0521"/>
    <w:rsid w:val="00CA0AC5"/>
    <w:rsid w:val="00CA28F0"/>
    <w:rsid w:val="00CA2EAE"/>
    <w:rsid w:val="00CA3FE7"/>
    <w:rsid w:val="00CA4AC1"/>
    <w:rsid w:val="00CA5681"/>
    <w:rsid w:val="00CA5930"/>
    <w:rsid w:val="00CA5979"/>
    <w:rsid w:val="00CA59FB"/>
    <w:rsid w:val="00CA5C76"/>
    <w:rsid w:val="00CB0316"/>
    <w:rsid w:val="00CB0B11"/>
    <w:rsid w:val="00CB1DBA"/>
    <w:rsid w:val="00CB1F29"/>
    <w:rsid w:val="00CB426A"/>
    <w:rsid w:val="00CB5354"/>
    <w:rsid w:val="00CB6B38"/>
    <w:rsid w:val="00CC0401"/>
    <w:rsid w:val="00CC0B08"/>
    <w:rsid w:val="00CC32C6"/>
    <w:rsid w:val="00CC3C9E"/>
    <w:rsid w:val="00CC5E09"/>
    <w:rsid w:val="00CC6A14"/>
    <w:rsid w:val="00CC6E96"/>
    <w:rsid w:val="00CC70A3"/>
    <w:rsid w:val="00CC70BC"/>
    <w:rsid w:val="00CC7127"/>
    <w:rsid w:val="00CD0E74"/>
    <w:rsid w:val="00CD2500"/>
    <w:rsid w:val="00CD2B16"/>
    <w:rsid w:val="00CD41EE"/>
    <w:rsid w:val="00CD4442"/>
    <w:rsid w:val="00CD53C3"/>
    <w:rsid w:val="00CD574E"/>
    <w:rsid w:val="00CD7D7A"/>
    <w:rsid w:val="00CE04AC"/>
    <w:rsid w:val="00CE06E9"/>
    <w:rsid w:val="00CE0866"/>
    <w:rsid w:val="00CE17A7"/>
    <w:rsid w:val="00CE20A9"/>
    <w:rsid w:val="00CE379A"/>
    <w:rsid w:val="00CE4C22"/>
    <w:rsid w:val="00CE76E5"/>
    <w:rsid w:val="00CF2F18"/>
    <w:rsid w:val="00CF3354"/>
    <w:rsid w:val="00CF41EC"/>
    <w:rsid w:val="00CF5D04"/>
    <w:rsid w:val="00CF6E39"/>
    <w:rsid w:val="00D02F43"/>
    <w:rsid w:val="00D03378"/>
    <w:rsid w:val="00D0366A"/>
    <w:rsid w:val="00D04DE4"/>
    <w:rsid w:val="00D063F1"/>
    <w:rsid w:val="00D0721B"/>
    <w:rsid w:val="00D14426"/>
    <w:rsid w:val="00D14F22"/>
    <w:rsid w:val="00D1631A"/>
    <w:rsid w:val="00D2081B"/>
    <w:rsid w:val="00D20F0F"/>
    <w:rsid w:val="00D22194"/>
    <w:rsid w:val="00D24DD3"/>
    <w:rsid w:val="00D2599F"/>
    <w:rsid w:val="00D25D68"/>
    <w:rsid w:val="00D33845"/>
    <w:rsid w:val="00D354ED"/>
    <w:rsid w:val="00D35A79"/>
    <w:rsid w:val="00D37391"/>
    <w:rsid w:val="00D44165"/>
    <w:rsid w:val="00D4703C"/>
    <w:rsid w:val="00D4741C"/>
    <w:rsid w:val="00D505AB"/>
    <w:rsid w:val="00D523A9"/>
    <w:rsid w:val="00D52D25"/>
    <w:rsid w:val="00D53474"/>
    <w:rsid w:val="00D55E5D"/>
    <w:rsid w:val="00D578DE"/>
    <w:rsid w:val="00D57918"/>
    <w:rsid w:val="00D606D1"/>
    <w:rsid w:val="00D62B25"/>
    <w:rsid w:val="00D62F6F"/>
    <w:rsid w:val="00D6647A"/>
    <w:rsid w:val="00D70606"/>
    <w:rsid w:val="00D70930"/>
    <w:rsid w:val="00D73DC6"/>
    <w:rsid w:val="00D74C1A"/>
    <w:rsid w:val="00D7530E"/>
    <w:rsid w:val="00D754C1"/>
    <w:rsid w:val="00D76F1D"/>
    <w:rsid w:val="00D77393"/>
    <w:rsid w:val="00D77A35"/>
    <w:rsid w:val="00D814A3"/>
    <w:rsid w:val="00D81B3E"/>
    <w:rsid w:val="00D8435E"/>
    <w:rsid w:val="00D845C5"/>
    <w:rsid w:val="00D851C5"/>
    <w:rsid w:val="00D87EDE"/>
    <w:rsid w:val="00D905E7"/>
    <w:rsid w:val="00D90C70"/>
    <w:rsid w:val="00D90E49"/>
    <w:rsid w:val="00D9206D"/>
    <w:rsid w:val="00D94853"/>
    <w:rsid w:val="00D96227"/>
    <w:rsid w:val="00D966B5"/>
    <w:rsid w:val="00D96A6B"/>
    <w:rsid w:val="00D96ADE"/>
    <w:rsid w:val="00D96C8E"/>
    <w:rsid w:val="00D973A0"/>
    <w:rsid w:val="00DA0CE2"/>
    <w:rsid w:val="00DA0E44"/>
    <w:rsid w:val="00DA13D2"/>
    <w:rsid w:val="00DA1993"/>
    <w:rsid w:val="00DA2369"/>
    <w:rsid w:val="00DA2387"/>
    <w:rsid w:val="00DA31C6"/>
    <w:rsid w:val="00DA3987"/>
    <w:rsid w:val="00DA76AD"/>
    <w:rsid w:val="00DA77E3"/>
    <w:rsid w:val="00DA7B71"/>
    <w:rsid w:val="00DB0633"/>
    <w:rsid w:val="00DB077B"/>
    <w:rsid w:val="00DB1EE3"/>
    <w:rsid w:val="00DB229B"/>
    <w:rsid w:val="00DB2B7D"/>
    <w:rsid w:val="00DB3ED4"/>
    <w:rsid w:val="00DB3FE5"/>
    <w:rsid w:val="00DB4A51"/>
    <w:rsid w:val="00DB74F8"/>
    <w:rsid w:val="00DC28DC"/>
    <w:rsid w:val="00DC5471"/>
    <w:rsid w:val="00DC6A10"/>
    <w:rsid w:val="00DC77D8"/>
    <w:rsid w:val="00DD2D41"/>
    <w:rsid w:val="00DD3002"/>
    <w:rsid w:val="00DD3162"/>
    <w:rsid w:val="00DD319B"/>
    <w:rsid w:val="00DD320C"/>
    <w:rsid w:val="00DD473E"/>
    <w:rsid w:val="00DD4E26"/>
    <w:rsid w:val="00DD5C11"/>
    <w:rsid w:val="00DD6115"/>
    <w:rsid w:val="00DD787C"/>
    <w:rsid w:val="00DE1240"/>
    <w:rsid w:val="00DE3320"/>
    <w:rsid w:val="00DE657E"/>
    <w:rsid w:val="00DF0CE0"/>
    <w:rsid w:val="00DF0EB8"/>
    <w:rsid w:val="00DF2EE6"/>
    <w:rsid w:val="00DF324A"/>
    <w:rsid w:val="00DF34CA"/>
    <w:rsid w:val="00DF4704"/>
    <w:rsid w:val="00DF513F"/>
    <w:rsid w:val="00DF5323"/>
    <w:rsid w:val="00DF5C53"/>
    <w:rsid w:val="00E01303"/>
    <w:rsid w:val="00E024AA"/>
    <w:rsid w:val="00E026FA"/>
    <w:rsid w:val="00E02729"/>
    <w:rsid w:val="00E0287B"/>
    <w:rsid w:val="00E02CB8"/>
    <w:rsid w:val="00E0342D"/>
    <w:rsid w:val="00E04B21"/>
    <w:rsid w:val="00E079B9"/>
    <w:rsid w:val="00E11DBE"/>
    <w:rsid w:val="00E12E7D"/>
    <w:rsid w:val="00E130A0"/>
    <w:rsid w:val="00E13BFA"/>
    <w:rsid w:val="00E157F9"/>
    <w:rsid w:val="00E15C77"/>
    <w:rsid w:val="00E16C59"/>
    <w:rsid w:val="00E2091A"/>
    <w:rsid w:val="00E22539"/>
    <w:rsid w:val="00E2414F"/>
    <w:rsid w:val="00E250F1"/>
    <w:rsid w:val="00E25D4F"/>
    <w:rsid w:val="00E266BE"/>
    <w:rsid w:val="00E2776C"/>
    <w:rsid w:val="00E331FF"/>
    <w:rsid w:val="00E3390A"/>
    <w:rsid w:val="00E3550D"/>
    <w:rsid w:val="00E42911"/>
    <w:rsid w:val="00E44823"/>
    <w:rsid w:val="00E46E12"/>
    <w:rsid w:val="00E475CF"/>
    <w:rsid w:val="00E52838"/>
    <w:rsid w:val="00E52AD4"/>
    <w:rsid w:val="00E53FC8"/>
    <w:rsid w:val="00E54D68"/>
    <w:rsid w:val="00E60B86"/>
    <w:rsid w:val="00E61099"/>
    <w:rsid w:val="00E614E0"/>
    <w:rsid w:val="00E628B7"/>
    <w:rsid w:val="00E67072"/>
    <w:rsid w:val="00E70521"/>
    <w:rsid w:val="00E70667"/>
    <w:rsid w:val="00E71197"/>
    <w:rsid w:val="00E72FDC"/>
    <w:rsid w:val="00E73F7F"/>
    <w:rsid w:val="00E744E3"/>
    <w:rsid w:val="00E74854"/>
    <w:rsid w:val="00E752B5"/>
    <w:rsid w:val="00E753E8"/>
    <w:rsid w:val="00E7750F"/>
    <w:rsid w:val="00E7770F"/>
    <w:rsid w:val="00E77CA7"/>
    <w:rsid w:val="00E814A7"/>
    <w:rsid w:val="00E81908"/>
    <w:rsid w:val="00E83809"/>
    <w:rsid w:val="00E85409"/>
    <w:rsid w:val="00E8610F"/>
    <w:rsid w:val="00E906BA"/>
    <w:rsid w:val="00E914DF"/>
    <w:rsid w:val="00E92CD9"/>
    <w:rsid w:val="00E9471E"/>
    <w:rsid w:val="00E949DA"/>
    <w:rsid w:val="00E95A01"/>
    <w:rsid w:val="00E96A53"/>
    <w:rsid w:val="00E9706B"/>
    <w:rsid w:val="00EA0977"/>
    <w:rsid w:val="00EA22D7"/>
    <w:rsid w:val="00EA24E7"/>
    <w:rsid w:val="00EA254E"/>
    <w:rsid w:val="00EA40C4"/>
    <w:rsid w:val="00EA429F"/>
    <w:rsid w:val="00EA46D6"/>
    <w:rsid w:val="00EA4F9E"/>
    <w:rsid w:val="00EA5552"/>
    <w:rsid w:val="00EA58D3"/>
    <w:rsid w:val="00EA598B"/>
    <w:rsid w:val="00EA63CA"/>
    <w:rsid w:val="00EA6D3B"/>
    <w:rsid w:val="00EB003B"/>
    <w:rsid w:val="00EB00AD"/>
    <w:rsid w:val="00EB0C11"/>
    <w:rsid w:val="00EB0FE9"/>
    <w:rsid w:val="00EB136C"/>
    <w:rsid w:val="00EB2FB0"/>
    <w:rsid w:val="00EB480E"/>
    <w:rsid w:val="00EB5CA2"/>
    <w:rsid w:val="00EB5EC6"/>
    <w:rsid w:val="00EB610C"/>
    <w:rsid w:val="00EB7FC9"/>
    <w:rsid w:val="00EC01FA"/>
    <w:rsid w:val="00EC2F1F"/>
    <w:rsid w:val="00EC3C5B"/>
    <w:rsid w:val="00EC3FD2"/>
    <w:rsid w:val="00EC5ED5"/>
    <w:rsid w:val="00EC60BC"/>
    <w:rsid w:val="00EC65AA"/>
    <w:rsid w:val="00EC6843"/>
    <w:rsid w:val="00EC7102"/>
    <w:rsid w:val="00ED0857"/>
    <w:rsid w:val="00ED102A"/>
    <w:rsid w:val="00ED1EB8"/>
    <w:rsid w:val="00ED27E8"/>
    <w:rsid w:val="00ED28B8"/>
    <w:rsid w:val="00ED5046"/>
    <w:rsid w:val="00ED7137"/>
    <w:rsid w:val="00EE251F"/>
    <w:rsid w:val="00EE2E92"/>
    <w:rsid w:val="00EE2FA2"/>
    <w:rsid w:val="00EE3168"/>
    <w:rsid w:val="00EE31BB"/>
    <w:rsid w:val="00EE598D"/>
    <w:rsid w:val="00EE61F8"/>
    <w:rsid w:val="00EE6BCB"/>
    <w:rsid w:val="00EE6ED5"/>
    <w:rsid w:val="00EF06EA"/>
    <w:rsid w:val="00EF322B"/>
    <w:rsid w:val="00EF5263"/>
    <w:rsid w:val="00EF554A"/>
    <w:rsid w:val="00EF7230"/>
    <w:rsid w:val="00F00D53"/>
    <w:rsid w:val="00F00F43"/>
    <w:rsid w:val="00F015E9"/>
    <w:rsid w:val="00F0289C"/>
    <w:rsid w:val="00F035DF"/>
    <w:rsid w:val="00F03AF0"/>
    <w:rsid w:val="00F03BFF"/>
    <w:rsid w:val="00F03E88"/>
    <w:rsid w:val="00F06DD1"/>
    <w:rsid w:val="00F07604"/>
    <w:rsid w:val="00F12AFB"/>
    <w:rsid w:val="00F13B13"/>
    <w:rsid w:val="00F13F7C"/>
    <w:rsid w:val="00F152D6"/>
    <w:rsid w:val="00F1732C"/>
    <w:rsid w:val="00F20957"/>
    <w:rsid w:val="00F20B01"/>
    <w:rsid w:val="00F21088"/>
    <w:rsid w:val="00F215D2"/>
    <w:rsid w:val="00F21B82"/>
    <w:rsid w:val="00F22C5B"/>
    <w:rsid w:val="00F23945"/>
    <w:rsid w:val="00F24778"/>
    <w:rsid w:val="00F24C24"/>
    <w:rsid w:val="00F258A3"/>
    <w:rsid w:val="00F25DA2"/>
    <w:rsid w:val="00F2753F"/>
    <w:rsid w:val="00F27648"/>
    <w:rsid w:val="00F27AA3"/>
    <w:rsid w:val="00F30C5E"/>
    <w:rsid w:val="00F324F2"/>
    <w:rsid w:val="00F326BF"/>
    <w:rsid w:val="00F327E7"/>
    <w:rsid w:val="00F328B6"/>
    <w:rsid w:val="00F338A1"/>
    <w:rsid w:val="00F3456E"/>
    <w:rsid w:val="00F35746"/>
    <w:rsid w:val="00F41A69"/>
    <w:rsid w:val="00F41C0A"/>
    <w:rsid w:val="00F4341A"/>
    <w:rsid w:val="00F447C7"/>
    <w:rsid w:val="00F459B4"/>
    <w:rsid w:val="00F45AEC"/>
    <w:rsid w:val="00F5211B"/>
    <w:rsid w:val="00F554A9"/>
    <w:rsid w:val="00F60AD0"/>
    <w:rsid w:val="00F6125F"/>
    <w:rsid w:val="00F62903"/>
    <w:rsid w:val="00F62924"/>
    <w:rsid w:val="00F62C7B"/>
    <w:rsid w:val="00F64AFB"/>
    <w:rsid w:val="00F651C5"/>
    <w:rsid w:val="00F65DEE"/>
    <w:rsid w:val="00F67667"/>
    <w:rsid w:val="00F716FD"/>
    <w:rsid w:val="00F71BEF"/>
    <w:rsid w:val="00F7420E"/>
    <w:rsid w:val="00F74744"/>
    <w:rsid w:val="00F74B57"/>
    <w:rsid w:val="00F759CF"/>
    <w:rsid w:val="00F76522"/>
    <w:rsid w:val="00F80355"/>
    <w:rsid w:val="00F80553"/>
    <w:rsid w:val="00F82203"/>
    <w:rsid w:val="00F842D5"/>
    <w:rsid w:val="00F87C43"/>
    <w:rsid w:val="00F94A45"/>
    <w:rsid w:val="00F94F5B"/>
    <w:rsid w:val="00F960DE"/>
    <w:rsid w:val="00FA0BA2"/>
    <w:rsid w:val="00FA1FE5"/>
    <w:rsid w:val="00FA29DF"/>
    <w:rsid w:val="00FA2EB1"/>
    <w:rsid w:val="00FA3B32"/>
    <w:rsid w:val="00FA46B7"/>
    <w:rsid w:val="00FA5722"/>
    <w:rsid w:val="00FA77EE"/>
    <w:rsid w:val="00FA7C46"/>
    <w:rsid w:val="00FB0241"/>
    <w:rsid w:val="00FB0C81"/>
    <w:rsid w:val="00FB15A4"/>
    <w:rsid w:val="00FB1BD3"/>
    <w:rsid w:val="00FB1E57"/>
    <w:rsid w:val="00FB2778"/>
    <w:rsid w:val="00FB279C"/>
    <w:rsid w:val="00FB39F7"/>
    <w:rsid w:val="00FB4CD2"/>
    <w:rsid w:val="00FB6A39"/>
    <w:rsid w:val="00FB7993"/>
    <w:rsid w:val="00FC0315"/>
    <w:rsid w:val="00FC2200"/>
    <w:rsid w:val="00FC2540"/>
    <w:rsid w:val="00FC2B76"/>
    <w:rsid w:val="00FC3D8D"/>
    <w:rsid w:val="00FC6A78"/>
    <w:rsid w:val="00FD0219"/>
    <w:rsid w:val="00FD0DCF"/>
    <w:rsid w:val="00FD429E"/>
    <w:rsid w:val="00FD51BE"/>
    <w:rsid w:val="00FD7CD0"/>
    <w:rsid w:val="00FE41B7"/>
    <w:rsid w:val="00FE6239"/>
    <w:rsid w:val="00FF0204"/>
    <w:rsid w:val="00FF23F3"/>
    <w:rsid w:val="00FF3AED"/>
    <w:rsid w:val="00FF3E92"/>
    <w:rsid w:val="00FF69F0"/>
    <w:rsid w:val="00FF72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F3042"/>
  <w15:docId w15:val="{7BF23602-32CA-4D28-8857-EA4E49EFD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451"/>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1"/>
      </w:numPr>
      <w:spacing w:before="240" w:after="60"/>
      <w:outlineLvl w:val="5"/>
    </w:pPr>
    <w:rPr>
      <w:rFonts w:ascii="Arial" w:hAnsi="Arial"/>
      <w:i/>
    </w:rPr>
  </w:style>
  <w:style w:type="paragraph" w:styleId="Heading7">
    <w:name w:val="heading 7"/>
    <w:basedOn w:val="Normal"/>
    <w:next w:val="Normal"/>
    <w:qFormat/>
    <w:rsid w:val="00A5151A"/>
    <w:pPr>
      <w:numPr>
        <w:ilvl w:val="6"/>
        <w:numId w:val="1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fr-FR"/>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HeaderChar">
    <w:name w:val="Header Char"/>
    <w:basedOn w:val="DefaultParagraphFont"/>
    <w:link w:val="Header"/>
    <w:rsid w:val="008F4270"/>
    <w:rPr>
      <w:sz w:val="22"/>
      <w:szCs w:val="22"/>
      <w:lang w:val="fr-FR"/>
    </w:rPr>
  </w:style>
  <w:style w:type="paragraph" w:styleId="BodyText">
    <w:name w:val="Body Text"/>
    <w:basedOn w:val="Normal"/>
    <w:link w:val="BodyTextChar"/>
    <w:uiPriority w:val="99"/>
    <w:semiHidden/>
    <w:unhideWhenUsed/>
    <w:rsid w:val="00B92ADF"/>
    <w:pPr>
      <w:spacing w:after="120"/>
    </w:pPr>
  </w:style>
  <w:style w:type="character" w:customStyle="1" w:styleId="BodyTextChar">
    <w:name w:val="Body Text Char"/>
    <w:basedOn w:val="DefaultParagraphFont"/>
    <w:link w:val="BodyText"/>
    <w:uiPriority w:val="99"/>
    <w:semiHidden/>
    <w:rsid w:val="00B92ADF"/>
    <w:rPr>
      <w:sz w:val="22"/>
      <w:szCs w:val="22"/>
      <w:lang w:val="fr-FR"/>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34"/>
    <w:qFormat/>
    <w:locked/>
    <w:rsid w:val="00C031BA"/>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B5CF0"/>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27402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99858642">
      <w:bodyDiv w:val="1"/>
      <w:marLeft w:val="0"/>
      <w:marRight w:val="0"/>
      <w:marTop w:val="0"/>
      <w:marBottom w:val="0"/>
      <w:divBdr>
        <w:top w:val="none" w:sz="0" w:space="0" w:color="auto"/>
        <w:left w:val="none" w:sz="0" w:space="0" w:color="auto"/>
        <w:bottom w:val="none" w:sz="0" w:space="0" w:color="auto"/>
        <w:right w:val="none" w:sz="0" w:space="0" w:color="auto"/>
      </w:divBdr>
    </w:div>
    <w:div w:id="66100722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73114943">
      <w:bodyDiv w:val="1"/>
      <w:marLeft w:val="0"/>
      <w:marRight w:val="0"/>
      <w:marTop w:val="0"/>
      <w:marBottom w:val="0"/>
      <w:divBdr>
        <w:top w:val="none" w:sz="0" w:space="0" w:color="auto"/>
        <w:left w:val="none" w:sz="0" w:space="0" w:color="auto"/>
        <w:bottom w:val="none" w:sz="0" w:space="0" w:color="auto"/>
        <w:right w:val="none" w:sz="0" w:space="0" w:color="auto"/>
      </w:divBdr>
    </w:div>
    <w:div w:id="1302073832">
      <w:bodyDiv w:val="1"/>
      <w:marLeft w:val="0"/>
      <w:marRight w:val="0"/>
      <w:marTop w:val="0"/>
      <w:marBottom w:val="0"/>
      <w:divBdr>
        <w:top w:val="none" w:sz="0" w:space="0" w:color="auto"/>
        <w:left w:val="none" w:sz="0" w:space="0" w:color="auto"/>
        <w:bottom w:val="none" w:sz="0" w:space="0" w:color="auto"/>
        <w:right w:val="none" w:sz="0" w:space="0" w:color="auto"/>
      </w:divBdr>
    </w:div>
    <w:div w:id="1353648698">
      <w:bodyDiv w:val="1"/>
      <w:marLeft w:val="0"/>
      <w:marRight w:val="0"/>
      <w:marTop w:val="0"/>
      <w:marBottom w:val="0"/>
      <w:divBdr>
        <w:top w:val="none" w:sz="0" w:space="0" w:color="auto"/>
        <w:left w:val="none" w:sz="0" w:space="0" w:color="auto"/>
        <w:bottom w:val="none" w:sz="0" w:space="0" w:color="auto"/>
        <w:right w:val="none" w:sz="0" w:space="0" w:color="auto"/>
      </w:divBdr>
    </w:div>
    <w:div w:id="14384813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03317">
      <w:bodyDiv w:val="1"/>
      <w:marLeft w:val="0"/>
      <w:marRight w:val="0"/>
      <w:marTop w:val="0"/>
      <w:marBottom w:val="0"/>
      <w:divBdr>
        <w:top w:val="none" w:sz="0" w:space="0" w:color="auto"/>
        <w:left w:val="none" w:sz="0" w:space="0" w:color="auto"/>
        <w:bottom w:val="none" w:sz="0" w:space="0" w:color="auto"/>
        <w:right w:val="none" w:sz="0" w:space="0" w:color="auto"/>
      </w:divBdr>
    </w:div>
    <w:div w:id="21454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10</TotalTime>
  <Pages>13</Pages>
  <Words>5139</Words>
  <Characters>27521</Characters>
  <Application>Microsoft Office Word</Application>
  <DocSecurity>0</DocSecurity>
  <Lines>229</Lines>
  <Paragraphs>65</Paragraphs>
  <ScaleCrop>false</ScaleCrop>
  <HeadingPairs>
    <vt:vector size="2" baseType="variant">
      <vt:variant>
        <vt:lpstr>Title</vt:lpstr>
      </vt:variant>
      <vt:variant>
        <vt:i4>1</vt:i4>
      </vt:variant>
    </vt:vector>
  </HeadingPairs>
  <TitlesOfParts>
    <vt:vector size="1" baseType="lpstr">
      <vt:lpstr>Project proposal: Botswana</vt:lpstr>
    </vt:vector>
  </TitlesOfParts>
  <Company>UNMFS</Company>
  <LinksUpToDate>false</LinksUpToDate>
  <CharactersWithSpaces>32595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Botswana</dc:title>
  <dc:subject/>
  <dc:creator>AET / JS</dc:creator>
  <cp:keywords>96th ExCom</cp:keywords>
  <cp:lastModifiedBy>Angela Xue He Yan</cp:lastModifiedBy>
  <cp:revision>18</cp:revision>
  <cp:lastPrinted>2001-05-26T16:40:00Z</cp:lastPrinted>
  <dcterms:created xsi:type="dcterms:W3CDTF">2025-05-06T17:15:00Z</dcterms:created>
  <dcterms:modified xsi:type="dcterms:W3CDTF">2025-05-08T18:10:00Z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UNEP/OzL.Pro/ExCom/96/28</vt:lpwstr>
  </property>
  <property fmtid="{D5CDD505-2E9C-101B-9397-08002B2CF9AE}" pid="3" name="Revision date">
    <vt:lpwstr>5/4/2025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Date completed">
    <vt:lpwstr>04 May 2025</vt:lpwstr>
  </property>
</Properties>
</file>