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3A5F96" w14:paraId="4634EC16" w14:textId="77777777" w:rsidTr="001913DE">
        <w:trPr>
          <w:trHeight w:val="720"/>
        </w:trPr>
        <w:tc>
          <w:tcPr>
            <w:tcW w:w="5950" w:type="dxa"/>
            <w:gridSpan w:val="3"/>
            <w:tcBorders>
              <w:bottom w:val="single" w:sz="18" w:space="0" w:color="auto"/>
            </w:tcBorders>
          </w:tcPr>
          <w:p w14:paraId="7116CACC" w14:textId="77777777" w:rsidR="003A5F96" w:rsidRDefault="003A5F96" w:rsidP="001913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126EF836" w14:textId="77777777" w:rsidR="003A5F96" w:rsidRDefault="003A5F96" w:rsidP="001913DE">
            <w:pPr>
              <w:ind w:left="324"/>
              <w:jc w:val="right"/>
              <w:rPr>
                <w:sz w:val="52"/>
                <w:szCs w:val="24"/>
              </w:rPr>
            </w:pPr>
            <w:r>
              <w:rPr>
                <w:rFonts w:ascii="Univers Bold" w:hAnsi="Univers Bold"/>
                <w:b/>
                <w:sz w:val="72"/>
                <w:szCs w:val="24"/>
              </w:rPr>
              <w:t>EP</w:t>
            </w:r>
          </w:p>
        </w:tc>
      </w:tr>
      <w:tr w:rsidR="003A5F96" w14:paraId="00BFDCE7" w14:textId="77777777" w:rsidTr="001913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7751D1DE" w14:textId="77777777" w:rsidR="003A5F96" w:rsidRDefault="003A5F96" w:rsidP="001913DE">
            <w:pPr>
              <w:spacing w:before="120"/>
              <w:ind w:left="324"/>
              <w:rPr>
                <w:szCs w:val="24"/>
              </w:rPr>
            </w:pPr>
            <w:r>
              <w:rPr>
                <w:noProof/>
                <w:lang w:val="en-US"/>
              </w:rPr>
              <w:drawing>
                <wp:anchor distT="0" distB="0" distL="114300" distR="114300" simplePos="0" relativeHeight="251658240" behindDoc="0" locked="0" layoutInCell="1" allowOverlap="1" wp14:anchorId="480826E6" wp14:editId="7BC9186C">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58241" behindDoc="1" locked="0" layoutInCell="0" allowOverlap="1" wp14:anchorId="6CBAE363" wp14:editId="58B24C6B">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18ED359A" w14:textId="77777777" w:rsidR="003A5F96" w:rsidRDefault="003A5F96" w:rsidP="001913DE">
            <w:pPr>
              <w:ind w:left="324"/>
              <w:rPr>
                <w:rFonts w:ascii="SimHei" w:eastAsia="SimHei"/>
                <w:color w:val="000000"/>
                <w:sz w:val="44"/>
                <w:szCs w:val="24"/>
              </w:rPr>
            </w:pPr>
          </w:p>
          <w:p w14:paraId="5F2E0379" w14:textId="77777777" w:rsidR="003A5F96" w:rsidRDefault="003A5F96" w:rsidP="001913DE">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03483172" w14:textId="77777777" w:rsidR="003A5F96" w:rsidRDefault="003A5F96" w:rsidP="001913DE">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039D98E4" w14:textId="77777777" w:rsidR="003A5F96" w:rsidRDefault="003A5F96" w:rsidP="001913DE">
            <w:pPr>
              <w:spacing w:before="120"/>
              <w:ind w:left="324"/>
              <w:rPr>
                <w:sz w:val="24"/>
                <w:szCs w:val="24"/>
              </w:rPr>
            </w:pPr>
            <w:r>
              <w:rPr>
                <w:sz w:val="24"/>
                <w:szCs w:val="24"/>
              </w:rPr>
              <w:t>Distr.</w:t>
            </w:r>
          </w:p>
          <w:p w14:paraId="4FFF1854" w14:textId="77777777" w:rsidR="003A5F96" w:rsidRDefault="003A5F96" w:rsidP="001913DE">
            <w:pPr>
              <w:ind w:left="324"/>
              <w:rPr>
                <w:sz w:val="24"/>
                <w:szCs w:val="24"/>
              </w:rPr>
            </w:pPr>
            <w:r>
              <w:rPr>
                <w:sz w:val="24"/>
                <w:szCs w:val="24"/>
              </w:rPr>
              <w:t>GENERAL</w:t>
            </w:r>
          </w:p>
          <w:p w14:paraId="08553383" w14:textId="77777777" w:rsidR="003A5F96" w:rsidRDefault="003A5F96" w:rsidP="001913DE">
            <w:pPr>
              <w:ind w:left="324"/>
              <w:rPr>
                <w:sz w:val="24"/>
                <w:szCs w:val="24"/>
              </w:rPr>
            </w:pPr>
          </w:p>
          <w:p w14:paraId="47A5ED73" w14:textId="77777777" w:rsidR="003A5F96" w:rsidRDefault="003A5F96" w:rsidP="001913DE">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UNEP/OzL.Pro/ExCom/97/46</w:t>
            </w:r>
            <w:r>
              <w:rPr>
                <w:sz w:val="24"/>
                <w:szCs w:val="24"/>
              </w:rPr>
              <w:fldChar w:fldCharType="end"/>
            </w:r>
          </w:p>
          <w:p w14:paraId="43932BD8" w14:textId="77777777" w:rsidR="003A5F96" w:rsidRDefault="003A5F96" w:rsidP="001913DE">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eastAsia="zh-CN"/>
              </w:rPr>
              <w:t xml:space="preserve">14 </w:t>
            </w:r>
            <w:r>
              <w:rPr>
                <w:sz w:val="24"/>
                <w:szCs w:val="24"/>
              </w:rPr>
              <w:t>October</w:t>
            </w:r>
            <w:r w:rsidRPr="008F48F7">
              <w:rPr>
                <w:sz w:val="24"/>
                <w:szCs w:val="24"/>
                <w:lang w:val="en-US" w:eastAsia="zh-CN"/>
              </w:rPr>
              <w:t xml:space="preserve"> 2025</w:t>
            </w:r>
            <w:r>
              <w:rPr>
                <w:sz w:val="24"/>
                <w:szCs w:val="24"/>
              </w:rPr>
              <w:fldChar w:fldCharType="end"/>
            </w:r>
          </w:p>
          <w:p w14:paraId="0005D9DC" w14:textId="77777777" w:rsidR="003A5F96" w:rsidRDefault="003A5F96" w:rsidP="001913DE">
            <w:pPr>
              <w:rPr>
                <w:caps/>
                <w:sz w:val="24"/>
                <w:szCs w:val="24"/>
              </w:rPr>
            </w:pPr>
          </w:p>
          <w:p w14:paraId="7B837EF8" w14:textId="77777777" w:rsidR="003A5F96" w:rsidRDefault="003A5F96" w:rsidP="001913DE">
            <w:pPr>
              <w:ind w:left="324"/>
              <w:rPr>
                <w:sz w:val="24"/>
                <w:szCs w:val="24"/>
                <w:lang w:val="en-US"/>
              </w:rPr>
            </w:pPr>
            <w:r>
              <w:rPr>
                <w:sz w:val="24"/>
                <w:szCs w:val="24"/>
                <w:lang w:val="en-US"/>
              </w:rPr>
              <w:t>CHINESE</w:t>
            </w:r>
          </w:p>
          <w:p w14:paraId="7EAAFD2E" w14:textId="77777777" w:rsidR="003A5F96" w:rsidRDefault="003A5F96" w:rsidP="001913DE">
            <w:pPr>
              <w:ind w:left="331"/>
            </w:pPr>
            <w:r>
              <w:rPr>
                <w:sz w:val="24"/>
                <w:szCs w:val="24"/>
              </w:rPr>
              <w:t>ORIGINAL: ENGLISH</w:t>
            </w:r>
          </w:p>
        </w:tc>
      </w:tr>
    </w:tbl>
    <w:p w14:paraId="5B8A41E3" w14:textId="77777777" w:rsidR="003A5F96" w:rsidRDefault="003A5F96" w:rsidP="003A5F96">
      <w:pPr>
        <w:spacing w:before="60"/>
        <w:jc w:val="left"/>
        <w:rPr>
          <w:sz w:val="24"/>
          <w:szCs w:val="24"/>
          <w:lang w:eastAsia="zh-CN"/>
        </w:rPr>
      </w:pPr>
      <w:r>
        <w:rPr>
          <w:rFonts w:ascii="SimSun" w:eastAsia="SimSun" w:hAnsi="SimSun" w:cs="SimSun" w:hint="eastAsia"/>
          <w:sz w:val="24"/>
          <w:szCs w:val="24"/>
          <w:lang w:eastAsia="zh-CN"/>
        </w:rPr>
        <w:t>执行蒙特利尔议定书</w:t>
      </w:r>
    </w:p>
    <w:p w14:paraId="620E959A" w14:textId="77777777" w:rsidR="003A5F96" w:rsidRDefault="003A5F96" w:rsidP="003A5F96">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648E2F14" w14:textId="77777777" w:rsidR="003A5F96" w:rsidRDefault="003A5F96" w:rsidP="003A5F96">
      <w:pPr>
        <w:jc w:val="left"/>
        <w:rPr>
          <w:sz w:val="24"/>
          <w:szCs w:val="24"/>
          <w:lang w:eastAsia="zh-CN"/>
        </w:rPr>
      </w:pPr>
      <w:r>
        <w:rPr>
          <w:rFonts w:ascii="SimSun" w:hAnsi="SimSun" w:cs="SimSun" w:hint="eastAsia"/>
          <w:sz w:val="24"/>
          <w:szCs w:val="24"/>
          <w:lang w:eastAsia="zh-CN"/>
        </w:rPr>
        <w:t>第九十七次会议</w:t>
      </w:r>
    </w:p>
    <w:p w14:paraId="3DB0EEF4" w14:textId="77777777" w:rsidR="003A5F96" w:rsidRDefault="003A5F96" w:rsidP="003A5F96">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Pr="000E3C07">
        <w:rPr>
          <w:sz w:val="24"/>
          <w:szCs w:val="24"/>
          <w:lang w:eastAsia="zh-CN"/>
        </w:rPr>
        <w:t>12</w:t>
      </w:r>
      <w:r>
        <w:rPr>
          <w:rFonts w:ascii="SimSun" w:hAnsi="SimSun" w:cs="SimSun" w:hint="eastAsia"/>
          <w:sz w:val="24"/>
          <w:szCs w:val="24"/>
          <w:lang w:eastAsia="zh-CN"/>
        </w:rPr>
        <w:t>月</w:t>
      </w:r>
      <w:r w:rsidRPr="000E3C07">
        <w:rPr>
          <w:rFonts w:hint="eastAsia"/>
          <w:sz w:val="24"/>
          <w:szCs w:val="24"/>
          <w:lang w:eastAsia="zh-CN"/>
        </w:rPr>
        <w:t>1</w:t>
      </w:r>
      <w:r>
        <w:rPr>
          <w:rFonts w:ascii="SimSun" w:hAnsi="SimSun" w:cs="SimSun" w:hint="eastAsia"/>
          <w:sz w:val="24"/>
          <w:szCs w:val="24"/>
          <w:lang w:eastAsia="zh-CN"/>
        </w:rPr>
        <w:t>日至</w:t>
      </w:r>
      <w:r w:rsidRPr="000E3C07">
        <w:rPr>
          <w:rFonts w:hint="eastAsia"/>
          <w:sz w:val="24"/>
          <w:szCs w:val="24"/>
          <w:lang w:eastAsia="zh-CN"/>
        </w:rPr>
        <w:t>5</w:t>
      </w:r>
      <w:r>
        <w:rPr>
          <w:rFonts w:ascii="SimSun" w:hAnsi="SimSun" w:cs="SimSun" w:hint="eastAsia"/>
          <w:sz w:val="24"/>
          <w:szCs w:val="24"/>
          <w:lang w:eastAsia="zh-CN"/>
        </w:rPr>
        <w:t>日，蒙特利尔</w:t>
      </w:r>
    </w:p>
    <w:p w14:paraId="47CBD491" w14:textId="77777777" w:rsidR="003A5F96" w:rsidRPr="005C59FD" w:rsidRDefault="003A5F96" w:rsidP="003A5F96">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747291">
        <w:rPr>
          <w:rFonts w:ascii="SimSun" w:hAnsi="SimSun" w:cs="SimSun" w:hint="eastAsia"/>
          <w:color w:val="000000"/>
          <w:sz w:val="24"/>
          <w:szCs w:val="24"/>
          <w:lang w:val="en-GB" w:eastAsia="zh-CN"/>
        </w:rPr>
        <w:t>项目</w:t>
      </w:r>
      <w:r>
        <w:rPr>
          <w:rFonts w:ascii="SimSun" w:hAnsi="SimSun" w:cs="SimSun"/>
          <w:color w:val="000000"/>
          <w:sz w:val="24"/>
          <w:szCs w:val="24"/>
          <w:lang w:val="en-GB" w:eastAsia="zh-CN"/>
        </w:rPr>
        <w:t xml:space="preserve"> </w:t>
      </w:r>
      <w:r w:rsidRPr="00747291">
        <w:rPr>
          <w:color w:val="000000"/>
          <w:sz w:val="24"/>
          <w:szCs w:val="24"/>
          <w:lang w:eastAsia="zh-CN"/>
        </w:rPr>
        <w:t>9(c)</w:t>
      </w:r>
    </w:p>
    <w:p w14:paraId="71A694EA" w14:textId="77777777" w:rsidR="003A5F96" w:rsidRDefault="003A5F96" w:rsidP="003A5F96">
      <w:pPr>
        <w:jc w:val="left"/>
      </w:pPr>
    </w:p>
    <w:p w14:paraId="1EABD7D6" w14:textId="77777777" w:rsidR="003A5F96" w:rsidRPr="009B0D30" w:rsidRDefault="003A5F96" w:rsidP="003A5F96">
      <w:pPr>
        <w:jc w:val="left"/>
      </w:pPr>
    </w:p>
    <w:p w14:paraId="11D2C14B" w14:textId="77777777" w:rsidR="00E036E6" w:rsidRDefault="00E036E6" w:rsidP="003A5F96">
      <w:pPr>
        <w:jc w:val="center"/>
        <w:rPr>
          <w:rFonts w:ascii="SimHei" w:eastAsia="SimHei" w:hAnsi="SimHei" w:cs="Arial"/>
          <w:bCs/>
          <w:sz w:val="28"/>
          <w:szCs w:val="28"/>
          <w:lang w:val="en-US" w:eastAsia="zh-CN"/>
        </w:rPr>
      </w:pPr>
    </w:p>
    <w:p w14:paraId="4183E5EA" w14:textId="4733305A" w:rsidR="003A5F96" w:rsidRPr="009501C4" w:rsidRDefault="003A5F96" w:rsidP="003A5F96">
      <w:pPr>
        <w:jc w:val="center"/>
        <w:rPr>
          <w:bCs/>
        </w:rPr>
      </w:pPr>
      <w:r w:rsidRPr="009501C4">
        <w:rPr>
          <w:rFonts w:ascii="SimHei" w:eastAsia="SimHei" w:hAnsi="SimHei" w:cs="Arial"/>
          <w:bCs/>
          <w:sz w:val="28"/>
          <w:szCs w:val="28"/>
          <w:lang w:eastAsia="zh-CN"/>
        </w:rPr>
        <w:t>项目提案：</w:t>
      </w:r>
      <w:r w:rsidRPr="009501C4">
        <w:rPr>
          <w:rFonts w:ascii="SimHei" w:eastAsia="SimHei" w:hAnsi="SimHei" w:cs="Arial" w:hint="eastAsia"/>
          <w:bCs/>
          <w:sz w:val="28"/>
          <w:szCs w:val="28"/>
          <w:lang w:eastAsia="zh-CN"/>
        </w:rPr>
        <w:t>古巴</w:t>
      </w:r>
    </w:p>
    <w:p w14:paraId="7C180C2F" w14:textId="77777777" w:rsidR="003A5F96" w:rsidRPr="0034371D" w:rsidRDefault="003A5F96" w:rsidP="003A5F96"/>
    <w:p w14:paraId="41986089" w14:textId="77777777" w:rsidR="003A5F96" w:rsidRPr="0034371D" w:rsidRDefault="003A5F96" w:rsidP="003A5F96"/>
    <w:p w14:paraId="0DBC2C2F" w14:textId="77777777" w:rsidR="003A5F96" w:rsidRPr="002046E8" w:rsidRDefault="003A5F96" w:rsidP="003A5F96">
      <w:pPr>
        <w:ind w:firstLine="450"/>
        <w:rPr>
          <w:rFonts w:asciiTheme="minorEastAsia" w:eastAsiaTheme="minorEastAsia" w:hAnsiTheme="minorEastAsia" w:cs="Arial"/>
          <w:sz w:val="24"/>
          <w:szCs w:val="24"/>
          <w:lang w:val="en-US" w:eastAsia="zh-CN"/>
        </w:rPr>
      </w:pPr>
      <w:r w:rsidRPr="002046E8">
        <w:rPr>
          <w:rFonts w:asciiTheme="minorEastAsia" w:eastAsiaTheme="minorEastAsia" w:hAnsiTheme="minorEastAsia" w:cs="Microsoft YaHei" w:hint="eastAsia"/>
          <w:sz w:val="24"/>
          <w:szCs w:val="24"/>
          <w:lang w:val="en-US" w:eastAsia="zh-CN"/>
        </w:rPr>
        <w:t>本文件载有秘书处就以下项目提案所提出的评论与建议：</w:t>
      </w:r>
    </w:p>
    <w:p w14:paraId="06F7B456" w14:textId="77777777" w:rsidR="003A5F96" w:rsidRPr="002046E8" w:rsidRDefault="003A5F96" w:rsidP="003A5F96">
      <w:pPr>
        <w:rPr>
          <w:rFonts w:asciiTheme="minorEastAsia" w:eastAsiaTheme="minorEastAsia" w:hAnsiTheme="minorEastAsia"/>
          <w:lang w:eastAsia="zh-CN"/>
        </w:rPr>
      </w:pPr>
    </w:p>
    <w:p w14:paraId="67CDEFA0" w14:textId="77777777" w:rsidR="003A5F96" w:rsidRPr="002046E8" w:rsidRDefault="003A5F96" w:rsidP="003A5F96">
      <w:pPr>
        <w:rPr>
          <w:rFonts w:asciiTheme="minorEastAsia" w:eastAsiaTheme="minorEastAsia" w:hAnsiTheme="minorEastAsia" w:cs="Arial"/>
          <w:sz w:val="24"/>
          <w:szCs w:val="24"/>
          <w:u w:val="single"/>
        </w:rPr>
      </w:pPr>
      <w:r w:rsidRPr="002046E8">
        <w:rPr>
          <w:rFonts w:asciiTheme="minorEastAsia" w:eastAsiaTheme="minorEastAsia" w:hAnsiTheme="minorEastAsia" w:cs="Microsoft YaHei" w:hint="eastAsia"/>
          <w:sz w:val="24"/>
          <w:szCs w:val="24"/>
          <w:u w:val="single"/>
        </w:rPr>
        <w:t>淘汰</w:t>
      </w:r>
    </w:p>
    <w:p w14:paraId="626EC9A7" w14:textId="77777777" w:rsidR="003A5F96" w:rsidRPr="002046E8" w:rsidRDefault="003A5F96" w:rsidP="003A5F96">
      <w:pPr>
        <w:rPr>
          <w:rFonts w:asciiTheme="minorEastAsia" w:eastAsiaTheme="minorEastAsia" w:hAnsiTheme="minorEastAsia"/>
        </w:rPr>
      </w:pP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2882"/>
        <w:gridCol w:w="2297"/>
      </w:tblGrid>
      <w:tr w:rsidR="003A5F96" w:rsidRPr="002046E8" w14:paraId="643EED5A" w14:textId="77777777" w:rsidTr="001913DE">
        <w:tc>
          <w:tcPr>
            <w:tcW w:w="2274" w:type="pct"/>
          </w:tcPr>
          <w:p w14:paraId="4F3B0786" w14:textId="77777777" w:rsidR="003A5F96" w:rsidRPr="002046E8" w:rsidRDefault="003A5F96" w:rsidP="003A5F96">
            <w:pPr>
              <w:numPr>
                <w:ilvl w:val="0"/>
                <w:numId w:val="4"/>
              </w:numPr>
              <w:ind w:hanging="830"/>
              <w:jc w:val="left"/>
              <w:rPr>
                <w:rFonts w:asciiTheme="minorEastAsia" w:eastAsiaTheme="minorEastAsia" w:hAnsiTheme="minorEastAsia" w:cs="Arial"/>
                <w:sz w:val="24"/>
                <w:szCs w:val="24"/>
                <w:lang w:eastAsia="zh-CN"/>
              </w:rPr>
            </w:pPr>
            <w:r w:rsidRPr="002046E8">
              <w:rPr>
                <w:rFonts w:asciiTheme="minorEastAsia" w:eastAsiaTheme="minorEastAsia" w:hAnsiTheme="minorEastAsia" w:cs="Microsoft YaHei" w:hint="eastAsia"/>
                <w:sz w:val="24"/>
                <w:szCs w:val="24"/>
                <w:lang w:eastAsia="zh-CN"/>
              </w:rPr>
              <w:t>含氢氯氟烃淘汰管理计划</w:t>
            </w:r>
          </w:p>
          <w:p w14:paraId="269C8330" w14:textId="4D2FA6F9" w:rsidR="003A5F96" w:rsidRPr="002046E8" w:rsidRDefault="003A5F96" w:rsidP="001913DE">
            <w:pPr>
              <w:jc w:val="left"/>
              <w:rPr>
                <w:rFonts w:asciiTheme="minorEastAsia" w:eastAsiaTheme="minorEastAsia" w:hAnsiTheme="minorEastAsia"/>
                <w:lang w:eastAsia="zh-CN"/>
              </w:rPr>
            </w:pPr>
            <w:r w:rsidRPr="002046E8">
              <w:rPr>
                <w:rFonts w:asciiTheme="minorEastAsia" w:eastAsiaTheme="minorEastAsia" w:hAnsiTheme="minorEastAsia" w:cs="Arial" w:hint="eastAsia"/>
                <w:sz w:val="24"/>
                <w:szCs w:val="24"/>
                <w:lang w:eastAsia="zh-CN"/>
              </w:rPr>
              <w:t xml:space="preserve">     </w:t>
            </w:r>
            <w:r w:rsidRPr="002046E8">
              <w:rPr>
                <w:rFonts w:asciiTheme="minorEastAsia" w:eastAsiaTheme="minorEastAsia" w:hAnsiTheme="minorEastAsia" w:cs="Microsoft YaHei" w:hint="eastAsia"/>
                <w:sz w:val="24"/>
                <w:szCs w:val="24"/>
                <w:lang w:eastAsia="zh-CN"/>
              </w:rPr>
              <w:t>（第二阶段，第三次</w:t>
            </w:r>
            <w:r w:rsidR="00D45B0E">
              <w:rPr>
                <w:rFonts w:asciiTheme="minorEastAsia" w:eastAsiaTheme="minorEastAsia" w:hAnsiTheme="minorEastAsia" w:cs="Microsoft YaHei" w:hint="eastAsia"/>
                <w:sz w:val="24"/>
                <w:szCs w:val="24"/>
                <w:lang w:eastAsia="zh-CN"/>
              </w:rPr>
              <w:t>付款</w:t>
            </w:r>
            <w:r w:rsidRPr="002046E8">
              <w:rPr>
                <w:rFonts w:asciiTheme="minorEastAsia" w:eastAsiaTheme="minorEastAsia" w:hAnsiTheme="minorEastAsia" w:cs="Microsoft YaHei" w:hint="eastAsia"/>
                <w:sz w:val="24"/>
                <w:szCs w:val="24"/>
                <w:lang w:eastAsia="zh-CN"/>
              </w:rPr>
              <w:t>）</w:t>
            </w:r>
          </w:p>
        </w:tc>
        <w:tc>
          <w:tcPr>
            <w:tcW w:w="1517" w:type="pct"/>
          </w:tcPr>
          <w:p w14:paraId="5D61844E" w14:textId="77777777" w:rsidR="003A5F96" w:rsidRPr="002046E8" w:rsidRDefault="003A5F96" w:rsidP="001913DE">
            <w:pPr>
              <w:jc w:val="center"/>
              <w:rPr>
                <w:rFonts w:asciiTheme="minorEastAsia" w:eastAsiaTheme="minorEastAsia" w:hAnsiTheme="minorEastAsia"/>
                <w:lang w:eastAsia="zh-CN"/>
              </w:rPr>
            </w:pPr>
            <w:r w:rsidRPr="002046E8">
              <w:rPr>
                <w:rFonts w:asciiTheme="minorEastAsia" w:eastAsiaTheme="minorEastAsia" w:hAnsiTheme="minorEastAsia" w:cs="Microsoft YaHei" w:hint="eastAsia"/>
                <w:sz w:val="24"/>
                <w:szCs w:val="24"/>
                <w:lang w:eastAsia="zh-CN"/>
              </w:rPr>
              <w:t>开发署</w:t>
            </w:r>
          </w:p>
        </w:tc>
        <w:tc>
          <w:tcPr>
            <w:tcW w:w="1209" w:type="pct"/>
          </w:tcPr>
          <w:p w14:paraId="011D8333" w14:textId="77777777" w:rsidR="003A5F96" w:rsidRPr="002046E8" w:rsidRDefault="003A5F96" w:rsidP="001913DE">
            <w:pPr>
              <w:jc w:val="right"/>
              <w:rPr>
                <w:rFonts w:asciiTheme="minorEastAsia" w:eastAsiaTheme="minorEastAsia" w:hAnsiTheme="minorEastAsia"/>
              </w:rPr>
            </w:pPr>
            <w:r w:rsidRPr="002046E8">
              <w:rPr>
                <w:rFonts w:asciiTheme="minorEastAsia" w:eastAsiaTheme="minorEastAsia" w:hAnsiTheme="minorEastAsia" w:cs="Arial"/>
                <w:sz w:val="24"/>
                <w:szCs w:val="24"/>
                <w:lang w:eastAsia="zh-CN"/>
              </w:rPr>
              <w:t xml:space="preserve">   </w:t>
            </w:r>
            <w:r w:rsidRPr="002046E8">
              <w:rPr>
                <w:rFonts w:asciiTheme="minorEastAsia" w:eastAsiaTheme="minorEastAsia" w:hAnsiTheme="minorEastAsia" w:cs="Microsoft YaHei" w:hint="eastAsia"/>
                <w:sz w:val="24"/>
                <w:szCs w:val="24"/>
                <w:lang w:eastAsia="zh-CN"/>
              </w:rPr>
              <w:t>一揽子核准</w:t>
            </w:r>
          </w:p>
        </w:tc>
      </w:tr>
    </w:tbl>
    <w:p w14:paraId="5D248DE1" w14:textId="77777777" w:rsidR="003A5F96" w:rsidRPr="0034371D" w:rsidRDefault="003A5F96" w:rsidP="003A5F96"/>
    <w:p w14:paraId="5E63E387" w14:textId="77777777" w:rsidR="003A5F96" w:rsidRDefault="003A5F96" w:rsidP="003A5F96"/>
    <w:p w14:paraId="391C965F" w14:textId="77777777" w:rsidR="003A5F96" w:rsidRPr="0034371D" w:rsidRDefault="003A5F96" w:rsidP="003A5F96">
      <w:r w:rsidRPr="0034371D">
        <w:br w:type="page"/>
      </w:r>
    </w:p>
    <w:p w14:paraId="18C19CAC" w14:textId="77777777" w:rsidR="003A5F96" w:rsidRPr="009501C4" w:rsidRDefault="003A5F96" w:rsidP="003A5F96">
      <w:pPr>
        <w:jc w:val="center"/>
        <w:rPr>
          <w:rFonts w:ascii="SimHei" w:eastAsia="SimHei" w:hAnsi="SimHei" w:cs="SimSun"/>
          <w:bCs/>
          <w:sz w:val="28"/>
          <w:szCs w:val="28"/>
          <w:lang w:val="en-GB" w:eastAsia="zh-CN"/>
        </w:rPr>
      </w:pPr>
      <w:r w:rsidRPr="009501C4">
        <w:rPr>
          <w:rFonts w:ascii="SimHei" w:eastAsia="SimHei" w:hAnsi="SimHei" w:cs="SimSun" w:hint="eastAsia"/>
          <w:bCs/>
          <w:sz w:val="28"/>
          <w:szCs w:val="28"/>
          <w:lang w:val="en-GB" w:eastAsia="zh-CN"/>
        </w:rPr>
        <w:lastRenderedPageBreak/>
        <w:t>项目评价表</w:t>
      </w:r>
      <w:r w:rsidRPr="009501C4">
        <w:rPr>
          <w:rFonts w:ascii="SimHei" w:eastAsia="SimHei" w:hAnsi="SimHei" w:hint="eastAsia"/>
          <w:bCs/>
          <w:sz w:val="28"/>
          <w:szCs w:val="28"/>
          <w:lang w:val="en-GB" w:eastAsia="zh-CN"/>
        </w:rPr>
        <w:t xml:space="preserve"> </w:t>
      </w:r>
      <w:r w:rsidRPr="009501C4">
        <w:rPr>
          <w:rFonts w:ascii="SimHei" w:eastAsia="SimHei" w:hAnsi="SimHei"/>
          <w:bCs/>
          <w:sz w:val="28"/>
          <w:szCs w:val="28"/>
          <w:lang w:val="en-GB" w:eastAsia="zh-CN"/>
        </w:rPr>
        <w:t xml:space="preserve">— </w:t>
      </w:r>
      <w:r w:rsidRPr="009501C4">
        <w:rPr>
          <w:rFonts w:ascii="SimHei" w:eastAsia="SimHei" w:hAnsi="SimHei" w:cs="SimSun" w:hint="eastAsia"/>
          <w:bCs/>
          <w:sz w:val="28"/>
          <w:szCs w:val="28"/>
          <w:lang w:val="en-GB" w:eastAsia="zh-CN"/>
        </w:rPr>
        <w:t>多年期项目</w:t>
      </w:r>
    </w:p>
    <w:p w14:paraId="5B525391" w14:textId="77777777" w:rsidR="002046E8" w:rsidRPr="009501C4" w:rsidRDefault="002046E8" w:rsidP="003A5F96">
      <w:pPr>
        <w:jc w:val="center"/>
        <w:rPr>
          <w:bCs/>
          <w:sz w:val="24"/>
          <w:lang w:val="en-GB" w:eastAsia="zh-CN"/>
        </w:rPr>
      </w:pPr>
    </w:p>
    <w:p w14:paraId="56A42403" w14:textId="77777777" w:rsidR="003A5F96" w:rsidRPr="009501C4" w:rsidRDefault="003A5F96" w:rsidP="003A5F96">
      <w:pPr>
        <w:jc w:val="center"/>
        <w:rPr>
          <w:rFonts w:ascii="SimHei" w:eastAsia="SimHei" w:hAnsi="SimHei"/>
          <w:bCs/>
          <w:sz w:val="24"/>
          <w:lang w:val="en-GB" w:eastAsia="zh-CN"/>
        </w:rPr>
      </w:pPr>
      <w:r w:rsidRPr="009501C4">
        <w:rPr>
          <w:rFonts w:ascii="SimHei" w:eastAsia="SimHei" w:hAnsi="SimHei" w:cs="SimSun" w:hint="eastAsia"/>
          <w:bCs/>
          <w:sz w:val="24"/>
          <w:lang w:val="en-GB" w:eastAsia="zh-CN"/>
        </w:rPr>
        <w:t>古巴</w:t>
      </w:r>
    </w:p>
    <w:p w14:paraId="72066366" w14:textId="77777777" w:rsidR="003A5F96" w:rsidRPr="0049194A" w:rsidRDefault="003A5F96" w:rsidP="003A5F96">
      <w:pPr>
        <w:jc w:val="center"/>
        <w:rPr>
          <w:b/>
          <w:sz w:val="24"/>
          <w:lang w:val="en-GB" w:eastAsia="zh-CN"/>
        </w:rPr>
      </w:pPr>
    </w:p>
    <w:tbl>
      <w:tblPr>
        <w:tblStyle w:val="TableGrid"/>
        <w:tblW w:w="10008" w:type="dxa"/>
        <w:jc w:val="center"/>
        <w:tblLook w:val="04A0" w:firstRow="1" w:lastRow="0" w:firstColumn="1" w:lastColumn="0" w:noHBand="0" w:noVBand="1"/>
      </w:tblPr>
      <w:tblGrid>
        <w:gridCol w:w="2830"/>
        <w:gridCol w:w="2127"/>
        <w:gridCol w:w="2409"/>
        <w:gridCol w:w="2642"/>
      </w:tblGrid>
      <w:tr w:rsidR="003A5F96" w:rsidRPr="00BA7612" w14:paraId="32F7D359" w14:textId="77777777" w:rsidTr="00F556D2">
        <w:trPr>
          <w:trHeight w:val="240"/>
          <w:jc w:val="center"/>
        </w:trPr>
        <w:tc>
          <w:tcPr>
            <w:tcW w:w="2830" w:type="dxa"/>
            <w:hideMark/>
          </w:tcPr>
          <w:p w14:paraId="7A2037DD" w14:textId="77777777" w:rsidR="003A5F96" w:rsidRPr="00BA7612" w:rsidRDefault="003A5F96" w:rsidP="001913DE">
            <w:pPr>
              <w:jc w:val="left"/>
              <w:rPr>
                <w:b/>
                <w:sz w:val="18"/>
                <w:szCs w:val="18"/>
                <w:lang w:val="en-US"/>
              </w:rPr>
            </w:pPr>
            <w:r w:rsidRPr="00BA7612">
              <w:rPr>
                <w:b/>
                <w:sz w:val="18"/>
                <w:szCs w:val="18"/>
                <w:lang w:eastAsia="zh-CN"/>
              </w:rPr>
              <w:t>(</w:t>
            </w:r>
            <w:r w:rsidRPr="00BA7612">
              <w:rPr>
                <w:rFonts w:ascii="SimSun" w:eastAsia="SimSun" w:hAnsi="SimSun" w:cs="SimSun" w:hint="eastAsia"/>
                <w:b/>
                <w:sz w:val="18"/>
                <w:szCs w:val="18"/>
                <w:lang w:eastAsia="zh-CN"/>
              </w:rPr>
              <w:t>一</w:t>
            </w:r>
            <w:r w:rsidRPr="00BA7612">
              <w:rPr>
                <w:b/>
                <w:sz w:val="18"/>
                <w:szCs w:val="18"/>
                <w:lang w:eastAsia="zh-CN"/>
              </w:rPr>
              <w:t xml:space="preserve">) </w:t>
            </w:r>
            <w:r w:rsidRPr="00BA7612">
              <w:rPr>
                <w:rFonts w:ascii="SimSun" w:eastAsia="SimSun" w:hAnsi="SimSun" w:cs="SimSun" w:hint="eastAsia"/>
                <w:b/>
                <w:sz w:val="18"/>
                <w:szCs w:val="18"/>
                <w:lang w:eastAsia="zh-CN"/>
              </w:rPr>
              <w:t>项目名称</w:t>
            </w:r>
          </w:p>
        </w:tc>
        <w:tc>
          <w:tcPr>
            <w:tcW w:w="2127" w:type="dxa"/>
            <w:hideMark/>
          </w:tcPr>
          <w:p w14:paraId="410C0435" w14:textId="77777777" w:rsidR="003A5F96" w:rsidRPr="00BA7612" w:rsidRDefault="003A5F96" w:rsidP="001913DE">
            <w:pPr>
              <w:jc w:val="center"/>
              <w:rPr>
                <w:b/>
                <w:sz w:val="18"/>
                <w:szCs w:val="18"/>
                <w:lang w:val="en-US"/>
              </w:rPr>
            </w:pPr>
            <w:r w:rsidRPr="00BA7612">
              <w:rPr>
                <w:rFonts w:ascii="SimSun" w:eastAsia="SimSun" w:hAnsi="SimSun" w:cs="SimSun" w:hint="eastAsia"/>
                <w:b/>
                <w:sz w:val="18"/>
                <w:szCs w:val="18"/>
                <w:lang w:eastAsia="zh-CN"/>
              </w:rPr>
              <w:t>机构</w:t>
            </w:r>
          </w:p>
        </w:tc>
        <w:tc>
          <w:tcPr>
            <w:tcW w:w="2409" w:type="dxa"/>
            <w:hideMark/>
          </w:tcPr>
          <w:p w14:paraId="050A46E4" w14:textId="77777777" w:rsidR="003A5F96" w:rsidRPr="00BA7612" w:rsidRDefault="003A5F96" w:rsidP="001913DE">
            <w:pPr>
              <w:jc w:val="center"/>
              <w:rPr>
                <w:b/>
                <w:sz w:val="18"/>
                <w:szCs w:val="18"/>
                <w:lang w:val="en-US"/>
              </w:rPr>
            </w:pPr>
            <w:r w:rsidRPr="00BA7612">
              <w:rPr>
                <w:rFonts w:ascii="SimSun" w:eastAsia="SimSun" w:hAnsi="SimSun" w:cs="SimSun" w:hint="eastAsia"/>
                <w:b/>
                <w:sz w:val="18"/>
                <w:szCs w:val="18"/>
                <w:lang w:eastAsia="zh-CN"/>
              </w:rPr>
              <w:t>核准项目的会议</w:t>
            </w:r>
          </w:p>
        </w:tc>
        <w:tc>
          <w:tcPr>
            <w:tcW w:w="2642" w:type="dxa"/>
            <w:hideMark/>
          </w:tcPr>
          <w:p w14:paraId="764E3FF0" w14:textId="77777777" w:rsidR="003A5F96" w:rsidRPr="00BA7612" w:rsidRDefault="003A5F96" w:rsidP="001913DE">
            <w:pPr>
              <w:jc w:val="center"/>
              <w:rPr>
                <w:b/>
                <w:sz w:val="18"/>
                <w:szCs w:val="18"/>
                <w:lang w:val="en-US"/>
              </w:rPr>
            </w:pPr>
            <w:r w:rsidRPr="00BA7612">
              <w:rPr>
                <w:rFonts w:ascii="SimSun" w:eastAsia="SimSun" w:hAnsi="SimSun" w:cs="SimSun" w:hint="eastAsia"/>
                <w:b/>
                <w:sz w:val="18"/>
                <w:szCs w:val="18"/>
                <w:lang w:eastAsia="zh-CN"/>
              </w:rPr>
              <w:t>控制措施</w:t>
            </w:r>
          </w:p>
        </w:tc>
      </w:tr>
      <w:tr w:rsidR="003A5F96" w:rsidRPr="00BA7612" w14:paraId="563ED9BF" w14:textId="77777777" w:rsidTr="00F556D2">
        <w:trPr>
          <w:trHeight w:val="240"/>
          <w:jc w:val="center"/>
        </w:trPr>
        <w:tc>
          <w:tcPr>
            <w:tcW w:w="2830" w:type="dxa"/>
            <w:vAlign w:val="center"/>
            <w:hideMark/>
          </w:tcPr>
          <w:p w14:paraId="6873CC3B" w14:textId="77777777" w:rsidR="003A5F96" w:rsidRPr="00BA7612" w:rsidRDefault="003A5F96" w:rsidP="001913DE">
            <w:pPr>
              <w:jc w:val="center"/>
              <w:rPr>
                <w:sz w:val="18"/>
                <w:szCs w:val="18"/>
                <w:lang w:val="en-US" w:eastAsia="zh-CN"/>
              </w:rPr>
            </w:pPr>
            <w:r w:rsidRPr="002C65A4">
              <w:rPr>
                <w:rFonts w:ascii="SimSun" w:eastAsia="SimSun" w:hAnsi="SimSun" w:cs="SimSun" w:hint="eastAsia"/>
                <w:sz w:val="18"/>
                <w:szCs w:val="18"/>
                <w:lang w:eastAsia="zh-CN"/>
              </w:rPr>
              <w:t>含氢氯氟烃淘汰计划</w:t>
            </w:r>
            <w:r>
              <w:rPr>
                <w:rFonts w:hint="eastAsia"/>
                <w:sz w:val="18"/>
                <w:szCs w:val="18"/>
                <w:lang w:eastAsia="zh-CN"/>
              </w:rPr>
              <w:t xml:space="preserve"> </w:t>
            </w:r>
            <w:r w:rsidRPr="00BA7612">
              <w:rPr>
                <w:sz w:val="18"/>
                <w:szCs w:val="18"/>
                <w:lang w:eastAsia="zh-CN"/>
              </w:rPr>
              <w:t>(</w:t>
            </w:r>
            <w:r w:rsidRPr="00BA7612">
              <w:rPr>
                <w:rFonts w:ascii="SimSun" w:eastAsia="SimSun" w:hAnsi="SimSun" w:cs="SimSun" w:hint="eastAsia"/>
                <w:sz w:val="18"/>
                <w:szCs w:val="18"/>
                <w:lang w:eastAsia="zh-CN"/>
              </w:rPr>
              <w:t>第二阶段</w:t>
            </w:r>
            <w:r w:rsidRPr="00BA7612">
              <w:rPr>
                <w:sz w:val="18"/>
                <w:szCs w:val="18"/>
                <w:lang w:eastAsia="zh-CN"/>
              </w:rPr>
              <w:t>)</w:t>
            </w:r>
          </w:p>
        </w:tc>
        <w:tc>
          <w:tcPr>
            <w:tcW w:w="2127" w:type="dxa"/>
            <w:vAlign w:val="center"/>
          </w:tcPr>
          <w:p w14:paraId="3D6ED78A"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lang w:val="en-US" w:eastAsia="zh-CN"/>
              </w:rPr>
              <w:t>开发署</w:t>
            </w:r>
          </w:p>
        </w:tc>
        <w:tc>
          <w:tcPr>
            <w:tcW w:w="2409" w:type="dxa"/>
            <w:vAlign w:val="center"/>
          </w:tcPr>
          <w:p w14:paraId="604F9662"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lang w:eastAsia="zh-CN"/>
              </w:rPr>
              <w:t>第</w:t>
            </w:r>
            <w:r>
              <w:rPr>
                <w:rFonts w:ascii="SimSun" w:eastAsia="SimSun" w:hAnsi="SimSun" w:cs="SimSun" w:hint="eastAsia"/>
                <w:sz w:val="18"/>
                <w:szCs w:val="18"/>
                <w:lang w:eastAsia="zh-CN"/>
              </w:rPr>
              <w:t>八十六</w:t>
            </w:r>
            <w:r w:rsidRPr="002C65A4">
              <w:rPr>
                <w:rFonts w:ascii="SimSun" w:eastAsia="SimSun" w:hAnsi="SimSun" w:cs="SimSun" w:hint="eastAsia"/>
                <w:sz w:val="18"/>
                <w:szCs w:val="18"/>
                <w:lang w:eastAsia="zh-CN"/>
              </w:rPr>
              <w:t>次会议</w:t>
            </w:r>
          </w:p>
        </w:tc>
        <w:tc>
          <w:tcPr>
            <w:tcW w:w="2642" w:type="dxa"/>
            <w:vAlign w:val="center"/>
          </w:tcPr>
          <w:p w14:paraId="684911DA"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lang w:eastAsia="zh-CN"/>
              </w:rPr>
              <w:t>到</w:t>
            </w:r>
            <w:r w:rsidRPr="002C65A4">
              <w:rPr>
                <w:rFonts w:hint="eastAsia"/>
                <w:sz w:val="18"/>
                <w:szCs w:val="18"/>
                <w:lang w:eastAsia="zh-CN"/>
              </w:rPr>
              <w:t>2</w:t>
            </w:r>
            <w:r w:rsidRPr="002C65A4">
              <w:rPr>
                <w:sz w:val="18"/>
                <w:szCs w:val="18"/>
                <w:lang w:eastAsia="zh-CN"/>
              </w:rPr>
              <w:t>0</w:t>
            </w:r>
            <w:r w:rsidRPr="002C65A4">
              <w:rPr>
                <w:rFonts w:hint="eastAsia"/>
                <w:sz w:val="18"/>
                <w:szCs w:val="18"/>
                <w:lang w:eastAsia="zh-CN"/>
              </w:rPr>
              <w:t>3</w:t>
            </w:r>
            <w:r>
              <w:rPr>
                <w:rFonts w:hint="eastAsia"/>
                <w:sz w:val="18"/>
                <w:szCs w:val="18"/>
                <w:lang w:eastAsia="zh-CN"/>
              </w:rPr>
              <w:t>0</w:t>
            </w:r>
            <w:r w:rsidRPr="002C65A4">
              <w:rPr>
                <w:rFonts w:ascii="SimSun" w:eastAsia="SimSun" w:hAnsi="SimSun" w:cs="SimSun" w:hint="eastAsia"/>
                <w:sz w:val="18"/>
                <w:szCs w:val="18"/>
                <w:lang w:eastAsia="zh-CN"/>
              </w:rPr>
              <w:t>年淘汰</w:t>
            </w:r>
            <w:r w:rsidRPr="002C65A4">
              <w:rPr>
                <w:sz w:val="18"/>
                <w:szCs w:val="18"/>
              </w:rPr>
              <w:t>100%</w:t>
            </w:r>
          </w:p>
        </w:tc>
      </w:tr>
    </w:tbl>
    <w:p w14:paraId="44345066" w14:textId="77777777" w:rsidR="003A5F96" w:rsidRPr="00BA7612" w:rsidRDefault="003A5F96" w:rsidP="003A5F96">
      <w:pPr>
        <w:jc w:val="center"/>
        <w:rPr>
          <w:sz w:val="18"/>
          <w:szCs w:val="18"/>
        </w:rPr>
      </w:pPr>
    </w:p>
    <w:tbl>
      <w:tblPr>
        <w:tblStyle w:val="TableGrid"/>
        <w:tblW w:w="10000" w:type="dxa"/>
        <w:jc w:val="center"/>
        <w:tblLook w:val="04A0" w:firstRow="1" w:lastRow="0" w:firstColumn="1" w:lastColumn="0" w:noHBand="0" w:noVBand="1"/>
      </w:tblPr>
      <w:tblGrid>
        <w:gridCol w:w="5200"/>
        <w:gridCol w:w="2400"/>
        <w:gridCol w:w="2400"/>
      </w:tblGrid>
      <w:tr w:rsidR="003A5F96" w:rsidRPr="00BA7612" w14:paraId="6EF9E7D3" w14:textId="77777777" w:rsidTr="00F556D2">
        <w:trPr>
          <w:trHeight w:val="43"/>
          <w:jc w:val="center"/>
        </w:trPr>
        <w:tc>
          <w:tcPr>
            <w:tcW w:w="5200" w:type="dxa"/>
            <w:hideMark/>
          </w:tcPr>
          <w:p w14:paraId="25FD34FE" w14:textId="77777777" w:rsidR="003A5F96" w:rsidRPr="00BA7612" w:rsidRDefault="003A5F96" w:rsidP="001913DE">
            <w:pPr>
              <w:jc w:val="left"/>
              <w:rPr>
                <w:b/>
                <w:sz w:val="18"/>
                <w:szCs w:val="18"/>
                <w:lang w:val="en-US" w:eastAsia="zh-CN"/>
              </w:rPr>
            </w:pPr>
            <w:r w:rsidRPr="002C65A4">
              <w:rPr>
                <w:rFonts w:hint="eastAsia"/>
                <w:b/>
                <w:sz w:val="18"/>
                <w:szCs w:val="18"/>
                <w:lang w:eastAsia="zh-CN"/>
              </w:rPr>
              <w:t>(</w:t>
            </w:r>
            <w:r w:rsidRPr="002C65A4">
              <w:rPr>
                <w:rFonts w:ascii="SimSun" w:eastAsia="SimSun" w:hAnsi="SimSun" w:cs="SimSun" w:hint="eastAsia"/>
                <w:b/>
                <w:sz w:val="18"/>
                <w:szCs w:val="18"/>
                <w:lang w:eastAsia="zh-CN"/>
              </w:rPr>
              <w:t>二</w:t>
            </w:r>
            <w:r w:rsidRPr="002C65A4">
              <w:rPr>
                <w:rFonts w:hint="eastAsia"/>
                <w:b/>
                <w:sz w:val="18"/>
                <w:szCs w:val="18"/>
                <w:lang w:eastAsia="zh-CN"/>
              </w:rPr>
              <w:t xml:space="preserve">) </w:t>
            </w:r>
            <w:r w:rsidRPr="002C65A4">
              <w:rPr>
                <w:rFonts w:ascii="SimSun" w:eastAsia="SimSun" w:hAnsi="SimSun" w:cs="SimSun" w:hint="eastAsia"/>
                <w:b/>
                <w:sz w:val="18"/>
                <w:szCs w:val="18"/>
                <w:lang w:eastAsia="zh-CN"/>
              </w:rPr>
              <w:t>最新的第</w:t>
            </w:r>
            <w:r w:rsidRPr="002C65A4">
              <w:rPr>
                <w:rFonts w:hint="eastAsia"/>
                <w:b/>
                <w:sz w:val="18"/>
                <w:szCs w:val="18"/>
                <w:lang w:eastAsia="zh-CN"/>
              </w:rPr>
              <w:t>7</w:t>
            </w:r>
            <w:r w:rsidRPr="002C65A4">
              <w:rPr>
                <w:rFonts w:ascii="SimSun" w:eastAsia="SimSun" w:hAnsi="SimSun" w:cs="SimSun" w:hint="eastAsia"/>
                <w:b/>
                <w:sz w:val="18"/>
                <w:szCs w:val="18"/>
                <w:lang w:eastAsia="zh-CN"/>
              </w:rPr>
              <w:t>条数据</w:t>
            </w:r>
            <w:r w:rsidRPr="002C65A4">
              <w:rPr>
                <w:rFonts w:hint="eastAsia"/>
                <w:b/>
                <w:sz w:val="18"/>
                <w:szCs w:val="18"/>
                <w:lang w:eastAsia="zh-CN"/>
              </w:rPr>
              <w:t xml:space="preserve"> (</w:t>
            </w:r>
            <w:r w:rsidRPr="002C65A4">
              <w:rPr>
                <w:rFonts w:ascii="SimSun" w:eastAsia="SimSun" w:hAnsi="SimSun" w:cs="SimSun" w:hint="eastAsia"/>
                <w:b/>
                <w:sz w:val="18"/>
                <w:szCs w:val="18"/>
                <w:lang w:eastAsia="zh-CN"/>
              </w:rPr>
              <w:t>附件</w:t>
            </w:r>
            <w:r w:rsidRPr="002C65A4">
              <w:rPr>
                <w:rFonts w:hint="eastAsia"/>
                <w:b/>
                <w:sz w:val="18"/>
                <w:szCs w:val="18"/>
                <w:lang w:eastAsia="zh-CN"/>
              </w:rPr>
              <w:t>C</w:t>
            </w:r>
            <w:r w:rsidRPr="002C65A4">
              <w:rPr>
                <w:rFonts w:ascii="SimSun" w:eastAsia="SimSun" w:hAnsi="SimSun" w:cs="SimSun" w:hint="eastAsia"/>
                <w:b/>
                <w:sz w:val="18"/>
                <w:szCs w:val="18"/>
                <w:lang w:eastAsia="zh-CN"/>
              </w:rPr>
              <w:t>第一类</w:t>
            </w:r>
            <w:r w:rsidRPr="002C65A4">
              <w:rPr>
                <w:rFonts w:hint="eastAsia"/>
                <w:b/>
                <w:sz w:val="18"/>
                <w:szCs w:val="18"/>
                <w:lang w:eastAsia="zh-CN"/>
              </w:rPr>
              <w:t>)</w:t>
            </w:r>
          </w:p>
        </w:tc>
        <w:tc>
          <w:tcPr>
            <w:tcW w:w="2400" w:type="dxa"/>
            <w:hideMark/>
          </w:tcPr>
          <w:p w14:paraId="7DE6C93D"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lang w:eastAsia="zh-CN"/>
              </w:rPr>
              <w:t>年份：</w:t>
            </w:r>
            <w:r w:rsidRPr="00BA7612">
              <w:rPr>
                <w:noProof/>
                <w:sz w:val="18"/>
                <w:szCs w:val="18"/>
                <w:lang w:val="en-US"/>
              </w:rPr>
              <w:t>2024</w:t>
            </w:r>
          </w:p>
        </w:tc>
        <w:tc>
          <w:tcPr>
            <w:tcW w:w="2400" w:type="dxa"/>
            <w:hideMark/>
          </w:tcPr>
          <w:p w14:paraId="19C3289E" w14:textId="77777777" w:rsidR="003A5F96" w:rsidRPr="00BA7612" w:rsidRDefault="003A5F96" w:rsidP="001913DE">
            <w:pPr>
              <w:jc w:val="right"/>
              <w:rPr>
                <w:sz w:val="18"/>
                <w:szCs w:val="18"/>
                <w:lang w:val="en-US"/>
              </w:rPr>
            </w:pPr>
            <w:r>
              <w:rPr>
                <w:rFonts w:hint="eastAsia"/>
                <w:sz w:val="18"/>
                <w:szCs w:val="18"/>
                <w:lang w:val="en-US" w:eastAsia="zh-CN"/>
              </w:rPr>
              <w:t xml:space="preserve">2.44 </w:t>
            </w:r>
            <w:r w:rsidRPr="002C65A4">
              <w:rPr>
                <w:sz w:val="18"/>
                <w:szCs w:val="18"/>
                <w:lang w:val="en-US"/>
              </w:rPr>
              <w:t>ODP </w:t>
            </w:r>
            <w:r w:rsidRPr="002C65A4">
              <w:rPr>
                <w:rFonts w:ascii="SimSun" w:eastAsia="SimSun" w:hAnsi="SimSun" w:cs="SimSun" w:hint="eastAsia"/>
                <w:sz w:val="18"/>
                <w:szCs w:val="18"/>
                <w:lang w:val="en-US" w:eastAsia="zh-CN"/>
              </w:rPr>
              <w:t>吨</w:t>
            </w:r>
          </w:p>
        </w:tc>
      </w:tr>
    </w:tbl>
    <w:p w14:paraId="043F6CDD" w14:textId="77777777" w:rsidR="003A5F96" w:rsidRPr="00BA7612" w:rsidRDefault="003A5F96" w:rsidP="003A5F96">
      <w:pPr>
        <w:jc w:val="center"/>
        <w:rPr>
          <w:sz w:val="18"/>
          <w:szCs w:val="18"/>
        </w:rPr>
      </w:pPr>
    </w:p>
    <w:tbl>
      <w:tblPr>
        <w:tblStyle w:val="TableGrid"/>
        <w:tblW w:w="9985" w:type="dxa"/>
        <w:jc w:val="center"/>
        <w:tblLayout w:type="fixed"/>
        <w:tblLook w:val="04A0" w:firstRow="1" w:lastRow="0" w:firstColumn="1" w:lastColumn="0" w:noHBand="0" w:noVBand="1"/>
      </w:tblPr>
      <w:tblGrid>
        <w:gridCol w:w="1273"/>
        <w:gridCol w:w="851"/>
        <w:gridCol w:w="708"/>
        <w:gridCol w:w="851"/>
        <w:gridCol w:w="1418"/>
        <w:gridCol w:w="1131"/>
        <w:gridCol w:w="666"/>
        <w:gridCol w:w="846"/>
        <w:gridCol w:w="891"/>
        <w:gridCol w:w="1350"/>
      </w:tblGrid>
      <w:tr w:rsidR="003A5F96" w:rsidRPr="00BA7612" w14:paraId="7641C667" w14:textId="77777777" w:rsidTr="00F556D2">
        <w:trPr>
          <w:trHeight w:val="249"/>
          <w:jc w:val="center"/>
        </w:trPr>
        <w:tc>
          <w:tcPr>
            <w:tcW w:w="7744" w:type="dxa"/>
            <w:gridSpan w:val="8"/>
            <w:hideMark/>
          </w:tcPr>
          <w:p w14:paraId="103FFA48" w14:textId="77777777" w:rsidR="003A5F96" w:rsidRPr="00BA7612" w:rsidRDefault="003A5F96" w:rsidP="001913DE">
            <w:pPr>
              <w:jc w:val="left"/>
              <w:rPr>
                <w:b/>
                <w:sz w:val="18"/>
                <w:szCs w:val="18"/>
                <w:lang w:val="en-US" w:eastAsia="zh-CN"/>
              </w:rPr>
            </w:pPr>
            <w:r w:rsidRPr="002C65A4">
              <w:rPr>
                <w:b/>
                <w:sz w:val="18"/>
                <w:szCs w:val="18"/>
                <w:lang w:eastAsia="zh-CN"/>
              </w:rPr>
              <w:t>(</w:t>
            </w:r>
            <w:r w:rsidRPr="002C65A4">
              <w:rPr>
                <w:rFonts w:ascii="SimSun" w:eastAsia="SimSun" w:hAnsi="SimSun" w:cs="SimSun" w:hint="eastAsia"/>
                <w:b/>
                <w:sz w:val="18"/>
                <w:szCs w:val="18"/>
                <w:lang w:eastAsia="zh-CN"/>
              </w:rPr>
              <w:t>三</w:t>
            </w:r>
            <w:r w:rsidRPr="002C65A4">
              <w:rPr>
                <w:b/>
                <w:sz w:val="18"/>
                <w:szCs w:val="18"/>
                <w:lang w:eastAsia="zh-CN"/>
              </w:rPr>
              <w:t xml:space="preserve">) </w:t>
            </w:r>
            <w:r w:rsidRPr="002C65A4">
              <w:rPr>
                <w:rFonts w:ascii="SimSun" w:eastAsia="SimSun" w:hAnsi="SimSun" w:cs="SimSun" w:hint="eastAsia"/>
                <w:b/>
                <w:sz w:val="18"/>
                <w:szCs w:val="18"/>
                <w:lang w:eastAsia="zh-CN"/>
              </w:rPr>
              <w:t>最新国家方案行业数据</w:t>
            </w:r>
            <w:r w:rsidRPr="002C65A4">
              <w:rPr>
                <w:b/>
                <w:sz w:val="18"/>
                <w:szCs w:val="18"/>
                <w:lang w:eastAsia="zh-CN"/>
              </w:rPr>
              <w:t xml:space="preserve"> (ODP</w:t>
            </w:r>
            <w:r w:rsidRPr="002C65A4">
              <w:rPr>
                <w:rFonts w:ascii="SimSun" w:eastAsia="SimSun" w:hAnsi="SimSun" w:cs="SimSun" w:hint="eastAsia"/>
                <w:b/>
                <w:sz w:val="18"/>
                <w:szCs w:val="18"/>
                <w:lang w:eastAsia="zh-CN"/>
              </w:rPr>
              <w:t>吨</w:t>
            </w:r>
            <w:r w:rsidRPr="002C65A4">
              <w:rPr>
                <w:b/>
                <w:sz w:val="18"/>
                <w:szCs w:val="18"/>
                <w:lang w:eastAsia="zh-CN"/>
              </w:rPr>
              <w:t>)</w:t>
            </w:r>
          </w:p>
        </w:tc>
        <w:tc>
          <w:tcPr>
            <w:tcW w:w="2241" w:type="dxa"/>
            <w:gridSpan w:val="2"/>
            <w:hideMark/>
          </w:tcPr>
          <w:p w14:paraId="01716524" w14:textId="77777777" w:rsidR="003A5F96" w:rsidRPr="00BA7612" w:rsidRDefault="003A5F96" w:rsidP="001913DE">
            <w:pPr>
              <w:jc w:val="right"/>
              <w:rPr>
                <w:b/>
                <w:sz w:val="18"/>
                <w:szCs w:val="18"/>
                <w:lang w:val="en-US"/>
              </w:rPr>
            </w:pPr>
            <w:r w:rsidRPr="002C65A4">
              <w:rPr>
                <w:rFonts w:ascii="SimSun" w:eastAsia="SimSun" w:hAnsi="SimSun" w:cs="SimSun" w:hint="eastAsia"/>
                <w:b/>
                <w:sz w:val="18"/>
                <w:szCs w:val="18"/>
                <w:lang w:val="en-US" w:eastAsia="zh-CN"/>
              </w:rPr>
              <w:t>年份：</w:t>
            </w:r>
            <w:r w:rsidRPr="002C65A4">
              <w:rPr>
                <w:rFonts w:hint="eastAsia"/>
                <w:b/>
                <w:sz w:val="18"/>
                <w:szCs w:val="18"/>
                <w:lang w:val="en-US" w:eastAsia="zh-CN"/>
              </w:rPr>
              <w:t>2024</w:t>
            </w:r>
          </w:p>
        </w:tc>
      </w:tr>
      <w:tr w:rsidR="003A5F96" w:rsidRPr="00BA7612" w14:paraId="6AF4C8C3" w14:textId="77777777" w:rsidTr="00F556D2">
        <w:trPr>
          <w:trHeight w:val="249"/>
          <w:jc w:val="center"/>
        </w:trPr>
        <w:tc>
          <w:tcPr>
            <w:tcW w:w="1273" w:type="dxa"/>
            <w:vAlign w:val="center"/>
            <w:hideMark/>
          </w:tcPr>
          <w:p w14:paraId="546563B1"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rPr>
              <w:t>化学品</w:t>
            </w:r>
          </w:p>
        </w:tc>
        <w:tc>
          <w:tcPr>
            <w:tcW w:w="851" w:type="dxa"/>
            <w:vAlign w:val="center"/>
            <w:hideMark/>
          </w:tcPr>
          <w:p w14:paraId="50AE4F7F"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rPr>
              <w:t>气雾剂</w:t>
            </w:r>
          </w:p>
        </w:tc>
        <w:tc>
          <w:tcPr>
            <w:tcW w:w="708" w:type="dxa"/>
            <w:vAlign w:val="center"/>
            <w:hideMark/>
          </w:tcPr>
          <w:p w14:paraId="4A2C9EF1" w14:textId="6F013490" w:rsidR="003A5F96" w:rsidRPr="00BA7612" w:rsidRDefault="003A5F96" w:rsidP="001913DE">
            <w:pPr>
              <w:jc w:val="center"/>
              <w:rPr>
                <w:sz w:val="18"/>
                <w:szCs w:val="18"/>
                <w:lang w:val="en-US"/>
              </w:rPr>
            </w:pPr>
            <w:r w:rsidRPr="002C65A4">
              <w:rPr>
                <w:rFonts w:ascii="SimSun" w:eastAsia="SimSun" w:hAnsi="SimSun" w:cs="SimSun" w:hint="eastAsia"/>
                <w:sz w:val="18"/>
                <w:szCs w:val="18"/>
              </w:rPr>
              <w:t>泡沫</w:t>
            </w:r>
          </w:p>
        </w:tc>
        <w:tc>
          <w:tcPr>
            <w:tcW w:w="851" w:type="dxa"/>
            <w:vAlign w:val="center"/>
            <w:hideMark/>
          </w:tcPr>
          <w:p w14:paraId="2CDA5B4B"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rPr>
              <w:t>消防</w:t>
            </w:r>
          </w:p>
        </w:tc>
        <w:tc>
          <w:tcPr>
            <w:tcW w:w="2549" w:type="dxa"/>
            <w:gridSpan w:val="2"/>
            <w:vAlign w:val="center"/>
            <w:hideMark/>
          </w:tcPr>
          <w:p w14:paraId="4FED1A9F"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rPr>
              <w:t>制冷</w:t>
            </w:r>
          </w:p>
        </w:tc>
        <w:tc>
          <w:tcPr>
            <w:tcW w:w="666" w:type="dxa"/>
            <w:vAlign w:val="center"/>
            <w:hideMark/>
          </w:tcPr>
          <w:p w14:paraId="56231F73"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rPr>
              <w:t>溶剂</w:t>
            </w:r>
          </w:p>
        </w:tc>
        <w:tc>
          <w:tcPr>
            <w:tcW w:w="846" w:type="dxa"/>
            <w:vAlign w:val="center"/>
            <w:hideMark/>
          </w:tcPr>
          <w:p w14:paraId="1C7A68E1"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rPr>
              <w:t>加工剂</w:t>
            </w:r>
          </w:p>
        </w:tc>
        <w:tc>
          <w:tcPr>
            <w:tcW w:w="891" w:type="dxa"/>
            <w:vAlign w:val="center"/>
            <w:hideMark/>
          </w:tcPr>
          <w:p w14:paraId="1F163B02"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lang w:val="en-US" w:eastAsia="zh-CN"/>
              </w:rPr>
              <w:t>实验室用途</w:t>
            </w:r>
          </w:p>
        </w:tc>
        <w:tc>
          <w:tcPr>
            <w:tcW w:w="1350" w:type="dxa"/>
            <w:vAlign w:val="center"/>
            <w:hideMark/>
          </w:tcPr>
          <w:p w14:paraId="32E28934" w14:textId="77777777" w:rsidR="003A5F96" w:rsidRPr="002C65A4" w:rsidRDefault="003A5F96" w:rsidP="001913DE">
            <w:pPr>
              <w:spacing w:after="40"/>
              <w:jc w:val="center"/>
              <w:rPr>
                <w:sz w:val="18"/>
                <w:szCs w:val="18"/>
              </w:rPr>
            </w:pPr>
            <w:r w:rsidRPr="002C65A4">
              <w:rPr>
                <w:rFonts w:ascii="SimSun" w:eastAsia="SimSun" w:hAnsi="SimSun" w:cs="SimSun" w:hint="eastAsia"/>
                <w:sz w:val="18"/>
                <w:szCs w:val="18"/>
              </w:rPr>
              <w:t>行业消费量</w:t>
            </w:r>
          </w:p>
          <w:p w14:paraId="37B662B0"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lang w:eastAsia="zh-CN"/>
              </w:rPr>
              <w:t>总</w:t>
            </w:r>
            <w:r w:rsidRPr="002C65A4">
              <w:rPr>
                <w:rFonts w:ascii="SimSun" w:eastAsia="SimSun" w:hAnsi="SimSun" w:cs="SimSun" w:hint="eastAsia"/>
                <w:sz w:val="18"/>
                <w:szCs w:val="18"/>
              </w:rPr>
              <w:t>计</w:t>
            </w:r>
          </w:p>
        </w:tc>
      </w:tr>
      <w:tr w:rsidR="003A5F96" w:rsidRPr="00BA7612" w14:paraId="16600D32" w14:textId="77777777" w:rsidTr="00F556D2">
        <w:trPr>
          <w:trHeight w:val="249"/>
          <w:jc w:val="center"/>
        </w:trPr>
        <w:tc>
          <w:tcPr>
            <w:tcW w:w="3683" w:type="dxa"/>
            <w:gridSpan w:val="4"/>
            <w:hideMark/>
          </w:tcPr>
          <w:p w14:paraId="4BC6BDFA" w14:textId="77777777" w:rsidR="003A5F96" w:rsidRPr="00BA7612" w:rsidRDefault="003A5F96" w:rsidP="001913DE">
            <w:pPr>
              <w:jc w:val="center"/>
              <w:rPr>
                <w:sz w:val="18"/>
                <w:szCs w:val="18"/>
                <w:lang w:val="en-US"/>
              </w:rPr>
            </w:pPr>
          </w:p>
        </w:tc>
        <w:tc>
          <w:tcPr>
            <w:tcW w:w="1418" w:type="dxa"/>
            <w:vAlign w:val="center"/>
            <w:hideMark/>
          </w:tcPr>
          <w:p w14:paraId="2272F145"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lang w:eastAsia="zh-CN"/>
              </w:rPr>
              <w:t>制造</w:t>
            </w:r>
          </w:p>
        </w:tc>
        <w:tc>
          <w:tcPr>
            <w:tcW w:w="1131" w:type="dxa"/>
            <w:vAlign w:val="center"/>
            <w:hideMark/>
          </w:tcPr>
          <w:p w14:paraId="2E9EA88D"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lang w:eastAsia="zh-CN"/>
              </w:rPr>
              <w:t>维修</w:t>
            </w:r>
          </w:p>
        </w:tc>
        <w:tc>
          <w:tcPr>
            <w:tcW w:w="3753" w:type="dxa"/>
            <w:gridSpan w:val="4"/>
          </w:tcPr>
          <w:p w14:paraId="17B503D0" w14:textId="77777777" w:rsidR="003A5F96" w:rsidRPr="00BA7612" w:rsidRDefault="003A5F96" w:rsidP="001913DE">
            <w:pPr>
              <w:jc w:val="center"/>
              <w:rPr>
                <w:sz w:val="18"/>
                <w:szCs w:val="18"/>
                <w:lang w:val="en-US"/>
              </w:rPr>
            </w:pPr>
          </w:p>
        </w:tc>
      </w:tr>
      <w:tr w:rsidR="003A5F96" w:rsidRPr="00BA7612" w14:paraId="288333BD" w14:textId="77777777" w:rsidTr="00F556D2">
        <w:trPr>
          <w:trHeight w:val="249"/>
          <w:jc w:val="center"/>
        </w:trPr>
        <w:tc>
          <w:tcPr>
            <w:tcW w:w="1273" w:type="dxa"/>
            <w:hideMark/>
          </w:tcPr>
          <w:p w14:paraId="7DE6E757" w14:textId="77777777" w:rsidR="003A5F96" w:rsidRPr="00BA7612" w:rsidRDefault="003A5F96" w:rsidP="001913DE">
            <w:pPr>
              <w:ind w:left="32"/>
              <w:jc w:val="left"/>
              <w:rPr>
                <w:sz w:val="18"/>
                <w:szCs w:val="18"/>
                <w:lang w:val="en-US"/>
              </w:rPr>
            </w:pPr>
            <w:r w:rsidRPr="00BA7612">
              <w:rPr>
                <w:sz w:val="18"/>
                <w:szCs w:val="18"/>
                <w:lang w:val="en-US"/>
              </w:rPr>
              <w:t>HCFC-22</w:t>
            </w:r>
          </w:p>
        </w:tc>
        <w:tc>
          <w:tcPr>
            <w:tcW w:w="851" w:type="dxa"/>
          </w:tcPr>
          <w:p w14:paraId="1E45ECF1" w14:textId="77777777" w:rsidR="003A5F96" w:rsidRPr="00BA7612" w:rsidRDefault="003A5F96" w:rsidP="001913DE">
            <w:pPr>
              <w:jc w:val="right"/>
              <w:rPr>
                <w:sz w:val="18"/>
                <w:szCs w:val="18"/>
                <w:lang w:val="en-US"/>
              </w:rPr>
            </w:pPr>
            <w:r w:rsidRPr="00BA7612">
              <w:rPr>
                <w:noProof/>
                <w:sz w:val="18"/>
                <w:szCs w:val="18"/>
                <w:lang w:val="en-US"/>
              </w:rPr>
              <w:t xml:space="preserve"> </w:t>
            </w:r>
          </w:p>
        </w:tc>
        <w:tc>
          <w:tcPr>
            <w:tcW w:w="708" w:type="dxa"/>
          </w:tcPr>
          <w:p w14:paraId="7B9FA899" w14:textId="77777777" w:rsidR="003A5F96" w:rsidRPr="00BA7612" w:rsidRDefault="003A5F96" w:rsidP="001913DE">
            <w:pPr>
              <w:jc w:val="right"/>
              <w:rPr>
                <w:sz w:val="18"/>
                <w:szCs w:val="18"/>
                <w:lang w:val="en-US"/>
              </w:rPr>
            </w:pPr>
          </w:p>
        </w:tc>
        <w:tc>
          <w:tcPr>
            <w:tcW w:w="851" w:type="dxa"/>
          </w:tcPr>
          <w:p w14:paraId="3713E7A0" w14:textId="77777777" w:rsidR="003A5F96" w:rsidRPr="00BA7612" w:rsidRDefault="003A5F96" w:rsidP="001913DE">
            <w:pPr>
              <w:jc w:val="right"/>
              <w:rPr>
                <w:sz w:val="18"/>
                <w:szCs w:val="18"/>
                <w:lang w:val="en-US"/>
              </w:rPr>
            </w:pPr>
          </w:p>
        </w:tc>
        <w:tc>
          <w:tcPr>
            <w:tcW w:w="1418" w:type="dxa"/>
          </w:tcPr>
          <w:p w14:paraId="11A9AA49" w14:textId="77777777" w:rsidR="003A5F96" w:rsidRPr="00BA7612" w:rsidRDefault="003A5F96" w:rsidP="001913DE">
            <w:pPr>
              <w:jc w:val="right"/>
              <w:rPr>
                <w:sz w:val="18"/>
                <w:szCs w:val="18"/>
                <w:lang w:val="en-US"/>
              </w:rPr>
            </w:pPr>
          </w:p>
        </w:tc>
        <w:tc>
          <w:tcPr>
            <w:tcW w:w="1131" w:type="dxa"/>
          </w:tcPr>
          <w:p w14:paraId="34F67F19" w14:textId="77777777" w:rsidR="003A5F96" w:rsidRPr="00BA7612" w:rsidRDefault="003A5F96" w:rsidP="001913DE">
            <w:pPr>
              <w:jc w:val="right"/>
              <w:rPr>
                <w:sz w:val="18"/>
                <w:szCs w:val="18"/>
                <w:lang w:val="en-US"/>
              </w:rPr>
            </w:pPr>
            <w:r w:rsidRPr="00BA7612">
              <w:rPr>
                <w:noProof/>
                <w:sz w:val="18"/>
                <w:szCs w:val="18"/>
                <w:lang w:val="en-US"/>
              </w:rPr>
              <w:t>2.44</w:t>
            </w:r>
          </w:p>
        </w:tc>
        <w:tc>
          <w:tcPr>
            <w:tcW w:w="666" w:type="dxa"/>
          </w:tcPr>
          <w:p w14:paraId="6F76ADFB" w14:textId="77777777" w:rsidR="003A5F96" w:rsidRPr="00BA7612" w:rsidRDefault="003A5F96" w:rsidP="001913DE">
            <w:pPr>
              <w:jc w:val="right"/>
              <w:rPr>
                <w:sz w:val="18"/>
                <w:szCs w:val="18"/>
                <w:lang w:val="en-US"/>
              </w:rPr>
            </w:pPr>
          </w:p>
        </w:tc>
        <w:tc>
          <w:tcPr>
            <w:tcW w:w="846" w:type="dxa"/>
          </w:tcPr>
          <w:p w14:paraId="36FD7676" w14:textId="77777777" w:rsidR="003A5F96" w:rsidRPr="00BA7612" w:rsidRDefault="003A5F96" w:rsidP="001913DE">
            <w:pPr>
              <w:jc w:val="right"/>
              <w:rPr>
                <w:sz w:val="18"/>
                <w:szCs w:val="18"/>
                <w:lang w:val="en-US"/>
              </w:rPr>
            </w:pPr>
          </w:p>
        </w:tc>
        <w:tc>
          <w:tcPr>
            <w:tcW w:w="891" w:type="dxa"/>
          </w:tcPr>
          <w:p w14:paraId="34B66582" w14:textId="77777777" w:rsidR="003A5F96" w:rsidRPr="00BA7612" w:rsidRDefault="003A5F96" w:rsidP="001913DE">
            <w:pPr>
              <w:jc w:val="right"/>
              <w:rPr>
                <w:sz w:val="18"/>
                <w:szCs w:val="18"/>
                <w:lang w:val="en-US"/>
              </w:rPr>
            </w:pPr>
          </w:p>
        </w:tc>
        <w:tc>
          <w:tcPr>
            <w:tcW w:w="1350" w:type="dxa"/>
          </w:tcPr>
          <w:p w14:paraId="5461017E" w14:textId="77777777" w:rsidR="003A5F96" w:rsidRPr="00BA7612" w:rsidRDefault="003A5F96" w:rsidP="001913DE">
            <w:pPr>
              <w:jc w:val="right"/>
              <w:rPr>
                <w:sz w:val="18"/>
                <w:szCs w:val="18"/>
                <w:lang w:val="en-US"/>
              </w:rPr>
            </w:pPr>
            <w:r w:rsidRPr="00BA7612">
              <w:rPr>
                <w:noProof/>
                <w:sz w:val="18"/>
                <w:szCs w:val="18"/>
                <w:lang w:val="en-US"/>
              </w:rPr>
              <w:t>2.44</w:t>
            </w:r>
          </w:p>
        </w:tc>
      </w:tr>
    </w:tbl>
    <w:p w14:paraId="4C64A1E4" w14:textId="77777777" w:rsidR="003A5F96" w:rsidRPr="00BA7612" w:rsidRDefault="003A5F96" w:rsidP="003A5F96">
      <w:pPr>
        <w:jc w:val="center"/>
        <w:rPr>
          <w:sz w:val="18"/>
          <w:szCs w:val="18"/>
        </w:rPr>
      </w:pPr>
    </w:p>
    <w:tbl>
      <w:tblPr>
        <w:tblStyle w:val="TableGrid"/>
        <w:tblW w:w="9983" w:type="dxa"/>
        <w:jc w:val="center"/>
        <w:tblLook w:val="04A0" w:firstRow="1" w:lastRow="0" w:firstColumn="1" w:lastColumn="0" w:noHBand="0" w:noVBand="1"/>
      </w:tblPr>
      <w:tblGrid>
        <w:gridCol w:w="2405"/>
        <w:gridCol w:w="1701"/>
        <w:gridCol w:w="4394"/>
        <w:gridCol w:w="1483"/>
      </w:tblGrid>
      <w:tr w:rsidR="003A5F96" w:rsidRPr="00BA7612" w14:paraId="5B47C811" w14:textId="77777777" w:rsidTr="00F556D2">
        <w:trPr>
          <w:trHeight w:val="276"/>
          <w:jc w:val="center"/>
        </w:trPr>
        <w:tc>
          <w:tcPr>
            <w:tcW w:w="0" w:type="auto"/>
            <w:gridSpan w:val="4"/>
            <w:hideMark/>
          </w:tcPr>
          <w:p w14:paraId="4BA38590" w14:textId="77777777" w:rsidR="003A5F96" w:rsidRPr="00BA7612" w:rsidRDefault="003A5F96" w:rsidP="001913DE">
            <w:pPr>
              <w:jc w:val="left"/>
              <w:rPr>
                <w:b/>
                <w:sz w:val="18"/>
                <w:szCs w:val="18"/>
                <w:lang w:val="en-US" w:eastAsia="zh-CN"/>
              </w:rPr>
            </w:pPr>
            <w:r w:rsidRPr="002C65A4">
              <w:rPr>
                <w:b/>
                <w:sz w:val="18"/>
                <w:szCs w:val="18"/>
                <w:lang w:eastAsia="zh-CN"/>
              </w:rPr>
              <w:t>(</w:t>
            </w:r>
            <w:r w:rsidRPr="002C65A4">
              <w:rPr>
                <w:rFonts w:ascii="SimSun" w:eastAsia="SimSun" w:hAnsi="SimSun" w:cs="SimSun" w:hint="eastAsia"/>
                <w:b/>
                <w:sz w:val="18"/>
                <w:szCs w:val="18"/>
                <w:lang w:eastAsia="zh-CN"/>
              </w:rPr>
              <w:t>四</w:t>
            </w:r>
            <w:r w:rsidRPr="002C65A4">
              <w:rPr>
                <w:b/>
                <w:sz w:val="18"/>
                <w:szCs w:val="18"/>
                <w:lang w:eastAsia="zh-CN"/>
              </w:rPr>
              <w:t xml:space="preserve">) </w:t>
            </w:r>
            <w:r w:rsidRPr="002C65A4">
              <w:rPr>
                <w:rFonts w:ascii="SimSun" w:eastAsia="SimSun" w:hAnsi="SimSun" w:cs="SimSun" w:hint="eastAsia"/>
                <w:b/>
                <w:sz w:val="18"/>
                <w:szCs w:val="18"/>
                <w:lang w:eastAsia="zh-CN"/>
              </w:rPr>
              <w:t>消费量数据</w:t>
            </w:r>
            <w:r w:rsidRPr="002C65A4">
              <w:rPr>
                <w:rFonts w:hint="eastAsia"/>
                <w:b/>
                <w:sz w:val="18"/>
                <w:szCs w:val="18"/>
                <w:lang w:eastAsia="zh-CN"/>
              </w:rPr>
              <w:t xml:space="preserve"> </w:t>
            </w:r>
            <w:r w:rsidRPr="002C65A4">
              <w:rPr>
                <w:b/>
                <w:sz w:val="18"/>
                <w:szCs w:val="18"/>
                <w:lang w:eastAsia="zh-CN"/>
              </w:rPr>
              <w:t>(ODP</w:t>
            </w:r>
            <w:r w:rsidRPr="002C65A4">
              <w:rPr>
                <w:rFonts w:ascii="SimSun" w:eastAsia="SimSun" w:hAnsi="SimSun" w:cs="SimSun" w:hint="eastAsia"/>
                <w:b/>
                <w:sz w:val="18"/>
                <w:szCs w:val="18"/>
                <w:lang w:eastAsia="zh-CN"/>
              </w:rPr>
              <w:t>吨</w:t>
            </w:r>
            <w:r w:rsidRPr="002C65A4">
              <w:rPr>
                <w:b/>
                <w:sz w:val="18"/>
                <w:szCs w:val="18"/>
                <w:lang w:eastAsia="zh-CN"/>
              </w:rPr>
              <w:t>)</w:t>
            </w:r>
          </w:p>
        </w:tc>
      </w:tr>
      <w:tr w:rsidR="003A5F96" w:rsidRPr="00BA7612" w14:paraId="0A33A9FB" w14:textId="77777777" w:rsidTr="00F556D2">
        <w:trPr>
          <w:trHeight w:val="276"/>
          <w:jc w:val="center"/>
        </w:trPr>
        <w:tc>
          <w:tcPr>
            <w:tcW w:w="2405" w:type="dxa"/>
            <w:hideMark/>
          </w:tcPr>
          <w:p w14:paraId="6BD31D73" w14:textId="77777777" w:rsidR="003A5F96" w:rsidRPr="00BA7612" w:rsidRDefault="003A5F96" w:rsidP="001913DE">
            <w:pPr>
              <w:jc w:val="center"/>
              <w:rPr>
                <w:sz w:val="18"/>
                <w:szCs w:val="18"/>
                <w:lang w:val="en-US"/>
              </w:rPr>
            </w:pPr>
            <w:r w:rsidRPr="002C65A4">
              <w:rPr>
                <w:sz w:val="18"/>
                <w:szCs w:val="18"/>
                <w:lang w:val="en-US"/>
              </w:rPr>
              <w:t>2009–2010</w:t>
            </w:r>
            <w:r w:rsidRPr="002C65A4">
              <w:rPr>
                <w:rFonts w:ascii="SimSun" w:eastAsia="SimSun" w:hAnsi="SimSun" w:cs="SimSun" w:hint="eastAsia"/>
                <w:sz w:val="18"/>
                <w:szCs w:val="18"/>
                <w:lang w:val="en-US" w:eastAsia="zh-CN"/>
              </w:rPr>
              <w:t>年基准：</w:t>
            </w:r>
          </w:p>
        </w:tc>
        <w:tc>
          <w:tcPr>
            <w:tcW w:w="1701" w:type="dxa"/>
            <w:hideMark/>
          </w:tcPr>
          <w:p w14:paraId="1D1DA67C" w14:textId="77777777" w:rsidR="003A5F96" w:rsidRPr="00BA7612" w:rsidRDefault="003A5F96" w:rsidP="001913DE">
            <w:pPr>
              <w:jc w:val="right"/>
              <w:rPr>
                <w:sz w:val="18"/>
                <w:szCs w:val="18"/>
                <w:lang w:val="en-US"/>
              </w:rPr>
            </w:pPr>
            <w:r w:rsidRPr="00BA7612">
              <w:rPr>
                <w:noProof/>
                <w:sz w:val="18"/>
                <w:szCs w:val="18"/>
                <w:lang w:val="en-US"/>
              </w:rPr>
              <w:t>16.88</w:t>
            </w:r>
          </w:p>
        </w:tc>
        <w:tc>
          <w:tcPr>
            <w:tcW w:w="4394" w:type="dxa"/>
            <w:hideMark/>
          </w:tcPr>
          <w:p w14:paraId="1588B77E" w14:textId="77777777" w:rsidR="003A5F96" w:rsidRPr="00BA7612" w:rsidRDefault="003A5F96" w:rsidP="001913DE">
            <w:pPr>
              <w:jc w:val="center"/>
              <w:rPr>
                <w:sz w:val="18"/>
                <w:szCs w:val="18"/>
                <w:lang w:val="en-US" w:eastAsia="zh-CN"/>
              </w:rPr>
            </w:pPr>
            <w:r w:rsidRPr="002C65A4">
              <w:rPr>
                <w:rFonts w:ascii="SimSun" w:eastAsia="SimSun" w:hAnsi="SimSun" w:cs="SimSun" w:hint="eastAsia"/>
                <w:sz w:val="18"/>
                <w:szCs w:val="18"/>
                <w:lang w:eastAsia="zh-CN"/>
              </w:rPr>
              <w:t>持续总削减量的起始基准值：</w:t>
            </w:r>
          </w:p>
        </w:tc>
        <w:tc>
          <w:tcPr>
            <w:tcW w:w="1483" w:type="dxa"/>
          </w:tcPr>
          <w:p w14:paraId="38F42B73" w14:textId="77777777" w:rsidR="003A5F96" w:rsidRPr="00BA7612" w:rsidRDefault="003A5F96" w:rsidP="001913DE">
            <w:pPr>
              <w:jc w:val="right"/>
              <w:rPr>
                <w:sz w:val="18"/>
                <w:szCs w:val="18"/>
                <w:lang w:val="en-US"/>
              </w:rPr>
            </w:pPr>
            <w:r w:rsidRPr="00BA7612">
              <w:rPr>
                <w:noProof/>
                <w:sz w:val="18"/>
                <w:szCs w:val="18"/>
                <w:lang w:val="en-US"/>
              </w:rPr>
              <w:t>30.23</w:t>
            </w:r>
          </w:p>
        </w:tc>
      </w:tr>
      <w:tr w:rsidR="003A5F96" w:rsidRPr="00BA7612" w14:paraId="31994675" w14:textId="77777777" w:rsidTr="00F556D2">
        <w:trPr>
          <w:trHeight w:val="276"/>
          <w:jc w:val="center"/>
        </w:trPr>
        <w:tc>
          <w:tcPr>
            <w:tcW w:w="0" w:type="auto"/>
            <w:gridSpan w:val="4"/>
            <w:hideMark/>
          </w:tcPr>
          <w:p w14:paraId="7B0CB56E" w14:textId="77777777" w:rsidR="003A5F96" w:rsidRPr="00BA7612" w:rsidRDefault="003A5F96" w:rsidP="001913DE">
            <w:pPr>
              <w:ind w:left="316"/>
              <w:rPr>
                <w:b/>
                <w:sz w:val="18"/>
                <w:szCs w:val="18"/>
                <w:lang w:val="en-US" w:eastAsia="zh-CN"/>
              </w:rPr>
            </w:pPr>
            <w:r w:rsidRPr="002C65A4">
              <w:rPr>
                <w:rFonts w:ascii="SimSun" w:eastAsia="SimSun" w:hAnsi="SimSun" w:cs="SimSun" w:hint="eastAsia"/>
                <w:b/>
                <w:sz w:val="18"/>
                <w:szCs w:val="18"/>
                <w:lang w:eastAsia="zh-CN"/>
              </w:rPr>
              <w:t>符合供资条件的消费量</w:t>
            </w:r>
            <w:r w:rsidRPr="002C65A4">
              <w:rPr>
                <w:rFonts w:hint="eastAsia"/>
                <w:b/>
                <w:sz w:val="18"/>
                <w:szCs w:val="18"/>
                <w:lang w:eastAsia="zh-CN"/>
              </w:rPr>
              <w:t xml:space="preserve"> </w:t>
            </w:r>
            <w:r w:rsidRPr="002C65A4">
              <w:rPr>
                <w:b/>
                <w:sz w:val="18"/>
                <w:szCs w:val="18"/>
                <w:lang w:eastAsia="zh-CN"/>
              </w:rPr>
              <w:t>(ODP</w:t>
            </w:r>
            <w:r w:rsidRPr="002C65A4">
              <w:rPr>
                <w:rFonts w:ascii="SimSun" w:eastAsia="SimSun" w:hAnsi="SimSun" w:cs="SimSun" w:hint="eastAsia"/>
                <w:b/>
                <w:sz w:val="18"/>
                <w:szCs w:val="18"/>
                <w:lang w:eastAsia="zh-CN"/>
              </w:rPr>
              <w:t>吨</w:t>
            </w:r>
            <w:r w:rsidRPr="002C65A4">
              <w:rPr>
                <w:b/>
                <w:sz w:val="18"/>
                <w:szCs w:val="18"/>
                <w:lang w:eastAsia="zh-CN"/>
              </w:rPr>
              <w:t>)</w:t>
            </w:r>
          </w:p>
        </w:tc>
      </w:tr>
      <w:tr w:rsidR="003A5F96" w:rsidRPr="00BA7612" w14:paraId="25D9ACA8" w14:textId="77777777" w:rsidTr="00F556D2">
        <w:trPr>
          <w:trHeight w:val="276"/>
          <w:jc w:val="center"/>
        </w:trPr>
        <w:tc>
          <w:tcPr>
            <w:tcW w:w="2405" w:type="dxa"/>
            <w:hideMark/>
          </w:tcPr>
          <w:p w14:paraId="6030B5F7"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rPr>
              <w:t>已核准：</w:t>
            </w:r>
          </w:p>
        </w:tc>
        <w:tc>
          <w:tcPr>
            <w:tcW w:w="1701" w:type="dxa"/>
          </w:tcPr>
          <w:p w14:paraId="47C1BF2A" w14:textId="77777777" w:rsidR="003A5F96" w:rsidRPr="00BA7612" w:rsidRDefault="003A5F96" w:rsidP="001913DE">
            <w:pPr>
              <w:jc w:val="right"/>
              <w:rPr>
                <w:sz w:val="18"/>
                <w:szCs w:val="18"/>
                <w:lang w:val="en-US"/>
              </w:rPr>
            </w:pPr>
            <w:r w:rsidRPr="00BA7612">
              <w:rPr>
                <w:noProof/>
                <w:sz w:val="18"/>
                <w:szCs w:val="18"/>
                <w:lang w:val="en-US"/>
              </w:rPr>
              <w:t>30.23</w:t>
            </w:r>
          </w:p>
        </w:tc>
        <w:tc>
          <w:tcPr>
            <w:tcW w:w="4394" w:type="dxa"/>
            <w:hideMark/>
          </w:tcPr>
          <w:p w14:paraId="6ECF8074" w14:textId="77777777" w:rsidR="003A5F96" w:rsidRPr="00BA7612" w:rsidRDefault="003A5F96" w:rsidP="001913DE">
            <w:pPr>
              <w:jc w:val="center"/>
              <w:rPr>
                <w:i/>
                <w:sz w:val="18"/>
                <w:szCs w:val="18"/>
                <w:lang w:val="en-US"/>
              </w:rPr>
            </w:pPr>
            <w:r w:rsidRPr="002C65A4">
              <w:rPr>
                <w:rFonts w:ascii="SimSun" w:eastAsia="SimSun" w:hAnsi="SimSun" w:cs="SimSun" w:hint="eastAsia"/>
                <w:sz w:val="18"/>
                <w:szCs w:val="18"/>
                <w:lang w:eastAsia="zh-CN"/>
              </w:rPr>
              <w:t>剩余消费量：</w:t>
            </w:r>
          </w:p>
        </w:tc>
        <w:tc>
          <w:tcPr>
            <w:tcW w:w="1483" w:type="dxa"/>
          </w:tcPr>
          <w:p w14:paraId="297FC5F2" w14:textId="77777777" w:rsidR="003A5F96" w:rsidRPr="00BA7612" w:rsidRDefault="003A5F96" w:rsidP="001913DE">
            <w:pPr>
              <w:jc w:val="right"/>
              <w:rPr>
                <w:sz w:val="18"/>
                <w:szCs w:val="18"/>
                <w:lang w:val="en-US"/>
              </w:rPr>
            </w:pPr>
            <w:r w:rsidRPr="00BA7612">
              <w:rPr>
                <w:noProof/>
                <w:sz w:val="18"/>
                <w:szCs w:val="18"/>
                <w:lang w:val="en-US"/>
              </w:rPr>
              <w:t>0.00</w:t>
            </w:r>
          </w:p>
        </w:tc>
      </w:tr>
    </w:tbl>
    <w:p w14:paraId="2AC17768" w14:textId="77777777" w:rsidR="003A5F96" w:rsidRPr="00BA7612" w:rsidRDefault="003A5F96" w:rsidP="003A5F96">
      <w:pPr>
        <w:jc w:val="center"/>
        <w:rPr>
          <w:sz w:val="18"/>
          <w:szCs w:val="18"/>
        </w:rPr>
      </w:pPr>
    </w:p>
    <w:tbl>
      <w:tblPr>
        <w:tblStyle w:val="TableGrid"/>
        <w:tblW w:w="5336" w:type="pct"/>
        <w:jc w:val="center"/>
        <w:tblLook w:val="04A0" w:firstRow="1" w:lastRow="0" w:firstColumn="1" w:lastColumn="0" w:noHBand="0" w:noVBand="1"/>
      </w:tblPr>
      <w:tblGrid>
        <w:gridCol w:w="1414"/>
        <w:gridCol w:w="2654"/>
        <w:gridCol w:w="1477"/>
        <w:gridCol w:w="1479"/>
        <w:gridCol w:w="1477"/>
        <w:gridCol w:w="1477"/>
      </w:tblGrid>
      <w:tr w:rsidR="003A5F96" w:rsidRPr="00BA7612" w14:paraId="35822864" w14:textId="77777777" w:rsidTr="00F556D2">
        <w:trPr>
          <w:trHeight w:val="264"/>
          <w:jc w:val="center"/>
        </w:trPr>
        <w:tc>
          <w:tcPr>
            <w:tcW w:w="2038" w:type="pct"/>
            <w:gridSpan w:val="2"/>
            <w:hideMark/>
          </w:tcPr>
          <w:p w14:paraId="5B0EAA78" w14:textId="77777777" w:rsidR="003A5F96" w:rsidRPr="00BA7612" w:rsidRDefault="003A5F96" w:rsidP="001913DE">
            <w:pPr>
              <w:jc w:val="left"/>
              <w:rPr>
                <w:b/>
                <w:sz w:val="18"/>
                <w:szCs w:val="18"/>
                <w:lang w:val="en-US"/>
              </w:rPr>
            </w:pPr>
            <w:r w:rsidRPr="002C65A4">
              <w:rPr>
                <w:b/>
                <w:sz w:val="18"/>
                <w:szCs w:val="18"/>
              </w:rPr>
              <w:t>(</w:t>
            </w:r>
            <w:r w:rsidRPr="002C65A4">
              <w:rPr>
                <w:rFonts w:ascii="SimSun" w:eastAsia="SimSun" w:hAnsi="SimSun" w:cs="SimSun" w:hint="eastAsia"/>
                <w:b/>
                <w:sz w:val="18"/>
                <w:szCs w:val="18"/>
              </w:rPr>
              <w:t>五</w:t>
            </w:r>
            <w:r w:rsidRPr="002C65A4">
              <w:rPr>
                <w:b/>
                <w:sz w:val="18"/>
                <w:szCs w:val="18"/>
              </w:rPr>
              <w:t xml:space="preserve">) </w:t>
            </w:r>
            <w:r w:rsidRPr="002C65A4">
              <w:rPr>
                <w:rFonts w:ascii="SimSun" w:eastAsia="SimSun" w:hAnsi="SimSun" w:cs="SimSun" w:hint="eastAsia"/>
                <w:b/>
                <w:sz w:val="18"/>
                <w:szCs w:val="18"/>
              </w:rPr>
              <w:t>核定业务计划</w:t>
            </w:r>
          </w:p>
        </w:tc>
        <w:tc>
          <w:tcPr>
            <w:tcW w:w="740" w:type="pct"/>
            <w:vAlign w:val="center"/>
            <w:hideMark/>
          </w:tcPr>
          <w:p w14:paraId="5CAEA7B1" w14:textId="77777777" w:rsidR="003A5F96" w:rsidRPr="00BA7612" w:rsidRDefault="003A5F96" w:rsidP="001913DE">
            <w:pPr>
              <w:jc w:val="center"/>
              <w:rPr>
                <w:b/>
                <w:sz w:val="18"/>
                <w:szCs w:val="18"/>
                <w:lang w:val="en-US"/>
              </w:rPr>
            </w:pPr>
            <w:r w:rsidRPr="00BA7612">
              <w:rPr>
                <w:b/>
                <w:sz w:val="18"/>
                <w:szCs w:val="18"/>
                <w:lang w:val="en-US"/>
              </w:rPr>
              <w:t>2025</w:t>
            </w:r>
            <w:r w:rsidRPr="002C65A4">
              <w:rPr>
                <w:rFonts w:ascii="SimSun" w:eastAsia="SimSun" w:hAnsi="SimSun" w:cs="SimSun" w:hint="eastAsia"/>
                <w:b/>
                <w:sz w:val="18"/>
                <w:szCs w:val="18"/>
                <w:lang w:val="en-US" w:eastAsia="zh-CN"/>
              </w:rPr>
              <w:t>年</w:t>
            </w:r>
          </w:p>
        </w:tc>
        <w:tc>
          <w:tcPr>
            <w:tcW w:w="741" w:type="pct"/>
            <w:vAlign w:val="center"/>
            <w:hideMark/>
          </w:tcPr>
          <w:p w14:paraId="336412EF" w14:textId="77777777" w:rsidR="003A5F96" w:rsidRPr="00BA7612" w:rsidRDefault="003A5F96" w:rsidP="001913DE">
            <w:pPr>
              <w:jc w:val="center"/>
              <w:rPr>
                <w:b/>
                <w:sz w:val="18"/>
                <w:szCs w:val="18"/>
                <w:lang w:val="en-US"/>
              </w:rPr>
            </w:pPr>
            <w:r w:rsidRPr="00BA7612">
              <w:rPr>
                <w:b/>
                <w:sz w:val="18"/>
                <w:szCs w:val="18"/>
                <w:lang w:val="en-US"/>
              </w:rPr>
              <w:t>2026</w:t>
            </w:r>
            <w:r w:rsidRPr="002C65A4">
              <w:rPr>
                <w:rFonts w:ascii="SimSun" w:eastAsia="SimSun" w:hAnsi="SimSun" w:cs="SimSun" w:hint="eastAsia"/>
                <w:b/>
                <w:sz w:val="18"/>
                <w:szCs w:val="18"/>
                <w:lang w:val="en-US" w:eastAsia="zh-CN"/>
              </w:rPr>
              <w:t>年</w:t>
            </w:r>
          </w:p>
        </w:tc>
        <w:tc>
          <w:tcPr>
            <w:tcW w:w="740" w:type="pct"/>
            <w:vAlign w:val="center"/>
            <w:hideMark/>
          </w:tcPr>
          <w:p w14:paraId="2137284D" w14:textId="77777777" w:rsidR="003A5F96" w:rsidRPr="00BA7612" w:rsidRDefault="003A5F96" w:rsidP="001913DE">
            <w:pPr>
              <w:jc w:val="center"/>
              <w:rPr>
                <w:b/>
                <w:sz w:val="18"/>
                <w:szCs w:val="18"/>
                <w:lang w:val="en-US"/>
              </w:rPr>
            </w:pPr>
            <w:r w:rsidRPr="00BA7612">
              <w:rPr>
                <w:b/>
                <w:sz w:val="18"/>
                <w:szCs w:val="18"/>
                <w:lang w:val="en-US"/>
              </w:rPr>
              <w:t>2027</w:t>
            </w:r>
            <w:r w:rsidRPr="002C65A4">
              <w:rPr>
                <w:rFonts w:ascii="SimSun" w:eastAsia="SimSun" w:hAnsi="SimSun" w:cs="SimSun" w:hint="eastAsia"/>
                <w:b/>
                <w:sz w:val="18"/>
                <w:szCs w:val="18"/>
                <w:lang w:val="en-US" w:eastAsia="zh-CN"/>
              </w:rPr>
              <w:t>年</w:t>
            </w:r>
          </w:p>
        </w:tc>
        <w:tc>
          <w:tcPr>
            <w:tcW w:w="740" w:type="pct"/>
            <w:vAlign w:val="center"/>
            <w:hideMark/>
          </w:tcPr>
          <w:p w14:paraId="5C11E4C4" w14:textId="0579FBF6" w:rsidR="003A5F96" w:rsidRPr="00BA7612" w:rsidRDefault="006458FC" w:rsidP="001913DE">
            <w:pPr>
              <w:jc w:val="center"/>
              <w:rPr>
                <w:b/>
                <w:sz w:val="18"/>
                <w:szCs w:val="18"/>
                <w:lang w:val="en-US"/>
              </w:rPr>
            </w:pPr>
            <w:r w:rsidRPr="006458FC">
              <w:rPr>
                <w:rFonts w:ascii="SimSun" w:eastAsia="SimSun" w:hAnsi="SimSun" w:cs="SimSun" w:hint="eastAsia"/>
                <w:b/>
                <w:sz w:val="18"/>
                <w:szCs w:val="18"/>
              </w:rPr>
              <w:t>总计</w:t>
            </w:r>
          </w:p>
        </w:tc>
      </w:tr>
      <w:tr w:rsidR="003A5F96" w:rsidRPr="00BA7612" w14:paraId="2D7B313E" w14:textId="77777777" w:rsidTr="00F556D2">
        <w:trPr>
          <w:trHeight w:val="187"/>
          <w:jc w:val="center"/>
        </w:trPr>
        <w:tc>
          <w:tcPr>
            <w:tcW w:w="709" w:type="pct"/>
            <w:vMerge w:val="restart"/>
            <w:hideMark/>
          </w:tcPr>
          <w:p w14:paraId="5D546176" w14:textId="77777777" w:rsidR="003A5F96" w:rsidRPr="00BA7612" w:rsidRDefault="003A5F96" w:rsidP="001913DE">
            <w:pPr>
              <w:jc w:val="center"/>
              <w:rPr>
                <w:sz w:val="18"/>
                <w:szCs w:val="18"/>
                <w:lang w:val="en-US"/>
              </w:rPr>
            </w:pPr>
            <w:r w:rsidRPr="002C65A4">
              <w:rPr>
                <w:rFonts w:ascii="SimSun" w:eastAsia="SimSun" w:hAnsi="SimSun" w:cs="SimSun" w:hint="eastAsia"/>
                <w:sz w:val="18"/>
                <w:szCs w:val="18"/>
                <w:lang w:val="en-US" w:eastAsia="zh-CN"/>
              </w:rPr>
              <w:t>开发署</w:t>
            </w:r>
          </w:p>
        </w:tc>
        <w:tc>
          <w:tcPr>
            <w:tcW w:w="1330" w:type="pct"/>
            <w:hideMark/>
          </w:tcPr>
          <w:p w14:paraId="092BE39B" w14:textId="77777777" w:rsidR="003A5F96" w:rsidRPr="00BA7612" w:rsidRDefault="003A5F96" w:rsidP="001913DE">
            <w:pPr>
              <w:jc w:val="left"/>
              <w:rPr>
                <w:sz w:val="18"/>
                <w:szCs w:val="18"/>
                <w:lang w:val="en-US"/>
              </w:rPr>
            </w:pPr>
            <w:r w:rsidRPr="002C65A4">
              <w:rPr>
                <w:rFonts w:hint="eastAsia"/>
                <w:sz w:val="18"/>
                <w:szCs w:val="18"/>
                <w:lang w:eastAsia="zh-CN"/>
              </w:rPr>
              <w:t>ODS</w:t>
            </w:r>
            <w:r w:rsidRPr="002C65A4">
              <w:rPr>
                <w:rFonts w:ascii="SimSun" w:eastAsia="SimSun" w:hAnsi="SimSun" w:cs="SimSun" w:hint="eastAsia"/>
                <w:sz w:val="18"/>
                <w:szCs w:val="18"/>
                <w:lang w:eastAsia="zh-CN"/>
              </w:rPr>
              <w:t>淘汰量</w:t>
            </w:r>
            <w:r w:rsidRPr="002C65A4">
              <w:rPr>
                <w:sz w:val="18"/>
                <w:szCs w:val="18"/>
                <w:lang w:eastAsia="zh-CN"/>
              </w:rPr>
              <w:t>(ODP</w:t>
            </w:r>
            <w:r w:rsidRPr="002C65A4">
              <w:rPr>
                <w:rFonts w:ascii="SimSun" w:eastAsia="SimSun" w:hAnsi="SimSun" w:cs="SimSun" w:hint="eastAsia"/>
                <w:sz w:val="18"/>
                <w:szCs w:val="18"/>
                <w:lang w:eastAsia="zh-CN"/>
              </w:rPr>
              <w:t>吨</w:t>
            </w:r>
            <w:r w:rsidRPr="002C65A4">
              <w:rPr>
                <w:sz w:val="18"/>
                <w:szCs w:val="18"/>
                <w:lang w:eastAsia="zh-CN"/>
              </w:rPr>
              <w:t>)</w:t>
            </w:r>
          </w:p>
        </w:tc>
        <w:tc>
          <w:tcPr>
            <w:tcW w:w="740" w:type="pct"/>
          </w:tcPr>
          <w:p w14:paraId="73C76ED2" w14:textId="77777777" w:rsidR="003A5F96" w:rsidRPr="00BA7612" w:rsidRDefault="003A5F96" w:rsidP="001913DE">
            <w:pPr>
              <w:jc w:val="right"/>
              <w:rPr>
                <w:sz w:val="18"/>
                <w:szCs w:val="18"/>
                <w:lang w:val="en-US"/>
              </w:rPr>
            </w:pPr>
            <w:r w:rsidRPr="00BA7612">
              <w:rPr>
                <w:noProof/>
                <w:sz w:val="18"/>
                <w:szCs w:val="18"/>
                <w:lang w:val="en-US"/>
              </w:rPr>
              <w:t>2.00</w:t>
            </w:r>
          </w:p>
        </w:tc>
        <w:tc>
          <w:tcPr>
            <w:tcW w:w="741" w:type="pct"/>
          </w:tcPr>
          <w:p w14:paraId="44F3735D" w14:textId="77777777" w:rsidR="003A5F96" w:rsidRPr="00BA7612" w:rsidRDefault="003A5F96" w:rsidP="001913DE">
            <w:pPr>
              <w:jc w:val="right"/>
              <w:rPr>
                <w:sz w:val="18"/>
                <w:szCs w:val="18"/>
                <w:lang w:val="en-US"/>
              </w:rPr>
            </w:pPr>
            <w:r w:rsidRPr="00BA7612">
              <w:rPr>
                <w:noProof/>
                <w:sz w:val="18"/>
                <w:szCs w:val="18"/>
                <w:lang w:val="en-US"/>
              </w:rPr>
              <w:t>0.00</w:t>
            </w:r>
          </w:p>
        </w:tc>
        <w:tc>
          <w:tcPr>
            <w:tcW w:w="740" w:type="pct"/>
          </w:tcPr>
          <w:p w14:paraId="4A9D810A" w14:textId="77777777" w:rsidR="003A5F96" w:rsidRPr="00BA7612" w:rsidRDefault="003A5F96" w:rsidP="001913DE">
            <w:pPr>
              <w:jc w:val="right"/>
              <w:rPr>
                <w:sz w:val="18"/>
                <w:szCs w:val="18"/>
                <w:lang w:val="en-US"/>
              </w:rPr>
            </w:pPr>
            <w:r w:rsidRPr="00BA7612">
              <w:rPr>
                <w:noProof/>
                <w:sz w:val="18"/>
                <w:szCs w:val="18"/>
                <w:lang w:val="en-US"/>
              </w:rPr>
              <w:t>0.00</w:t>
            </w:r>
          </w:p>
        </w:tc>
        <w:tc>
          <w:tcPr>
            <w:tcW w:w="740" w:type="pct"/>
          </w:tcPr>
          <w:p w14:paraId="176C36B3" w14:textId="77777777" w:rsidR="003A5F96" w:rsidRPr="00BA7612" w:rsidRDefault="003A5F96" w:rsidP="001913DE">
            <w:pPr>
              <w:jc w:val="right"/>
              <w:rPr>
                <w:sz w:val="18"/>
                <w:szCs w:val="18"/>
                <w:lang w:val="en-US"/>
              </w:rPr>
            </w:pPr>
            <w:r w:rsidRPr="00BA7612">
              <w:rPr>
                <w:noProof/>
                <w:sz w:val="18"/>
                <w:szCs w:val="18"/>
                <w:lang w:val="en-US"/>
              </w:rPr>
              <w:t>2.00</w:t>
            </w:r>
          </w:p>
        </w:tc>
      </w:tr>
      <w:tr w:rsidR="003A5F96" w:rsidRPr="00BA7612" w14:paraId="5DCF7052" w14:textId="77777777" w:rsidTr="00F556D2">
        <w:trPr>
          <w:trHeight w:val="55"/>
          <w:jc w:val="center"/>
        </w:trPr>
        <w:tc>
          <w:tcPr>
            <w:tcW w:w="709" w:type="pct"/>
            <w:vMerge/>
            <w:vAlign w:val="center"/>
            <w:hideMark/>
          </w:tcPr>
          <w:p w14:paraId="6A1CE48C" w14:textId="77777777" w:rsidR="003A5F96" w:rsidRPr="00BA7612" w:rsidRDefault="003A5F96" w:rsidP="001913DE">
            <w:pPr>
              <w:rPr>
                <w:sz w:val="18"/>
                <w:szCs w:val="18"/>
                <w:lang w:val="en-US"/>
              </w:rPr>
            </w:pPr>
          </w:p>
        </w:tc>
        <w:tc>
          <w:tcPr>
            <w:tcW w:w="1330" w:type="pct"/>
            <w:hideMark/>
          </w:tcPr>
          <w:p w14:paraId="7178C492" w14:textId="77777777" w:rsidR="003A5F96" w:rsidRPr="00BA7612" w:rsidRDefault="003A5F96" w:rsidP="001913DE">
            <w:pPr>
              <w:jc w:val="left"/>
              <w:rPr>
                <w:sz w:val="18"/>
                <w:szCs w:val="18"/>
                <w:lang w:val="en-US"/>
              </w:rPr>
            </w:pPr>
            <w:r w:rsidRPr="002C65A4">
              <w:rPr>
                <w:rFonts w:ascii="SimSun" w:eastAsia="SimSun" w:hAnsi="SimSun" w:cs="SimSun" w:hint="eastAsia"/>
                <w:sz w:val="18"/>
                <w:szCs w:val="18"/>
                <w:lang w:eastAsia="zh-CN"/>
              </w:rPr>
              <w:t>供资额</w:t>
            </w:r>
            <w:r w:rsidRPr="002C65A4">
              <w:rPr>
                <w:sz w:val="18"/>
                <w:szCs w:val="18"/>
                <w:lang w:eastAsia="zh-CN"/>
              </w:rPr>
              <w:t xml:space="preserve"> (</w:t>
            </w:r>
            <w:r w:rsidRPr="002C65A4">
              <w:rPr>
                <w:rFonts w:ascii="SimSun" w:eastAsia="SimSun" w:hAnsi="SimSun" w:cs="SimSun" w:hint="eastAsia"/>
                <w:sz w:val="18"/>
                <w:szCs w:val="18"/>
                <w:lang w:eastAsia="zh-CN"/>
              </w:rPr>
              <w:t>美元</w:t>
            </w:r>
            <w:r w:rsidRPr="002C65A4">
              <w:rPr>
                <w:sz w:val="18"/>
                <w:szCs w:val="18"/>
                <w:lang w:eastAsia="zh-CN"/>
              </w:rPr>
              <w:t>)</w:t>
            </w:r>
          </w:p>
        </w:tc>
        <w:tc>
          <w:tcPr>
            <w:tcW w:w="740" w:type="pct"/>
          </w:tcPr>
          <w:p w14:paraId="4119FC97" w14:textId="77777777" w:rsidR="003A5F96" w:rsidRPr="00BA7612" w:rsidRDefault="003A5F96" w:rsidP="001913DE">
            <w:pPr>
              <w:jc w:val="right"/>
              <w:rPr>
                <w:sz w:val="18"/>
                <w:szCs w:val="18"/>
                <w:lang w:val="en-US"/>
              </w:rPr>
            </w:pPr>
            <w:r w:rsidRPr="00BA7612">
              <w:rPr>
                <w:noProof/>
                <w:sz w:val="18"/>
                <w:szCs w:val="18"/>
                <w:lang w:val="en-US"/>
              </w:rPr>
              <w:t>223,000</w:t>
            </w:r>
          </w:p>
        </w:tc>
        <w:tc>
          <w:tcPr>
            <w:tcW w:w="741" w:type="pct"/>
          </w:tcPr>
          <w:p w14:paraId="1CFC07E5" w14:textId="77777777" w:rsidR="003A5F96" w:rsidRPr="00BA7612" w:rsidRDefault="003A5F96" w:rsidP="001913DE">
            <w:pPr>
              <w:jc w:val="right"/>
              <w:rPr>
                <w:sz w:val="18"/>
                <w:szCs w:val="18"/>
                <w:lang w:val="en-US"/>
              </w:rPr>
            </w:pPr>
            <w:r w:rsidRPr="00BA7612">
              <w:rPr>
                <w:noProof/>
                <w:sz w:val="18"/>
                <w:szCs w:val="18"/>
                <w:lang w:val="en-US"/>
              </w:rPr>
              <w:t>0</w:t>
            </w:r>
          </w:p>
        </w:tc>
        <w:tc>
          <w:tcPr>
            <w:tcW w:w="740" w:type="pct"/>
          </w:tcPr>
          <w:p w14:paraId="0BC7AA45" w14:textId="77777777" w:rsidR="003A5F96" w:rsidRPr="00BA7612" w:rsidRDefault="003A5F96" w:rsidP="001913DE">
            <w:pPr>
              <w:jc w:val="right"/>
              <w:rPr>
                <w:sz w:val="18"/>
                <w:szCs w:val="18"/>
                <w:lang w:val="en-US"/>
              </w:rPr>
            </w:pPr>
            <w:r w:rsidRPr="00BA7612">
              <w:rPr>
                <w:noProof/>
                <w:sz w:val="18"/>
                <w:szCs w:val="18"/>
                <w:lang w:val="en-US"/>
              </w:rPr>
              <w:t>0</w:t>
            </w:r>
          </w:p>
        </w:tc>
        <w:tc>
          <w:tcPr>
            <w:tcW w:w="740" w:type="pct"/>
          </w:tcPr>
          <w:p w14:paraId="05DBD6E3" w14:textId="77777777" w:rsidR="003A5F96" w:rsidRPr="00BA7612" w:rsidRDefault="003A5F96" w:rsidP="001913DE">
            <w:pPr>
              <w:jc w:val="right"/>
              <w:rPr>
                <w:sz w:val="18"/>
                <w:szCs w:val="18"/>
                <w:lang w:val="en-US"/>
              </w:rPr>
            </w:pPr>
            <w:r w:rsidRPr="00BA7612">
              <w:rPr>
                <w:noProof/>
                <w:sz w:val="18"/>
                <w:szCs w:val="18"/>
                <w:lang w:val="en-US"/>
              </w:rPr>
              <w:t>223,000</w:t>
            </w:r>
          </w:p>
        </w:tc>
      </w:tr>
    </w:tbl>
    <w:p w14:paraId="7A14D9EB" w14:textId="77777777" w:rsidR="003A5F96" w:rsidRPr="00BA7612" w:rsidRDefault="003A5F96" w:rsidP="003A5F96">
      <w:pPr>
        <w:jc w:val="left"/>
        <w:rPr>
          <w:sz w:val="18"/>
          <w:szCs w:val="18"/>
        </w:rPr>
      </w:pPr>
    </w:p>
    <w:tbl>
      <w:tblPr>
        <w:tblStyle w:val="TableGrid"/>
        <w:tblW w:w="5340" w:type="pct"/>
        <w:jc w:val="center"/>
        <w:tblLayout w:type="fixed"/>
        <w:tblCellMar>
          <w:left w:w="57" w:type="dxa"/>
          <w:right w:w="85" w:type="dxa"/>
        </w:tblCellMar>
        <w:tblLook w:val="04A0" w:firstRow="1" w:lastRow="0" w:firstColumn="1" w:lastColumn="0" w:noHBand="0" w:noVBand="1"/>
      </w:tblPr>
      <w:tblGrid>
        <w:gridCol w:w="798"/>
        <w:gridCol w:w="367"/>
        <w:gridCol w:w="811"/>
        <w:gridCol w:w="791"/>
        <w:gridCol w:w="793"/>
        <w:gridCol w:w="793"/>
        <w:gridCol w:w="793"/>
        <w:gridCol w:w="791"/>
        <w:gridCol w:w="793"/>
        <w:gridCol w:w="793"/>
        <w:gridCol w:w="793"/>
        <w:gridCol w:w="793"/>
        <w:gridCol w:w="877"/>
      </w:tblGrid>
      <w:tr w:rsidR="003A5F96" w:rsidRPr="00BA7612" w14:paraId="41241DE8" w14:textId="77777777" w:rsidTr="00E036E6">
        <w:trPr>
          <w:trHeight w:val="288"/>
          <w:jc w:val="center"/>
        </w:trPr>
        <w:tc>
          <w:tcPr>
            <w:tcW w:w="989" w:type="pct"/>
            <w:gridSpan w:val="3"/>
            <w:vAlign w:val="center"/>
          </w:tcPr>
          <w:p w14:paraId="0CF90E4D" w14:textId="2E6CD9F1" w:rsidR="003A5F96" w:rsidRPr="00BA7612" w:rsidRDefault="00976157" w:rsidP="00976157">
            <w:pPr>
              <w:jc w:val="left"/>
              <w:rPr>
                <w:b/>
                <w:sz w:val="18"/>
                <w:szCs w:val="18"/>
                <w:lang w:val="en-US"/>
              </w:rPr>
            </w:pPr>
            <w:r w:rsidRPr="00976157">
              <w:rPr>
                <w:rFonts w:ascii="SimSun" w:eastAsia="SimSun" w:hAnsi="SimSun" w:cs="SimSun" w:hint="eastAsia"/>
                <w:b/>
                <w:sz w:val="18"/>
                <w:szCs w:val="18"/>
              </w:rPr>
              <w:t>（六）项目数据</w:t>
            </w:r>
          </w:p>
        </w:tc>
        <w:tc>
          <w:tcPr>
            <w:tcW w:w="396" w:type="pct"/>
            <w:tcMar>
              <w:left w:w="57" w:type="dxa"/>
              <w:right w:w="57" w:type="dxa"/>
            </w:tcMar>
            <w:vAlign w:val="center"/>
          </w:tcPr>
          <w:p w14:paraId="49A65240" w14:textId="77777777" w:rsidR="003A5F96" w:rsidRPr="00BA7612" w:rsidRDefault="003A5F96" w:rsidP="001913DE">
            <w:pPr>
              <w:jc w:val="center"/>
              <w:rPr>
                <w:b/>
                <w:bCs/>
                <w:sz w:val="18"/>
                <w:szCs w:val="18"/>
              </w:rPr>
            </w:pPr>
            <w:r w:rsidRPr="00BA7612">
              <w:rPr>
                <w:b/>
                <w:bCs/>
                <w:sz w:val="18"/>
                <w:szCs w:val="18"/>
              </w:rPr>
              <w:t>2020</w:t>
            </w:r>
            <w:r w:rsidRPr="002C65A4">
              <w:rPr>
                <w:rFonts w:ascii="SimSun" w:eastAsia="SimSun" w:hAnsi="SimSun" w:cs="SimSun" w:hint="eastAsia"/>
                <w:b/>
                <w:sz w:val="18"/>
                <w:szCs w:val="18"/>
                <w:lang w:val="en-US" w:eastAsia="zh-CN"/>
              </w:rPr>
              <w:t>年</w:t>
            </w:r>
          </w:p>
        </w:tc>
        <w:tc>
          <w:tcPr>
            <w:tcW w:w="397" w:type="pct"/>
            <w:tcMar>
              <w:left w:w="57" w:type="dxa"/>
              <w:right w:w="57" w:type="dxa"/>
            </w:tcMar>
            <w:vAlign w:val="center"/>
          </w:tcPr>
          <w:p w14:paraId="0CAE3686" w14:textId="77777777" w:rsidR="003A5F96" w:rsidRPr="00BA7612" w:rsidRDefault="003A5F96" w:rsidP="001913DE">
            <w:pPr>
              <w:jc w:val="center"/>
              <w:rPr>
                <w:b/>
                <w:bCs/>
                <w:sz w:val="18"/>
                <w:szCs w:val="18"/>
              </w:rPr>
            </w:pPr>
            <w:r w:rsidRPr="00BA7612">
              <w:rPr>
                <w:b/>
                <w:bCs/>
                <w:sz w:val="18"/>
                <w:szCs w:val="18"/>
              </w:rPr>
              <w:t>2021-2022</w:t>
            </w:r>
            <w:r w:rsidRPr="002C65A4">
              <w:rPr>
                <w:rFonts w:ascii="SimSun" w:eastAsia="SimSun" w:hAnsi="SimSun" w:cs="SimSun" w:hint="eastAsia"/>
                <w:b/>
                <w:sz w:val="18"/>
                <w:szCs w:val="18"/>
                <w:lang w:val="en-US" w:eastAsia="zh-CN"/>
              </w:rPr>
              <w:t>年</w:t>
            </w:r>
          </w:p>
        </w:tc>
        <w:tc>
          <w:tcPr>
            <w:tcW w:w="397" w:type="pct"/>
            <w:tcMar>
              <w:left w:w="57" w:type="dxa"/>
              <w:right w:w="57" w:type="dxa"/>
            </w:tcMar>
            <w:vAlign w:val="center"/>
          </w:tcPr>
          <w:p w14:paraId="126E5AEB" w14:textId="77777777" w:rsidR="003A5F96" w:rsidRPr="00BA7612" w:rsidRDefault="003A5F96" w:rsidP="001913DE">
            <w:pPr>
              <w:jc w:val="center"/>
              <w:rPr>
                <w:b/>
                <w:bCs/>
                <w:sz w:val="18"/>
                <w:szCs w:val="18"/>
              </w:rPr>
            </w:pPr>
            <w:r w:rsidRPr="00BA7612">
              <w:rPr>
                <w:b/>
                <w:bCs/>
                <w:sz w:val="18"/>
                <w:szCs w:val="18"/>
              </w:rPr>
              <w:t>2023</w:t>
            </w:r>
            <w:r w:rsidRPr="002C65A4">
              <w:rPr>
                <w:rFonts w:ascii="SimSun" w:eastAsia="SimSun" w:hAnsi="SimSun" w:cs="SimSun" w:hint="eastAsia"/>
                <w:b/>
                <w:sz w:val="18"/>
                <w:szCs w:val="18"/>
                <w:lang w:val="en-US" w:eastAsia="zh-CN"/>
              </w:rPr>
              <w:t>年</w:t>
            </w:r>
          </w:p>
        </w:tc>
        <w:tc>
          <w:tcPr>
            <w:tcW w:w="397" w:type="pct"/>
            <w:tcMar>
              <w:left w:w="57" w:type="dxa"/>
              <w:right w:w="57" w:type="dxa"/>
            </w:tcMar>
            <w:vAlign w:val="center"/>
          </w:tcPr>
          <w:p w14:paraId="2EA2B19A" w14:textId="77777777" w:rsidR="003A5F96" w:rsidRPr="00BA7612" w:rsidRDefault="003A5F96" w:rsidP="001913DE">
            <w:pPr>
              <w:jc w:val="center"/>
              <w:rPr>
                <w:b/>
                <w:bCs/>
                <w:sz w:val="18"/>
                <w:szCs w:val="18"/>
              </w:rPr>
            </w:pPr>
            <w:r w:rsidRPr="00BA7612">
              <w:rPr>
                <w:b/>
                <w:bCs/>
                <w:sz w:val="18"/>
                <w:szCs w:val="18"/>
              </w:rPr>
              <w:t>2024</w:t>
            </w:r>
            <w:r w:rsidRPr="002C65A4">
              <w:rPr>
                <w:rFonts w:ascii="SimSun" w:eastAsia="SimSun" w:hAnsi="SimSun" w:cs="SimSun" w:hint="eastAsia"/>
                <w:b/>
                <w:sz w:val="18"/>
                <w:szCs w:val="18"/>
                <w:lang w:val="en-US" w:eastAsia="zh-CN"/>
              </w:rPr>
              <w:t>年</w:t>
            </w:r>
          </w:p>
        </w:tc>
        <w:tc>
          <w:tcPr>
            <w:tcW w:w="396" w:type="pct"/>
            <w:tcMar>
              <w:left w:w="57" w:type="dxa"/>
              <w:right w:w="57" w:type="dxa"/>
            </w:tcMar>
            <w:vAlign w:val="center"/>
          </w:tcPr>
          <w:p w14:paraId="32843EAF" w14:textId="77777777" w:rsidR="003A5F96" w:rsidRPr="00BA7612" w:rsidRDefault="003A5F96" w:rsidP="001913DE">
            <w:pPr>
              <w:jc w:val="center"/>
              <w:rPr>
                <w:b/>
                <w:bCs/>
                <w:sz w:val="18"/>
                <w:szCs w:val="18"/>
              </w:rPr>
            </w:pPr>
            <w:r w:rsidRPr="00BA7612">
              <w:rPr>
                <w:b/>
                <w:bCs/>
                <w:sz w:val="18"/>
                <w:szCs w:val="18"/>
              </w:rPr>
              <w:t>2025</w:t>
            </w:r>
            <w:r w:rsidRPr="002C65A4">
              <w:rPr>
                <w:rFonts w:ascii="SimSun" w:eastAsia="SimSun" w:hAnsi="SimSun" w:cs="SimSun" w:hint="eastAsia"/>
                <w:b/>
                <w:sz w:val="18"/>
                <w:szCs w:val="18"/>
                <w:lang w:val="en-US" w:eastAsia="zh-CN"/>
              </w:rPr>
              <w:t>年</w:t>
            </w:r>
          </w:p>
        </w:tc>
        <w:tc>
          <w:tcPr>
            <w:tcW w:w="397" w:type="pct"/>
            <w:tcMar>
              <w:left w:w="57" w:type="dxa"/>
              <w:right w:w="57" w:type="dxa"/>
            </w:tcMar>
            <w:vAlign w:val="center"/>
          </w:tcPr>
          <w:p w14:paraId="16657BF8" w14:textId="77777777" w:rsidR="003A5F96" w:rsidRPr="00BA7612" w:rsidRDefault="003A5F96" w:rsidP="001913DE">
            <w:pPr>
              <w:jc w:val="center"/>
              <w:rPr>
                <w:b/>
                <w:bCs/>
                <w:sz w:val="18"/>
                <w:szCs w:val="18"/>
              </w:rPr>
            </w:pPr>
            <w:r w:rsidRPr="00BA7612">
              <w:rPr>
                <w:b/>
                <w:bCs/>
                <w:sz w:val="18"/>
                <w:szCs w:val="18"/>
              </w:rPr>
              <w:t>2026-2027</w:t>
            </w:r>
            <w:r w:rsidRPr="002C65A4">
              <w:rPr>
                <w:rFonts w:ascii="SimSun" w:eastAsia="SimSun" w:hAnsi="SimSun" w:cs="SimSun" w:hint="eastAsia"/>
                <w:b/>
                <w:sz w:val="18"/>
                <w:szCs w:val="18"/>
                <w:lang w:val="en-US" w:eastAsia="zh-CN"/>
              </w:rPr>
              <w:t>年</w:t>
            </w:r>
          </w:p>
        </w:tc>
        <w:tc>
          <w:tcPr>
            <w:tcW w:w="397" w:type="pct"/>
            <w:tcMar>
              <w:left w:w="57" w:type="dxa"/>
              <w:right w:w="57" w:type="dxa"/>
            </w:tcMar>
            <w:vAlign w:val="center"/>
          </w:tcPr>
          <w:p w14:paraId="4E519C01" w14:textId="77777777" w:rsidR="003A5F96" w:rsidRPr="00BA7612" w:rsidRDefault="003A5F96" w:rsidP="001913DE">
            <w:pPr>
              <w:jc w:val="center"/>
              <w:rPr>
                <w:b/>
                <w:bCs/>
                <w:sz w:val="18"/>
                <w:szCs w:val="18"/>
              </w:rPr>
            </w:pPr>
            <w:r w:rsidRPr="00BA7612">
              <w:rPr>
                <w:b/>
                <w:bCs/>
                <w:sz w:val="18"/>
                <w:szCs w:val="18"/>
              </w:rPr>
              <w:t>2028</w:t>
            </w:r>
            <w:r w:rsidRPr="002C65A4">
              <w:rPr>
                <w:rFonts w:ascii="SimSun" w:eastAsia="SimSun" w:hAnsi="SimSun" w:cs="SimSun" w:hint="eastAsia"/>
                <w:b/>
                <w:sz w:val="18"/>
                <w:szCs w:val="18"/>
                <w:lang w:val="en-US" w:eastAsia="zh-CN"/>
              </w:rPr>
              <w:t>年</w:t>
            </w:r>
          </w:p>
        </w:tc>
        <w:tc>
          <w:tcPr>
            <w:tcW w:w="397" w:type="pct"/>
            <w:tcMar>
              <w:left w:w="57" w:type="dxa"/>
              <w:right w:w="57" w:type="dxa"/>
            </w:tcMar>
            <w:vAlign w:val="center"/>
          </w:tcPr>
          <w:p w14:paraId="2BDAB412" w14:textId="77777777" w:rsidR="003A5F96" w:rsidRPr="00BA7612" w:rsidRDefault="003A5F96" w:rsidP="001913DE">
            <w:pPr>
              <w:jc w:val="center"/>
              <w:rPr>
                <w:b/>
                <w:bCs/>
                <w:sz w:val="18"/>
                <w:szCs w:val="18"/>
              </w:rPr>
            </w:pPr>
            <w:r w:rsidRPr="00BA7612">
              <w:rPr>
                <w:b/>
                <w:bCs/>
                <w:sz w:val="18"/>
                <w:szCs w:val="18"/>
              </w:rPr>
              <w:t>2029</w:t>
            </w:r>
            <w:r w:rsidRPr="002C65A4">
              <w:rPr>
                <w:rFonts w:ascii="SimSun" w:eastAsia="SimSun" w:hAnsi="SimSun" w:cs="SimSun" w:hint="eastAsia"/>
                <w:b/>
                <w:sz w:val="18"/>
                <w:szCs w:val="18"/>
                <w:lang w:val="en-US" w:eastAsia="zh-CN"/>
              </w:rPr>
              <w:t>年</w:t>
            </w:r>
          </w:p>
        </w:tc>
        <w:tc>
          <w:tcPr>
            <w:tcW w:w="397" w:type="pct"/>
            <w:tcMar>
              <w:left w:w="57" w:type="dxa"/>
              <w:right w:w="57" w:type="dxa"/>
            </w:tcMar>
            <w:vAlign w:val="center"/>
          </w:tcPr>
          <w:p w14:paraId="003AEAFD" w14:textId="77777777" w:rsidR="003A5F96" w:rsidRPr="00BA7612" w:rsidRDefault="003A5F96" w:rsidP="001913DE">
            <w:pPr>
              <w:jc w:val="center"/>
              <w:rPr>
                <w:b/>
                <w:bCs/>
                <w:sz w:val="18"/>
                <w:szCs w:val="18"/>
              </w:rPr>
            </w:pPr>
            <w:r w:rsidRPr="00BA7612">
              <w:rPr>
                <w:b/>
                <w:bCs/>
                <w:sz w:val="18"/>
                <w:szCs w:val="18"/>
              </w:rPr>
              <w:t>2030</w:t>
            </w:r>
            <w:r w:rsidRPr="002C65A4">
              <w:rPr>
                <w:rFonts w:ascii="SimSun" w:eastAsia="SimSun" w:hAnsi="SimSun" w:cs="SimSun" w:hint="eastAsia"/>
                <w:b/>
                <w:sz w:val="18"/>
                <w:szCs w:val="18"/>
                <w:lang w:val="en-US" w:eastAsia="zh-CN"/>
              </w:rPr>
              <w:t>年</w:t>
            </w:r>
          </w:p>
        </w:tc>
        <w:tc>
          <w:tcPr>
            <w:tcW w:w="439" w:type="pct"/>
            <w:tcBorders>
              <w:bottom w:val="single" w:sz="2" w:space="0" w:color="auto"/>
            </w:tcBorders>
            <w:tcMar>
              <w:left w:w="57" w:type="dxa"/>
              <w:right w:w="57" w:type="dxa"/>
            </w:tcMar>
            <w:vAlign w:val="center"/>
          </w:tcPr>
          <w:p w14:paraId="6F559438" w14:textId="0B0D251C" w:rsidR="003A5F96" w:rsidRPr="00BA7612" w:rsidRDefault="006458FC" w:rsidP="001913DE">
            <w:pPr>
              <w:jc w:val="center"/>
              <w:rPr>
                <w:b/>
                <w:bCs/>
                <w:sz w:val="18"/>
                <w:szCs w:val="18"/>
              </w:rPr>
            </w:pPr>
            <w:r w:rsidRPr="006458FC">
              <w:rPr>
                <w:rFonts w:ascii="SimSun" w:eastAsia="SimSun" w:hAnsi="SimSun" w:cs="SimSun" w:hint="eastAsia"/>
                <w:b/>
                <w:bCs/>
                <w:sz w:val="18"/>
                <w:szCs w:val="18"/>
              </w:rPr>
              <w:t>总计</w:t>
            </w:r>
          </w:p>
        </w:tc>
      </w:tr>
      <w:tr w:rsidR="00E036E6" w:rsidRPr="00BA7612" w14:paraId="6EB84D91" w14:textId="77777777" w:rsidTr="00E036E6">
        <w:trPr>
          <w:trHeight w:val="288"/>
          <w:jc w:val="center"/>
        </w:trPr>
        <w:tc>
          <w:tcPr>
            <w:tcW w:w="989" w:type="pct"/>
            <w:gridSpan w:val="3"/>
          </w:tcPr>
          <w:p w14:paraId="219C355C" w14:textId="77777777" w:rsidR="00E036E6" w:rsidRPr="00BA7612" w:rsidRDefault="00E036E6" w:rsidP="00E036E6">
            <w:pPr>
              <w:jc w:val="left"/>
              <w:rPr>
                <w:sz w:val="18"/>
                <w:szCs w:val="18"/>
                <w:lang w:eastAsia="zh-CN"/>
              </w:rPr>
            </w:pPr>
            <w:r w:rsidRPr="001C0BC6">
              <w:rPr>
                <w:rFonts w:ascii="SimSun" w:eastAsia="SimSun" w:hAnsi="SimSun" w:cs="SimSun" w:hint="eastAsia"/>
                <w:sz w:val="16"/>
                <w:szCs w:val="16"/>
                <w:lang w:eastAsia="zh-CN"/>
              </w:rPr>
              <w:t>《蒙特利尔议定书》消费量限值</w:t>
            </w:r>
            <w:r w:rsidRPr="001C0BC6">
              <w:rPr>
                <w:rFonts w:hint="eastAsia"/>
                <w:sz w:val="16"/>
                <w:szCs w:val="16"/>
                <w:lang w:eastAsia="zh-CN"/>
              </w:rPr>
              <w:t xml:space="preserve"> (</w:t>
            </w:r>
            <w:r w:rsidRPr="001C0BC6">
              <w:rPr>
                <w:sz w:val="16"/>
                <w:szCs w:val="16"/>
                <w:lang w:eastAsia="zh-CN"/>
              </w:rPr>
              <w:t xml:space="preserve">ODP </w:t>
            </w:r>
            <w:r w:rsidRPr="001C0BC6">
              <w:rPr>
                <w:rFonts w:ascii="SimSun" w:eastAsia="SimSun" w:hAnsi="SimSun" w:cs="SimSun" w:hint="eastAsia"/>
                <w:sz w:val="16"/>
                <w:szCs w:val="16"/>
                <w:lang w:eastAsia="zh-CN"/>
              </w:rPr>
              <w:t>吨</w:t>
            </w:r>
            <w:r w:rsidRPr="001C0BC6">
              <w:rPr>
                <w:sz w:val="16"/>
                <w:szCs w:val="16"/>
                <w:lang w:eastAsia="zh-CN"/>
              </w:rPr>
              <w:t>)</w:t>
            </w:r>
          </w:p>
        </w:tc>
        <w:tc>
          <w:tcPr>
            <w:tcW w:w="396" w:type="pct"/>
            <w:tcMar>
              <w:left w:w="57" w:type="dxa"/>
              <w:right w:w="57" w:type="dxa"/>
            </w:tcMar>
          </w:tcPr>
          <w:p w14:paraId="00B7C95E" w14:textId="77777777" w:rsidR="00E036E6" w:rsidRPr="00BA7612" w:rsidRDefault="00E036E6" w:rsidP="00E036E6">
            <w:pPr>
              <w:jc w:val="right"/>
              <w:rPr>
                <w:sz w:val="18"/>
                <w:szCs w:val="18"/>
              </w:rPr>
            </w:pPr>
            <w:r w:rsidRPr="00BA7612">
              <w:rPr>
                <w:sz w:val="18"/>
                <w:szCs w:val="18"/>
              </w:rPr>
              <w:t>10.97</w:t>
            </w:r>
          </w:p>
        </w:tc>
        <w:tc>
          <w:tcPr>
            <w:tcW w:w="397" w:type="pct"/>
            <w:tcMar>
              <w:left w:w="57" w:type="dxa"/>
              <w:right w:w="57" w:type="dxa"/>
            </w:tcMar>
          </w:tcPr>
          <w:p w14:paraId="25B4BE71" w14:textId="77777777" w:rsidR="00E036E6" w:rsidRPr="00BA7612" w:rsidRDefault="00E036E6" w:rsidP="00E036E6">
            <w:pPr>
              <w:jc w:val="right"/>
              <w:rPr>
                <w:sz w:val="18"/>
                <w:szCs w:val="18"/>
              </w:rPr>
            </w:pPr>
            <w:r w:rsidRPr="00BA7612">
              <w:rPr>
                <w:sz w:val="18"/>
                <w:szCs w:val="18"/>
              </w:rPr>
              <w:t>10.97</w:t>
            </w:r>
          </w:p>
        </w:tc>
        <w:tc>
          <w:tcPr>
            <w:tcW w:w="397" w:type="pct"/>
            <w:tcMar>
              <w:left w:w="57" w:type="dxa"/>
              <w:right w:w="57" w:type="dxa"/>
            </w:tcMar>
          </w:tcPr>
          <w:p w14:paraId="21FABDBC" w14:textId="77777777" w:rsidR="00E036E6" w:rsidRPr="00BA7612" w:rsidRDefault="00E036E6" w:rsidP="00E036E6">
            <w:pPr>
              <w:jc w:val="right"/>
              <w:rPr>
                <w:sz w:val="18"/>
                <w:szCs w:val="18"/>
              </w:rPr>
            </w:pPr>
            <w:r w:rsidRPr="00BA7612">
              <w:rPr>
                <w:sz w:val="18"/>
                <w:szCs w:val="18"/>
              </w:rPr>
              <w:t>10.97</w:t>
            </w:r>
          </w:p>
        </w:tc>
        <w:tc>
          <w:tcPr>
            <w:tcW w:w="397" w:type="pct"/>
            <w:tcMar>
              <w:left w:w="57" w:type="dxa"/>
              <w:right w:w="57" w:type="dxa"/>
            </w:tcMar>
          </w:tcPr>
          <w:p w14:paraId="2B4D9B9E" w14:textId="77777777" w:rsidR="00E036E6" w:rsidRPr="00BA7612" w:rsidRDefault="00E036E6" w:rsidP="00E036E6">
            <w:pPr>
              <w:jc w:val="right"/>
              <w:rPr>
                <w:sz w:val="18"/>
                <w:szCs w:val="18"/>
              </w:rPr>
            </w:pPr>
            <w:r w:rsidRPr="00BA7612">
              <w:rPr>
                <w:sz w:val="18"/>
                <w:szCs w:val="18"/>
              </w:rPr>
              <w:t>10.97</w:t>
            </w:r>
          </w:p>
        </w:tc>
        <w:tc>
          <w:tcPr>
            <w:tcW w:w="396" w:type="pct"/>
            <w:tcMar>
              <w:left w:w="57" w:type="dxa"/>
              <w:right w:w="57" w:type="dxa"/>
            </w:tcMar>
          </w:tcPr>
          <w:p w14:paraId="5B57D513" w14:textId="77777777" w:rsidR="00E036E6" w:rsidRPr="00BA7612" w:rsidRDefault="00E036E6" w:rsidP="00E036E6">
            <w:pPr>
              <w:jc w:val="right"/>
              <w:rPr>
                <w:sz w:val="18"/>
                <w:szCs w:val="18"/>
              </w:rPr>
            </w:pPr>
            <w:r w:rsidRPr="00BA7612">
              <w:rPr>
                <w:sz w:val="18"/>
                <w:szCs w:val="18"/>
              </w:rPr>
              <w:t>5.49</w:t>
            </w:r>
          </w:p>
        </w:tc>
        <w:tc>
          <w:tcPr>
            <w:tcW w:w="397" w:type="pct"/>
            <w:tcMar>
              <w:left w:w="57" w:type="dxa"/>
              <w:right w:w="57" w:type="dxa"/>
            </w:tcMar>
          </w:tcPr>
          <w:p w14:paraId="539625D6" w14:textId="77777777" w:rsidR="00E036E6" w:rsidRPr="00BA7612" w:rsidRDefault="00E036E6" w:rsidP="00E036E6">
            <w:pPr>
              <w:jc w:val="right"/>
              <w:rPr>
                <w:sz w:val="18"/>
                <w:szCs w:val="18"/>
              </w:rPr>
            </w:pPr>
            <w:r w:rsidRPr="00BA7612">
              <w:rPr>
                <w:sz w:val="18"/>
                <w:szCs w:val="18"/>
              </w:rPr>
              <w:t>5.49</w:t>
            </w:r>
          </w:p>
        </w:tc>
        <w:tc>
          <w:tcPr>
            <w:tcW w:w="397" w:type="pct"/>
            <w:tcMar>
              <w:left w:w="57" w:type="dxa"/>
              <w:right w:w="57" w:type="dxa"/>
            </w:tcMar>
          </w:tcPr>
          <w:p w14:paraId="42366280" w14:textId="77777777" w:rsidR="00E036E6" w:rsidRPr="00BA7612" w:rsidRDefault="00E036E6" w:rsidP="00E036E6">
            <w:pPr>
              <w:jc w:val="right"/>
              <w:rPr>
                <w:sz w:val="18"/>
                <w:szCs w:val="18"/>
              </w:rPr>
            </w:pPr>
            <w:r w:rsidRPr="00BA7612">
              <w:rPr>
                <w:sz w:val="18"/>
                <w:szCs w:val="18"/>
              </w:rPr>
              <w:t>5.49</w:t>
            </w:r>
          </w:p>
        </w:tc>
        <w:tc>
          <w:tcPr>
            <w:tcW w:w="397" w:type="pct"/>
            <w:tcMar>
              <w:left w:w="57" w:type="dxa"/>
              <w:right w:w="57" w:type="dxa"/>
            </w:tcMar>
          </w:tcPr>
          <w:p w14:paraId="3B6DA796" w14:textId="77777777" w:rsidR="00E036E6" w:rsidRPr="00BA7612" w:rsidRDefault="00E036E6" w:rsidP="00E036E6">
            <w:pPr>
              <w:jc w:val="right"/>
              <w:rPr>
                <w:sz w:val="18"/>
                <w:szCs w:val="18"/>
              </w:rPr>
            </w:pPr>
            <w:r w:rsidRPr="00BA7612">
              <w:rPr>
                <w:sz w:val="18"/>
                <w:szCs w:val="18"/>
              </w:rPr>
              <w:t>5.49</w:t>
            </w:r>
          </w:p>
        </w:tc>
        <w:tc>
          <w:tcPr>
            <w:tcW w:w="397" w:type="pct"/>
            <w:tcMar>
              <w:left w:w="57" w:type="dxa"/>
              <w:right w:w="57" w:type="dxa"/>
            </w:tcMar>
          </w:tcPr>
          <w:p w14:paraId="78C2EC39" w14:textId="77777777" w:rsidR="00E036E6" w:rsidRPr="00BA7612" w:rsidRDefault="00E036E6" w:rsidP="00E036E6">
            <w:pPr>
              <w:jc w:val="right"/>
              <w:rPr>
                <w:sz w:val="18"/>
                <w:szCs w:val="18"/>
              </w:rPr>
            </w:pPr>
            <w:r w:rsidRPr="00BA7612">
              <w:rPr>
                <w:sz w:val="18"/>
                <w:szCs w:val="18"/>
              </w:rPr>
              <w:t>0</w:t>
            </w:r>
          </w:p>
        </w:tc>
        <w:tc>
          <w:tcPr>
            <w:tcW w:w="439" w:type="pct"/>
            <w:tcBorders>
              <w:top w:val="single" w:sz="2" w:space="0" w:color="auto"/>
            </w:tcBorders>
            <w:tcMar>
              <w:left w:w="57" w:type="dxa"/>
              <w:right w:w="57" w:type="dxa"/>
            </w:tcMar>
          </w:tcPr>
          <w:p w14:paraId="68ED3287" w14:textId="29B89F2F" w:rsidR="00E036E6" w:rsidRPr="00E036E6" w:rsidRDefault="00E036E6" w:rsidP="00E036E6">
            <w:pPr>
              <w:jc w:val="right"/>
              <w:rPr>
                <w:sz w:val="18"/>
                <w:szCs w:val="18"/>
              </w:rPr>
            </w:pPr>
            <w:r w:rsidRPr="00E036E6">
              <w:rPr>
                <w:rFonts w:ascii="Microsoft YaHei" w:eastAsia="Microsoft YaHei" w:hAnsi="Microsoft YaHei" w:cs="Microsoft YaHei" w:hint="eastAsia"/>
                <w:color w:val="000000"/>
                <w:sz w:val="18"/>
                <w:szCs w:val="18"/>
              </w:rPr>
              <w:t>不适用</w:t>
            </w:r>
          </w:p>
        </w:tc>
      </w:tr>
      <w:tr w:rsidR="00E036E6" w:rsidRPr="00BA7612" w14:paraId="6B02CBC7" w14:textId="77777777" w:rsidTr="00E036E6">
        <w:trPr>
          <w:trHeight w:val="288"/>
          <w:jc w:val="center"/>
        </w:trPr>
        <w:tc>
          <w:tcPr>
            <w:tcW w:w="989" w:type="pct"/>
            <w:gridSpan w:val="3"/>
          </w:tcPr>
          <w:p w14:paraId="2F849C6D" w14:textId="77777777" w:rsidR="00E036E6" w:rsidRPr="00BA7612" w:rsidRDefault="00E036E6" w:rsidP="00E036E6">
            <w:pPr>
              <w:jc w:val="left"/>
              <w:rPr>
                <w:sz w:val="18"/>
                <w:szCs w:val="18"/>
                <w:lang w:eastAsia="zh-CN"/>
              </w:rPr>
            </w:pPr>
            <w:r w:rsidRPr="001C0BC6">
              <w:rPr>
                <w:rFonts w:ascii="SimSun" w:eastAsia="SimSun" w:hAnsi="SimSun" w:cs="SimSun" w:hint="eastAsia"/>
                <w:sz w:val="16"/>
                <w:szCs w:val="16"/>
                <w:lang w:eastAsia="zh-CN"/>
              </w:rPr>
              <w:t>允许消费量上限</w:t>
            </w:r>
            <w:r w:rsidRPr="001C0BC6">
              <w:rPr>
                <w:sz w:val="16"/>
                <w:szCs w:val="16"/>
                <w:lang w:val="en-US" w:eastAsia="zh-CN"/>
              </w:rPr>
              <w:t xml:space="preserve"> </w:t>
            </w:r>
            <w:r w:rsidRPr="001C0BC6">
              <w:rPr>
                <w:sz w:val="16"/>
                <w:szCs w:val="16"/>
                <w:lang w:eastAsia="zh-CN"/>
              </w:rPr>
              <w:t>(ODP</w:t>
            </w:r>
            <w:r w:rsidRPr="001C0BC6">
              <w:rPr>
                <w:rFonts w:ascii="SimSun" w:eastAsia="SimSun" w:hAnsi="SimSun" w:cs="SimSun" w:hint="eastAsia"/>
                <w:sz w:val="16"/>
                <w:szCs w:val="16"/>
                <w:lang w:eastAsia="zh-CN"/>
              </w:rPr>
              <w:t>吨</w:t>
            </w:r>
            <w:r w:rsidRPr="001C0BC6">
              <w:rPr>
                <w:sz w:val="16"/>
                <w:szCs w:val="16"/>
                <w:lang w:eastAsia="zh-CN"/>
              </w:rPr>
              <w:t>)</w:t>
            </w:r>
          </w:p>
        </w:tc>
        <w:tc>
          <w:tcPr>
            <w:tcW w:w="396" w:type="pct"/>
            <w:tcMar>
              <w:left w:w="57" w:type="dxa"/>
              <w:right w:w="57" w:type="dxa"/>
            </w:tcMar>
          </w:tcPr>
          <w:p w14:paraId="0D71D90B" w14:textId="77777777" w:rsidR="00E036E6" w:rsidRPr="00BA7612" w:rsidRDefault="00E036E6" w:rsidP="00E036E6">
            <w:pPr>
              <w:jc w:val="right"/>
              <w:rPr>
                <w:sz w:val="18"/>
                <w:szCs w:val="18"/>
              </w:rPr>
            </w:pPr>
            <w:r w:rsidRPr="00BA7612">
              <w:rPr>
                <w:sz w:val="18"/>
                <w:szCs w:val="18"/>
              </w:rPr>
              <w:t>10.97</w:t>
            </w:r>
          </w:p>
        </w:tc>
        <w:tc>
          <w:tcPr>
            <w:tcW w:w="397" w:type="pct"/>
            <w:tcMar>
              <w:left w:w="57" w:type="dxa"/>
              <w:right w:w="57" w:type="dxa"/>
            </w:tcMar>
          </w:tcPr>
          <w:p w14:paraId="63A02D7F" w14:textId="77777777" w:rsidR="00E036E6" w:rsidRPr="00BA7612" w:rsidRDefault="00E036E6" w:rsidP="00E036E6">
            <w:pPr>
              <w:jc w:val="right"/>
              <w:rPr>
                <w:sz w:val="18"/>
                <w:szCs w:val="18"/>
              </w:rPr>
            </w:pPr>
            <w:r w:rsidRPr="00BA7612">
              <w:rPr>
                <w:sz w:val="18"/>
                <w:szCs w:val="18"/>
              </w:rPr>
              <w:t>10.97</w:t>
            </w:r>
          </w:p>
        </w:tc>
        <w:tc>
          <w:tcPr>
            <w:tcW w:w="397" w:type="pct"/>
            <w:tcMar>
              <w:left w:w="57" w:type="dxa"/>
              <w:right w:w="57" w:type="dxa"/>
            </w:tcMar>
          </w:tcPr>
          <w:p w14:paraId="12FE4B50" w14:textId="77777777" w:rsidR="00E036E6" w:rsidRPr="00BA7612" w:rsidRDefault="00E036E6" w:rsidP="00E036E6">
            <w:pPr>
              <w:jc w:val="right"/>
              <w:rPr>
                <w:sz w:val="18"/>
                <w:szCs w:val="18"/>
              </w:rPr>
            </w:pPr>
            <w:r w:rsidRPr="00BA7612">
              <w:rPr>
                <w:sz w:val="18"/>
                <w:szCs w:val="18"/>
              </w:rPr>
              <w:t>10.97</w:t>
            </w:r>
          </w:p>
        </w:tc>
        <w:tc>
          <w:tcPr>
            <w:tcW w:w="397" w:type="pct"/>
            <w:tcMar>
              <w:left w:w="57" w:type="dxa"/>
              <w:right w:w="57" w:type="dxa"/>
            </w:tcMar>
          </w:tcPr>
          <w:p w14:paraId="409BFE4D" w14:textId="77777777" w:rsidR="00E036E6" w:rsidRPr="00BA7612" w:rsidRDefault="00E036E6" w:rsidP="00E036E6">
            <w:pPr>
              <w:jc w:val="right"/>
              <w:rPr>
                <w:sz w:val="18"/>
                <w:szCs w:val="18"/>
              </w:rPr>
            </w:pPr>
            <w:r w:rsidRPr="00BA7612">
              <w:rPr>
                <w:sz w:val="18"/>
                <w:szCs w:val="18"/>
              </w:rPr>
              <w:t>10.97</w:t>
            </w:r>
          </w:p>
        </w:tc>
        <w:tc>
          <w:tcPr>
            <w:tcW w:w="396" w:type="pct"/>
            <w:tcMar>
              <w:left w:w="57" w:type="dxa"/>
              <w:right w:w="57" w:type="dxa"/>
            </w:tcMar>
          </w:tcPr>
          <w:p w14:paraId="3B779954" w14:textId="77777777" w:rsidR="00E036E6" w:rsidRPr="00BA7612" w:rsidRDefault="00E036E6" w:rsidP="00E036E6">
            <w:pPr>
              <w:jc w:val="right"/>
              <w:rPr>
                <w:sz w:val="18"/>
                <w:szCs w:val="18"/>
              </w:rPr>
            </w:pPr>
            <w:r w:rsidRPr="00BA7612">
              <w:rPr>
                <w:sz w:val="18"/>
                <w:szCs w:val="18"/>
              </w:rPr>
              <w:t>5.49</w:t>
            </w:r>
          </w:p>
        </w:tc>
        <w:tc>
          <w:tcPr>
            <w:tcW w:w="397" w:type="pct"/>
            <w:tcMar>
              <w:left w:w="57" w:type="dxa"/>
              <w:right w:w="57" w:type="dxa"/>
            </w:tcMar>
          </w:tcPr>
          <w:p w14:paraId="7641FEAF" w14:textId="77777777" w:rsidR="00E036E6" w:rsidRPr="00BA7612" w:rsidRDefault="00E036E6" w:rsidP="00E036E6">
            <w:pPr>
              <w:jc w:val="right"/>
              <w:rPr>
                <w:sz w:val="18"/>
                <w:szCs w:val="18"/>
              </w:rPr>
            </w:pPr>
            <w:r w:rsidRPr="00BA7612">
              <w:rPr>
                <w:sz w:val="18"/>
                <w:szCs w:val="18"/>
              </w:rPr>
              <w:t>5.49</w:t>
            </w:r>
          </w:p>
        </w:tc>
        <w:tc>
          <w:tcPr>
            <w:tcW w:w="397" w:type="pct"/>
            <w:tcMar>
              <w:left w:w="57" w:type="dxa"/>
              <w:right w:w="57" w:type="dxa"/>
            </w:tcMar>
          </w:tcPr>
          <w:p w14:paraId="5CD4713D" w14:textId="77777777" w:rsidR="00E036E6" w:rsidRPr="00BA7612" w:rsidRDefault="00E036E6" w:rsidP="00E036E6">
            <w:pPr>
              <w:jc w:val="right"/>
              <w:rPr>
                <w:sz w:val="18"/>
                <w:szCs w:val="18"/>
              </w:rPr>
            </w:pPr>
            <w:r w:rsidRPr="00BA7612">
              <w:rPr>
                <w:sz w:val="18"/>
                <w:szCs w:val="18"/>
              </w:rPr>
              <w:t>5.49</w:t>
            </w:r>
          </w:p>
        </w:tc>
        <w:tc>
          <w:tcPr>
            <w:tcW w:w="397" w:type="pct"/>
            <w:tcMar>
              <w:left w:w="57" w:type="dxa"/>
              <w:right w:w="57" w:type="dxa"/>
            </w:tcMar>
          </w:tcPr>
          <w:p w14:paraId="5D092021" w14:textId="77777777" w:rsidR="00E036E6" w:rsidRPr="00BA7612" w:rsidRDefault="00E036E6" w:rsidP="00E036E6">
            <w:pPr>
              <w:jc w:val="right"/>
              <w:rPr>
                <w:sz w:val="18"/>
                <w:szCs w:val="18"/>
              </w:rPr>
            </w:pPr>
            <w:r w:rsidRPr="00BA7612">
              <w:rPr>
                <w:sz w:val="18"/>
                <w:szCs w:val="18"/>
              </w:rPr>
              <w:t>5.49</w:t>
            </w:r>
          </w:p>
        </w:tc>
        <w:tc>
          <w:tcPr>
            <w:tcW w:w="397" w:type="pct"/>
            <w:tcMar>
              <w:left w:w="57" w:type="dxa"/>
              <w:right w:w="57" w:type="dxa"/>
            </w:tcMar>
          </w:tcPr>
          <w:p w14:paraId="42226C34" w14:textId="77777777" w:rsidR="00E036E6" w:rsidRPr="00BA7612" w:rsidRDefault="00E036E6" w:rsidP="00E036E6">
            <w:pPr>
              <w:jc w:val="right"/>
              <w:rPr>
                <w:sz w:val="18"/>
                <w:szCs w:val="18"/>
              </w:rPr>
            </w:pPr>
            <w:r w:rsidRPr="00BA7612">
              <w:rPr>
                <w:sz w:val="18"/>
                <w:szCs w:val="18"/>
              </w:rPr>
              <w:t>0</w:t>
            </w:r>
          </w:p>
        </w:tc>
        <w:tc>
          <w:tcPr>
            <w:tcW w:w="439" w:type="pct"/>
            <w:tcMar>
              <w:left w:w="57" w:type="dxa"/>
              <w:right w:w="57" w:type="dxa"/>
            </w:tcMar>
          </w:tcPr>
          <w:p w14:paraId="3D9DD50B" w14:textId="15B08CA6" w:rsidR="00E036E6" w:rsidRPr="00E036E6" w:rsidRDefault="00E036E6" w:rsidP="00E036E6">
            <w:pPr>
              <w:jc w:val="right"/>
              <w:rPr>
                <w:sz w:val="18"/>
                <w:szCs w:val="18"/>
              </w:rPr>
            </w:pPr>
            <w:r w:rsidRPr="00E036E6">
              <w:rPr>
                <w:rFonts w:ascii="Microsoft YaHei" w:eastAsia="Microsoft YaHei" w:hAnsi="Microsoft YaHei" w:cs="Microsoft YaHei" w:hint="eastAsia"/>
                <w:color w:val="000000"/>
                <w:sz w:val="18"/>
                <w:szCs w:val="18"/>
              </w:rPr>
              <w:t>不适用</w:t>
            </w:r>
          </w:p>
        </w:tc>
      </w:tr>
      <w:tr w:rsidR="003A5F96" w:rsidRPr="00BA7612" w14:paraId="52B8A2DF" w14:textId="77777777" w:rsidTr="004200EE">
        <w:trPr>
          <w:trHeight w:val="305"/>
          <w:jc w:val="center"/>
        </w:trPr>
        <w:tc>
          <w:tcPr>
            <w:tcW w:w="400" w:type="pct"/>
            <w:vMerge w:val="restart"/>
            <w:vAlign w:val="center"/>
          </w:tcPr>
          <w:p w14:paraId="655087C1" w14:textId="77777777" w:rsidR="003A5F96" w:rsidRPr="00BA7612" w:rsidRDefault="003A5F96" w:rsidP="001913DE">
            <w:pPr>
              <w:jc w:val="left"/>
              <w:rPr>
                <w:sz w:val="18"/>
                <w:szCs w:val="18"/>
                <w:lang w:eastAsia="zh-CN"/>
              </w:rPr>
            </w:pPr>
            <w:r w:rsidRPr="001C0BC6">
              <w:rPr>
                <w:rFonts w:ascii="SimSun" w:eastAsia="SimSun" w:hAnsi="SimSun" w:cs="SimSun" w:hint="eastAsia"/>
                <w:sz w:val="16"/>
                <w:szCs w:val="16"/>
                <w:lang w:eastAsia="zh-CN"/>
              </w:rPr>
              <w:t>原则上商定的供资额</w:t>
            </w:r>
            <w:r w:rsidRPr="001C0BC6">
              <w:rPr>
                <w:sz w:val="16"/>
                <w:szCs w:val="16"/>
                <w:lang w:eastAsia="zh-CN"/>
              </w:rPr>
              <w:t xml:space="preserve"> (</w:t>
            </w:r>
            <w:r w:rsidRPr="001C0BC6">
              <w:rPr>
                <w:rFonts w:ascii="SimSun" w:eastAsia="SimSun" w:hAnsi="SimSun" w:cs="SimSun" w:hint="eastAsia"/>
                <w:sz w:val="16"/>
                <w:szCs w:val="16"/>
                <w:lang w:eastAsia="zh-CN"/>
              </w:rPr>
              <w:t>美元</w:t>
            </w:r>
            <w:r w:rsidRPr="001C0BC6">
              <w:rPr>
                <w:sz w:val="16"/>
                <w:szCs w:val="16"/>
                <w:lang w:eastAsia="zh-CN"/>
              </w:rPr>
              <w:t>)</w:t>
            </w:r>
          </w:p>
        </w:tc>
        <w:tc>
          <w:tcPr>
            <w:tcW w:w="184" w:type="pct"/>
            <w:vMerge w:val="restart"/>
          </w:tcPr>
          <w:p w14:paraId="5D74D7B2" w14:textId="77777777" w:rsidR="003A5F96" w:rsidRPr="00BA7612" w:rsidRDefault="003A5F96" w:rsidP="001913DE">
            <w:pPr>
              <w:jc w:val="left"/>
              <w:rPr>
                <w:sz w:val="18"/>
                <w:szCs w:val="18"/>
              </w:rPr>
            </w:pPr>
            <w:r w:rsidRPr="001C0BC6">
              <w:rPr>
                <w:rFonts w:ascii="SimSun" w:eastAsia="SimSun" w:hAnsi="SimSun" w:cs="SimSun" w:hint="eastAsia"/>
                <w:sz w:val="16"/>
                <w:szCs w:val="16"/>
                <w:lang w:eastAsia="zh-CN"/>
              </w:rPr>
              <w:t>开发署</w:t>
            </w:r>
          </w:p>
        </w:tc>
        <w:tc>
          <w:tcPr>
            <w:tcW w:w="406" w:type="pct"/>
          </w:tcPr>
          <w:p w14:paraId="6683A6AC" w14:textId="77777777" w:rsidR="003A5F96" w:rsidRPr="00BA7612" w:rsidRDefault="003A5F96" w:rsidP="001913DE">
            <w:pPr>
              <w:jc w:val="left"/>
              <w:rPr>
                <w:sz w:val="18"/>
                <w:szCs w:val="18"/>
              </w:rPr>
            </w:pPr>
            <w:r w:rsidRPr="001C0BC6">
              <w:rPr>
                <w:rFonts w:ascii="SimSun" w:eastAsia="SimSun" w:hAnsi="SimSun" w:cs="SimSun" w:hint="eastAsia"/>
                <w:sz w:val="16"/>
                <w:szCs w:val="16"/>
              </w:rPr>
              <w:t>项目费用</w:t>
            </w:r>
          </w:p>
        </w:tc>
        <w:tc>
          <w:tcPr>
            <w:tcW w:w="396" w:type="pct"/>
            <w:tcMar>
              <w:left w:w="57" w:type="dxa"/>
              <w:right w:w="57" w:type="dxa"/>
            </w:tcMar>
          </w:tcPr>
          <w:p w14:paraId="639DFA9C" w14:textId="77777777" w:rsidR="003A5F96" w:rsidRPr="00BA7612" w:rsidRDefault="003A5F96" w:rsidP="001913DE">
            <w:pPr>
              <w:jc w:val="right"/>
              <w:rPr>
                <w:sz w:val="18"/>
                <w:szCs w:val="18"/>
              </w:rPr>
            </w:pPr>
            <w:r w:rsidRPr="00BA7612">
              <w:rPr>
                <w:sz w:val="18"/>
                <w:szCs w:val="18"/>
              </w:rPr>
              <w:t>260,000</w:t>
            </w:r>
          </w:p>
        </w:tc>
        <w:tc>
          <w:tcPr>
            <w:tcW w:w="397" w:type="pct"/>
            <w:tcMar>
              <w:left w:w="57" w:type="dxa"/>
              <w:right w:w="57" w:type="dxa"/>
            </w:tcMar>
          </w:tcPr>
          <w:p w14:paraId="3EA4229D"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39D0C91C" w14:textId="77777777" w:rsidR="003A5F96" w:rsidRPr="00BA7612" w:rsidRDefault="003A5F96" w:rsidP="001913DE">
            <w:pPr>
              <w:jc w:val="right"/>
              <w:rPr>
                <w:sz w:val="18"/>
                <w:szCs w:val="18"/>
              </w:rPr>
            </w:pPr>
            <w:r w:rsidRPr="00BA7612">
              <w:rPr>
                <w:sz w:val="18"/>
                <w:szCs w:val="18"/>
              </w:rPr>
              <w:t>260,000</w:t>
            </w:r>
          </w:p>
        </w:tc>
        <w:tc>
          <w:tcPr>
            <w:tcW w:w="397" w:type="pct"/>
            <w:tcMar>
              <w:left w:w="57" w:type="dxa"/>
              <w:right w:w="57" w:type="dxa"/>
            </w:tcMar>
          </w:tcPr>
          <w:p w14:paraId="19C01C7A" w14:textId="77777777" w:rsidR="003A5F96" w:rsidRPr="00BA7612" w:rsidRDefault="003A5F96" w:rsidP="001913DE">
            <w:pPr>
              <w:jc w:val="right"/>
              <w:rPr>
                <w:sz w:val="18"/>
                <w:szCs w:val="18"/>
              </w:rPr>
            </w:pPr>
            <w:r w:rsidRPr="00BA7612">
              <w:rPr>
                <w:sz w:val="18"/>
                <w:szCs w:val="18"/>
              </w:rPr>
              <w:t>120,000</w:t>
            </w:r>
          </w:p>
        </w:tc>
        <w:tc>
          <w:tcPr>
            <w:tcW w:w="396" w:type="pct"/>
            <w:tcMar>
              <w:left w:w="57" w:type="dxa"/>
              <w:right w:w="57" w:type="dxa"/>
            </w:tcMar>
          </w:tcPr>
          <w:p w14:paraId="7A113DF9" w14:textId="77777777" w:rsidR="003A5F96" w:rsidRPr="00BA7612" w:rsidRDefault="003A5F96" w:rsidP="001913DE">
            <w:pPr>
              <w:jc w:val="right"/>
              <w:rPr>
                <w:sz w:val="18"/>
                <w:szCs w:val="18"/>
              </w:rPr>
            </w:pPr>
            <w:r w:rsidRPr="00BA7612">
              <w:rPr>
                <w:sz w:val="18"/>
                <w:szCs w:val="18"/>
              </w:rPr>
              <w:t>208,000</w:t>
            </w:r>
          </w:p>
        </w:tc>
        <w:tc>
          <w:tcPr>
            <w:tcW w:w="397" w:type="pct"/>
            <w:tcMar>
              <w:left w:w="57" w:type="dxa"/>
              <w:right w:w="57" w:type="dxa"/>
            </w:tcMar>
          </w:tcPr>
          <w:p w14:paraId="02836881"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064CD7D6" w14:textId="77777777" w:rsidR="003A5F96" w:rsidRPr="00BA7612" w:rsidRDefault="003A5F96" w:rsidP="001913DE">
            <w:pPr>
              <w:jc w:val="right"/>
              <w:rPr>
                <w:sz w:val="18"/>
                <w:szCs w:val="18"/>
              </w:rPr>
            </w:pPr>
            <w:r w:rsidRPr="00BA7612">
              <w:rPr>
                <w:sz w:val="18"/>
                <w:szCs w:val="18"/>
              </w:rPr>
              <w:t>208,000</w:t>
            </w:r>
          </w:p>
        </w:tc>
        <w:tc>
          <w:tcPr>
            <w:tcW w:w="397" w:type="pct"/>
            <w:tcMar>
              <w:left w:w="57" w:type="dxa"/>
              <w:right w:w="57" w:type="dxa"/>
            </w:tcMar>
          </w:tcPr>
          <w:p w14:paraId="4D00DE59"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355ED03E" w14:textId="77777777" w:rsidR="003A5F96" w:rsidRPr="00BA7612" w:rsidRDefault="003A5F96" w:rsidP="001913DE">
            <w:pPr>
              <w:jc w:val="right"/>
              <w:rPr>
                <w:sz w:val="18"/>
                <w:szCs w:val="18"/>
              </w:rPr>
            </w:pPr>
            <w:r w:rsidRPr="00BA7612">
              <w:rPr>
                <w:sz w:val="18"/>
                <w:szCs w:val="18"/>
              </w:rPr>
              <w:t>104,000</w:t>
            </w:r>
          </w:p>
        </w:tc>
        <w:tc>
          <w:tcPr>
            <w:tcW w:w="439" w:type="pct"/>
            <w:tcMar>
              <w:left w:w="57" w:type="dxa"/>
              <w:right w:w="57" w:type="dxa"/>
            </w:tcMar>
          </w:tcPr>
          <w:p w14:paraId="1167B5DD" w14:textId="77777777" w:rsidR="003A5F96" w:rsidRPr="00BA7612" w:rsidRDefault="003A5F96" w:rsidP="001913DE">
            <w:pPr>
              <w:jc w:val="right"/>
              <w:rPr>
                <w:sz w:val="18"/>
                <w:szCs w:val="18"/>
              </w:rPr>
            </w:pPr>
            <w:r w:rsidRPr="00BA7612">
              <w:rPr>
                <w:sz w:val="18"/>
                <w:szCs w:val="18"/>
              </w:rPr>
              <w:t>1,160,000</w:t>
            </w:r>
          </w:p>
        </w:tc>
      </w:tr>
      <w:tr w:rsidR="003A5F96" w:rsidRPr="00BA7612" w14:paraId="61A6E838" w14:textId="77777777" w:rsidTr="004200EE">
        <w:trPr>
          <w:trHeight w:val="350"/>
          <w:jc w:val="center"/>
        </w:trPr>
        <w:tc>
          <w:tcPr>
            <w:tcW w:w="400" w:type="pct"/>
            <w:vMerge/>
            <w:vAlign w:val="center"/>
          </w:tcPr>
          <w:p w14:paraId="104D18B6" w14:textId="77777777" w:rsidR="003A5F96" w:rsidRPr="00BA7612" w:rsidRDefault="003A5F96" w:rsidP="001913DE">
            <w:pPr>
              <w:jc w:val="left"/>
              <w:rPr>
                <w:sz w:val="18"/>
                <w:szCs w:val="18"/>
              </w:rPr>
            </w:pPr>
          </w:p>
        </w:tc>
        <w:tc>
          <w:tcPr>
            <w:tcW w:w="184" w:type="pct"/>
            <w:vMerge/>
          </w:tcPr>
          <w:p w14:paraId="78B9AD78" w14:textId="77777777" w:rsidR="003A5F96" w:rsidRPr="00BA7612" w:rsidRDefault="003A5F96" w:rsidP="001913DE">
            <w:pPr>
              <w:jc w:val="left"/>
              <w:rPr>
                <w:sz w:val="18"/>
                <w:szCs w:val="18"/>
              </w:rPr>
            </w:pPr>
          </w:p>
        </w:tc>
        <w:tc>
          <w:tcPr>
            <w:tcW w:w="406" w:type="pct"/>
          </w:tcPr>
          <w:p w14:paraId="0640CD02" w14:textId="77777777" w:rsidR="003A5F96" w:rsidRPr="00BA7612" w:rsidRDefault="003A5F96" w:rsidP="001913DE">
            <w:pPr>
              <w:jc w:val="left"/>
              <w:rPr>
                <w:sz w:val="18"/>
                <w:szCs w:val="18"/>
              </w:rPr>
            </w:pPr>
            <w:r w:rsidRPr="001C0BC6">
              <w:rPr>
                <w:rFonts w:ascii="SimSun" w:eastAsia="SimSun" w:hAnsi="SimSun" w:cs="SimSun" w:hint="eastAsia"/>
                <w:sz w:val="16"/>
                <w:szCs w:val="16"/>
              </w:rPr>
              <w:t>支助费用</w:t>
            </w:r>
          </w:p>
        </w:tc>
        <w:tc>
          <w:tcPr>
            <w:tcW w:w="396" w:type="pct"/>
            <w:tcMar>
              <w:left w:w="57" w:type="dxa"/>
              <w:right w:w="57" w:type="dxa"/>
            </w:tcMar>
          </w:tcPr>
          <w:p w14:paraId="7F05754D" w14:textId="77777777" w:rsidR="003A5F96" w:rsidRPr="00BA7612" w:rsidRDefault="003A5F96" w:rsidP="001913DE">
            <w:pPr>
              <w:jc w:val="right"/>
              <w:rPr>
                <w:sz w:val="18"/>
                <w:szCs w:val="18"/>
              </w:rPr>
            </w:pPr>
            <w:r w:rsidRPr="00BA7612">
              <w:rPr>
                <w:sz w:val="18"/>
                <w:szCs w:val="18"/>
              </w:rPr>
              <w:t>18,200</w:t>
            </w:r>
          </w:p>
        </w:tc>
        <w:tc>
          <w:tcPr>
            <w:tcW w:w="397" w:type="pct"/>
            <w:tcMar>
              <w:left w:w="57" w:type="dxa"/>
              <w:right w:w="57" w:type="dxa"/>
            </w:tcMar>
          </w:tcPr>
          <w:p w14:paraId="0F72184A"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271A988A" w14:textId="77777777" w:rsidR="003A5F96" w:rsidRPr="00BA7612" w:rsidRDefault="003A5F96" w:rsidP="001913DE">
            <w:pPr>
              <w:jc w:val="right"/>
              <w:rPr>
                <w:sz w:val="18"/>
                <w:szCs w:val="18"/>
              </w:rPr>
            </w:pPr>
            <w:r w:rsidRPr="00BA7612">
              <w:rPr>
                <w:sz w:val="18"/>
                <w:szCs w:val="18"/>
              </w:rPr>
              <w:t>18,200</w:t>
            </w:r>
          </w:p>
        </w:tc>
        <w:tc>
          <w:tcPr>
            <w:tcW w:w="397" w:type="pct"/>
            <w:tcMar>
              <w:left w:w="57" w:type="dxa"/>
              <w:right w:w="57" w:type="dxa"/>
            </w:tcMar>
          </w:tcPr>
          <w:p w14:paraId="425AAED0" w14:textId="77777777" w:rsidR="003A5F96" w:rsidRPr="00BA7612" w:rsidRDefault="003A5F96" w:rsidP="001913DE">
            <w:pPr>
              <w:jc w:val="right"/>
              <w:rPr>
                <w:sz w:val="18"/>
                <w:szCs w:val="18"/>
              </w:rPr>
            </w:pPr>
            <w:r w:rsidRPr="00BA7612">
              <w:rPr>
                <w:sz w:val="18"/>
                <w:szCs w:val="18"/>
              </w:rPr>
              <w:t>8,400</w:t>
            </w:r>
          </w:p>
        </w:tc>
        <w:tc>
          <w:tcPr>
            <w:tcW w:w="396" w:type="pct"/>
            <w:tcMar>
              <w:left w:w="57" w:type="dxa"/>
              <w:right w:w="57" w:type="dxa"/>
            </w:tcMar>
          </w:tcPr>
          <w:p w14:paraId="2BF142BF" w14:textId="77777777" w:rsidR="003A5F96" w:rsidRPr="00BA7612" w:rsidRDefault="003A5F96" w:rsidP="001913DE">
            <w:pPr>
              <w:jc w:val="right"/>
              <w:rPr>
                <w:sz w:val="18"/>
                <w:szCs w:val="18"/>
              </w:rPr>
            </w:pPr>
            <w:r w:rsidRPr="00BA7612">
              <w:rPr>
                <w:sz w:val="18"/>
                <w:szCs w:val="18"/>
              </w:rPr>
              <w:t>14,560</w:t>
            </w:r>
          </w:p>
        </w:tc>
        <w:tc>
          <w:tcPr>
            <w:tcW w:w="397" w:type="pct"/>
            <w:tcMar>
              <w:left w:w="57" w:type="dxa"/>
              <w:right w:w="57" w:type="dxa"/>
            </w:tcMar>
          </w:tcPr>
          <w:p w14:paraId="619A636A"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7AE4C507" w14:textId="77777777" w:rsidR="003A5F96" w:rsidRPr="00BA7612" w:rsidRDefault="003A5F96" w:rsidP="001913DE">
            <w:pPr>
              <w:jc w:val="right"/>
              <w:rPr>
                <w:sz w:val="18"/>
                <w:szCs w:val="18"/>
              </w:rPr>
            </w:pPr>
            <w:r w:rsidRPr="00BA7612">
              <w:rPr>
                <w:sz w:val="18"/>
                <w:szCs w:val="18"/>
              </w:rPr>
              <w:t>14,560</w:t>
            </w:r>
          </w:p>
        </w:tc>
        <w:tc>
          <w:tcPr>
            <w:tcW w:w="397" w:type="pct"/>
            <w:tcMar>
              <w:left w:w="57" w:type="dxa"/>
              <w:right w:w="57" w:type="dxa"/>
            </w:tcMar>
          </w:tcPr>
          <w:p w14:paraId="3567907C"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611EB119" w14:textId="77777777" w:rsidR="003A5F96" w:rsidRPr="00BA7612" w:rsidRDefault="003A5F96" w:rsidP="001913DE">
            <w:pPr>
              <w:jc w:val="right"/>
              <w:rPr>
                <w:sz w:val="18"/>
                <w:szCs w:val="18"/>
              </w:rPr>
            </w:pPr>
            <w:r w:rsidRPr="00BA7612">
              <w:rPr>
                <w:sz w:val="18"/>
                <w:szCs w:val="18"/>
              </w:rPr>
              <w:t>7,280</w:t>
            </w:r>
          </w:p>
        </w:tc>
        <w:tc>
          <w:tcPr>
            <w:tcW w:w="439" w:type="pct"/>
            <w:tcMar>
              <w:left w:w="57" w:type="dxa"/>
              <w:right w:w="57" w:type="dxa"/>
            </w:tcMar>
          </w:tcPr>
          <w:p w14:paraId="717CF3EE" w14:textId="77777777" w:rsidR="003A5F96" w:rsidRPr="00BA7612" w:rsidRDefault="003A5F96" w:rsidP="001913DE">
            <w:pPr>
              <w:jc w:val="right"/>
              <w:rPr>
                <w:sz w:val="18"/>
                <w:szCs w:val="18"/>
              </w:rPr>
            </w:pPr>
            <w:r w:rsidRPr="00BA7612">
              <w:rPr>
                <w:sz w:val="18"/>
                <w:szCs w:val="18"/>
              </w:rPr>
              <w:t>81,200</w:t>
            </w:r>
          </w:p>
        </w:tc>
      </w:tr>
      <w:tr w:rsidR="003A5F96" w:rsidRPr="00BA7612" w14:paraId="768008BE" w14:textId="77777777" w:rsidTr="00E036E6">
        <w:trPr>
          <w:trHeight w:val="288"/>
          <w:jc w:val="center"/>
        </w:trPr>
        <w:tc>
          <w:tcPr>
            <w:tcW w:w="583" w:type="pct"/>
            <w:gridSpan w:val="2"/>
            <w:vMerge w:val="restart"/>
          </w:tcPr>
          <w:p w14:paraId="5B27A8CC" w14:textId="77777777" w:rsidR="003A5F96" w:rsidRPr="00BA7612" w:rsidRDefault="003A5F96" w:rsidP="001913DE">
            <w:pPr>
              <w:jc w:val="left"/>
              <w:rPr>
                <w:sz w:val="18"/>
                <w:szCs w:val="18"/>
                <w:lang w:eastAsia="zh-CN"/>
              </w:rPr>
            </w:pPr>
            <w:r w:rsidRPr="001C0BC6">
              <w:rPr>
                <w:rFonts w:ascii="SimSun" w:eastAsia="SimSun" w:hAnsi="SimSun" w:cs="SimSun" w:hint="eastAsia"/>
                <w:sz w:val="16"/>
                <w:szCs w:val="16"/>
                <w:lang w:eastAsia="zh-CN"/>
              </w:rPr>
              <w:t>执委会核准供资额</w:t>
            </w:r>
            <w:r w:rsidRPr="001C0BC6">
              <w:rPr>
                <w:rFonts w:hint="eastAsia"/>
                <w:sz w:val="16"/>
                <w:szCs w:val="16"/>
                <w:lang w:eastAsia="zh-CN"/>
              </w:rPr>
              <w:t xml:space="preserve"> </w:t>
            </w:r>
            <w:r w:rsidRPr="001C0BC6">
              <w:rPr>
                <w:sz w:val="16"/>
                <w:szCs w:val="16"/>
                <w:lang w:eastAsia="zh-CN"/>
              </w:rPr>
              <w:t>(</w:t>
            </w:r>
            <w:r w:rsidRPr="001C0BC6">
              <w:rPr>
                <w:rFonts w:ascii="SimSun" w:eastAsia="SimSun" w:hAnsi="SimSun" w:cs="SimSun" w:hint="eastAsia"/>
                <w:sz w:val="16"/>
                <w:szCs w:val="16"/>
                <w:lang w:eastAsia="zh-CN"/>
              </w:rPr>
              <w:t>美元</w:t>
            </w:r>
            <w:r w:rsidRPr="001C0BC6">
              <w:rPr>
                <w:sz w:val="16"/>
                <w:szCs w:val="16"/>
                <w:lang w:eastAsia="zh-CN"/>
              </w:rPr>
              <w:t>)</w:t>
            </w:r>
          </w:p>
        </w:tc>
        <w:tc>
          <w:tcPr>
            <w:tcW w:w="406" w:type="pct"/>
          </w:tcPr>
          <w:p w14:paraId="1B838F00" w14:textId="77777777" w:rsidR="003A5F96" w:rsidRPr="00BA7612" w:rsidRDefault="003A5F96" w:rsidP="001913DE">
            <w:pPr>
              <w:jc w:val="left"/>
              <w:rPr>
                <w:sz w:val="18"/>
                <w:szCs w:val="18"/>
              </w:rPr>
            </w:pPr>
            <w:r w:rsidRPr="001C0BC6">
              <w:rPr>
                <w:rFonts w:ascii="SimSun" w:eastAsia="SimSun" w:hAnsi="SimSun" w:cs="SimSun" w:hint="eastAsia"/>
                <w:sz w:val="16"/>
                <w:szCs w:val="16"/>
              </w:rPr>
              <w:t>项目费用</w:t>
            </w:r>
          </w:p>
        </w:tc>
        <w:tc>
          <w:tcPr>
            <w:tcW w:w="396" w:type="pct"/>
            <w:tcMar>
              <w:left w:w="57" w:type="dxa"/>
              <w:right w:w="57" w:type="dxa"/>
            </w:tcMar>
          </w:tcPr>
          <w:p w14:paraId="2111B444" w14:textId="77777777" w:rsidR="003A5F96" w:rsidRPr="00BA7612" w:rsidRDefault="003A5F96" w:rsidP="001913DE">
            <w:pPr>
              <w:jc w:val="right"/>
              <w:rPr>
                <w:sz w:val="18"/>
                <w:szCs w:val="18"/>
              </w:rPr>
            </w:pPr>
            <w:r w:rsidRPr="00BA7612">
              <w:rPr>
                <w:sz w:val="18"/>
                <w:szCs w:val="18"/>
              </w:rPr>
              <w:t>260,000</w:t>
            </w:r>
          </w:p>
        </w:tc>
        <w:tc>
          <w:tcPr>
            <w:tcW w:w="397" w:type="pct"/>
            <w:tcMar>
              <w:left w:w="57" w:type="dxa"/>
              <w:right w:w="57" w:type="dxa"/>
            </w:tcMar>
          </w:tcPr>
          <w:p w14:paraId="3F3D5032"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2E3A708C" w14:textId="77777777" w:rsidR="003A5F96" w:rsidRPr="00BA7612" w:rsidRDefault="003A5F96" w:rsidP="001913DE">
            <w:pPr>
              <w:jc w:val="right"/>
              <w:rPr>
                <w:sz w:val="18"/>
                <w:szCs w:val="18"/>
              </w:rPr>
            </w:pPr>
            <w:r w:rsidRPr="00BA7612">
              <w:rPr>
                <w:sz w:val="18"/>
                <w:szCs w:val="18"/>
              </w:rPr>
              <w:t>260,000</w:t>
            </w:r>
          </w:p>
        </w:tc>
        <w:tc>
          <w:tcPr>
            <w:tcW w:w="397" w:type="pct"/>
            <w:tcMar>
              <w:left w:w="57" w:type="dxa"/>
              <w:right w:w="57" w:type="dxa"/>
            </w:tcMar>
          </w:tcPr>
          <w:p w14:paraId="12FC714C" w14:textId="77777777" w:rsidR="003A5F96" w:rsidRPr="00BA7612" w:rsidRDefault="003A5F96" w:rsidP="001913DE">
            <w:pPr>
              <w:jc w:val="right"/>
              <w:rPr>
                <w:sz w:val="18"/>
                <w:szCs w:val="18"/>
              </w:rPr>
            </w:pPr>
            <w:r w:rsidRPr="00BA7612">
              <w:rPr>
                <w:sz w:val="18"/>
                <w:szCs w:val="18"/>
              </w:rPr>
              <w:t>120,000</w:t>
            </w:r>
          </w:p>
        </w:tc>
        <w:tc>
          <w:tcPr>
            <w:tcW w:w="396" w:type="pct"/>
            <w:tcMar>
              <w:left w:w="57" w:type="dxa"/>
              <w:right w:w="57" w:type="dxa"/>
            </w:tcMar>
          </w:tcPr>
          <w:p w14:paraId="79931A31"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1B60C2BD"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6A1B86BA"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3D0C8502"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245765BC" w14:textId="77777777" w:rsidR="003A5F96" w:rsidRPr="00BA7612" w:rsidRDefault="003A5F96" w:rsidP="001913DE">
            <w:pPr>
              <w:jc w:val="right"/>
              <w:rPr>
                <w:sz w:val="18"/>
                <w:szCs w:val="18"/>
              </w:rPr>
            </w:pPr>
            <w:r w:rsidRPr="00BA7612">
              <w:rPr>
                <w:sz w:val="18"/>
                <w:szCs w:val="18"/>
              </w:rPr>
              <w:t>0</w:t>
            </w:r>
          </w:p>
        </w:tc>
        <w:tc>
          <w:tcPr>
            <w:tcW w:w="439" w:type="pct"/>
            <w:tcMar>
              <w:left w:w="57" w:type="dxa"/>
              <w:right w:w="57" w:type="dxa"/>
            </w:tcMar>
          </w:tcPr>
          <w:p w14:paraId="47E6A621" w14:textId="77777777" w:rsidR="003A5F96" w:rsidRPr="00BA7612" w:rsidRDefault="003A5F96" w:rsidP="001913DE">
            <w:pPr>
              <w:jc w:val="right"/>
              <w:rPr>
                <w:sz w:val="18"/>
                <w:szCs w:val="18"/>
              </w:rPr>
            </w:pPr>
            <w:r w:rsidRPr="00BA7612">
              <w:rPr>
                <w:sz w:val="18"/>
                <w:szCs w:val="18"/>
              </w:rPr>
              <w:t>640,000</w:t>
            </w:r>
          </w:p>
        </w:tc>
      </w:tr>
      <w:tr w:rsidR="003A5F96" w:rsidRPr="00BA7612" w14:paraId="60AF296B" w14:textId="77777777" w:rsidTr="00E036E6">
        <w:trPr>
          <w:trHeight w:val="288"/>
          <w:jc w:val="center"/>
        </w:trPr>
        <w:tc>
          <w:tcPr>
            <w:tcW w:w="583" w:type="pct"/>
            <w:gridSpan w:val="2"/>
            <w:vMerge/>
          </w:tcPr>
          <w:p w14:paraId="28DC492D" w14:textId="77777777" w:rsidR="003A5F96" w:rsidRPr="00BA7612" w:rsidRDefault="003A5F96" w:rsidP="001913DE">
            <w:pPr>
              <w:jc w:val="left"/>
              <w:rPr>
                <w:sz w:val="18"/>
                <w:szCs w:val="18"/>
              </w:rPr>
            </w:pPr>
          </w:p>
        </w:tc>
        <w:tc>
          <w:tcPr>
            <w:tcW w:w="406" w:type="pct"/>
          </w:tcPr>
          <w:p w14:paraId="25F00968" w14:textId="77777777" w:rsidR="003A5F96" w:rsidRPr="00BA7612" w:rsidRDefault="003A5F96" w:rsidP="001913DE">
            <w:pPr>
              <w:jc w:val="left"/>
              <w:rPr>
                <w:sz w:val="18"/>
                <w:szCs w:val="18"/>
              </w:rPr>
            </w:pPr>
            <w:r w:rsidRPr="001C0BC6">
              <w:rPr>
                <w:rFonts w:ascii="SimSun" w:eastAsia="SimSun" w:hAnsi="SimSun" w:cs="SimSun" w:hint="eastAsia"/>
                <w:sz w:val="16"/>
                <w:szCs w:val="16"/>
              </w:rPr>
              <w:t>支助费用</w:t>
            </w:r>
          </w:p>
        </w:tc>
        <w:tc>
          <w:tcPr>
            <w:tcW w:w="396" w:type="pct"/>
            <w:tcMar>
              <w:left w:w="57" w:type="dxa"/>
              <w:right w:w="57" w:type="dxa"/>
            </w:tcMar>
          </w:tcPr>
          <w:p w14:paraId="04A5AE41" w14:textId="77777777" w:rsidR="003A5F96" w:rsidRPr="00BA7612" w:rsidRDefault="003A5F96" w:rsidP="001913DE">
            <w:pPr>
              <w:jc w:val="right"/>
              <w:rPr>
                <w:sz w:val="18"/>
                <w:szCs w:val="18"/>
              </w:rPr>
            </w:pPr>
            <w:r w:rsidRPr="00BA7612">
              <w:rPr>
                <w:sz w:val="18"/>
                <w:szCs w:val="18"/>
              </w:rPr>
              <w:t>18,200</w:t>
            </w:r>
          </w:p>
        </w:tc>
        <w:tc>
          <w:tcPr>
            <w:tcW w:w="397" w:type="pct"/>
            <w:tcMar>
              <w:left w:w="57" w:type="dxa"/>
              <w:right w:w="57" w:type="dxa"/>
            </w:tcMar>
          </w:tcPr>
          <w:p w14:paraId="631AB46D"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12889803" w14:textId="77777777" w:rsidR="003A5F96" w:rsidRPr="00BA7612" w:rsidRDefault="003A5F96" w:rsidP="001913DE">
            <w:pPr>
              <w:jc w:val="right"/>
              <w:rPr>
                <w:sz w:val="18"/>
                <w:szCs w:val="18"/>
              </w:rPr>
            </w:pPr>
            <w:r w:rsidRPr="00BA7612">
              <w:rPr>
                <w:sz w:val="18"/>
                <w:szCs w:val="18"/>
              </w:rPr>
              <w:t>18,200</w:t>
            </w:r>
          </w:p>
        </w:tc>
        <w:tc>
          <w:tcPr>
            <w:tcW w:w="397" w:type="pct"/>
            <w:tcMar>
              <w:left w:w="57" w:type="dxa"/>
              <w:right w:w="57" w:type="dxa"/>
            </w:tcMar>
          </w:tcPr>
          <w:p w14:paraId="1D3C5979" w14:textId="77777777" w:rsidR="003A5F96" w:rsidRPr="00BA7612" w:rsidRDefault="003A5F96" w:rsidP="001913DE">
            <w:pPr>
              <w:jc w:val="right"/>
              <w:rPr>
                <w:sz w:val="18"/>
                <w:szCs w:val="18"/>
              </w:rPr>
            </w:pPr>
            <w:r w:rsidRPr="00BA7612">
              <w:rPr>
                <w:sz w:val="18"/>
                <w:szCs w:val="18"/>
              </w:rPr>
              <w:t>8,400</w:t>
            </w:r>
          </w:p>
        </w:tc>
        <w:tc>
          <w:tcPr>
            <w:tcW w:w="396" w:type="pct"/>
            <w:tcMar>
              <w:left w:w="57" w:type="dxa"/>
              <w:right w:w="57" w:type="dxa"/>
            </w:tcMar>
          </w:tcPr>
          <w:p w14:paraId="2F413B25"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7486B927"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6F7A0EA4"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3890A4FC"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201637AF" w14:textId="77777777" w:rsidR="003A5F96" w:rsidRPr="00BA7612" w:rsidRDefault="003A5F96" w:rsidP="001913DE">
            <w:pPr>
              <w:jc w:val="right"/>
              <w:rPr>
                <w:sz w:val="18"/>
                <w:szCs w:val="18"/>
              </w:rPr>
            </w:pPr>
            <w:r w:rsidRPr="00BA7612">
              <w:rPr>
                <w:sz w:val="18"/>
                <w:szCs w:val="18"/>
              </w:rPr>
              <w:t>0</w:t>
            </w:r>
          </w:p>
        </w:tc>
        <w:tc>
          <w:tcPr>
            <w:tcW w:w="439" w:type="pct"/>
            <w:tcMar>
              <w:left w:w="57" w:type="dxa"/>
              <w:right w:w="57" w:type="dxa"/>
            </w:tcMar>
          </w:tcPr>
          <w:p w14:paraId="0F62E9C7" w14:textId="77777777" w:rsidR="003A5F96" w:rsidRPr="00BA7612" w:rsidRDefault="003A5F96" w:rsidP="001913DE">
            <w:pPr>
              <w:jc w:val="right"/>
              <w:rPr>
                <w:sz w:val="18"/>
                <w:szCs w:val="18"/>
              </w:rPr>
            </w:pPr>
            <w:r w:rsidRPr="00BA7612">
              <w:rPr>
                <w:sz w:val="18"/>
                <w:szCs w:val="18"/>
              </w:rPr>
              <w:t>44,800</w:t>
            </w:r>
          </w:p>
        </w:tc>
      </w:tr>
      <w:tr w:rsidR="003A5F96" w:rsidRPr="00BA7612" w14:paraId="0E98032A" w14:textId="77777777" w:rsidTr="00E036E6">
        <w:trPr>
          <w:trHeight w:val="288"/>
          <w:jc w:val="center"/>
        </w:trPr>
        <w:tc>
          <w:tcPr>
            <w:tcW w:w="583" w:type="pct"/>
            <w:gridSpan w:val="2"/>
            <w:vMerge w:val="restart"/>
          </w:tcPr>
          <w:p w14:paraId="3AD4DB91" w14:textId="77777777" w:rsidR="003A5F96" w:rsidRPr="00BA7612" w:rsidRDefault="003A5F96" w:rsidP="001913DE">
            <w:pPr>
              <w:jc w:val="left"/>
              <w:rPr>
                <w:sz w:val="18"/>
                <w:szCs w:val="18"/>
                <w:lang w:eastAsia="zh-CN"/>
              </w:rPr>
            </w:pPr>
            <w:r w:rsidRPr="001C0BC6">
              <w:rPr>
                <w:rFonts w:ascii="SimSun" w:eastAsia="SimSun" w:hAnsi="SimSun" w:cs="SimSun" w:hint="eastAsia"/>
                <w:sz w:val="16"/>
                <w:szCs w:val="16"/>
                <w:lang w:eastAsia="zh-CN"/>
              </w:rPr>
              <w:t>建议本次会议核准供资总额</w:t>
            </w:r>
            <w:r w:rsidRPr="001C0BC6">
              <w:rPr>
                <w:rFonts w:hint="eastAsia"/>
                <w:sz w:val="16"/>
                <w:szCs w:val="16"/>
                <w:lang w:eastAsia="zh-CN"/>
              </w:rPr>
              <w:t xml:space="preserve"> </w:t>
            </w:r>
            <w:r w:rsidRPr="001C0BC6">
              <w:rPr>
                <w:sz w:val="16"/>
                <w:szCs w:val="16"/>
                <w:lang w:eastAsia="zh-CN"/>
              </w:rPr>
              <w:t>(</w:t>
            </w:r>
            <w:r w:rsidRPr="001C0BC6">
              <w:rPr>
                <w:rFonts w:ascii="SimSun" w:eastAsia="SimSun" w:hAnsi="SimSun" w:cs="SimSun" w:hint="eastAsia"/>
                <w:sz w:val="16"/>
                <w:szCs w:val="16"/>
                <w:lang w:eastAsia="zh-CN"/>
              </w:rPr>
              <w:t>美元</w:t>
            </w:r>
            <w:r w:rsidRPr="001C0BC6">
              <w:rPr>
                <w:sz w:val="16"/>
                <w:szCs w:val="16"/>
                <w:lang w:eastAsia="zh-CN"/>
              </w:rPr>
              <w:t>)</w:t>
            </w:r>
          </w:p>
        </w:tc>
        <w:tc>
          <w:tcPr>
            <w:tcW w:w="406" w:type="pct"/>
          </w:tcPr>
          <w:p w14:paraId="12F82085" w14:textId="77777777" w:rsidR="003A5F96" w:rsidRPr="00BA7612" w:rsidRDefault="003A5F96" w:rsidP="001913DE">
            <w:pPr>
              <w:jc w:val="left"/>
              <w:rPr>
                <w:sz w:val="18"/>
                <w:szCs w:val="18"/>
              </w:rPr>
            </w:pPr>
            <w:r w:rsidRPr="001C0BC6">
              <w:rPr>
                <w:rFonts w:ascii="SimSun" w:eastAsia="SimSun" w:hAnsi="SimSun" w:cs="SimSun" w:hint="eastAsia"/>
                <w:sz w:val="16"/>
                <w:szCs w:val="16"/>
              </w:rPr>
              <w:t>项目费用</w:t>
            </w:r>
          </w:p>
        </w:tc>
        <w:tc>
          <w:tcPr>
            <w:tcW w:w="396" w:type="pct"/>
            <w:tcMar>
              <w:left w:w="57" w:type="dxa"/>
              <w:right w:w="57" w:type="dxa"/>
            </w:tcMar>
          </w:tcPr>
          <w:p w14:paraId="540455CC"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455C57E3"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02A48512" w14:textId="77777777" w:rsidR="003A5F96" w:rsidRPr="00BA7612" w:rsidRDefault="003A5F96" w:rsidP="001913DE">
            <w:pPr>
              <w:tabs>
                <w:tab w:val="left" w:pos="634"/>
              </w:tabs>
              <w:jc w:val="right"/>
              <w:rPr>
                <w:sz w:val="18"/>
                <w:szCs w:val="18"/>
              </w:rPr>
            </w:pPr>
            <w:r w:rsidRPr="00BA7612">
              <w:rPr>
                <w:sz w:val="18"/>
                <w:szCs w:val="18"/>
              </w:rPr>
              <w:t>0</w:t>
            </w:r>
          </w:p>
        </w:tc>
        <w:tc>
          <w:tcPr>
            <w:tcW w:w="397" w:type="pct"/>
            <w:tcMar>
              <w:left w:w="57" w:type="dxa"/>
              <w:right w:w="57" w:type="dxa"/>
            </w:tcMar>
          </w:tcPr>
          <w:p w14:paraId="7C91C2B3" w14:textId="77777777" w:rsidR="003A5F96" w:rsidRPr="00BA7612" w:rsidRDefault="003A5F96" w:rsidP="001913DE">
            <w:pPr>
              <w:jc w:val="right"/>
              <w:rPr>
                <w:sz w:val="18"/>
                <w:szCs w:val="18"/>
              </w:rPr>
            </w:pPr>
            <w:r w:rsidRPr="00BA7612">
              <w:rPr>
                <w:sz w:val="18"/>
                <w:szCs w:val="18"/>
              </w:rPr>
              <w:t>0</w:t>
            </w:r>
          </w:p>
        </w:tc>
        <w:tc>
          <w:tcPr>
            <w:tcW w:w="396" w:type="pct"/>
            <w:tcMar>
              <w:left w:w="57" w:type="dxa"/>
              <w:right w:w="57" w:type="dxa"/>
            </w:tcMar>
          </w:tcPr>
          <w:p w14:paraId="7EE751F3" w14:textId="77777777" w:rsidR="003A5F96" w:rsidRPr="00BA7612" w:rsidRDefault="003A5F96" w:rsidP="001913DE">
            <w:pPr>
              <w:jc w:val="right"/>
              <w:rPr>
                <w:sz w:val="18"/>
                <w:szCs w:val="18"/>
              </w:rPr>
            </w:pPr>
            <w:r w:rsidRPr="00BA7612">
              <w:rPr>
                <w:sz w:val="18"/>
                <w:szCs w:val="18"/>
              </w:rPr>
              <w:t>208,000</w:t>
            </w:r>
          </w:p>
        </w:tc>
        <w:tc>
          <w:tcPr>
            <w:tcW w:w="397" w:type="pct"/>
            <w:tcMar>
              <w:left w:w="57" w:type="dxa"/>
              <w:right w:w="57" w:type="dxa"/>
            </w:tcMar>
          </w:tcPr>
          <w:p w14:paraId="0B3FD10A"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2A43268E"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6D2AD8B8"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1FC90175" w14:textId="77777777" w:rsidR="003A5F96" w:rsidRPr="00BA7612" w:rsidRDefault="003A5F96" w:rsidP="001913DE">
            <w:pPr>
              <w:jc w:val="right"/>
              <w:rPr>
                <w:sz w:val="18"/>
                <w:szCs w:val="18"/>
              </w:rPr>
            </w:pPr>
            <w:r w:rsidRPr="00BA7612">
              <w:rPr>
                <w:sz w:val="18"/>
                <w:szCs w:val="18"/>
              </w:rPr>
              <w:t>0</w:t>
            </w:r>
          </w:p>
        </w:tc>
        <w:tc>
          <w:tcPr>
            <w:tcW w:w="439" w:type="pct"/>
            <w:tcMar>
              <w:left w:w="57" w:type="dxa"/>
              <w:right w:w="57" w:type="dxa"/>
            </w:tcMar>
          </w:tcPr>
          <w:p w14:paraId="7D49ADA8" w14:textId="77777777" w:rsidR="003A5F96" w:rsidRPr="00BA7612" w:rsidRDefault="003A5F96" w:rsidP="001913DE">
            <w:pPr>
              <w:jc w:val="right"/>
              <w:rPr>
                <w:sz w:val="18"/>
                <w:szCs w:val="18"/>
              </w:rPr>
            </w:pPr>
            <w:r w:rsidRPr="00BA7612">
              <w:rPr>
                <w:sz w:val="18"/>
                <w:szCs w:val="18"/>
              </w:rPr>
              <w:t>208,000</w:t>
            </w:r>
          </w:p>
        </w:tc>
      </w:tr>
      <w:tr w:rsidR="003A5F96" w:rsidRPr="00BA7612" w14:paraId="4BF753F3" w14:textId="77777777" w:rsidTr="00E036E6">
        <w:trPr>
          <w:trHeight w:val="288"/>
          <w:jc w:val="center"/>
        </w:trPr>
        <w:tc>
          <w:tcPr>
            <w:tcW w:w="583" w:type="pct"/>
            <w:gridSpan w:val="2"/>
            <w:vMerge/>
            <w:vAlign w:val="center"/>
          </w:tcPr>
          <w:p w14:paraId="78BE22EB" w14:textId="77777777" w:rsidR="003A5F96" w:rsidRPr="00BA7612" w:rsidRDefault="003A5F96" w:rsidP="001913DE">
            <w:pPr>
              <w:jc w:val="left"/>
              <w:rPr>
                <w:sz w:val="18"/>
                <w:szCs w:val="18"/>
              </w:rPr>
            </w:pPr>
          </w:p>
        </w:tc>
        <w:tc>
          <w:tcPr>
            <w:tcW w:w="406" w:type="pct"/>
          </w:tcPr>
          <w:p w14:paraId="314E8835" w14:textId="77777777" w:rsidR="003A5F96" w:rsidRPr="00BA7612" w:rsidRDefault="003A5F96" w:rsidP="001913DE">
            <w:pPr>
              <w:jc w:val="left"/>
              <w:rPr>
                <w:sz w:val="18"/>
                <w:szCs w:val="18"/>
              </w:rPr>
            </w:pPr>
            <w:r w:rsidRPr="001C0BC6">
              <w:rPr>
                <w:rFonts w:ascii="SimSun" w:eastAsia="SimSun" w:hAnsi="SimSun" w:cs="SimSun" w:hint="eastAsia"/>
                <w:sz w:val="16"/>
                <w:szCs w:val="16"/>
              </w:rPr>
              <w:t>支助费用</w:t>
            </w:r>
          </w:p>
        </w:tc>
        <w:tc>
          <w:tcPr>
            <w:tcW w:w="396" w:type="pct"/>
            <w:tcMar>
              <w:left w:w="57" w:type="dxa"/>
              <w:right w:w="57" w:type="dxa"/>
            </w:tcMar>
          </w:tcPr>
          <w:p w14:paraId="2CCC3664"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314F6BB4"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4EE395E8"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0BFAC3FE" w14:textId="77777777" w:rsidR="003A5F96" w:rsidRPr="00BA7612" w:rsidRDefault="003A5F96" w:rsidP="001913DE">
            <w:pPr>
              <w:jc w:val="right"/>
              <w:rPr>
                <w:sz w:val="18"/>
                <w:szCs w:val="18"/>
              </w:rPr>
            </w:pPr>
            <w:r w:rsidRPr="00BA7612">
              <w:rPr>
                <w:sz w:val="18"/>
                <w:szCs w:val="18"/>
              </w:rPr>
              <w:t>0</w:t>
            </w:r>
          </w:p>
        </w:tc>
        <w:tc>
          <w:tcPr>
            <w:tcW w:w="396" w:type="pct"/>
            <w:tcMar>
              <w:left w:w="57" w:type="dxa"/>
              <w:right w:w="57" w:type="dxa"/>
            </w:tcMar>
          </w:tcPr>
          <w:p w14:paraId="2E3DB187" w14:textId="77777777" w:rsidR="003A5F96" w:rsidRPr="00BA7612" w:rsidRDefault="003A5F96" w:rsidP="001913DE">
            <w:pPr>
              <w:jc w:val="right"/>
              <w:rPr>
                <w:sz w:val="18"/>
                <w:szCs w:val="18"/>
              </w:rPr>
            </w:pPr>
            <w:r w:rsidRPr="00BA7612">
              <w:rPr>
                <w:sz w:val="18"/>
                <w:szCs w:val="18"/>
              </w:rPr>
              <w:t>14,560</w:t>
            </w:r>
          </w:p>
        </w:tc>
        <w:tc>
          <w:tcPr>
            <w:tcW w:w="397" w:type="pct"/>
            <w:tcMar>
              <w:left w:w="57" w:type="dxa"/>
              <w:right w:w="57" w:type="dxa"/>
            </w:tcMar>
          </w:tcPr>
          <w:p w14:paraId="0FD0621C"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48508C63"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55267EFD" w14:textId="77777777" w:rsidR="003A5F96" w:rsidRPr="00BA7612" w:rsidRDefault="003A5F96" w:rsidP="001913DE">
            <w:pPr>
              <w:jc w:val="right"/>
              <w:rPr>
                <w:sz w:val="18"/>
                <w:szCs w:val="18"/>
              </w:rPr>
            </w:pPr>
            <w:r w:rsidRPr="00BA7612">
              <w:rPr>
                <w:sz w:val="18"/>
                <w:szCs w:val="18"/>
              </w:rPr>
              <w:t>0</w:t>
            </w:r>
          </w:p>
        </w:tc>
        <w:tc>
          <w:tcPr>
            <w:tcW w:w="397" w:type="pct"/>
            <w:tcMar>
              <w:left w:w="57" w:type="dxa"/>
              <w:right w:w="57" w:type="dxa"/>
            </w:tcMar>
          </w:tcPr>
          <w:p w14:paraId="40E2A59F" w14:textId="77777777" w:rsidR="003A5F96" w:rsidRPr="00BA7612" w:rsidRDefault="003A5F96" w:rsidP="001913DE">
            <w:pPr>
              <w:jc w:val="right"/>
              <w:rPr>
                <w:sz w:val="18"/>
                <w:szCs w:val="18"/>
              </w:rPr>
            </w:pPr>
            <w:r w:rsidRPr="00BA7612">
              <w:rPr>
                <w:sz w:val="18"/>
                <w:szCs w:val="18"/>
              </w:rPr>
              <w:t>0</w:t>
            </w:r>
          </w:p>
        </w:tc>
        <w:tc>
          <w:tcPr>
            <w:tcW w:w="439" w:type="pct"/>
            <w:tcMar>
              <w:left w:w="57" w:type="dxa"/>
              <w:right w:w="57" w:type="dxa"/>
            </w:tcMar>
          </w:tcPr>
          <w:p w14:paraId="51F8AC50" w14:textId="77777777" w:rsidR="003A5F96" w:rsidRPr="00BA7612" w:rsidRDefault="003A5F96" w:rsidP="001913DE">
            <w:pPr>
              <w:jc w:val="right"/>
              <w:rPr>
                <w:sz w:val="18"/>
                <w:szCs w:val="18"/>
              </w:rPr>
            </w:pPr>
            <w:r w:rsidRPr="00BA7612">
              <w:rPr>
                <w:sz w:val="18"/>
                <w:szCs w:val="18"/>
              </w:rPr>
              <w:t>14,560</w:t>
            </w:r>
          </w:p>
        </w:tc>
      </w:tr>
    </w:tbl>
    <w:p w14:paraId="6A5C77C7" w14:textId="77777777" w:rsidR="003A5F96" w:rsidRPr="00BA7612" w:rsidRDefault="003A5F96" w:rsidP="003A5F96">
      <w:pPr>
        <w:jc w:val="left"/>
        <w:rPr>
          <w:sz w:val="18"/>
          <w:szCs w:val="18"/>
        </w:rPr>
      </w:pPr>
    </w:p>
    <w:tbl>
      <w:tblPr>
        <w:tblStyle w:val="TableGrid"/>
        <w:tblW w:w="100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07"/>
        <w:gridCol w:w="6493"/>
      </w:tblGrid>
      <w:tr w:rsidR="003A5F96" w:rsidRPr="00BA7612" w14:paraId="7CC5B59A" w14:textId="77777777" w:rsidTr="00F556D2">
        <w:trPr>
          <w:trHeight w:val="42"/>
          <w:jc w:val="center"/>
        </w:trPr>
        <w:tc>
          <w:tcPr>
            <w:tcW w:w="3507" w:type="dxa"/>
            <w:hideMark/>
          </w:tcPr>
          <w:p w14:paraId="786BF9B6" w14:textId="77777777" w:rsidR="003A5F96" w:rsidRPr="00BA7612" w:rsidRDefault="003A5F96" w:rsidP="001913DE">
            <w:pPr>
              <w:spacing w:after="60"/>
              <w:jc w:val="left"/>
              <w:rPr>
                <w:b/>
                <w:sz w:val="18"/>
                <w:szCs w:val="18"/>
                <w:lang w:val="en-US"/>
              </w:rPr>
            </w:pPr>
            <w:r w:rsidRPr="001C0BC6">
              <w:rPr>
                <w:rFonts w:ascii="SimSun" w:eastAsia="SimSun" w:hAnsi="SimSun" w:cs="SimSun" w:hint="eastAsia"/>
                <w:b/>
                <w:bCs/>
                <w:sz w:val="16"/>
                <w:szCs w:val="16"/>
                <w:lang w:eastAsia="zh-CN"/>
              </w:rPr>
              <w:t>秘书处建议：</w:t>
            </w:r>
          </w:p>
        </w:tc>
        <w:tc>
          <w:tcPr>
            <w:tcW w:w="6493" w:type="dxa"/>
            <w:hideMark/>
          </w:tcPr>
          <w:p w14:paraId="6157B4F3" w14:textId="77777777" w:rsidR="003A5F96" w:rsidRPr="00BA7612" w:rsidRDefault="003A5F96" w:rsidP="001913DE">
            <w:pPr>
              <w:spacing w:after="60"/>
              <w:jc w:val="center"/>
              <w:rPr>
                <w:sz w:val="18"/>
                <w:szCs w:val="18"/>
                <w:lang w:val="en-US"/>
              </w:rPr>
            </w:pPr>
            <w:r w:rsidRPr="001C0BC6">
              <w:rPr>
                <w:rFonts w:ascii="SimSun" w:eastAsia="SimSun" w:hAnsi="SimSun" w:cs="SimSun" w:hint="eastAsia"/>
                <w:sz w:val="16"/>
                <w:szCs w:val="16"/>
                <w:lang w:eastAsia="zh-CN"/>
              </w:rPr>
              <w:t>一揽子核准</w:t>
            </w:r>
          </w:p>
        </w:tc>
      </w:tr>
    </w:tbl>
    <w:p w14:paraId="47D4C14B" w14:textId="77777777" w:rsidR="003A5F96" w:rsidRPr="00BA7612" w:rsidRDefault="003A5F96" w:rsidP="003A5F96">
      <w:pPr>
        <w:rPr>
          <w:sz w:val="18"/>
          <w:szCs w:val="18"/>
        </w:rPr>
      </w:pPr>
      <w:r w:rsidRPr="00BA7612">
        <w:rPr>
          <w:sz w:val="18"/>
          <w:szCs w:val="18"/>
        </w:rPr>
        <w:br w:type="page"/>
      </w:r>
    </w:p>
    <w:p w14:paraId="7D4DA754" w14:textId="77777777" w:rsidR="00492B94" w:rsidRPr="00DC23F8" w:rsidRDefault="00A70A15">
      <w:pPr>
        <w:keepNext/>
        <w:spacing w:after="240"/>
        <w:jc w:val="center"/>
        <w:rPr>
          <w:rFonts w:ascii="SimHei" w:eastAsia="SimHei" w:hAnsi="SimHei" w:cs="SimHei"/>
          <w:bCs/>
          <w:sz w:val="28"/>
          <w:szCs w:val="28"/>
          <w:lang w:val="en-US" w:eastAsia="zh-CN"/>
        </w:rPr>
      </w:pPr>
      <w:r w:rsidRPr="00DC23F8">
        <w:rPr>
          <w:rFonts w:ascii="SimHei" w:eastAsia="SimHei" w:hAnsi="SimHei" w:cs="SimHei" w:hint="eastAsia"/>
          <w:bCs/>
          <w:sz w:val="28"/>
          <w:szCs w:val="28"/>
          <w:lang w:val="en-US" w:eastAsia="zh-CN"/>
        </w:rPr>
        <w:lastRenderedPageBreak/>
        <w:t>项目说明</w:t>
      </w:r>
    </w:p>
    <w:p w14:paraId="7D4DA755" w14:textId="532012F4" w:rsidR="00492B94" w:rsidRDefault="00930792">
      <w:pPr>
        <w:pStyle w:val="Heading1"/>
        <w:rPr>
          <w:lang w:eastAsia="zh-CN"/>
        </w:rPr>
      </w:pPr>
      <w:r>
        <w:rPr>
          <w:rFonts w:eastAsiaTheme="minorEastAsia" w:hint="eastAsia"/>
          <w:sz w:val="24"/>
          <w:szCs w:val="24"/>
          <w:lang w:eastAsia="zh-CN"/>
        </w:rPr>
        <w:t>开发署</w:t>
      </w:r>
      <w:r>
        <w:rPr>
          <w:rFonts w:eastAsiaTheme="minorEastAsia"/>
          <w:sz w:val="24"/>
          <w:szCs w:val="24"/>
          <w:lang w:eastAsia="zh-CN"/>
        </w:rPr>
        <w:t>作为执行机构，</w:t>
      </w:r>
      <w:r>
        <w:rPr>
          <w:rFonts w:eastAsiaTheme="minorEastAsia"/>
          <w:sz w:val="24"/>
          <w:szCs w:val="24"/>
          <w:lang w:val="en-US" w:eastAsia="zh-CN"/>
        </w:rPr>
        <w:t>已</w:t>
      </w:r>
      <w:r>
        <w:rPr>
          <w:rFonts w:eastAsiaTheme="minorEastAsia"/>
          <w:sz w:val="24"/>
          <w:szCs w:val="24"/>
          <w:lang w:eastAsia="zh-CN"/>
        </w:rPr>
        <w:t>代表</w:t>
      </w:r>
      <w:r>
        <w:rPr>
          <w:rFonts w:eastAsiaTheme="minorEastAsia" w:hint="eastAsia"/>
          <w:sz w:val="24"/>
          <w:szCs w:val="24"/>
          <w:lang w:val="en-US" w:eastAsia="zh-CN"/>
        </w:rPr>
        <w:t>古巴</w:t>
      </w:r>
      <w:r>
        <w:rPr>
          <w:rFonts w:eastAsiaTheme="minorEastAsia"/>
          <w:sz w:val="24"/>
          <w:szCs w:val="24"/>
          <w:lang w:eastAsia="zh-CN"/>
        </w:rPr>
        <w:t>政府提交了</w:t>
      </w:r>
      <w:r>
        <w:rPr>
          <w:rFonts w:eastAsiaTheme="minorEastAsia" w:hint="eastAsia"/>
          <w:sz w:val="24"/>
          <w:szCs w:val="24"/>
          <w:lang w:val="en-US" w:eastAsia="zh-CN"/>
        </w:rPr>
        <w:t>含氢氯氟烃</w:t>
      </w:r>
      <w:r>
        <w:rPr>
          <w:rFonts w:eastAsiaTheme="minorEastAsia" w:hint="eastAsia"/>
          <w:sz w:val="24"/>
          <w:szCs w:val="24"/>
          <w:lang w:eastAsia="zh-CN"/>
        </w:rPr>
        <w:t>淘汰</w:t>
      </w:r>
      <w:r>
        <w:rPr>
          <w:rFonts w:eastAsiaTheme="minorEastAsia"/>
          <w:sz w:val="24"/>
          <w:szCs w:val="24"/>
          <w:lang w:eastAsia="zh-CN"/>
        </w:rPr>
        <w:t>管理计划（</w:t>
      </w:r>
      <w:r>
        <w:rPr>
          <w:rFonts w:eastAsiaTheme="minorEastAsia"/>
          <w:sz w:val="24"/>
          <w:szCs w:val="24"/>
          <w:lang w:eastAsia="zh-CN"/>
        </w:rPr>
        <w:t>HPMP</w:t>
      </w:r>
      <w:r>
        <w:rPr>
          <w:rFonts w:eastAsiaTheme="minorEastAsia"/>
          <w:sz w:val="24"/>
          <w:szCs w:val="24"/>
          <w:lang w:eastAsia="zh-CN"/>
        </w:rPr>
        <w:t>）第二阶段第</w:t>
      </w:r>
      <w:r>
        <w:rPr>
          <w:rFonts w:eastAsiaTheme="minorEastAsia" w:hint="eastAsia"/>
          <w:sz w:val="24"/>
          <w:szCs w:val="24"/>
          <w:lang w:val="en-US" w:eastAsia="zh-CN"/>
        </w:rPr>
        <w:t>三次</w:t>
      </w:r>
      <w:r w:rsidR="00D45B0E">
        <w:rPr>
          <w:rFonts w:eastAsiaTheme="minorEastAsia" w:hint="eastAsia"/>
          <w:sz w:val="24"/>
          <w:szCs w:val="24"/>
          <w:lang w:eastAsia="zh-CN"/>
        </w:rPr>
        <w:t>付款</w:t>
      </w:r>
      <w:r>
        <w:rPr>
          <w:rFonts w:eastAsiaTheme="minorEastAsia"/>
          <w:sz w:val="24"/>
          <w:szCs w:val="24"/>
          <w:lang w:eastAsia="zh-CN"/>
        </w:rPr>
        <w:t>的</w:t>
      </w:r>
      <w:r>
        <w:rPr>
          <w:rFonts w:eastAsiaTheme="minorEastAsia" w:hint="eastAsia"/>
          <w:sz w:val="24"/>
          <w:szCs w:val="24"/>
          <w:lang w:eastAsia="zh-CN"/>
        </w:rPr>
        <w:t>供资申请</w:t>
      </w:r>
      <w:r>
        <w:rPr>
          <w:rFonts w:eastAsiaTheme="minorEastAsia"/>
          <w:sz w:val="24"/>
          <w:szCs w:val="24"/>
          <w:lang w:eastAsia="zh-CN"/>
        </w:rPr>
        <w:t>，总金额为</w:t>
      </w:r>
      <w:r>
        <w:rPr>
          <w:rFonts w:eastAsiaTheme="minorEastAsia" w:hint="eastAsia"/>
          <w:sz w:val="24"/>
          <w:szCs w:val="24"/>
          <w:lang w:val="en-US" w:eastAsia="zh-CN"/>
        </w:rPr>
        <w:t>208</w:t>
      </w:r>
      <w:r>
        <w:rPr>
          <w:rFonts w:eastAsiaTheme="minorEastAsia"/>
          <w:sz w:val="24"/>
          <w:szCs w:val="24"/>
          <w:lang w:eastAsia="zh-CN"/>
        </w:rPr>
        <w:t>,</w:t>
      </w:r>
      <w:r>
        <w:rPr>
          <w:rFonts w:eastAsiaTheme="minorEastAsia" w:hint="eastAsia"/>
          <w:sz w:val="24"/>
          <w:szCs w:val="24"/>
          <w:lang w:val="en-US" w:eastAsia="zh-CN"/>
        </w:rPr>
        <w:t>00</w:t>
      </w:r>
      <w:r>
        <w:rPr>
          <w:rFonts w:eastAsiaTheme="minorEastAsia"/>
          <w:sz w:val="24"/>
          <w:szCs w:val="24"/>
          <w:lang w:eastAsia="zh-CN"/>
        </w:rPr>
        <w:t>0</w:t>
      </w:r>
      <w:r>
        <w:rPr>
          <w:rFonts w:eastAsiaTheme="minorEastAsia"/>
          <w:sz w:val="24"/>
          <w:szCs w:val="24"/>
          <w:lang w:eastAsia="zh-CN"/>
        </w:rPr>
        <w:t>美元，</w:t>
      </w:r>
      <w:r>
        <w:rPr>
          <w:rFonts w:eastAsiaTheme="minorEastAsia" w:hint="eastAsia"/>
          <w:sz w:val="24"/>
          <w:szCs w:val="24"/>
          <w:lang w:val="en-US" w:eastAsia="zh-CN"/>
        </w:rPr>
        <w:t>外加</w:t>
      </w:r>
      <w:r>
        <w:rPr>
          <w:rFonts w:eastAsiaTheme="minorEastAsia" w:hint="eastAsia"/>
          <w:sz w:val="24"/>
          <w:szCs w:val="24"/>
          <w:lang w:val="en-US" w:eastAsia="zh-CN"/>
        </w:rPr>
        <w:t>14,560</w:t>
      </w:r>
      <w:r>
        <w:rPr>
          <w:rFonts w:eastAsiaTheme="minorEastAsia"/>
          <w:sz w:val="24"/>
          <w:szCs w:val="24"/>
          <w:lang w:eastAsia="zh-CN"/>
        </w:rPr>
        <w:t>美元的</w:t>
      </w:r>
      <w:r>
        <w:rPr>
          <w:rFonts w:eastAsiaTheme="minorEastAsia" w:hint="eastAsia"/>
          <w:sz w:val="24"/>
          <w:szCs w:val="24"/>
          <w:lang w:eastAsia="zh-CN"/>
        </w:rPr>
        <w:t>机构支助费用</w:t>
      </w:r>
      <w:r>
        <w:rPr>
          <w:rFonts w:eastAsiaTheme="minorEastAsia"/>
          <w:sz w:val="24"/>
          <w:szCs w:val="24"/>
          <w:lang w:eastAsia="zh-CN"/>
        </w:rPr>
        <w:t>。</w:t>
      </w:r>
      <w:r>
        <w:rPr>
          <w:rStyle w:val="FootnoteReference"/>
          <w:rFonts w:eastAsiaTheme="minorEastAsia"/>
          <w:sz w:val="24"/>
          <w:szCs w:val="24"/>
        </w:rPr>
        <w:footnoteReference w:id="2"/>
      </w:r>
      <w:r>
        <w:rPr>
          <w:rFonts w:eastAsiaTheme="minorEastAsia"/>
          <w:sz w:val="24"/>
          <w:szCs w:val="24"/>
          <w:lang w:eastAsia="zh-CN"/>
        </w:rPr>
        <w:t>提交文件包括第</w:t>
      </w:r>
      <w:r>
        <w:rPr>
          <w:rFonts w:eastAsiaTheme="minorEastAsia" w:hint="eastAsia"/>
          <w:sz w:val="24"/>
          <w:szCs w:val="24"/>
          <w:lang w:val="en-US" w:eastAsia="zh-CN"/>
        </w:rPr>
        <w:t>二次</w:t>
      </w:r>
      <w:r w:rsidR="00D45B0E">
        <w:rPr>
          <w:rFonts w:eastAsiaTheme="minorEastAsia" w:hint="eastAsia"/>
          <w:sz w:val="24"/>
          <w:szCs w:val="24"/>
          <w:lang w:val="en-US" w:eastAsia="zh-CN"/>
        </w:rPr>
        <w:t>付款</w:t>
      </w:r>
      <w:r>
        <w:rPr>
          <w:rFonts w:eastAsiaTheme="minorEastAsia"/>
          <w:sz w:val="24"/>
          <w:szCs w:val="24"/>
          <w:lang w:eastAsia="zh-CN"/>
        </w:rPr>
        <w:t>执行</w:t>
      </w:r>
      <w:r>
        <w:rPr>
          <w:rFonts w:eastAsiaTheme="minorEastAsia" w:hint="eastAsia"/>
          <w:sz w:val="24"/>
          <w:szCs w:val="24"/>
          <w:lang w:val="en-US" w:eastAsia="zh-CN"/>
        </w:rPr>
        <w:t>的</w:t>
      </w:r>
      <w:r>
        <w:rPr>
          <w:rFonts w:eastAsiaTheme="minorEastAsia"/>
          <w:sz w:val="24"/>
          <w:szCs w:val="24"/>
          <w:lang w:eastAsia="zh-CN"/>
        </w:rPr>
        <w:t>进展报告，以及</w:t>
      </w:r>
      <w:r>
        <w:rPr>
          <w:rFonts w:eastAsiaTheme="minorEastAsia"/>
          <w:sz w:val="24"/>
          <w:szCs w:val="24"/>
          <w:lang w:eastAsia="zh-CN"/>
        </w:rPr>
        <w:t>202</w:t>
      </w:r>
      <w:r>
        <w:rPr>
          <w:rFonts w:eastAsiaTheme="minorEastAsia" w:hint="eastAsia"/>
          <w:sz w:val="24"/>
          <w:szCs w:val="24"/>
          <w:lang w:val="en-US" w:eastAsia="zh-CN"/>
        </w:rPr>
        <w:t>6</w:t>
      </w:r>
      <w:r>
        <w:rPr>
          <w:rFonts w:eastAsiaTheme="minorEastAsia"/>
          <w:sz w:val="24"/>
          <w:szCs w:val="24"/>
          <w:lang w:eastAsia="zh-CN"/>
        </w:rPr>
        <w:t>至</w:t>
      </w:r>
      <w:r>
        <w:rPr>
          <w:rFonts w:eastAsiaTheme="minorEastAsia"/>
          <w:sz w:val="24"/>
          <w:szCs w:val="24"/>
          <w:lang w:eastAsia="zh-CN"/>
        </w:rPr>
        <w:t>20</w:t>
      </w:r>
      <w:r>
        <w:rPr>
          <w:rFonts w:eastAsiaTheme="minorEastAsia" w:hint="eastAsia"/>
          <w:sz w:val="24"/>
          <w:szCs w:val="24"/>
          <w:lang w:val="en-US" w:eastAsia="zh-CN"/>
        </w:rPr>
        <w:t>27</w:t>
      </w:r>
      <w:r>
        <w:rPr>
          <w:rFonts w:eastAsiaTheme="minorEastAsia"/>
          <w:sz w:val="24"/>
          <w:szCs w:val="24"/>
          <w:lang w:eastAsia="zh-CN"/>
        </w:rPr>
        <w:t>年的</w:t>
      </w:r>
      <w:r w:rsidR="00D45B0E">
        <w:rPr>
          <w:rFonts w:eastAsiaTheme="minorEastAsia" w:hint="eastAsia"/>
          <w:sz w:val="24"/>
          <w:szCs w:val="24"/>
          <w:lang w:eastAsia="zh-CN"/>
        </w:rPr>
        <w:t>付款</w:t>
      </w:r>
      <w:r>
        <w:rPr>
          <w:rFonts w:eastAsiaTheme="minorEastAsia"/>
          <w:sz w:val="24"/>
          <w:szCs w:val="24"/>
          <w:lang w:eastAsia="zh-CN"/>
        </w:rPr>
        <w:t>执行计划</w:t>
      </w:r>
      <w:r>
        <w:rPr>
          <w:rFonts w:eastAsiaTheme="minorEastAsia" w:hint="eastAsia"/>
          <w:sz w:val="24"/>
          <w:szCs w:val="24"/>
          <w:lang w:eastAsia="zh-CN"/>
        </w:rPr>
        <w:t>。</w:t>
      </w:r>
    </w:p>
    <w:p w14:paraId="7D4DA756" w14:textId="77777777" w:rsidR="00492B94" w:rsidRDefault="00A70A15">
      <w:pPr>
        <w:keepNext/>
        <w:spacing w:after="240"/>
        <w:rPr>
          <w:rFonts w:eastAsia="SimSun"/>
          <w:sz w:val="24"/>
          <w:szCs w:val="24"/>
          <w:u w:val="single"/>
          <w:lang w:val="en-US" w:eastAsia="zh-CN"/>
        </w:rPr>
      </w:pPr>
      <w:r>
        <w:rPr>
          <w:rFonts w:eastAsia="SimSun" w:hint="eastAsia"/>
          <w:sz w:val="24"/>
          <w:szCs w:val="24"/>
          <w:u w:val="single"/>
          <w:lang w:val="en-US" w:eastAsia="zh-CN"/>
        </w:rPr>
        <w:t>含氢氯氟烃消费报告</w:t>
      </w:r>
    </w:p>
    <w:p w14:paraId="7D4DA757" w14:textId="77777777" w:rsidR="00492B94" w:rsidRDefault="00A70A15">
      <w:pPr>
        <w:pStyle w:val="Heading1"/>
        <w:rPr>
          <w:lang w:eastAsia="zh-CN"/>
        </w:rPr>
      </w:pPr>
      <w:r>
        <w:rPr>
          <w:rFonts w:eastAsiaTheme="minorEastAsia" w:hint="eastAsia"/>
          <w:sz w:val="24"/>
          <w:szCs w:val="24"/>
          <w:lang w:val="en-US" w:eastAsia="zh-CN"/>
        </w:rPr>
        <w:t>古巴</w:t>
      </w:r>
      <w:r>
        <w:rPr>
          <w:rFonts w:eastAsiaTheme="minorEastAsia"/>
          <w:sz w:val="24"/>
          <w:szCs w:val="24"/>
          <w:lang w:eastAsia="zh-CN"/>
        </w:rPr>
        <w:t>政府报告其</w:t>
      </w:r>
      <w:r>
        <w:rPr>
          <w:rFonts w:eastAsiaTheme="minorEastAsia"/>
          <w:sz w:val="24"/>
          <w:szCs w:val="24"/>
          <w:lang w:eastAsia="zh-CN"/>
        </w:rPr>
        <w:t>2024</w:t>
      </w:r>
      <w:r>
        <w:rPr>
          <w:rFonts w:eastAsiaTheme="minorEastAsia"/>
          <w:sz w:val="24"/>
          <w:szCs w:val="24"/>
          <w:lang w:eastAsia="zh-CN"/>
        </w:rPr>
        <w:t>年</w:t>
      </w:r>
      <w:r>
        <w:rPr>
          <w:rFonts w:eastAsiaTheme="minorEastAsia" w:hint="eastAsia"/>
          <w:sz w:val="24"/>
          <w:szCs w:val="24"/>
          <w:lang w:val="en-US" w:eastAsia="zh-CN"/>
        </w:rPr>
        <w:t>含氢氯氟烃</w:t>
      </w:r>
      <w:r>
        <w:rPr>
          <w:rFonts w:eastAsiaTheme="minorEastAsia" w:hint="eastAsia"/>
          <w:sz w:val="24"/>
          <w:szCs w:val="24"/>
          <w:lang w:eastAsia="zh-CN"/>
        </w:rPr>
        <w:t>消费</w:t>
      </w:r>
      <w:r>
        <w:rPr>
          <w:rFonts w:eastAsiaTheme="minorEastAsia"/>
          <w:sz w:val="24"/>
          <w:szCs w:val="24"/>
          <w:lang w:eastAsia="zh-CN"/>
        </w:rPr>
        <w:t>量为</w:t>
      </w:r>
      <w:r>
        <w:rPr>
          <w:rFonts w:eastAsiaTheme="minorEastAsia" w:hint="eastAsia"/>
          <w:sz w:val="24"/>
          <w:szCs w:val="24"/>
          <w:lang w:val="en-US" w:eastAsia="zh-CN"/>
        </w:rPr>
        <w:t>2</w:t>
      </w:r>
      <w:r>
        <w:rPr>
          <w:rFonts w:eastAsiaTheme="minorEastAsia"/>
          <w:sz w:val="24"/>
          <w:szCs w:val="24"/>
          <w:lang w:eastAsia="zh-CN"/>
        </w:rPr>
        <w:t>.</w:t>
      </w:r>
      <w:r>
        <w:rPr>
          <w:rFonts w:eastAsiaTheme="minorEastAsia" w:hint="eastAsia"/>
          <w:sz w:val="24"/>
          <w:szCs w:val="24"/>
          <w:lang w:val="en-US" w:eastAsia="zh-CN"/>
        </w:rPr>
        <w:t xml:space="preserve">44 </w:t>
      </w:r>
      <w:r>
        <w:rPr>
          <w:rFonts w:eastAsiaTheme="minorEastAsia"/>
          <w:sz w:val="24"/>
          <w:szCs w:val="24"/>
          <w:lang w:eastAsia="zh-CN"/>
        </w:rPr>
        <w:t>ODP</w:t>
      </w:r>
      <w:r>
        <w:rPr>
          <w:rFonts w:eastAsiaTheme="minorEastAsia"/>
          <w:sz w:val="24"/>
          <w:szCs w:val="24"/>
          <w:lang w:eastAsia="zh-CN"/>
        </w:rPr>
        <w:t>吨，比该国</w:t>
      </w:r>
      <w:r>
        <w:rPr>
          <w:rFonts w:eastAsiaTheme="minorEastAsia" w:hint="eastAsia"/>
          <w:sz w:val="24"/>
          <w:szCs w:val="24"/>
          <w:lang w:val="en-US" w:eastAsia="zh-CN"/>
        </w:rPr>
        <w:t>含氢氯氟烃</w:t>
      </w:r>
      <w:r>
        <w:rPr>
          <w:rFonts w:eastAsiaTheme="minorEastAsia"/>
          <w:sz w:val="24"/>
          <w:szCs w:val="24"/>
          <w:lang w:eastAsia="zh-CN"/>
        </w:rPr>
        <w:t>履约</w:t>
      </w:r>
      <w:r>
        <w:rPr>
          <w:rFonts w:eastAsiaTheme="minorEastAsia" w:hint="eastAsia"/>
          <w:sz w:val="24"/>
          <w:szCs w:val="24"/>
          <w:lang w:eastAsia="zh-CN"/>
        </w:rPr>
        <w:t>基准</w:t>
      </w:r>
      <w:r>
        <w:rPr>
          <w:rFonts w:eastAsiaTheme="minorEastAsia"/>
          <w:sz w:val="24"/>
          <w:szCs w:val="24"/>
          <w:lang w:eastAsia="zh-CN"/>
        </w:rPr>
        <w:t>低</w:t>
      </w:r>
      <w:r>
        <w:rPr>
          <w:rFonts w:eastAsiaTheme="minorEastAsia" w:hint="eastAsia"/>
          <w:sz w:val="24"/>
          <w:szCs w:val="24"/>
          <w:lang w:val="en-US" w:eastAsia="zh-CN"/>
        </w:rPr>
        <w:t>85.6</w:t>
      </w:r>
      <w:r>
        <w:rPr>
          <w:rFonts w:eastAsiaTheme="minorEastAsia"/>
          <w:sz w:val="24"/>
          <w:szCs w:val="24"/>
          <w:lang w:eastAsia="zh-CN"/>
        </w:rPr>
        <w:t>%</w:t>
      </w:r>
      <w:r>
        <w:rPr>
          <w:rFonts w:eastAsiaTheme="minorEastAsia"/>
          <w:sz w:val="24"/>
          <w:szCs w:val="24"/>
          <w:lang w:eastAsia="zh-CN"/>
        </w:rPr>
        <w:t>。</w:t>
      </w:r>
      <w:r>
        <w:rPr>
          <w:rFonts w:eastAsiaTheme="minorEastAsia"/>
          <w:sz w:val="24"/>
          <w:szCs w:val="24"/>
          <w:lang w:eastAsia="zh-CN"/>
        </w:rPr>
        <w:t>2020</w:t>
      </w:r>
      <w:r>
        <w:rPr>
          <w:rFonts w:eastAsiaTheme="minorEastAsia"/>
          <w:sz w:val="24"/>
          <w:szCs w:val="24"/>
          <w:lang w:eastAsia="zh-CN"/>
        </w:rPr>
        <w:t>至</w:t>
      </w:r>
      <w:r>
        <w:rPr>
          <w:rFonts w:eastAsiaTheme="minorEastAsia"/>
          <w:sz w:val="24"/>
          <w:szCs w:val="24"/>
          <w:lang w:eastAsia="zh-CN"/>
        </w:rPr>
        <w:t>2024</w:t>
      </w:r>
      <w:r>
        <w:rPr>
          <w:rFonts w:eastAsiaTheme="minorEastAsia"/>
          <w:sz w:val="24"/>
          <w:szCs w:val="24"/>
          <w:lang w:eastAsia="zh-CN"/>
        </w:rPr>
        <w:t>年</w:t>
      </w:r>
      <w:r>
        <w:rPr>
          <w:rFonts w:eastAsiaTheme="minorEastAsia" w:hint="eastAsia"/>
          <w:sz w:val="24"/>
          <w:szCs w:val="24"/>
          <w:lang w:val="en-US" w:eastAsia="zh-CN"/>
        </w:rPr>
        <w:t>含氢氯氟烃</w:t>
      </w:r>
      <w:r>
        <w:rPr>
          <w:rFonts w:eastAsiaTheme="minorEastAsia"/>
          <w:sz w:val="24"/>
          <w:szCs w:val="24"/>
          <w:lang w:eastAsia="zh-CN"/>
        </w:rPr>
        <w:t>的</w:t>
      </w:r>
      <w:r>
        <w:rPr>
          <w:rFonts w:eastAsiaTheme="minorEastAsia" w:hint="eastAsia"/>
          <w:sz w:val="24"/>
          <w:szCs w:val="24"/>
          <w:lang w:eastAsia="zh-CN"/>
        </w:rPr>
        <w:t>消费</w:t>
      </w:r>
      <w:r>
        <w:rPr>
          <w:rFonts w:eastAsiaTheme="minorEastAsia" w:hint="eastAsia"/>
          <w:sz w:val="24"/>
          <w:szCs w:val="24"/>
          <w:lang w:val="en-US" w:eastAsia="zh-CN"/>
        </w:rPr>
        <w:t>量</w:t>
      </w:r>
      <w:r>
        <w:rPr>
          <w:rFonts w:eastAsiaTheme="minorEastAsia"/>
          <w:sz w:val="24"/>
          <w:szCs w:val="24"/>
          <w:lang w:eastAsia="zh-CN"/>
        </w:rPr>
        <w:t>见表</w:t>
      </w:r>
      <w:r>
        <w:rPr>
          <w:rFonts w:eastAsiaTheme="minorEastAsia"/>
          <w:sz w:val="24"/>
          <w:szCs w:val="24"/>
          <w:lang w:eastAsia="zh-CN"/>
        </w:rPr>
        <w:t>1</w:t>
      </w:r>
      <w:r>
        <w:rPr>
          <w:rFonts w:eastAsiaTheme="minorEastAsia" w:hint="eastAsia"/>
          <w:sz w:val="24"/>
          <w:szCs w:val="24"/>
          <w:lang w:eastAsia="zh-CN"/>
        </w:rPr>
        <w:t>。</w:t>
      </w:r>
    </w:p>
    <w:p w14:paraId="7D4DA758" w14:textId="77777777" w:rsidR="00492B94" w:rsidRPr="007348BF" w:rsidRDefault="00A70A15">
      <w:pPr>
        <w:keepNext/>
        <w:rPr>
          <w:rFonts w:eastAsiaTheme="minorEastAsia"/>
          <w:b/>
          <w:lang w:eastAsia="zh-CN"/>
        </w:rPr>
      </w:pPr>
      <w:r w:rsidRPr="007348BF">
        <w:rPr>
          <w:rFonts w:eastAsia="SimHei"/>
          <w:b/>
          <w:lang w:val="en-US" w:eastAsia="zh-CN"/>
        </w:rPr>
        <w:t>表</w:t>
      </w:r>
      <w:r w:rsidRPr="007348BF">
        <w:rPr>
          <w:rFonts w:eastAsia="SimHei"/>
          <w:b/>
          <w:lang w:val="en-US" w:eastAsia="zh-CN"/>
        </w:rPr>
        <w:t>1.</w:t>
      </w:r>
      <w:r w:rsidRPr="007348BF">
        <w:rPr>
          <w:rFonts w:eastAsia="SimHei"/>
          <w:b/>
          <w:lang w:val="en-US" w:eastAsia="zh-CN"/>
        </w:rPr>
        <w:t>古巴含氢氯氟烃</w:t>
      </w:r>
      <w:r w:rsidRPr="007348BF">
        <w:rPr>
          <w:rFonts w:eastAsia="SimHei"/>
          <w:b/>
          <w:bCs/>
          <w:lang w:eastAsia="zh-CN"/>
        </w:rPr>
        <w:t>消费</w:t>
      </w:r>
      <w:r w:rsidRPr="007348BF">
        <w:rPr>
          <w:rFonts w:eastAsia="SimHei"/>
          <w:b/>
          <w:bCs/>
          <w:lang w:val="en-US" w:eastAsia="zh-CN"/>
        </w:rPr>
        <w:t>量</w:t>
      </w:r>
      <w:r w:rsidRPr="007348BF">
        <w:rPr>
          <w:rFonts w:eastAsia="SimHei"/>
          <w:b/>
          <w:bCs/>
          <w:lang w:eastAsia="zh-CN"/>
        </w:rPr>
        <w:t>（</w:t>
      </w:r>
      <w:r w:rsidRPr="007348BF">
        <w:rPr>
          <w:rFonts w:eastAsia="SimHei"/>
          <w:b/>
          <w:bCs/>
          <w:lang w:eastAsia="zh-CN"/>
        </w:rPr>
        <w:t>2020–2024</w:t>
      </w:r>
      <w:r w:rsidRPr="007348BF">
        <w:rPr>
          <w:rFonts w:eastAsia="SimHei"/>
          <w:b/>
          <w:bCs/>
          <w:lang w:eastAsia="zh-CN"/>
        </w:rPr>
        <w:t>年第</w:t>
      </w:r>
      <w:r w:rsidRPr="007348BF">
        <w:rPr>
          <w:rFonts w:eastAsia="SimHei"/>
          <w:b/>
          <w:bCs/>
          <w:lang w:val="en-US" w:eastAsia="zh-CN"/>
        </w:rPr>
        <w:t>7</w:t>
      </w:r>
      <w:r w:rsidRPr="007348BF">
        <w:rPr>
          <w:rFonts w:eastAsia="SimHei"/>
          <w:b/>
          <w:bCs/>
          <w:lang w:eastAsia="zh-CN"/>
        </w:rPr>
        <w:t>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1180"/>
        <w:gridCol w:w="1180"/>
        <w:gridCol w:w="1180"/>
        <w:gridCol w:w="1180"/>
        <w:gridCol w:w="1182"/>
        <w:gridCol w:w="1187"/>
      </w:tblGrid>
      <w:tr w:rsidR="00492B94" w14:paraId="7D4DA760" w14:textId="77777777">
        <w:trPr>
          <w:trHeight w:val="251"/>
        </w:trPr>
        <w:tc>
          <w:tcPr>
            <w:tcW w:w="1209" w:type="pct"/>
            <w:noWrap/>
            <w:vAlign w:val="center"/>
          </w:tcPr>
          <w:p w14:paraId="7D4DA759" w14:textId="77777777" w:rsidR="00492B94" w:rsidRDefault="00A70A15">
            <w:pPr>
              <w:jc w:val="left"/>
              <w:rPr>
                <w:rFonts w:eastAsia="SimHei"/>
                <w:b/>
                <w:bCs/>
                <w:color w:val="000000"/>
                <w:sz w:val="20"/>
                <w:szCs w:val="20"/>
                <w:lang w:val="en-US" w:eastAsia="zh-CN"/>
              </w:rPr>
            </w:pPr>
            <w:r>
              <w:rPr>
                <w:rFonts w:eastAsia="SimHei"/>
                <w:b/>
                <w:bCs/>
                <w:color w:val="000000"/>
                <w:sz w:val="20"/>
                <w:szCs w:val="20"/>
                <w:lang w:val="en-US" w:eastAsia="zh-CN"/>
              </w:rPr>
              <w:t>含氢氯氟烃</w:t>
            </w:r>
          </w:p>
        </w:tc>
        <w:tc>
          <w:tcPr>
            <w:tcW w:w="631" w:type="pct"/>
            <w:noWrap/>
            <w:vAlign w:val="center"/>
          </w:tcPr>
          <w:p w14:paraId="7D4DA75A" w14:textId="77777777" w:rsidR="00492B94" w:rsidRDefault="00A70A15">
            <w:pPr>
              <w:jc w:val="center"/>
              <w:rPr>
                <w:rFonts w:eastAsia="SimHei"/>
                <w:b/>
                <w:bCs/>
                <w:color w:val="000000"/>
                <w:sz w:val="20"/>
                <w:szCs w:val="20"/>
                <w:lang w:eastAsia="en-CA"/>
              </w:rPr>
            </w:pPr>
            <w:r>
              <w:rPr>
                <w:rFonts w:eastAsia="SimHei"/>
                <w:b/>
                <w:bCs/>
                <w:color w:val="000000"/>
                <w:sz w:val="20"/>
                <w:szCs w:val="20"/>
                <w:lang w:eastAsia="en-CA"/>
              </w:rPr>
              <w:t>2020</w:t>
            </w:r>
          </w:p>
        </w:tc>
        <w:tc>
          <w:tcPr>
            <w:tcW w:w="631" w:type="pct"/>
            <w:noWrap/>
            <w:vAlign w:val="center"/>
          </w:tcPr>
          <w:p w14:paraId="7D4DA75B" w14:textId="77777777" w:rsidR="00492B94" w:rsidRDefault="00A70A15">
            <w:pPr>
              <w:jc w:val="center"/>
              <w:rPr>
                <w:rFonts w:eastAsia="SimHei"/>
                <w:b/>
                <w:bCs/>
                <w:color w:val="000000"/>
                <w:sz w:val="20"/>
                <w:szCs w:val="20"/>
                <w:lang w:eastAsia="en-CA"/>
              </w:rPr>
            </w:pPr>
            <w:r>
              <w:rPr>
                <w:rFonts w:eastAsia="SimHei"/>
                <w:b/>
                <w:bCs/>
                <w:color w:val="000000"/>
                <w:sz w:val="20"/>
                <w:szCs w:val="20"/>
                <w:lang w:eastAsia="en-CA"/>
              </w:rPr>
              <w:t>2021</w:t>
            </w:r>
          </w:p>
        </w:tc>
        <w:tc>
          <w:tcPr>
            <w:tcW w:w="631" w:type="pct"/>
            <w:noWrap/>
            <w:vAlign w:val="center"/>
          </w:tcPr>
          <w:p w14:paraId="7D4DA75C" w14:textId="77777777" w:rsidR="00492B94" w:rsidRDefault="00A70A15">
            <w:pPr>
              <w:jc w:val="center"/>
              <w:rPr>
                <w:rFonts w:eastAsia="SimHei"/>
                <w:b/>
                <w:bCs/>
                <w:color w:val="000000"/>
                <w:sz w:val="20"/>
                <w:szCs w:val="20"/>
                <w:lang w:eastAsia="en-CA"/>
              </w:rPr>
            </w:pPr>
            <w:r>
              <w:rPr>
                <w:rFonts w:eastAsia="SimHei"/>
                <w:b/>
                <w:bCs/>
                <w:color w:val="000000"/>
                <w:sz w:val="20"/>
                <w:szCs w:val="20"/>
                <w:lang w:eastAsia="en-CA"/>
              </w:rPr>
              <w:t>2022</w:t>
            </w:r>
          </w:p>
        </w:tc>
        <w:tc>
          <w:tcPr>
            <w:tcW w:w="631" w:type="pct"/>
            <w:vAlign w:val="center"/>
          </w:tcPr>
          <w:p w14:paraId="7D4DA75D" w14:textId="77777777" w:rsidR="00492B94" w:rsidRDefault="00A70A15">
            <w:pPr>
              <w:jc w:val="center"/>
              <w:rPr>
                <w:rFonts w:eastAsia="SimHei"/>
                <w:b/>
                <w:bCs/>
                <w:color w:val="000000"/>
                <w:sz w:val="20"/>
                <w:szCs w:val="20"/>
                <w:lang w:eastAsia="en-CA"/>
              </w:rPr>
            </w:pPr>
            <w:r>
              <w:rPr>
                <w:rFonts w:eastAsia="SimHei"/>
                <w:b/>
                <w:bCs/>
                <w:color w:val="000000"/>
                <w:sz w:val="20"/>
                <w:szCs w:val="20"/>
                <w:lang w:eastAsia="en-CA"/>
              </w:rPr>
              <w:t>2023</w:t>
            </w:r>
          </w:p>
        </w:tc>
        <w:tc>
          <w:tcPr>
            <w:tcW w:w="632" w:type="pct"/>
            <w:vAlign w:val="center"/>
          </w:tcPr>
          <w:p w14:paraId="7D4DA75E" w14:textId="77777777" w:rsidR="00492B94" w:rsidRDefault="00A70A15">
            <w:pPr>
              <w:jc w:val="center"/>
              <w:rPr>
                <w:rFonts w:eastAsia="SimHei"/>
                <w:b/>
                <w:bCs/>
                <w:color w:val="000000"/>
                <w:sz w:val="20"/>
                <w:szCs w:val="20"/>
                <w:lang w:eastAsia="en-CA"/>
              </w:rPr>
            </w:pPr>
            <w:r>
              <w:rPr>
                <w:rFonts w:eastAsia="SimHei"/>
                <w:b/>
                <w:bCs/>
                <w:color w:val="000000"/>
                <w:sz w:val="20"/>
                <w:szCs w:val="20"/>
                <w:lang w:eastAsia="en-CA"/>
              </w:rPr>
              <w:t>2024</w:t>
            </w:r>
          </w:p>
        </w:tc>
        <w:tc>
          <w:tcPr>
            <w:tcW w:w="630" w:type="pct"/>
            <w:noWrap/>
            <w:vAlign w:val="center"/>
          </w:tcPr>
          <w:p w14:paraId="7D4DA75F" w14:textId="77777777" w:rsidR="00492B94" w:rsidRDefault="00A70A15">
            <w:pPr>
              <w:jc w:val="center"/>
              <w:rPr>
                <w:rFonts w:eastAsia="SimHei"/>
                <w:b/>
                <w:bCs/>
                <w:color w:val="000000"/>
                <w:sz w:val="20"/>
                <w:szCs w:val="20"/>
                <w:lang w:val="en-US" w:eastAsia="zh-CN"/>
              </w:rPr>
            </w:pPr>
            <w:r>
              <w:rPr>
                <w:rFonts w:eastAsia="SimHei"/>
                <w:b/>
                <w:bCs/>
                <w:color w:val="000000"/>
                <w:sz w:val="20"/>
                <w:szCs w:val="20"/>
                <w:lang w:val="en-US" w:eastAsia="zh-CN"/>
              </w:rPr>
              <w:t>基准</w:t>
            </w:r>
          </w:p>
        </w:tc>
      </w:tr>
      <w:tr w:rsidR="00492B94" w14:paraId="7D4DA762" w14:textId="77777777">
        <w:trPr>
          <w:trHeight w:val="260"/>
        </w:trPr>
        <w:tc>
          <w:tcPr>
            <w:tcW w:w="5000" w:type="pct"/>
            <w:gridSpan w:val="7"/>
            <w:noWrap/>
            <w:vAlign w:val="center"/>
          </w:tcPr>
          <w:p w14:paraId="7D4DA761" w14:textId="77777777" w:rsidR="00492B94" w:rsidRDefault="00A70A15">
            <w:pPr>
              <w:jc w:val="left"/>
              <w:rPr>
                <w:rFonts w:eastAsia="SimSun"/>
                <w:b/>
                <w:bCs/>
                <w:color w:val="000000"/>
                <w:sz w:val="20"/>
                <w:szCs w:val="20"/>
                <w:lang w:eastAsia="zh-CN"/>
              </w:rPr>
            </w:pPr>
            <w:r>
              <w:rPr>
                <w:rFonts w:eastAsia="SimSun" w:hint="eastAsia"/>
                <w:b/>
                <w:bCs/>
                <w:color w:val="000000"/>
                <w:sz w:val="20"/>
                <w:szCs w:val="20"/>
                <w:lang w:val="en-US" w:eastAsia="zh-CN"/>
              </w:rPr>
              <w:t>公吨</w:t>
            </w:r>
          </w:p>
        </w:tc>
      </w:tr>
      <w:tr w:rsidR="00492B94" w14:paraId="7D4DA76A" w14:textId="77777777">
        <w:trPr>
          <w:trHeight w:val="170"/>
        </w:trPr>
        <w:tc>
          <w:tcPr>
            <w:tcW w:w="1209" w:type="pct"/>
            <w:noWrap/>
            <w:vAlign w:val="center"/>
          </w:tcPr>
          <w:p w14:paraId="7D4DA763" w14:textId="77777777" w:rsidR="00492B94" w:rsidRDefault="00A70A15">
            <w:pPr>
              <w:jc w:val="left"/>
              <w:rPr>
                <w:color w:val="000000"/>
                <w:sz w:val="20"/>
                <w:szCs w:val="20"/>
                <w:lang w:eastAsia="en-CA"/>
              </w:rPr>
            </w:pPr>
            <w:r>
              <w:rPr>
                <w:color w:val="000000"/>
                <w:sz w:val="20"/>
                <w:szCs w:val="20"/>
                <w:lang w:eastAsia="en-CA"/>
              </w:rPr>
              <w:t>HCFC-22</w:t>
            </w:r>
          </w:p>
        </w:tc>
        <w:tc>
          <w:tcPr>
            <w:tcW w:w="631" w:type="pct"/>
            <w:noWrap/>
            <w:vAlign w:val="center"/>
          </w:tcPr>
          <w:p w14:paraId="7D4DA764" w14:textId="77777777" w:rsidR="00492B94" w:rsidRDefault="00A70A15">
            <w:pPr>
              <w:jc w:val="right"/>
              <w:rPr>
                <w:color w:val="000000"/>
                <w:sz w:val="20"/>
                <w:szCs w:val="20"/>
                <w:lang w:eastAsia="en-CA"/>
              </w:rPr>
            </w:pPr>
            <w:r>
              <w:rPr>
                <w:color w:val="000000"/>
                <w:sz w:val="20"/>
                <w:szCs w:val="20"/>
                <w:lang w:eastAsia="en-CA"/>
              </w:rPr>
              <w:t>23.46</w:t>
            </w:r>
          </w:p>
        </w:tc>
        <w:tc>
          <w:tcPr>
            <w:tcW w:w="631" w:type="pct"/>
            <w:noWrap/>
            <w:vAlign w:val="center"/>
          </w:tcPr>
          <w:p w14:paraId="7D4DA765" w14:textId="77777777" w:rsidR="00492B94" w:rsidRDefault="00A70A15">
            <w:pPr>
              <w:jc w:val="right"/>
              <w:rPr>
                <w:color w:val="000000"/>
                <w:sz w:val="20"/>
                <w:szCs w:val="20"/>
                <w:lang w:eastAsia="en-CA"/>
              </w:rPr>
            </w:pPr>
            <w:r>
              <w:rPr>
                <w:color w:val="000000"/>
                <w:sz w:val="20"/>
                <w:szCs w:val="20"/>
                <w:lang w:eastAsia="en-CA"/>
              </w:rPr>
              <w:t>14.74</w:t>
            </w:r>
          </w:p>
        </w:tc>
        <w:tc>
          <w:tcPr>
            <w:tcW w:w="631" w:type="pct"/>
            <w:vAlign w:val="center"/>
          </w:tcPr>
          <w:p w14:paraId="7D4DA766" w14:textId="77777777" w:rsidR="00492B94" w:rsidRDefault="00A70A15">
            <w:pPr>
              <w:jc w:val="right"/>
              <w:rPr>
                <w:color w:val="000000"/>
                <w:sz w:val="20"/>
                <w:szCs w:val="20"/>
                <w:lang w:eastAsia="en-CA"/>
              </w:rPr>
            </w:pPr>
            <w:r>
              <w:rPr>
                <w:color w:val="000000"/>
                <w:sz w:val="20"/>
                <w:szCs w:val="20"/>
                <w:lang w:eastAsia="en-CA"/>
              </w:rPr>
              <w:t>25.36</w:t>
            </w:r>
          </w:p>
        </w:tc>
        <w:tc>
          <w:tcPr>
            <w:tcW w:w="631" w:type="pct"/>
            <w:vAlign w:val="center"/>
          </w:tcPr>
          <w:p w14:paraId="7D4DA767" w14:textId="77777777" w:rsidR="00492B94" w:rsidRDefault="00A70A15">
            <w:pPr>
              <w:jc w:val="right"/>
              <w:rPr>
                <w:color w:val="000000"/>
                <w:sz w:val="20"/>
                <w:szCs w:val="20"/>
                <w:lang w:eastAsia="en-CA"/>
              </w:rPr>
            </w:pPr>
            <w:r>
              <w:rPr>
                <w:color w:val="000000"/>
                <w:sz w:val="20"/>
                <w:szCs w:val="20"/>
                <w:lang w:eastAsia="en-CA"/>
              </w:rPr>
              <w:t>10.06</w:t>
            </w:r>
          </w:p>
        </w:tc>
        <w:tc>
          <w:tcPr>
            <w:tcW w:w="632" w:type="pct"/>
            <w:vAlign w:val="center"/>
          </w:tcPr>
          <w:p w14:paraId="7D4DA768" w14:textId="77777777" w:rsidR="00492B94" w:rsidRDefault="00A70A15">
            <w:pPr>
              <w:jc w:val="right"/>
              <w:rPr>
                <w:color w:val="000000"/>
                <w:sz w:val="20"/>
                <w:szCs w:val="20"/>
                <w:lang w:eastAsia="en-CA"/>
              </w:rPr>
            </w:pPr>
            <w:r>
              <w:rPr>
                <w:color w:val="000000"/>
                <w:sz w:val="20"/>
                <w:szCs w:val="20"/>
                <w:lang w:eastAsia="en-CA"/>
              </w:rPr>
              <w:t>44.45</w:t>
            </w:r>
          </w:p>
        </w:tc>
        <w:tc>
          <w:tcPr>
            <w:tcW w:w="630" w:type="pct"/>
            <w:noWrap/>
            <w:vAlign w:val="center"/>
          </w:tcPr>
          <w:p w14:paraId="7D4DA769" w14:textId="77777777" w:rsidR="00492B94" w:rsidRDefault="00A70A15">
            <w:pPr>
              <w:jc w:val="right"/>
              <w:rPr>
                <w:color w:val="000000"/>
                <w:sz w:val="20"/>
                <w:szCs w:val="20"/>
                <w:lang w:eastAsia="en-CA"/>
              </w:rPr>
            </w:pPr>
            <w:r>
              <w:rPr>
                <w:color w:val="000000"/>
                <w:sz w:val="20"/>
                <w:szCs w:val="20"/>
                <w:lang w:eastAsia="en-CA"/>
              </w:rPr>
              <w:t>259.05</w:t>
            </w:r>
          </w:p>
        </w:tc>
      </w:tr>
      <w:tr w:rsidR="00492B94" w14:paraId="7D4DA772" w14:textId="77777777">
        <w:trPr>
          <w:trHeight w:val="206"/>
        </w:trPr>
        <w:tc>
          <w:tcPr>
            <w:tcW w:w="1209" w:type="pct"/>
            <w:noWrap/>
            <w:vAlign w:val="center"/>
          </w:tcPr>
          <w:p w14:paraId="7D4DA76B" w14:textId="77777777" w:rsidR="00492B94" w:rsidRDefault="00A70A15">
            <w:pPr>
              <w:jc w:val="left"/>
              <w:rPr>
                <w:color w:val="000000"/>
                <w:sz w:val="20"/>
                <w:szCs w:val="20"/>
                <w:lang w:eastAsia="en-CA"/>
              </w:rPr>
            </w:pPr>
            <w:r>
              <w:rPr>
                <w:color w:val="000000"/>
                <w:sz w:val="20"/>
                <w:szCs w:val="20"/>
                <w:lang w:eastAsia="en-CA"/>
              </w:rPr>
              <w:t>HCFC-124</w:t>
            </w:r>
          </w:p>
        </w:tc>
        <w:tc>
          <w:tcPr>
            <w:tcW w:w="631" w:type="pct"/>
            <w:noWrap/>
            <w:vAlign w:val="center"/>
          </w:tcPr>
          <w:p w14:paraId="7D4DA76C" w14:textId="77777777" w:rsidR="00492B94" w:rsidRDefault="00A70A15">
            <w:pPr>
              <w:jc w:val="right"/>
              <w:rPr>
                <w:color w:val="000000"/>
                <w:sz w:val="20"/>
                <w:szCs w:val="20"/>
                <w:lang w:eastAsia="en-CA"/>
              </w:rPr>
            </w:pPr>
            <w:r>
              <w:rPr>
                <w:color w:val="000000"/>
                <w:sz w:val="20"/>
                <w:szCs w:val="20"/>
                <w:lang w:eastAsia="en-CA"/>
              </w:rPr>
              <w:t>0.37</w:t>
            </w:r>
          </w:p>
        </w:tc>
        <w:tc>
          <w:tcPr>
            <w:tcW w:w="631" w:type="pct"/>
            <w:noWrap/>
            <w:vAlign w:val="center"/>
          </w:tcPr>
          <w:p w14:paraId="7D4DA76D" w14:textId="77777777" w:rsidR="00492B94" w:rsidRDefault="00A70A15">
            <w:pPr>
              <w:jc w:val="right"/>
              <w:rPr>
                <w:color w:val="000000"/>
                <w:sz w:val="20"/>
                <w:szCs w:val="20"/>
                <w:lang w:eastAsia="en-CA"/>
              </w:rPr>
            </w:pPr>
            <w:r>
              <w:rPr>
                <w:color w:val="000000"/>
                <w:sz w:val="20"/>
                <w:szCs w:val="20"/>
                <w:lang w:eastAsia="en-CA"/>
              </w:rPr>
              <w:t>0.00</w:t>
            </w:r>
          </w:p>
        </w:tc>
        <w:tc>
          <w:tcPr>
            <w:tcW w:w="631" w:type="pct"/>
            <w:noWrap/>
            <w:vAlign w:val="center"/>
          </w:tcPr>
          <w:p w14:paraId="7D4DA76E" w14:textId="77777777" w:rsidR="00492B94" w:rsidRDefault="00A70A15">
            <w:pPr>
              <w:jc w:val="right"/>
              <w:rPr>
                <w:color w:val="000000"/>
                <w:sz w:val="20"/>
                <w:szCs w:val="20"/>
                <w:lang w:eastAsia="en-CA"/>
              </w:rPr>
            </w:pPr>
            <w:r>
              <w:rPr>
                <w:color w:val="000000"/>
                <w:sz w:val="20"/>
                <w:szCs w:val="20"/>
                <w:lang w:eastAsia="en-CA"/>
              </w:rPr>
              <w:t>0.00</w:t>
            </w:r>
          </w:p>
        </w:tc>
        <w:tc>
          <w:tcPr>
            <w:tcW w:w="631" w:type="pct"/>
            <w:vAlign w:val="center"/>
          </w:tcPr>
          <w:p w14:paraId="7D4DA76F" w14:textId="77777777" w:rsidR="00492B94" w:rsidRDefault="00A70A15">
            <w:pPr>
              <w:jc w:val="right"/>
              <w:rPr>
                <w:color w:val="000000"/>
                <w:sz w:val="20"/>
                <w:szCs w:val="20"/>
                <w:lang w:eastAsia="en-CA"/>
              </w:rPr>
            </w:pPr>
            <w:r>
              <w:rPr>
                <w:color w:val="000000"/>
                <w:sz w:val="20"/>
                <w:szCs w:val="20"/>
                <w:lang w:eastAsia="en-CA"/>
              </w:rPr>
              <w:t>0.00</w:t>
            </w:r>
          </w:p>
        </w:tc>
        <w:tc>
          <w:tcPr>
            <w:tcW w:w="632" w:type="pct"/>
            <w:vAlign w:val="center"/>
          </w:tcPr>
          <w:p w14:paraId="7D4DA770" w14:textId="77777777" w:rsidR="00492B94" w:rsidRDefault="00A70A15">
            <w:pPr>
              <w:jc w:val="right"/>
              <w:rPr>
                <w:color w:val="000000"/>
                <w:sz w:val="20"/>
                <w:szCs w:val="20"/>
                <w:lang w:eastAsia="en-CA"/>
              </w:rPr>
            </w:pPr>
            <w:r>
              <w:rPr>
                <w:color w:val="000000"/>
                <w:sz w:val="20"/>
                <w:szCs w:val="20"/>
                <w:lang w:eastAsia="en-CA"/>
              </w:rPr>
              <w:t>0.00</w:t>
            </w:r>
          </w:p>
        </w:tc>
        <w:tc>
          <w:tcPr>
            <w:tcW w:w="630" w:type="pct"/>
            <w:noWrap/>
            <w:vAlign w:val="center"/>
          </w:tcPr>
          <w:p w14:paraId="7D4DA771" w14:textId="77777777" w:rsidR="00492B94" w:rsidRDefault="00A70A15">
            <w:pPr>
              <w:jc w:val="right"/>
              <w:rPr>
                <w:color w:val="000000"/>
                <w:sz w:val="20"/>
                <w:szCs w:val="20"/>
                <w:lang w:eastAsia="en-CA"/>
              </w:rPr>
            </w:pPr>
            <w:r>
              <w:rPr>
                <w:color w:val="000000"/>
                <w:sz w:val="20"/>
                <w:szCs w:val="20"/>
                <w:lang w:eastAsia="en-CA"/>
              </w:rPr>
              <w:t>0.60</w:t>
            </w:r>
          </w:p>
        </w:tc>
      </w:tr>
      <w:tr w:rsidR="00492B94" w14:paraId="7D4DA77A" w14:textId="77777777">
        <w:trPr>
          <w:trHeight w:val="233"/>
        </w:trPr>
        <w:tc>
          <w:tcPr>
            <w:tcW w:w="1209" w:type="pct"/>
            <w:noWrap/>
            <w:vAlign w:val="center"/>
          </w:tcPr>
          <w:p w14:paraId="7D4DA773" w14:textId="77777777" w:rsidR="00492B94" w:rsidRDefault="00A70A15">
            <w:pPr>
              <w:jc w:val="left"/>
              <w:rPr>
                <w:color w:val="000000"/>
                <w:sz w:val="20"/>
                <w:szCs w:val="20"/>
                <w:lang w:eastAsia="en-CA"/>
              </w:rPr>
            </w:pPr>
            <w:r>
              <w:rPr>
                <w:color w:val="000000"/>
                <w:sz w:val="20"/>
                <w:szCs w:val="20"/>
                <w:lang w:eastAsia="en-CA"/>
              </w:rPr>
              <w:t>HCFC-141b</w:t>
            </w:r>
          </w:p>
        </w:tc>
        <w:tc>
          <w:tcPr>
            <w:tcW w:w="631" w:type="pct"/>
            <w:noWrap/>
            <w:vAlign w:val="center"/>
          </w:tcPr>
          <w:p w14:paraId="7D4DA774" w14:textId="77777777" w:rsidR="00492B94" w:rsidRDefault="00A70A15">
            <w:pPr>
              <w:jc w:val="right"/>
              <w:rPr>
                <w:color w:val="000000"/>
                <w:sz w:val="20"/>
                <w:szCs w:val="20"/>
                <w:lang w:eastAsia="en-CA"/>
              </w:rPr>
            </w:pPr>
            <w:r>
              <w:rPr>
                <w:color w:val="000000"/>
                <w:sz w:val="20"/>
                <w:szCs w:val="20"/>
                <w:lang w:eastAsia="en-CA"/>
              </w:rPr>
              <w:t>0.00</w:t>
            </w:r>
          </w:p>
        </w:tc>
        <w:tc>
          <w:tcPr>
            <w:tcW w:w="631" w:type="pct"/>
            <w:noWrap/>
            <w:vAlign w:val="center"/>
          </w:tcPr>
          <w:p w14:paraId="7D4DA775" w14:textId="77777777" w:rsidR="00492B94" w:rsidRDefault="00A70A15">
            <w:pPr>
              <w:jc w:val="right"/>
              <w:rPr>
                <w:color w:val="000000"/>
                <w:sz w:val="20"/>
                <w:szCs w:val="20"/>
                <w:lang w:eastAsia="en-CA"/>
              </w:rPr>
            </w:pPr>
            <w:r>
              <w:rPr>
                <w:color w:val="000000"/>
                <w:sz w:val="20"/>
                <w:szCs w:val="20"/>
                <w:lang w:eastAsia="en-CA"/>
              </w:rPr>
              <w:t>0.00</w:t>
            </w:r>
          </w:p>
        </w:tc>
        <w:tc>
          <w:tcPr>
            <w:tcW w:w="631" w:type="pct"/>
            <w:noWrap/>
            <w:vAlign w:val="center"/>
          </w:tcPr>
          <w:p w14:paraId="7D4DA776" w14:textId="77777777" w:rsidR="00492B94" w:rsidRDefault="00A70A15">
            <w:pPr>
              <w:jc w:val="right"/>
              <w:rPr>
                <w:color w:val="000000"/>
                <w:sz w:val="20"/>
                <w:szCs w:val="20"/>
                <w:lang w:eastAsia="en-CA"/>
              </w:rPr>
            </w:pPr>
            <w:r>
              <w:rPr>
                <w:color w:val="000000"/>
                <w:sz w:val="20"/>
                <w:szCs w:val="20"/>
                <w:lang w:eastAsia="en-CA"/>
              </w:rPr>
              <w:t>0.00</w:t>
            </w:r>
          </w:p>
        </w:tc>
        <w:tc>
          <w:tcPr>
            <w:tcW w:w="631" w:type="pct"/>
            <w:vAlign w:val="center"/>
          </w:tcPr>
          <w:p w14:paraId="7D4DA777" w14:textId="77777777" w:rsidR="00492B94" w:rsidRDefault="00A70A15">
            <w:pPr>
              <w:jc w:val="right"/>
              <w:rPr>
                <w:color w:val="000000"/>
                <w:sz w:val="20"/>
                <w:szCs w:val="20"/>
                <w:lang w:eastAsia="en-CA"/>
              </w:rPr>
            </w:pPr>
            <w:r>
              <w:rPr>
                <w:color w:val="000000"/>
                <w:sz w:val="20"/>
                <w:szCs w:val="20"/>
                <w:lang w:eastAsia="en-CA"/>
              </w:rPr>
              <w:t>0.00</w:t>
            </w:r>
          </w:p>
        </w:tc>
        <w:tc>
          <w:tcPr>
            <w:tcW w:w="632" w:type="pct"/>
            <w:vAlign w:val="center"/>
          </w:tcPr>
          <w:p w14:paraId="7D4DA778" w14:textId="77777777" w:rsidR="00492B94" w:rsidRDefault="00A70A15">
            <w:pPr>
              <w:jc w:val="right"/>
              <w:rPr>
                <w:color w:val="000000"/>
                <w:sz w:val="20"/>
                <w:szCs w:val="20"/>
                <w:lang w:eastAsia="en-CA"/>
              </w:rPr>
            </w:pPr>
            <w:r>
              <w:rPr>
                <w:color w:val="000000"/>
                <w:sz w:val="20"/>
                <w:szCs w:val="20"/>
                <w:lang w:eastAsia="en-CA"/>
              </w:rPr>
              <w:t>0.00</w:t>
            </w:r>
          </w:p>
        </w:tc>
        <w:tc>
          <w:tcPr>
            <w:tcW w:w="630" w:type="pct"/>
            <w:noWrap/>
            <w:vAlign w:val="center"/>
          </w:tcPr>
          <w:p w14:paraId="7D4DA779" w14:textId="77777777" w:rsidR="00492B94" w:rsidRDefault="00A70A15">
            <w:pPr>
              <w:jc w:val="right"/>
              <w:rPr>
                <w:color w:val="000000"/>
                <w:sz w:val="20"/>
                <w:szCs w:val="20"/>
                <w:lang w:eastAsia="en-CA"/>
              </w:rPr>
            </w:pPr>
            <w:r>
              <w:rPr>
                <w:color w:val="000000"/>
                <w:sz w:val="20"/>
                <w:szCs w:val="20"/>
                <w:lang w:eastAsia="en-CA"/>
              </w:rPr>
              <w:t>23.61</w:t>
            </w:r>
          </w:p>
        </w:tc>
      </w:tr>
      <w:tr w:rsidR="00492B94" w14:paraId="7D4DA782" w14:textId="77777777">
        <w:trPr>
          <w:trHeight w:val="188"/>
        </w:trPr>
        <w:tc>
          <w:tcPr>
            <w:tcW w:w="1209" w:type="pct"/>
            <w:noWrap/>
            <w:vAlign w:val="center"/>
          </w:tcPr>
          <w:p w14:paraId="7D4DA77B" w14:textId="77777777" w:rsidR="00492B94" w:rsidRDefault="00A70A15">
            <w:pPr>
              <w:jc w:val="left"/>
              <w:rPr>
                <w:color w:val="000000"/>
                <w:sz w:val="20"/>
                <w:szCs w:val="20"/>
                <w:lang w:eastAsia="en-CA"/>
              </w:rPr>
            </w:pPr>
            <w:r>
              <w:rPr>
                <w:color w:val="000000"/>
                <w:sz w:val="20"/>
                <w:szCs w:val="20"/>
                <w:lang w:eastAsia="en-CA"/>
              </w:rPr>
              <w:t>HCFC-142b</w:t>
            </w:r>
          </w:p>
        </w:tc>
        <w:tc>
          <w:tcPr>
            <w:tcW w:w="631" w:type="pct"/>
            <w:noWrap/>
            <w:vAlign w:val="center"/>
          </w:tcPr>
          <w:p w14:paraId="7D4DA77C" w14:textId="77777777" w:rsidR="00492B94" w:rsidRDefault="00A70A15">
            <w:pPr>
              <w:jc w:val="right"/>
              <w:rPr>
                <w:color w:val="000000"/>
                <w:sz w:val="20"/>
                <w:szCs w:val="20"/>
                <w:lang w:eastAsia="en-CA"/>
              </w:rPr>
            </w:pPr>
            <w:r>
              <w:rPr>
                <w:color w:val="000000"/>
                <w:sz w:val="20"/>
                <w:szCs w:val="20"/>
                <w:lang w:eastAsia="en-CA"/>
              </w:rPr>
              <w:t>0.23</w:t>
            </w:r>
          </w:p>
        </w:tc>
        <w:tc>
          <w:tcPr>
            <w:tcW w:w="631" w:type="pct"/>
            <w:noWrap/>
            <w:vAlign w:val="center"/>
          </w:tcPr>
          <w:p w14:paraId="7D4DA77D" w14:textId="77777777" w:rsidR="00492B94" w:rsidRDefault="00A70A15">
            <w:pPr>
              <w:jc w:val="right"/>
              <w:rPr>
                <w:color w:val="000000"/>
                <w:sz w:val="20"/>
                <w:szCs w:val="20"/>
                <w:lang w:eastAsia="en-CA"/>
              </w:rPr>
            </w:pPr>
            <w:r>
              <w:rPr>
                <w:color w:val="000000"/>
                <w:sz w:val="20"/>
                <w:szCs w:val="20"/>
                <w:lang w:eastAsia="en-CA"/>
              </w:rPr>
              <w:t>0.00</w:t>
            </w:r>
          </w:p>
        </w:tc>
        <w:tc>
          <w:tcPr>
            <w:tcW w:w="631" w:type="pct"/>
            <w:noWrap/>
            <w:vAlign w:val="center"/>
          </w:tcPr>
          <w:p w14:paraId="7D4DA77E" w14:textId="77777777" w:rsidR="00492B94" w:rsidRDefault="00A70A15">
            <w:pPr>
              <w:jc w:val="right"/>
              <w:rPr>
                <w:color w:val="000000"/>
                <w:sz w:val="20"/>
                <w:szCs w:val="20"/>
                <w:lang w:eastAsia="en-CA"/>
              </w:rPr>
            </w:pPr>
            <w:r>
              <w:rPr>
                <w:color w:val="000000"/>
                <w:sz w:val="20"/>
                <w:szCs w:val="20"/>
                <w:lang w:eastAsia="en-CA"/>
              </w:rPr>
              <w:t>0.00</w:t>
            </w:r>
          </w:p>
        </w:tc>
        <w:tc>
          <w:tcPr>
            <w:tcW w:w="631" w:type="pct"/>
            <w:vAlign w:val="center"/>
          </w:tcPr>
          <w:p w14:paraId="7D4DA77F" w14:textId="77777777" w:rsidR="00492B94" w:rsidRDefault="00A70A15">
            <w:pPr>
              <w:jc w:val="right"/>
              <w:rPr>
                <w:color w:val="000000"/>
                <w:sz w:val="20"/>
                <w:szCs w:val="20"/>
                <w:lang w:eastAsia="en-CA"/>
              </w:rPr>
            </w:pPr>
            <w:r>
              <w:rPr>
                <w:color w:val="000000"/>
                <w:sz w:val="20"/>
                <w:szCs w:val="20"/>
                <w:lang w:eastAsia="en-CA"/>
              </w:rPr>
              <w:t>0.00</w:t>
            </w:r>
          </w:p>
        </w:tc>
        <w:tc>
          <w:tcPr>
            <w:tcW w:w="632" w:type="pct"/>
            <w:vAlign w:val="center"/>
          </w:tcPr>
          <w:p w14:paraId="7D4DA780" w14:textId="77777777" w:rsidR="00492B94" w:rsidRDefault="00A70A15">
            <w:pPr>
              <w:jc w:val="right"/>
              <w:rPr>
                <w:color w:val="000000"/>
                <w:sz w:val="20"/>
                <w:szCs w:val="20"/>
                <w:lang w:eastAsia="en-CA"/>
              </w:rPr>
            </w:pPr>
            <w:r>
              <w:rPr>
                <w:color w:val="000000"/>
                <w:sz w:val="20"/>
                <w:szCs w:val="20"/>
                <w:lang w:eastAsia="en-CA"/>
              </w:rPr>
              <w:t>0.00</w:t>
            </w:r>
          </w:p>
        </w:tc>
        <w:tc>
          <w:tcPr>
            <w:tcW w:w="630" w:type="pct"/>
            <w:noWrap/>
            <w:vAlign w:val="center"/>
          </w:tcPr>
          <w:p w14:paraId="7D4DA781" w14:textId="77777777" w:rsidR="00492B94" w:rsidRDefault="00A70A15">
            <w:pPr>
              <w:jc w:val="right"/>
              <w:rPr>
                <w:color w:val="000000"/>
                <w:sz w:val="20"/>
                <w:szCs w:val="20"/>
                <w:lang w:eastAsia="en-CA"/>
              </w:rPr>
            </w:pPr>
            <w:r>
              <w:rPr>
                <w:color w:val="000000"/>
                <w:sz w:val="20"/>
                <w:szCs w:val="20"/>
                <w:lang w:eastAsia="en-CA"/>
              </w:rPr>
              <w:t>0.36</w:t>
            </w:r>
          </w:p>
        </w:tc>
      </w:tr>
      <w:tr w:rsidR="00492B94" w14:paraId="7D4DA78A" w14:textId="77777777">
        <w:trPr>
          <w:trHeight w:val="224"/>
        </w:trPr>
        <w:tc>
          <w:tcPr>
            <w:tcW w:w="1209" w:type="pct"/>
            <w:noWrap/>
            <w:vAlign w:val="center"/>
          </w:tcPr>
          <w:p w14:paraId="7D4DA783" w14:textId="77777777" w:rsidR="00492B94" w:rsidRDefault="00A70A15">
            <w:pPr>
              <w:jc w:val="left"/>
              <w:rPr>
                <w:rFonts w:eastAsia="SimSun"/>
                <w:b/>
                <w:bCs/>
                <w:color w:val="000000"/>
                <w:sz w:val="20"/>
                <w:szCs w:val="20"/>
                <w:lang w:val="en-US" w:eastAsia="zh-CN"/>
              </w:rPr>
            </w:pPr>
            <w:r>
              <w:rPr>
                <w:rFonts w:eastAsia="SimSun" w:hint="eastAsia"/>
                <w:b/>
                <w:bCs/>
                <w:color w:val="000000"/>
                <w:sz w:val="20"/>
                <w:szCs w:val="20"/>
                <w:lang w:val="en-US" w:eastAsia="zh-CN"/>
              </w:rPr>
              <w:t>总计（公吨）</w:t>
            </w:r>
          </w:p>
        </w:tc>
        <w:tc>
          <w:tcPr>
            <w:tcW w:w="631" w:type="pct"/>
            <w:noWrap/>
            <w:vAlign w:val="center"/>
          </w:tcPr>
          <w:p w14:paraId="7D4DA784" w14:textId="77777777" w:rsidR="00492B94" w:rsidRDefault="00A70A15">
            <w:pPr>
              <w:jc w:val="right"/>
              <w:rPr>
                <w:b/>
                <w:bCs/>
                <w:color w:val="000000"/>
                <w:sz w:val="20"/>
                <w:szCs w:val="20"/>
                <w:lang w:eastAsia="en-CA"/>
              </w:rPr>
            </w:pPr>
            <w:r>
              <w:rPr>
                <w:b/>
                <w:bCs/>
                <w:color w:val="000000"/>
                <w:sz w:val="20"/>
                <w:szCs w:val="20"/>
                <w:lang w:eastAsia="en-CA"/>
              </w:rPr>
              <w:t>24.06</w:t>
            </w:r>
          </w:p>
        </w:tc>
        <w:tc>
          <w:tcPr>
            <w:tcW w:w="631" w:type="pct"/>
            <w:noWrap/>
            <w:vAlign w:val="center"/>
          </w:tcPr>
          <w:p w14:paraId="7D4DA785" w14:textId="77777777" w:rsidR="00492B94" w:rsidRDefault="00A70A15">
            <w:pPr>
              <w:jc w:val="right"/>
              <w:rPr>
                <w:b/>
                <w:bCs/>
                <w:color w:val="000000"/>
                <w:sz w:val="20"/>
                <w:szCs w:val="20"/>
                <w:lang w:eastAsia="en-CA"/>
              </w:rPr>
            </w:pPr>
            <w:r>
              <w:rPr>
                <w:b/>
                <w:bCs/>
                <w:color w:val="000000"/>
                <w:sz w:val="20"/>
                <w:szCs w:val="20"/>
                <w:lang w:eastAsia="en-CA"/>
              </w:rPr>
              <w:t>14.74</w:t>
            </w:r>
          </w:p>
        </w:tc>
        <w:tc>
          <w:tcPr>
            <w:tcW w:w="631" w:type="pct"/>
            <w:noWrap/>
            <w:vAlign w:val="center"/>
          </w:tcPr>
          <w:p w14:paraId="7D4DA786" w14:textId="77777777" w:rsidR="00492B94" w:rsidRDefault="00A70A15">
            <w:pPr>
              <w:jc w:val="right"/>
              <w:rPr>
                <w:b/>
                <w:bCs/>
                <w:color w:val="000000"/>
                <w:sz w:val="20"/>
                <w:szCs w:val="20"/>
                <w:lang w:eastAsia="en-CA"/>
              </w:rPr>
            </w:pPr>
            <w:r>
              <w:rPr>
                <w:b/>
                <w:bCs/>
                <w:color w:val="000000"/>
                <w:sz w:val="20"/>
                <w:szCs w:val="20"/>
                <w:lang w:eastAsia="en-CA"/>
              </w:rPr>
              <w:t>25.36</w:t>
            </w:r>
          </w:p>
        </w:tc>
        <w:tc>
          <w:tcPr>
            <w:tcW w:w="631" w:type="pct"/>
            <w:noWrap/>
            <w:vAlign w:val="center"/>
          </w:tcPr>
          <w:p w14:paraId="7D4DA787" w14:textId="77777777" w:rsidR="00492B94" w:rsidRDefault="00A70A15">
            <w:pPr>
              <w:jc w:val="right"/>
              <w:rPr>
                <w:b/>
                <w:bCs/>
                <w:color w:val="000000"/>
                <w:sz w:val="20"/>
                <w:szCs w:val="20"/>
                <w:lang w:eastAsia="en-CA"/>
              </w:rPr>
            </w:pPr>
            <w:r>
              <w:rPr>
                <w:b/>
                <w:bCs/>
                <w:color w:val="000000"/>
                <w:sz w:val="20"/>
                <w:szCs w:val="20"/>
                <w:lang w:eastAsia="en-CA"/>
              </w:rPr>
              <w:t>10.06</w:t>
            </w:r>
          </w:p>
        </w:tc>
        <w:tc>
          <w:tcPr>
            <w:tcW w:w="632" w:type="pct"/>
            <w:noWrap/>
            <w:vAlign w:val="center"/>
          </w:tcPr>
          <w:p w14:paraId="7D4DA788" w14:textId="77777777" w:rsidR="00492B94" w:rsidRDefault="00A70A15">
            <w:pPr>
              <w:jc w:val="right"/>
              <w:rPr>
                <w:b/>
                <w:bCs/>
                <w:color w:val="000000"/>
                <w:sz w:val="20"/>
                <w:szCs w:val="20"/>
                <w:lang w:eastAsia="en-CA"/>
              </w:rPr>
            </w:pPr>
            <w:r>
              <w:rPr>
                <w:b/>
                <w:bCs/>
                <w:color w:val="000000"/>
                <w:sz w:val="20"/>
                <w:szCs w:val="20"/>
                <w:lang w:eastAsia="en-CA"/>
              </w:rPr>
              <w:t>44.45</w:t>
            </w:r>
          </w:p>
        </w:tc>
        <w:tc>
          <w:tcPr>
            <w:tcW w:w="630" w:type="pct"/>
            <w:noWrap/>
            <w:vAlign w:val="center"/>
          </w:tcPr>
          <w:p w14:paraId="7D4DA789" w14:textId="77777777" w:rsidR="00492B94" w:rsidRDefault="00A70A15">
            <w:pPr>
              <w:jc w:val="right"/>
              <w:rPr>
                <w:b/>
                <w:bCs/>
                <w:color w:val="000000"/>
                <w:sz w:val="20"/>
                <w:szCs w:val="20"/>
                <w:lang w:eastAsia="en-CA"/>
              </w:rPr>
            </w:pPr>
            <w:r>
              <w:rPr>
                <w:b/>
                <w:bCs/>
                <w:color w:val="000000"/>
                <w:sz w:val="20"/>
                <w:szCs w:val="20"/>
                <w:lang w:eastAsia="en-CA"/>
              </w:rPr>
              <w:t>283.62</w:t>
            </w:r>
          </w:p>
        </w:tc>
      </w:tr>
      <w:tr w:rsidR="00492B94" w14:paraId="7D4DA78C" w14:textId="77777777">
        <w:trPr>
          <w:trHeight w:val="260"/>
        </w:trPr>
        <w:tc>
          <w:tcPr>
            <w:tcW w:w="5000" w:type="pct"/>
            <w:gridSpan w:val="7"/>
            <w:noWrap/>
            <w:vAlign w:val="center"/>
          </w:tcPr>
          <w:p w14:paraId="7D4DA78B" w14:textId="77777777" w:rsidR="00492B94" w:rsidRDefault="00A70A15">
            <w:pPr>
              <w:jc w:val="left"/>
              <w:rPr>
                <w:rFonts w:eastAsia="SimSun"/>
                <w:b/>
                <w:bCs/>
                <w:color w:val="000000"/>
                <w:sz w:val="20"/>
                <w:szCs w:val="20"/>
                <w:lang w:val="en-US" w:eastAsia="zh-CN"/>
              </w:rPr>
            </w:pPr>
            <w:r>
              <w:rPr>
                <w:b/>
                <w:bCs/>
                <w:color w:val="000000"/>
                <w:sz w:val="20"/>
                <w:szCs w:val="20"/>
                <w:lang w:eastAsia="en-CA"/>
              </w:rPr>
              <w:t xml:space="preserve">ODP </w:t>
            </w:r>
            <w:r>
              <w:rPr>
                <w:rFonts w:eastAsia="SimSun" w:hint="eastAsia"/>
                <w:b/>
                <w:bCs/>
                <w:color w:val="000000"/>
                <w:sz w:val="20"/>
                <w:szCs w:val="20"/>
                <w:lang w:val="en-US" w:eastAsia="zh-CN"/>
              </w:rPr>
              <w:t>吨</w:t>
            </w:r>
          </w:p>
        </w:tc>
      </w:tr>
      <w:tr w:rsidR="00492B94" w14:paraId="7D4DA794" w14:textId="77777777">
        <w:trPr>
          <w:trHeight w:val="224"/>
        </w:trPr>
        <w:tc>
          <w:tcPr>
            <w:tcW w:w="1209" w:type="pct"/>
            <w:noWrap/>
            <w:vAlign w:val="center"/>
          </w:tcPr>
          <w:p w14:paraId="7D4DA78D" w14:textId="77777777" w:rsidR="00492B94" w:rsidRDefault="00A70A15">
            <w:pPr>
              <w:jc w:val="left"/>
              <w:rPr>
                <w:color w:val="000000"/>
                <w:sz w:val="20"/>
                <w:szCs w:val="20"/>
                <w:lang w:eastAsia="en-CA"/>
              </w:rPr>
            </w:pPr>
            <w:r>
              <w:rPr>
                <w:color w:val="000000"/>
                <w:sz w:val="20"/>
                <w:szCs w:val="20"/>
                <w:lang w:eastAsia="en-CA"/>
              </w:rPr>
              <w:t>HCFC-22</w:t>
            </w:r>
          </w:p>
        </w:tc>
        <w:tc>
          <w:tcPr>
            <w:tcW w:w="631" w:type="pct"/>
            <w:noWrap/>
            <w:vAlign w:val="center"/>
          </w:tcPr>
          <w:p w14:paraId="7D4DA78E" w14:textId="77777777" w:rsidR="00492B94" w:rsidRDefault="00A70A15">
            <w:pPr>
              <w:jc w:val="right"/>
              <w:rPr>
                <w:color w:val="000000"/>
                <w:sz w:val="20"/>
                <w:szCs w:val="20"/>
                <w:lang w:eastAsia="en-CA"/>
              </w:rPr>
            </w:pPr>
            <w:r>
              <w:rPr>
                <w:color w:val="000000"/>
                <w:sz w:val="20"/>
                <w:szCs w:val="20"/>
                <w:lang w:eastAsia="en-CA"/>
              </w:rPr>
              <w:t>1.29</w:t>
            </w:r>
          </w:p>
        </w:tc>
        <w:tc>
          <w:tcPr>
            <w:tcW w:w="631" w:type="pct"/>
            <w:noWrap/>
            <w:vAlign w:val="center"/>
          </w:tcPr>
          <w:p w14:paraId="7D4DA78F" w14:textId="77777777" w:rsidR="00492B94" w:rsidRDefault="00A70A15">
            <w:pPr>
              <w:jc w:val="right"/>
              <w:rPr>
                <w:color w:val="000000"/>
                <w:sz w:val="20"/>
                <w:szCs w:val="20"/>
                <w:lang w:eastAsia="en-CA"/>
              </w:rPr>
            </w:pPr>
            <w:r>
              <w:rPr>
                <w:color w:val="000000"/>
                <w:sz w:val="20"/>
                <w:szCs w:val="20"/>
                <w:lang w:eastAsia="en-CA"/>
              </w:rPr>
              <w:t>0.81</w:t>
            </w:r>
          </w:p>
        </w:tc>
        <w:tc>
          <w:tcPr>
            <w:tcW w:w="631" w:type="pct"/>
            <w:noWrap/>
            <w:vAlign w:val="center"/>
          </w:tcPr>
          <w:p w14:paraId="7D4DA790" w14:textId="77777777" w:rsidR="00492B94" w:rsidRDefault="00A70A15">
            <w:pPr>
              <w:jc w:val="right"/>
              <w:rPr>
                <w:color w:val="000000"/>
                <w:sz w:val="20"/>
                <w:szCs w:val="20"/>
                <w:lang w:eastAsia="en-CA"/>
              </w:rPr>
            </w:pPr>
            <w:r>
              <w:rPr>
                <w:color w:val="000000"/>
                <w:sz w:val="20"/>
                <w:szCs w:val="20"/>
                <w:lang w:eastAsia="en-CA"/>
              </w:rPr>
              <w:t>1.39</w:t>
            </w:r>
          </w:p>
        </w:tc>
        <w:tc>
          <w:tcPr>
            <w:tcW w:w="631" w:type="pct"/>
            <w:noWrap/>
            <w:vAlign w:val="center"/>
          </w:tcPr>
          <w:p w14:paraId="7D4DA791" w14:textId="77777777" w:rsidR="00492B94" w:rsidRDefault="00A70A15">
            <w:pPr>
              <w:jc w:val="right"/>
              <w:rPr>
                <w:color w:val="000000"/>
                <w:sz w:val="20"/>
                <w:szCs w:val="20"/>
                <w:lang w:eastAsia="en-CA"/>
              </w:rPr>
            </w:pPr>
            <w:r>
              <w:rPr>
                <w:color w:val="000000"/>
                <w:sz w:val="20"/>
                <w:szCs w:val="20"/>
                <w:lang w:eastAsia="en-CA"/>
              </w:rPr>
              <w:t>0.55</w:t>
            </w:r>
          </w:p>
        </w:tc>
        <w:tc>
          <w:tcPr>
            <w:tcW w:w="632" w:type="pct"/>
            <w:noWrap/>
            <w:vAlign w:val="center"/>
          </w:tcPr>
          <w:p w14:paraId="7D4DA792" w14:textId="77777777" w:rsidR="00492B94" w:rsidRDefault="00A70A15">
            <w:pPr>
              <w:jc w:val="right"/>
              <w:rPr>
                <w:color w:val="000000"/>
                <w:sz w:val="20"/>
                <w:szCs w:val="20"/>
                <w:lang w:eastAsia="en-CA"/>
              </w:rPr>
            </w:pPr>
            <w:r>
              <w:rPr>
                <w:color w:val="000000"/>
                <w:sz w:val="20"/>
                <w:szCs w:val="20"/>
                <w:lang w:eastAsia="en-CA"/>
              </w:rPr>
              <w:t>2.44</w:t>
            </w:r>
          </w:p>
        </w:tc>
        <w:tc>
          <w:tcPr>
            <w:tcW w:w="630" w:type="pct"/>
            <w:noWrap/>
            <w:vAlign w:val="center"/>
          </w:tcPr>
          <w:p w14:paraId="7D4DA793" w14:textId="77777777" w:rsidR="00492B94" w:rsidRDefault="00A70A15">
            <w:pPr>
              <w:jc w:val="right"/>
              <w:rPr>
                <w:color w:val="000000"/>
                <w:sz w:val="20"/>
                <w:szCs w:val="20"/>
                <w:lang w:eastAsia="en-CA"/>
              </w:rPr>
            </w:pPr>
            <w:r>
              <w:rPr>
                <w:color w:val="000000"/>
                <w:sz w:val="20"/>
                <w:szCs w:val="20"/>
                <w:lang w:eastAsia="en-CA"/>
              </w:rPr>
              <w:t>14.25</w:t>
            </w:r>
          </w:p>
        </w:tc>
      </w:tr>
      <w:tr w:rsidR="00492B94" w14:paraId="7D4DA79C" w14:textId="77777777">
        <w:trPr>
          <w:trHeight w:val="170"/>
        </w:trPr>
        <w:tc>
          <w:tcPr>
            <w:tcW w:w="1209" w:type="pct"/>
            <w:noWrap/>
            <w:vAlign w:val="center"/>
          </w:tcPr>
          <w:p w14:paraId="7D4DA795" w14:textId="77777777" w:rsidR="00492B94" w:rsidRDefault="00A70A15">
            <w:pPr>
              <w:jc w:val="left"/>
              <w:rPr>
                <w:color w:val="000000"/>
                <w:sz w:val="20"/>
                <w:szCs w:val="20"/>
                <w:lang w:eastAsia="en-CA"/>
              </w:rPr>
            </w:pPr>
            <w:r>
              <w:rPr>
                <w:color w:val="000000"/>
                <w:sz w:val="20"/>
                <w:szCs w:val="20"/>
                <w:lang w:eastAsia="en-CA"/>
              </w:rPr>
              <w:t>HCFC-124</w:t>
            </w:r>
          </w:p>
        </w:tc>
        <w:tc>
          <w:tcPr>
            <w:tcW w:w="631" w:type="pct"/>
            <w:noWrap/>
            <w:vAlign w:val="center"/>
          </w:tcPr>
          <w:p w14:paraId="7D4DA796" w14:textId="77777777" w:rsidR="00492B94" w:rsidRDefault="00A70A15">
            <w:pPr>
              <w:jc w:val="right"/>
              <w:rPr>
                <w:color w:val="000000"/>
                <w:sz w:val="20"/>
                <w:szCs w:val="20"/>
                <w:lang w:eastAsia="en-CA"/>
              </w:rPr>
            </w:pPr>
            <w:r>
              <w:rPr>
                <w:color w:val="000000"/>
                <w:sz w:val="20"/>
                <w:szCs w:val="20"/>
                <w:lang w:eastAsia="en-CA"/>
              </w:rPr>
              <w:t>0.01</w:t>
            </w:r>
          </w:p>
        </w:tc>
        <w:tc>
          <w:tcPr>
            <w:tcW w:w="631" w:type="pct"/>
            <w:noWrap/>
            <w:vAlign w:val="center"/>
          </w:tcPr>
          <w:p w14:paraId="7D4DA797" w14:textId="77777777" w:rsidR="00492B94" w:rsidRDefault="00A70A15">
            <w:pPr>
              <w:jc w:val="right"/>
              <w:rPr>
                <w:color w:val="000000"/>
                <w:sz w:val="20"/>
                <w:szCs w:val="20"/>
                <w:lang w:eastAsia="en-CA"/>
              </w:rPr>
            </w:pPr>
            <w:r>
              <w:rPr>
                <w:color w:val="000000"/>
                <w:sz w:val="20"/>
                <w:szCs w:val="20"/>
                <w:lang w:eastAsia="en-CA"/>
              </w:rPr>
              <w:t>0.00</w:t>
            </w:r>
          </w:p>
        </w:tc>
        <w:tc>
          <w:tcPr>
            <w:tcW w:w="631" w:type="pct"/>
            <w:noWrap/>
            <w:vAlign w:val="center"/>
          </w:tcPr>
          <w:p w14:paraId="7D4DA798" w14:textId="77777777" w:rsidR="00492B94" w:rsidRDefault="00A70A15">
            <w:pPr>
              <w:jc w:val="right"/>
              <w:rPr>
                <w:color w:val="000000"/>
                <w:sz w:val="20"/>
                <w:szCs w:val="20"/>
                <w:lang w:eastAsia="en-CA"/>
              </w:rPr>
            </w:pPr>
            <w:r>
              <w:rPr>
                <w:color w:val="000000"/>
                <w:sz w:val="20"/>
                <w:szCs w:val="20"/>
                <w:lang w:eastAsia="en-CA"/>
              </w:rPr>
              <w:t>0.00</w:t>
            </w:r>
          </w:p>
        </w:tc>
        <w:tc>
          <w:tcPr>
            <w:tcW w:w="631" w:type="pct"/>
            <w:noWrap/>
            <w:vAlign w:val="center"/>
          </w:tcPr>
          <w:p w14:paraId="7D4DA799" w14:textId="77777777" w:rsidR="00492B94" w:rsidRDefault="00A70A15">
            <w:pPr>
              <w:jc w:val="right"/>
              <w:rPr>
                <w:color w:val="000000"/>
                <w:sz w:val="20"/>
                <w:szCs w:val="20"/>
                <w:lang w:eastAsia="en-CA"/>
              </w:rPr>
            </w:pPr>
            <w:r>
              <w:rPr>
                <w:color w:val="000000"/>
                <w:sz w:val="20"/>
                <w:szCs w:val="20"/>
                <w:lang w:eastAsia="en-CA"/>
              </w:rPr>
              <w:t>0.00</w:t>
            </w:r>
          </w:p>
        </w:tc>
        <w:tc>
          <w:tcPr>
            <w:tcW w:w="632" w:type="pct"/>
            <w:noWrap/>
            <w:vAlign w:val="center"/>
          </w:tcPr>
          <w:p w14:paraId="7D4DA79A" w14:textId="77777777" w:rsidR="00492B94" w:rsidRDefault="00A70A15">
            <w:pPr>
              <w:jc w:val="right"/>
              <w:rPr>
                <w:color w:val="000000"/>
                <w:sz w:val="20"/>
                <w:szCs w:val="20"/>
                <w:lang w:eastAsia="en-CA"/>
              </w:rPr>
            </w:pPr>
            <w:r>
              <w:rPr>
                <w:color w:val="000000"/>
                <w:sz w:val="20"/>
                <w:szCs w:val="20"/>
                <w:lang w:eastAsia="en-CA"/>
              </w:rPr>
              <w:t>0.00</w:t>
            </w:r>
          </w:p>
        </w:tc>
        <w:tc>
          <w:tcPr>
            <w:tcW w:w="630" w:type="pct"/>
            <w:noWrap/>
            <w:vAlign w:val="center"/>
          </w:tcPr>
          <w:p w14:paraId="7D4DA79B" w14:textId="77777777" w:rsidR="00492B94" w:rsidRDefault="00A70A15">
            <w:pPr>
              <w:jc w:val="right"/>
              <w:rPr>
                <w:color w:val="000000"/>
                <w:sz w:val="20"/>
                <w:szCs w:val="20"/>
                <w:lang w:eastAsia="en-CA"/>
              </w:rPr>
            </w:pPr>
            <w:r>
              <w:rPr>
                <w:color w:val="000000"/>
                <w:sz w:val="20"/>
                <w:szCs w:val="20"/>
                <w:lang w:eastAsia="en-CA"/>
              </w:rPr>
              <w:t>0.01</w:t>
            </w:r>
          </w:p>
        </w:tc>
      </w:tr>
      <w:tr w:rsidR="00492B94" w14:paraId="7D4DA7A4" w14:textId="77777777">
        <w:trPr>
          <w:trHeight w:val="197"/>
        </w:trPr>
        <w:tc>
          <w:tcPr>
            <w:tcW w:w="1209" w:type="pct"/>
            <w:noWrap/>
            <w:vAlign w:val="center"/>
          </w:tcPr>
          <w:p w14:paraId="7D4DA79D" w14:textId="77777777" w:rsidR="00492B94" w:rsidRDefault="00A70A15">
            <w:pPr>
              <w:jc w:val="left"/>
              <w:rPr>
                <w:color w:val="000000"/>
                <w:sz w:val="20"/>
                <w:szCs w:val="20"/>
                <w:lang w:eastAsia="en-CA"/>
              </w:rPr>
            </w:pPr>
            <w:r>
              <w:rPr>
                <w:color w:val="000000"/>
                <w:sz w:val="20"/>
                <w:szCs w:val="20"/>
                <w:lang w:eastAsia="en-CA"/>
              </w:rPr>
              <w:t>HCFC-141b</w:t>
            </w:r>
          </w:p>
        </w:tc>
        <w:tc>
          <w:tcPr>
            <w:tcW w:w="631" w:type="pct"/>
            <w:noWrap/>
            <w:vAlign w:val="center"/>
          </w:tcPr>
          <w:p w14:paraId="7D4DA79E" w14:textId="77777777" w:rsidR="00492B94" w:rsidRDefault="00A70A15">
            <w:pPr>
              <w:jc w:val="right"/>
              <w:rPr>
                <w:color w:val="000000"/>
                <w:sz w:val="20"/>
                <w:szCs w:val="20"/>
                <w:lang w:eastAsia="en-CA"/>
              </w:rPr>
            </w:pPr>
            <w:r>
              <w:rPr>
                <w:color w:val="000000"/>
                <w:sz w:val="20"/>
                <w:szCs w:val="20"/>
                <w:lang w:eastAsia="en-CA"/>
              </w:rPr>
              <w:t>0.00</w:t>
            </w:r>
          </w:p>
        </w:tc>
        <w:tc>
          <w:tcPr>
            <w:tcW w:w="631" w:type="pct"/>
            <w:noWrap/>
            <w:vAlign w:val="center"/>
          </w:tcPr>
          <w:p w14:paraId="7D4DA79F" w14:textId="77777777" w:rsidR="00492B94" w:rsidRDefault="00A70A15">
            <w:pPr>
              <w:jc w:val="right"/>
              <w:rPr>
                <w:color w:val="000000"/>
                <w:sz w:val="20"/>
                <w:szCs w:val="20"/>
                <w:lang w:eastAsia="en-CA"/>
              </w:rPr>
            </w:pPr>
            <w:r>
              <w:rPr>
                <w:color w:val="000000"/>
                <w:sz w:val="20"/>
                <w:szCs w:val="20"/>
                <w:lang w:eastAsia="en-CA"/>
              </w:rPr>
              <w:t>0.00</w:t>
            </w:r>
          </w:p>
        </w:tc>
        <w:tc>
          <w:tcPr>
            <w:tcW w:w="631" w:type="pct"/>
            <w:noWrap/>
            <w:vAlign w:val="center"/>
          </w:tcPr>
          <w:p w14:paraId="7D4DA7A0" w14:textId="77777777" w:rsidR="00492B94" w:rsidRDefault="00A70A15">
            <w:pPr>
              <w:jc w:val="right"/>
              <w:rPr>
                <w:color w:val="000000"/>
                <w:sz w:val="20"/>
                <w:szCs w:val="20"/>
                <w:lang w:eastAsia="en-CA"/>
              </w:rPr>
            </w:pPr>
            <w:r>
              <w:rPr>
                <w:color w:val="000000"/>
                <w:sz w:val="20"/>
                <w:szCs w:val="20"/>
                <w:lang w:eastAsia="en-CA"/>
              </w:rPr>
              <w:t>0.00</w:t>
            </w:r>
          </w:p>
        </w:tc>
        <w:tc>
          <w:tcPr>
            <w:tcW w:w="631" w:type="pct"/>
            <w:noWrap/>
            <w:vAlign w:val="center"/>
          </w:tcPr>
          <w:p w14:paraId="7D4DA7A1" w14:textId="77777777" w:rsidR="00492B94" w:rsidRDefault="00A70A15">
            <w:pPr>
              <w:jc w:val="right"/>
              <w:rPr>
                <w:color w:val="000000"/>
                <w:sz w:val="20"/>
                <w:szCs w:val="20"/>
                <w:lang w:eastAsia="en-CA"/>
              </w:rPr>
            </w:pPr>
            <w:r>
              <w:rPr>
                <w:color w:val="000000"/>
                <w:sz w:val="20"/>
                <w:szCs w:val="20"/>
                <w:lang w:eastAsia="en-CA"/>
              </w:rPr>
              <w:t>0.00</w:t>
            </w:r>
          </w:p>
        </w:tc>
        <w:tc>
          <w:tcPr>
            <w:tcW w:w="632" w:type="pct"/>
            <w:noWrap/>
            <w:vAlign w:val="center"/>
          </w:tcPr>
          <w:p w14:paraId="7D4DA7A2" w14:textId="77777777" w:rsidR="00492B94" w:rsidRDefault="00A70A15">
            <w:pPr>
              <w:jc w:val="right"/>
              <w:rPr>
                <w:color w:val="000000"/>
                <w:sz w:val="20"/>
                <w:szCs w:val="20"/>
                <w:lang w:eastAsia="en-CA"/>
              </w:rPr>
            </w:pPr>
            <w:r>
              <w:rPr>
                <w:color w:val="000000"/>
                <w:sz w:val="20"/>
                <w:szCs w:val="20"/>
                <w:lang w:eastAsia="en-CA"/>
              </w:rPr>
              <w:t>0.00</w:t>
            </w:r>
          </w:p>
        </w:tc>
        <w:tc>
          <w:tcPr>
            <w:tcW w:w="630" w:type="pct"/>
            <w:noWrap/>
            <w:vAlign w:val="center"/>
          </w:tcPr>
          <w:p w14:paraId="7D4DA7A3" w14:textId="77777777" w:rsidR="00492B94" w:rsidRDefault="00A70A15">
            <w:pPr>
              <w:jc w:val="right"/>
              <w:rPr>
                <w:color w:val="000000"/>
                <w:sz w:val="20"/>
                <w:szCs w:val="20"/>
                <w:lang w:eastAsia="en-CA"/>
              </w:rPr>
            </w:pPr>
            <w:r>
              <w:rPr>
                <w:color w:val="000000"/>
                <w:sz w:val="20"/>
                <w:szCs w:val="20"/>
                <w:lang w:eastAsia="en-CA"/>
              </w:rPr>
              <w:t>2.60</w:t>
            </w:r>
          </w:p>
        </w:tc>
      </w:tr>
      <w:tr w:rsidR="00492B94" w14:paraId="7D4DA7AC" w14:textId="77777777">
        <w:trPr>
          <w:trHeight w:val="143"/>
        </w:trPr>
        <w:tc>
          <w:tcPr>
            <w:tcW w:w="1209" w:type="pct"/>
            <w:noWrap/>
            <w:vAlign w:val="center"/>
          </w:tcPr>
          <w:p w14:paraId="7D4DA7A5" w14:textId="77777777" w:rsidR="00492B94" w:rsidRDefault="00A70A15">
            <w:pPr>
              <w:jc w:val="left"/>
              <w:rPr>
                <w:color w:val="000000"/>
                <w:sz w:val="20"/>
                <w:szCs w:val="20"/>
                <w:lang w:eastAsia="en-CA"/>
              </w:rPr>
            </w:pPr>
            <w:r>
              <w:rPr>
                <w:color w:val="000000"/>
                <w:sz w:val="20"/>
                <w:szCs w:val="20"/>
                <w:lang w:eastAsia="en-CA"/>
              </w:rPr>
              <w:t>HCFC-142b</w:t>
            </w:r>
          </w:p>
        </w:tc>
        <w:tc>
          <w:tcPr>
            <w:tcW w:w="631" w:type="pct"/>
            <w:noWrap/>
            <w:vAlign w:val="center"/>
          </w:tcPr>
          <w:p w14:paraId="7D4DA7A6" w14:textId="77777777" w:rsidR="00492B94" w:rsidRDefault="00A70A15">
            <w:pPr>
              <w:jc w:val="right"/>
              <w:rPr>
                <w:color w:val="000000"/>
                <w:sz w:val="20"/>
                <w:szCs w:val="20"/>
                <w:lang w:eastAsia="en-CA"/>
              </w:rPr>
            </w:pPr>
            <w:r>
              <w:rPr>
                <w:color w:val="000000"/>
                <w:sz w:val="20"/>
                <w:szCs w:val="20"/>
                <w:lang w:eastAsia="en-CA"/>
              </w:rPr>
              <w:t>0.01</w:t>
            </w:r>
          </w:p>
        </w:tc>
        <w:tc>
          <w:tcPr>
            <w:tcW w:w="631" w:type="pct"/>
            <w:noWrap/>
            <w:vAlign w:val="center"/>
          </w:tcPr>
          <w:p w14:paraId="7D4DA7A7" w14:textId="77777777" w:rsidR="00492B94" w:rsidRDefault="00A70A15">
            <w:pPr>
              <w:jc w:val="right"/>
              <w:rPr>
                <w:color w:val="000000"/>
                <w:sz w:val="20"/>
                <w:szCs w:val="20"/>
                <w:lang w:eastAsia="en-CA"/>
              </w:rPr>
            </w:pPr>
            <w:r>
              <w:rPr>
                <w:color w:val="000000"/>
                <w:sz w:val="20"/>
                <w:szCs w:val="20"/>
                <w:lang w:eastAsia="en-CA"/>
              </w:rPr>
              <w:t>0.00</w:t>
            </w:r>
          </w:p>
        </w:tc>
        <w:tc>
          <w:tcPr>
            <w:tcW w:w="631" w:type="pct"/>
            <w:noWrap/>
            <w:vAlign w:val="center"/>
          </w:tcPr>
          <w:p w14:paraId="7D4DA7A8" w14:textId="77777777" w:rsidR="00492B94" w:rsidRDefault="00A70A15">
            <w:pPr>
              <w:jc w:val="right"/>
              <w:rPr>
                <w:color w:val="000000"/>
                <w:sz w:val="20"/>
                <w:szCs w:val="20"/>
                <w:lang w:eastAsia="en-CA"/>
              </w:rPr>
            </w:pPr>
            <w:r>
              <w:rPr>
                <w:color w:val="000000"/>
                <w:sz w:val="20"/>
                <w:szCs w:val="20"/>
                <w:lang w:eastAsia="en-CA"/>
              </w:rPr>
              <w:t>0.00</w:t>
            </w:r>
          </w:p>
        </w:tc>
        <w:tc>
          <w:tcPr>
            <w:tcW w:w="631" w:type="pct"/>
            <w:noWrap/>
            <w:vAlign w:val="center"/>
          </w:tcPr>
          <w:p w14:paraId="7D4DA7A9" w14:textId="77777777" w:rsidR="00492B94" w:rsidRDefault="00A70A15">
            <w:pPr>
              <w:jc w:val="right"/>
              <w:rPr>
                <w:color w:val="000000"/>
                <w:sz w:val="20"/>
                <w:szCs w:val="20"/>
                <w:lang w:eastAsia="en-CA"/>
              </w:rPr>
            </w:pPr>
            <w:r>
              <w:rPr>
                <w:color w:val="000000"/>
                <w:sz w:val="20"/>
                <w:szCs w:val="20"/>
                <w:lang w:eastAsia="en-CA"/>
              </w:rPr>
              <w:t>0.00</w:t>
            </w:r>
          </w:p>
        </w:tc>
        <w:tc>
          <w:tcPr>
            <w:tcW w:w="632" w:type="pct"/>
            <w:noWrap/>
            <w:vAlign w:val="center"/>
          </w:tcPr>
          <w:p w14:paraId="7D4DA7AA" w14:textId="77777777" w:rsidR="00492B94" w:rsidRDefault="00A70A15">
            <w:pPr>
              <w:jc w:val="right"/>
              <w:rPr>
                <w:color w:val="000000"/>
                <w:sz w:val="20"/>
                <w:szCs w:val="20"/>
                <w:lang w:eastAsia="en-CA"/>
              </w:rPr>
            </w:pPr>
            <w:r>
              <w:rPr>
                <w:color w:val="000000"/>
                <w:sz w:val="20"/>
                <w:szCs w:val="20"/>
                <w:lang w:eastAsia="en-CA"/>
              </w:rPr>
              <w:t>0.00</w:t>
            </w:r>
          </w:p>
        </w:tc>
        <w:tc>
          <w:tcPr>
            <w:tcW w:w="630" w:type="pct"/>
            <w:noWrap/>
            <w:vAlign w:val="center"/>
          </w:tcPr>
          <w:p w14:paraId="7D4DA7AB" w14:textId="77777777" w:rsidR="00492B94" w:rsidRDefault="00A70A15">
            <w:pPr>
              <w:jc w:val="right"/>
              <w:rPr>
                <w:color w:val="000000"/>
                <w:sz w:val="20"/>
                <w:szCs w:val="20"/>
                <w:lang w:eastAsia="en-CA"/>
              </w:rPr>
            </w:pPr>
            <w:r>
              <w:rPr>
                <w:color w:val="000000"/>
                <w:sz w:val="20"/>
                <w:szCs w:val="20"/>
                <w:lang w:eastAsia="en-CA"/>
              </w:rPr>
              <w:t>0.02</w:t>
            </w:r>
          </w:p>
        </w:tc>
      </w:tr>
      <w:tr w:rsidR="00492B94" w14:paraId="7D4DA7B4" w14:textId="77777777">
        <w:trPr>
          <w:trHeight w:val="300"/>
        </w:trPr>
        <w:tc>
          <w:tcPr>
            <w:tcW w:w="1209" w:type="pct"/>
            <w:noWrap/>
            <w:vAlign w:val="center"/>
          </w:tcPr>
          <w:p w14:paraId="7D4DA7AD" w14:textId="77777777" w:rsidR="00492B94" w:rsidRDefault="00A70A15">
            <w:pPr>
              <w:jc w:val="left"/>
              <w:rPr>
                <w:rFonts w:eastAsia="SimSun"/>
                <w:b/>
                <w:bCs/>
                <w:color w:val="000000"/>
                <w:sz w:val="20"/>
                <w:szCs w:val="20"/>
                <w:lang w:eastAsia="zh-CN"/>
              </w:rPr>
            </w:pPr>
            <w:r>
              <w:rPr>
                <w:rFonts w:eastAsia="SimSun" w:hint="eastAsia"/>
                <w:b/>
                <w:bCs/>
                <w:color w:val="000000"/>
                <w:sz w:val="20"/>
                <w:szCs w:val="20"/>
                <w:lang w:val="en-US" w:eastAsia="zh-CN"/>
              </w:rPr>
              <w:t>总计（</w:t>
            </w:r>
            <w:r>
              <w:rPr>
                <w:b/>
                <w:bCs/>
                <w:color w:val="000000"/>
                <w:sz w:val="20"/>
                <w:szCs w:val="20"/>
                <w:lang w:eastAsia="en-CA"/>
              </w:rPr>
              <w:t xml:space="preserve">ODP </w:t>
            </w:r>
            <w:r>
              <w:rPr>
                <w:rFonts w:eastAsia="SimSun" w:hint="eastAsia"/>
                <w:b/>
                <w:bCs/>
                <w:color w:val="000000"/>
                <w:sz w:val="20"/>
                <w:szCs w:val="20"/>
                <w:lang w:val="en-US" w:eastAsia="zh-CN"/>
              </w:rPr>
              <w:t>吨）</w:t>
            </w:r>
          </w:p>
        </w:tc>
        <w:tc>
          <w:tcPr>
            <w:tcW w:w="631" w:type="pct"/>
            <w:noWrap/>
            <w:vAlign w:val="center"/>
          </w:tcPr>
          <w:p w14:paraId="7D4DA7AE" w14:textId="77777777" w:rsidR="00492B94" w:rsidRDefault="00A70A15">
            <w:pPr>
              <w:jc w:val="right"/>
              <w:rPr>
                <w:b/>
                <w:bCs/>
                <w:color w:val="000000"/>
                <w:sz w:val="20"/>
                <w:szCs w:val="20"/>
                <w:lang w:eastAsia="en-CA"/>
              </w:rPr>
            </w:pPr>
            <w:r>
              <w:rPr>
                <w:b/>
                <w:bCs/>
                <w:color w:val="000000"/>
                <w:sz w:val="20"/>
                <w:szCs w:val="20"/>
                <w:lang w:eastAsia="en-CA"/>
              </w:rPr>
              <w:t>1.31</w:t>
            </w:r>
          </w:p>
        </w:tc>
        <w:tc>
          <w:tcPr>
            <w:tcW w:w="631" w:type="pct"/>
            <w:noWrap/>
            <w:vAlign w:val="center"/>
          </w:tcPr>
          <w:p w14:paraId="7D4DA7AF" w14:textId="77777777" w:rsidR="00492B94" w:rsidRDefault="00A70A15">
            <w:pPr>
              <w:jc w:val="right"/>
              <w:rPr>
                <w:b/>
                <w:bCs/>
                <w:color w:val="000000"/>
                <w:sz w:val="20"/>
                <w:szCs w:val="20"/>
                <w:lang w:eastAsia="en-CA"/>
              </w:rPr>
            </w:pPr>
            <w:r>
              <w:rPr>
                <w:b/>
                <w:bCs/>
                <w:color w:val="000000"/>
                <w:sz w:val="20"/>
                <w:szCs w:val="20"/>
                <w:lang w:eastAsia="en-CA"/>
              </w:rPr>
              <w:t>0.81</w:t>
            </w:r>
          </w:p>
        </w:tc>
        <w:tc>
          <w:tcPr>
            <w:tcW w:w="631" w:type="pct"/>
            <w:noWrap/>
            <w:vAlign w:val="center"/>
          </w:tcPr>
          <w:p w14:paraId="7D4DA7B0" w14:textId="77777777" w:rsidR="00492B94" w:rsidRDefault="00A70A15">
            <w:pPr>
              <w:jc w:val="right"/>
              <w:rPr>
                <w:b/>
                <w:bCs/>
                <w:color w:val="000000"/>
                <w:sz w:val="20"/>
                <w:szCs w:val="20"/>
                <w:lang w:eastAsia="en-CA"/>
              </w:rPr>
            </w:pPr>
            <w:r>
              <w:rPr>
                <w:b/>
                <w:bCs/>
                <w:color w:val="000000"/>
                <w:sz w:val="20"/>
                <w:szCs w:val="20"/>
                <w:lang w:eastAsia="en-CA"/>
              </w:rPr>
              <w:t>1.39</w:t>
            </w:r>
          </w:p>
        </w:tc>
        <w:tc>
          <w:tcPr>
            <w:tcW w:w="631" w:type="pct"/>
            <w:noWrap/>
            <w:vAlign w:val="center"/>
          </w:tcPr>
          <w:p w14:paraId="7D4DA7B1" w14:textId="77777777" w:rsidR="00492B94" w:rsidRDefault="00A70A15">
            <w:pPr>
              <w:jc w:val="right"/>
              <w:rPr>
                <w:b/>
                <w:bCs/>
                <w:color w:val="000000"/>
                <w:sz w:val="20"/>
                <w:szCs w:val="20"/>
                <w:lang w:eastAsia="en-CA"/>
              </w:rPr>
            </w:pPr>
            <w:r>
              <w:rPr>
                <w:b/>
                <w:bCs/>
                <w:color w:val="000000"/>
                <w:sz w:val="20"/>
                <w:szCs w:val="20"/>
                <w:lang w:eastAsia="en-CA"/>
              </w:rPr>
              <w:t>0.55</w:t>
            </w:r>
          </w:p>
        </w:tc>
        <w:tc>
          <w:tcPr>
            <w:tcW w:w="632" w:type="pct"/>
            <w:noWrap/>
            <w:vAlign w:val="center"/>
          </w:tcPr>
          <w:p w14:paraId="7D4DA7B2" w14:textId="77777777" w:rsidR="00492B94" w:rsidRDefault="00A70A15">
            <w:pPr>
              <w:jc w:val="right"/>
              <w:rPr>
                <w:b/>
                <w:bCs/>
                <w:color w:val="000000"/>
                <w:sz w:val="20"/>
                <w:szCs w:val="20"/>
                <w:lang w:eastAsia="en-CA"/>
              </w:rPr>
            </w:pPr>
            <w:r>
              <w:rPr>
                <w:b/>
                <w:bCs/>
                <w:color w:val="000000"/>
                <w:sz w:val="20"/>
                <w:szCs w:val="20"/>
                <w:lang w:eastAsia="en-CA"/>
              </w:rPr>
              <w:t>2.44</w:t>
            </w:r>
          </w:p>
        </w:tc>
        <w:tc>
          <w:tcPr>
            <w:tcW w:w="630" w:type="pct"/>
            <w:noWrap/>
            <w:vAlign w:val="center"/>
          </w:tcPr>
          <w:p w14:paraId="7D4DA7B3" w14:textId="77777777" w:rsidR="00492B94" w:rsidRDefault="00A70A15">
            <w:pPr>
              <w:jc w:val="right"/>
              <w:rPr>
                <w:b/>
                <w:bCs/>
                <w:color w:val="000000"/>
                <w:sz w:val="20"/>
                <w:szCs w:val="20"/>
                <w:lang w:eastAsia="en-CA"/>
              </w:rPr>
            </w:pPr>
            <w:r>
              <w:rPr>
                <w:b/>
                <w:bCs/>
                <w:color w:val="000000"/>
                <w:sz w:val="20"/>
                <w:szCs w:val="20"/>
                <w:lang w:eastAsia="en-CA"/>
              </w:rPr>
              <w:t>16.88</w:t>
            </w:r>
          </w:p>
        </w:tc>
      </w:tr>
    </w:tbl>
    <w:p w14:paraId="7D4DA7B5" w14:textId="77777777" w:rsidR="00492B94" w:rsidRDefault="00A70A15">
      <w:pPr>
        <w:pStyle w:val="Heading1"/>
        <w:spacing w:before="240"/>
        <w:rPr>
          <w:rFonts w:eastAsiaTheme="minorEastAsia"/>
          <w:sz w:val="24"/>
          <w:szCs w:val="24"/>
          <w:lang w:eastAsia="zh-CN"/>
        </w:rPr>
      </w:pPr>
      <w:r>
        <w:rPr>
          <w:rFonts w:eastAsiaTheme="minorEastAsia"/>
          <w:sz w:val="24"/>
          <w:szCs w:val="24"/>
          <w:lang w:val="en-US" w:eastAsia="zh-CN"/>
        </w:rPr>
        <w:t>古巴</w:t>
      </w:r>
      <w:r>
        <w:rPr>
          <w:rFonts w:eastAsiaTheme="minorEastAsia"/>
          <w:sz w:val="24"/>
          <w:szCs w:val="24"/>
          <w:lang w:eastAsia="zh-CN"/>
        </w:rPr>
        <w:t>目前仅进口</w:t>
      </w:r>
      <w:r>
        <w:rPr>
          <w:rFonts w:eastAsiaTheme="minorEastAsia"/>
          <w:sz w:val="24"/>
          <w:szCs w:val="24"/>
          <w:lang w:eastAsia="zh-CN"/>
        </w:rPr>
        <w:t xml:space="preserve"> </w:t>
      </w:r>
      <w:r>
        <w:rPr>
          <w:rStyle w:val="Strong"/>
          <w:rFonts w:eastAsiaTheme="minorEastAsia"/>
          <w:b w:val="0"/>
          <w:sz w:val="24"/>
          <w:szCs w:val="24"/>
          <w:lang w:eastAsia="zh-CN"/>
        </w:rPr>
        <w:t>HCFC-22</w:t>
      </w:r>
      <w:r>
        <w:rPr>
          <w:rFonts w:eastAsiaTheme="minorEastAsia"/>
          <w:sz w:val="24"/>
          <w:szCs w:val="24"/>
          <w:lang w:eastAsia="zh-CN"/>
        </w:rPr>
        <w:t>，用于制冷和空调（</w:t>
      </w:r>
      <w:r>
        <w:rPr>
          <w:rFonts w:eastAsiaTheme="minorEastAsia"/>
          <w:sz w:val="24"/>
          <w:szCs w:val="24"/>
          <w:lang w:eastAsia="zh-CN"/>
        </w:rPr>
        <w:t>RAC</w:t>
      </w:r>
      <w:r>
        <w:rPr>
          <w:rFonts w:eastAsiaTheme="minorEastAsia"/>
          <w:sz w:val="24"/>
          <w:szCs w:val="24"/>
          <w:lang w:eastAsia="zh-CN"/>
        </w:rPr>
        <w:t>）</w:t>
      </w:r>
      <w:r>
        <w:rPr>
          <w:rFonts w:eastAsiaTheme="minorEastAsia"/>
          <w:sz w:val="24"/>
          <w:szCs w:val="24"/>
          <w:lang w:val="en-US" w:eastAsia="zh-CN"/>
        </w:rPr>
        <w:t>维修行业</w:t>
      </w:r>
      <w:r>
        <w:rPr>
          <w:rFonts w:eastAsiaTheme="minorEastAsia"/>
          <w:sz w:val="24"/>
          <w:szCs w:val="24"/>
          <w:lang w:eastAsia="zh-CN"/>
        </w:rPr>
        <w:t>，主要用于空调设备的维修。自</w:t>
      </w:r>
      <w:r>
        <w:rPr>
          <w:rFonts w:eastAsiaTheme="minorEastAsia"/>
          <w:sz w:val="24"/>
          <w:szCs w:val="24"/>
          <w:lang w:eastAsia="zh-CN"/>
        </w:rPr>
        <w:t>2014</w:t>
      </w:r>
      <w:r>
        <w:rPr>
          <w:rFonts w:eastAsiaTheme="minorEastAsia"/>
          <w:sz w:val="24"/>
          <w:szCs w:val="24"/>
          <w:lang w:eastAsia="zh-CN"/>
        </w:rPr>
        <w:t>年</w:t>
      </w:r>
      <w:r>
        <w:rPr>
          <w:rFonts w:eastAsiaTheme="minorEastAsia"/>
          <w:sz w:val="24"/>
          <w:szCs w:val="24"/>
          <w:lang w:eastAsia="zh-CN"/>
        </w:rPr>
        <w:t>1</w:t>
      </w:r>
      <w:r>
        <w:rPr>
          <w:rFonts w:eastAsiaTheme="minorEastAsia"/>
          <w:sz w:val="24"/>
          <w:szCs w:val="24"/>
          <w:lang w:eastAsia="zh-CN"/>
        </w:rPr>
        <w:t>月</w:t>
      </w:r>
      <w:r>
        <w:rPr>
          <w:rFonts w:eastAsiaTheme="minorEastAsia"/>
          <w:sz w:val="24"/>
          <w:szCs w:val="24"/>
          <w:lang w:eastAsia="zh-CN"/>
        </w:rPr>
        <w:t>1</w:t>
      </w:r>
      <w:r>
        <w:rPr>
          <w:rFonts w:eastAsiaTheme="minorEastAsia"/>
          <w:sz w:val="24"/>
          <w:szCs w:val="24"/>
          <w:lang w:eastAsia="zh-CN"/>
        </w:rPr>
        <w:t>日起，</w:t>
      </w:r>
      <w:r>
        <w:rPr>
          <w:rStyle w:val="Strong"/>
          <w:rFonts w:eastAsiaTheme="minorEastAsia"/>
          <w:b w:val="0"/>
          <w:sz w:val="24"/>
          <w:szCs w:val="24"/>
          <w:lang w:eastAsia="zh-CN"/>
        </w:rPr>
        <w:t>HCFC-141b</w:t>
      </w:r>
      <w:r>
        <w:rPr>
          <w:rFonts w:eastAsiaTheme="minorEastAsia"/>
          <w:sz w:val="24"/>
          <w:szCs w:val="24"/>
          <w:lang w:eastAsia="zh-CN"/>
        </w:rPr>
        <w:t xml:space="preserve"> </w:t>
      </w:r>
      <w:r>
        <w:rPr>
          <w:rFonts w:eastAsiaTheme="minorEastAsia"/>
          <w:sz w:val="24"/>
          <w:szCs w:val="24"/>
          <w:lang w:eastAsia="zh-CN"/>
        </w:rPr>
        <w:t>的进口已被禁止，自</w:t>
      </w:r>
      <w:r>
        <w:rPr>
          <w:rFonts w:eastAsiaTheme="minorEastAsia"/>
          <w:sz w:val="24"/>
          <w:szCs w:val="24"/>
          <w:lang w:eastAsia="zh-CN"/>
        </w:rPr>
        <w:t>2016</w:t>
      </w:r>
      <w:r>
        <w:rPr>
          <w:rFonts w:eastAsiaTheme="minorEastAsia"/>
          <w:sz w:val="24"/>
          <w:szCs w:val="24"/>
          <w:lang w:eastAsia="zh-CN"/>
        </w:rPr>
        <w:t>年</w:t>
      </w:r>
      <w:r>
        <w:rPr>
          <w:rFonts w:eastAsiaTheme="minorEastAsia"/>
          <w:sz w:val="24"/>
          <w:szCs w:val="24"/>
          <w:lang w:eastAsia="zh-CN"/>
        </w:rPr>
        <w:t>1</w:t>
      </w:r>
      <w:r>
        <w:rPr>
          <w:rFonts w:eastAsiaTheme="minorEastAsia"/>
          <w:sz w:val="24"/>
          <w:szCs w:val="24"/>
          <w:lang w:eastAsia="zh-CN"/>
        </w:rPr>
        <w:t>月</w:t>
      </w:r>
      <w:r>
        <w:rPr>
          <w:rFonts w:eastAsiaTheme="minorEastAsia"/>
          <w:sz w:val="24"/>
          <w:szCs w:val="24"/>
          <w:lang w:eastAsia="zh-CN"/>
        </w:rPr>
        <w:t>1</w:t>
      </w:r>
      <w:r>
        <w:rPr>
          <w:rFonts w:eastAsiaTheme="minorEastAsia"/>
          <w:sz w:val="24"/>
          <w:szCs w:val="24"/>
          <w:lang w:eastAsia="zh-CN"/>
        </w:rPr>
        <w:t>日起，含有预混多元醇的进口也被禁止。自</w:t>
      </w:r>
      <w:r>
        <w:rPr>
          <w:rFonts w:eastAsiaTheme="minorEastAsia"/>
          <w:sz w:val="24"/>
          <w:szCs w:val="24"/>
          <w:lang w:eastAsia="zh-CN"/>
        </w:rPr>
        <w:t>2015</w:t>
      </w:r>
      <w:r>
        <w:rPr>
          <w:rFonts w:eastAsiaTheme="minorEastAsia"/>
          <w:sz w:val="24"/>
          <w:szCs w:val="24"/>
          <w:lang w:eastAsia="zh-CN"/>
        </w:rPr>
        <w:t>年</w:t>
      </w:r>
      <w:r>
        <w:rPr>
          <w:rFonts w:eastAsiaTheme="minorEastAsia"/>
          <w:sz w:val="24"/>
          <w:szCs w:val="24"/>
          <w:lang w:eastAsia="zh-CN"/>
        </w:rPr>
        <w:t>1</w:t>
      </w:r>
      <w:r>
        <w:rPr>
          <w:rFonts w:eastAsiaTheme="minorEastAsia"/>
          <w:sz w:val="24"/>
          <w:szCs w:val="24"/>
          <w:lang w:eastAsia="zh-CN"/>
        </w:rPr>
        <w:t>月</w:t>
      </w:r>
      <w:r>
        <w:rPr>
          <w:rFonts w:eastAsiaTheme="minorEastAsia"/>
          <w:sz w:val="24"/>
          <w:szCs w:val="24"/>
          <w:lang w:eastAsia="zh-CN"/>
        </w:rPr>
        <w:t>1</w:t>
      </w:r>
      <w:r>
        <w:rPr>
          <w:rFonts w:eastAsiaTheme="minorEastAsia"/>
          <w:sz w:val="24"/>
          <w:szCs w:val="24"/>
          <w:lang w:eastAsia="zh-CN"/>
        </w:rPr>
        <w:t>日起，含有</w:t>
      </w:r>
      <w:r>
        <w:rPr>
          <w:rStyle w:val="Strong"/>
          <w:rFonts w:eastAsiaTheme="minorEastAsia"/>
          <w:b w:val="0"/>
          <w:sz w:val="24"/>
          <w:szCs w:val="24"/>
          <w:lang w:eastAsia="zh-CN"/>
        </w:rPr>
        <w:t>含氢氯氟烃</w:t>
      </w:r>
      <w:r>
        <w:rPr>
          <w:rFonts w:eastAsiaTheme="minorEastAsia"/>
          <w:sz w:val="24"/>
          <w:szCs w:val="24"/>
          <w:lang w:eastAsia="zh-CN"/>
        </w:rPr>
        <w:t>的设备进口被禁止。</w:t>
      </w:r>
    </w:p>
    <w:p w14:paraId="7D4DA7B6" w14:textId="77777777" w:rsidR="00492B94" w:rsidRDefault="00A70A15">
      <w:pPr>
        <w:pStyle w:val="Heading1"/>
        <w:keepLines/>
        <w:widowControl w:val="0"/>
        <w:spacing w:before="240"/>
        <w:rPr>
          <w:lang w:eastAsia="zh-CN"/>
        </w:rPr>
      </w:pPr>
      <w:r>
        <w:rPr>
          <w:rFonts w:eastAsia="SimSun"/>
          <w:sz w:val="24"/>
          <w:szCs w:val="24"/>
          <w:lang w:eastAsia="zh-CN"/>
        </w:rPr>
        <w:t>由于实施了</w:t>
      </w:r>
      <w:r>
        <w:rPr>
          <w:rFonts w:eastAsiaTheme="minorEastAsia"/>
          <w:sz w:val="24"/>
          <w:szCs w:val="24"/>
          <w:lang w:val="en-US" w:eastAsia="zh-CN"/>
        </w:rPr>
        <w:t>含氢氯氟烃</w:t>
      </w:r>
      <w:r>
        <w:rPr>
          <w:rFonts w:eastAsiaTheme="minorEastAsia"/>
          <w:sz w:val="24"/>
          <w:szCs w:val="24"/>
          <w:lang w:eastAsia="zh-CN"/>
        </w:rPr>
        <w:t>淘汰管理计划</w:t>
      </w:r>
      <w:r>
        <w:rPr>
          <w:rFonts w:eastAsia="SimSun"/>
          <w:sz w:val="24"/>
          <w:szCs w:val="24"/>
          <w:lang w:eastAsia="zh-CN"/>
        </w:rPr>
        <w:t>相关活动以及逐步引入替代技术，</w:t>
      </w:r>
      <w:r>
        <w:rPr>
          <w:rFonts w:eastAsia="SimSun"/>
          <w:sz w:val="24"/>
          <w:szCs w:val="24"/>
          <w:lang w:val="en-US" w:eastAsia="zh-CN"/>
        </w:rPr>
        <w:t>古巴近</w:t>
      </w:r>
      <w:r>
        <w:rPr>
          <w:rFonts w:eastAsia="SimSun"/>
          <w:sz w:val="24"/>
          <w:szCs w:val="24"/>
          <w:lang w:eastAsia="zh-CN"/>
        </w:rPr>
        <w:t>年的</w:t>
      </w:r>
      <w:r>
        <w:rPr>
          <w:rStyle w:val="Strong"/>
          <w:rFonts w:eastAsia="SimSun"/>
          <w:b w:val="0"/>
          <w:sz w:val="24"/>
          <w:szCs w:val="24"/>
          <w:lang w:eastAsia="zh-CN"/>
        </w:rPr>
        <w:t>含氢氯氟烃</w:t>
      </w:r>
      <w:r>
        <w:rPr>
          <w:rFonts w:eastAsia="SimSun"/>
          <w:sz w:val="24"/>
          <w:szCs w:val="24"/>
          <w:lang w:eastAsia="zh-CN"/>
        </w:rPr>
        <w:t>总体消费量一直保持在控制限额以下。</w:t>
      </w:r>
      <w:r>
        <w:rPr>
          <w:rFonts w:eastAsia="SimSun"/>
          <w:sz w:val="24"/>
          <w:szCs w:val="24"/>
          <w:lang w:eastAsia="zh-CN"/>
        </w:rPr>
        <w:t>2020</w:t>
      </w:r>
      <w:r>
        <w:rPr>
          <w:rFonts w:eastAsia="SimSun"/>
          <w:sz w:val="24"/>
          <w:szCs w:val="24"/>
          <w:lang w:eastAsia="zh-CN"/>
        </w:rPr>
        <w:t>年，</w:t>
      </w:r>
      <w:r>
        <w:rPr>
          <w:rStyle w:val="Strong"/>
          <w:rFonts w:eastAsia="SimSun"/>
          <w:b w:val="0"/>
          <w:sz w:val="24"/>
          <w:szCs w:val="24"/>
          <w:lang w:eastAsia="zh-CN"/>
        </w:rPr>
        <w:t>含氢氯氟烃</w:t>
      </w:r>
      <w:r>
        <w:rPr>
          <w:rFonts w:eastAsia="SimSun"/>
          <w:sz w:val="24"/>
          <w:szCs w:val="24"/>
          <w:lang w:eastAsia="zh-CN"/>
        </w:rPr>
        <w:t>消费量大幅下降，比</w:t>
      </w:r>
      <w:r>
        <w:rPr>
          <w:rFonts w:eastAsia="SimSun"/>
          <w:sz w:val="24"/>
          <w:szCs w:val="24"/>
          <w:lang w:eastAsia="zh-CN"/>
        </w:rPr>
        <w:t>2019</w:t>
      </w:r>
      <w:r>
        <w:rPr>
          <w:rFonts w:eastAsia="SimSun"/>
          <w:sz w:val="24"/>
          <w:szCs w:val="24"/>
          <w:lang w:eastAsia="zh-CN"/>
        </w:rPr>
        <w:t>年水平（以公吨计）低</w:t>
      </w:r>
      <w:r>
        <w:rPr>
          <w:rFonts w:eastAsia="SimSun"/>
          <w:sz w:val="24"/>
          <w:szCs w:val="24"/>
          <w:lang w:eastAsia="zh-CN"/>
        </w:rPr>
        <w:t>78.8%</w:t>
      </w:r>
      <w:r>
        <w:rPr>
          <w:rFonts w:eastAsia="SimSun"/>
          <w:sz w:val="24"/>
          <w:szCs w:val="24"/>
          <w:lang w:eastAsia="zh-CN"/>
        </w:rPr>
        <w:t>。此后，由于</w:t>
      </w:r>
      <w:r>
        <w:rPr>
          <w:rFonts w:eastAsia="SimSun"/>
          <w:sz w:val="24"/>
          <w:szCs w:val="24"/>
          <w:lang w:val="en-US" w:eastAsia="zh-CN"/>
        </w:rPr>
        <w:t>新冠</w:t>
      </w:r>
      <w:r>
        <w:rPr>
          <w:rFonts w:eastAsia="SimSun"/>
          <w:sz w:val="24"/>
          <w:szCs w:val="24"/>
          <w:lang w:eastAsia="zh-CN"/>
        </w:rPr>
        <w:t>疫情对主要经济部门，</w:t>
      </w:r>
      <w:r>
        <w:rPr>
          <w:rFonts w:eastAsia="SimSun"/>
          <w:sz w:val="24"/>
          <w:szCs w:val="24"/>
          <w:lang w:val="en-US" w:eastAsia="zh-CN"/>
        </w:rPr>
        <w:t>尤其</w:t>
      </w:r>
      <w:r>
        <w:rPr>
          <w:rFonts w:eastAsia="SimSun"/>
          <w:sz w:val="24"/>
          <w:szCs w:val="24"/>
          <w:lang w:eastAsia="zh-CN"/>
        </w:rPr>
        <w:t>是旅游业的影响，以及疫情后经济复苏缓慢，消费量持续保持在较低水平。直到</w:t>
      </w:r>
      <w:r>
        <w:rPr>
          <w:rFonts w:eastAsia="SimSun"/>
          <w:sz w:val="24"/>
          <w:szCs w:val="24"/>
          <w:lang w:eastAsia="zh-CN"/>
        </w:rPr>
        <w:t>2024</w:t>
      </w:r>
      <w:r>
        <w:rPr>
          <w:rFonts w:eastAsia="SimSun"/>
          <w:sz w:val="24"/>
          <w:szCs w:val="24"/>
          <w:lang w:eastAsia="zh-CN"/>
        </w:rPr>
        <w:t>年经济开始复苏，对</w:t>
      </w:r>
      <w:r>
        <w:rPr>
          <w:rFonts w:eastAsia="SimSun"/>
          <w:sz w:val="24"/>
          <w:szCs w:val="24"/>
          <w:lang w:val="en-US" w:eastAsia="zh-CN"/>
        </w:rPr>
        <w:t>维修</w:t>
      </w:r>
      <w:r>
        <w:rPr>
          <w:rFonts w:eastAsia="SimSun"/>
          <w:sz w:val="24"/>
          <w:szCs w:val="24"/>
          <w:lang w:eastAsia="zh-CN"/>
        </w:rPr>
        <w:t>服务的需求增加，从而导致消费量上升。</w:t>
      </w:r>
    </w:p>
    <w:p w14:paraId="7D4DA7B7" w14:textId="77777777" w:rsidR="00492B94" w:rsidRDefault="00A70A15">
      <w:pPr>
        <w:keepLines/>
        <w:widowControl w:val="0"/>
        <w:spacing w:after="240"/>
        <w:rPr>
          <w:i/>
        </w:rPr>
      </w:pPr>
      <w:r>
        <w:rPr>
          <w:rFonts w:ascii="KaiTi" w:eastAsia="KaiTi" w:hAnsi="KaiTi" w:cs="KaiTi" w:hint="eastAsia"/>
          <w:sz w:val="24"/>
          <w:szCs w:val="24"/>
        </w:rPr>
        <w:t>国家方案执行报告</w:t>
      </w:r>
    </w:p>
    <w:p w14:paraId="7D4DA7B8" w14:textId="77777777" w:rsidR="00492B94" w:rsidRDefault="00A70A15">
      <w:pPr>
        <w:pStyle w:val="Heading1"/>
        <w:keepLines/>
        <w:widowControl w:val="0"/>
        <w:rPr>
          <w:i/>
          <w:iCs/>
          <w:lang w:eastAsia="zh-CN"/>
        </w:rPr>
      </w:pPr>
      <w:r>
        <w:rPr>
          <w:rFonts w:eastAsia="SimSun" w:hint="eastAsia"/>
          <w:lang w:val="en-US" w:eastAsia="zh-CN"/>
        </w:rPr>
        <w:t>古巴</w:t>
      </w:r>
      <w:r>
        <w:rPr>
          <w:rFonts w:eastAsiaTheme="minorEastAsia"/>
          <w:sz w:val="24"/>
          <w:szCs w:val="24"/>
          <w:lang w:eastAsia="zh-CN"/>
        </w:rPr>
        <w:t>政府在</w:t>
      </w:r>
      <w:r>
        <w:rPr>
          <w:rFonts w:eastAsiaTheme="minorEastAsia"/>
          <w:sz w:val="24"/>
          <w:szCs w:val="24"/>
          <w:lang w:eastAsia="zh-CN"/>
        </w:rPr>
        <w:t>202</w:t>
      </w:r>
      <w:r>
        <w:rPr>
          <w:rFonts w:eastAsiaTheme="minorEastAsia" w:hint="eastAsia"/>
          <w:sz w:val="24"/>
          <w:szCs w:val="24"/>
          <w:lang w:val="en-US" w:eastAsia="zh-CN"/>
        </w:rPr>
        <w:t>4</w:t>
      </w:r>
      <w:r>
        <w:rPr>
          <w:rFonts w:eastAsiaTheme="minorEastAsia"/>
          <w:sz w:val="24"/>
          <w:szCs w:val="24"/>
          <w:lang w:eastAsia="zh-CN"/>
        </w:rPr>
        <w:t>年国家方案执行报告中报告的</w:t>
      </w:r>
      <w:r>
        <w:rPr>
          <w:rStyle w:val="Strong"/>
          <w:rFonts w:ascii="SimSun" w:eastAsia="SimSun" w:hAnsi="SimSun" w:cs="SimSun"/>
          <w:b w:val="0"/>
          <w:sz w:val="24"/>
          <w:szCs w:val="24"/>
          <w:lang w:eastAsia="zh-CN"/>
        </w:rPr>
        <w:t>含氢氯氟烃</w:t>
      </w:r>
      <w:r>
        <w:rPr>
          <w:rFonts w:eastAsiaTheme="minorEastAsia" w:hint="eastAsia"/>
          <w:sz w:val="24"/>
          <w:szCs w:val="24"/>
          <w:lang w:eastAsia="zh-CN"/>
        </w:rPr>
        <w:t>部门消费量</w:t>
      </w:r>
      <w:r>
        <w:rPr>
          <w:rFonts w:eastAsiaTheme="minorEastAsia"/>
          <w:sz w:val="24"/>
          <w:szCs w:val="24"/>
          <w:lang w:eastAsia="zh-CN"/>
        </w:rPr>
        <w:t>数据与根据《</w:t>
      </w:r>
      <w:r>
        <w:rPr>
          <w:rFonts w:eastAsiaTheme="minorEastAsia" w:hint="eastAsia"/>
          <w:sz w:val="24"/>
          <w:szCs w:val="24"/>
          <w:lang w:eastAsia="zh-CN"/>
        </w:rPr>
        <w:t>蒙特利尔</w:t>
      </w:r>
      <w:r>
        <w:rPr>
          <w:rFonts w:eastAsiaTheme="minorEastAsia"/>
          <w:sz w:val="24"/>
          <w:szCs w:val="24"/>
          <w:lang w:eastAsia="zh-CN"/>
        </w:rPr>
        <w:t>议定书》</w:t>
      </w:r>
      <w:r>
        <w:rPr>
          <w:rFonts w:eastAsiaTheme="minorEastAsia" w:hint="eastAsia"/>
          <w:sz w:val="24"/>
          <w:szCs w:val="24"/>
          <w:lang w:eastAsia="zh-CN"/>
        </w:rPr>
        <w:t>第</w:t>
      </w:r>
      <w:r>
        <w:rPr>
          <w:rFonts w:eastAsiaTheme="minorEastAsia" w:hint="eastAsia"/>
          <w:sz w:val="24"/>
          <w:szCs w:val="24"/>
          <w:lang w:eastAsia="zh-CN"/>
        </w:rPr>
        <w:t>7</w:t>
      </w:r>
      <w:r>
        <w:rPr>
          <w:rFonts w:eastAsiaTheme="minorEastAsia" w:hint="eastAsia"/>
          <w:sz w:val="24"/>
          <w:szCs w:val="24"/>
          <w:lang w:eastAsia="zh-CN"/>
        </w:rPr>
        <w:t>条报告</w:t>
      </w:r>
      <w:r>
        <w:rPr>
          <w:rFonts w:eastAsiaTheme="minorEastAsia"/>
          <w:sz w:val="24"/>
          <w:szCs w:val="24"/>
          <w:lang w:eastAsia="zh-CN"/>
        </w:rPr>
        <w:t>的数据一致</w:t>
      </w:r>
      <w:r>
        <w:rPr>
          <w:rFonts w:eastAsiaTheme="minorEastAsia" w:hint="eastAsia"/>
          <w:sz w:val="24"/>
          <w:szCs w:val="24"/>
          <w:lang w:eastAsia="zh-CN"/>
        </w:rPr>
        <w:t>。</w:t>
      </w:r>
    </w:p>
    <w:p w14:paraId="7D4DA7B9" w14:textId="34E5EA9D" w:rsidR="00492B94" w:rsidRDefault="00A70A15">
      <w:pPr>
        <w:keepNext/>
        <w:spacing w:after="240"/>
        <w:rPr>
          <w:u w:val="single"/>
          <w:lang w:eastAsia="zh-CN"/>
        </w:rPr>
      </w:pPr>
      <w:r>
        <w:rPr>
          <w:rStyle w:val="Strong"/>
          <w:rFonts w:ascii="SimSun" w:eastAsia="SimSun" w:hAnsi="SimSun" w:cs="SimSun"/>
          <w:b w:val="0"/>
          <w:sz w:val="24"/>
          <w:szCs w:val="24"/>
          <w:u w:val="single"/>
          <w:lang w:eastAsia="zh-CN"/>
        </w:rPr>
        <w:lastRenderedPageBreak/>
        <w:t>含氢氯氟烃</w:t>
      </w:r>
      <w:r>
        <w:rPr>
          <w:rFonts w:eastAsiaTheme="minorEastAsia" w:hint="eastAsia"/>
          <w:sz w:val="24"/>
          <w:szCs w:val="24"/>
          <w:u w:val="single"/>
          <w:lang w:eastAsia="zh-CN"/>
        </w:rPr>
        <w:t>淘汰</w:t>
      </w:r>
      <w:r>
        <w:rPr>
          <w:rFonts w:eastAsiaTheme="minorEastAsia"/>
          <w:sz w:val="24"/>
          <w:szCs w:val="24"/>
          <w:u w:val="single"/>
          <w:lang w:eastAsia="zh-CN"/>
        </w:rPr>
        <w:t>管理计划第二</w:t>
      </w:r>
      <w:r>
        <w:rPr>
          <w:rFonts w:eastAsiaTheme="minorEastAsia" w:hint="eastAsia"/>
          <w:sz w:val="24"/>
          <w:szCs w:val="24"/>
          <w:u w:val="single"/>
          <w:lang w:val="en-US" w:eastAsia="zh-CN"/>
        </w:rPr>
        <w:t>阶段第二次</w:t>
      </w:r>
      <w:r w:rsidR="00D45B0E">
        <w:rPr>
          <w:rFonts w:eastAsiaTheme="minorEastAsia" w:hint="eastAsia"/>
          <w:sz w:val="24"/>
          <w:szCs w:val="24"/>
          <w:u w:val="single"/>
          <w:lang w:val="en-US" w:eastAsia="zh-CN"/>
        </w:rPr>
        <w:t>付款</w:t>
      </w:r>
      <w:r>
        <w:rPr>
          <w:rFonts w:eastAsiaTheme="minorEastAsia"/>
          <w:sz w:val="24"/>
          <w:szCs w:val="24"/>
          <w:u w:val="single"/>
          <w:lang w:eastAsia="zh-CN"/>
        </w:rPr>
        <w:t>执行进展报告</w:t>
      </w:r>
    </w:p>
    <w:p w14:paraId="7D4DA7BA" w14:textId="77777777" w:rsidR="00492B94" w:rsidRDefault="00A70A15">
      <w:pPr>
        <w:keepNext/>
        <w:spacing w:after="240"/>
        <w:rPr>
          <w:i/>
        </w:rPr>
      </w:pPr>
      <w:r>
        <w:rPr>
          <w:rFonts w:ascii="KaiTi" w:eastAsia="KaiTi" w:hAnsi="KaiTi" w:cs="KaiTi" w:hint="eastAsia"/>
          <w:sz w:val="24"/>
          <w:szCs w:val="24"/>
        </w:rPr>
        <w:t>法律框架</w:t>
      </w:r>
    </w:p>
    <w:p w14:paraId="7D4DA7BB" w14:textId="77777777" w:rsidR="00492B94" w:rsidRDefault="00A70A15">
      <w:pPr>
        <w:pStyle w:val="Heading1"/>
        <w:rPr>
          <w:rFonts w:eastAsiaTheme="minorEastAsia"/>
          <w:sz w:val="24"/>
          <w:szCs w:val="24"/>
          <w:lang w:eastAsia="zh-CN"/>
        </w:rPr>
      </w:pPr>
      <w:r>
        <w:rPr>
          <w:rFonts w:eastAsiaTheme="minorEastAsia"/>
          <w:sz w:val="24"/>
          <w:szCs w:val="24"/>
          <w:lang w:val="en-US" w:eastAsia="zh-CN"/>
        </w:rPr>
        <w:t>古巴</w:t>
      </w:r>
      <w:r>
        <w:rPr>
          <w:rFonts w:eastAsiaTheme="minorEastAsia"/>
          <w:sz w:val="24"/>
          <w:szCs w:val="24"/>
          <w:lang w:eastAsia="zh-CN"/>
        </w:rPr>
        <w:t>以第</w:t>
      </w:r>
      <w:r>
        <w:rPr>
          <w:rFonts w:eastAsiaTheme="minorEastAsia"/>
          <w:sz w:val="24"/>
          <w:szCs w:val="24"/>
          <w:lang w:eastAsia="zh-CN"/>
        </w:rPr>
        <w:t>150/2023</w:t>
      </w:r>
      <w:r>
        <w:rPr>
          <w:rFonts w:eastAsiaTheme="minorEastAsia"/>
          <w:sz w:val="24"/>
          <w:szCs w:val="24"/>
          <w:lang w:eastAsia="zh-CN"/>
        </w:rPr>
        <w:t>号法律取代了第</w:t>
      </w:r>
      <w:r>
        <w:rPr>
          <w:rFonts w:eastAsiaTheme="minorEastAsia"/>
          <w:sz w:val="24"/>
          <w:szCs w:val="24"/>
          <w:lang w:eastAsia="zh-CN"/>
        </w:rPr>
        <w:t>81/1997</w:t>
      </w:r>
      <w:r>
        <w:rPr>
          <w:rFonts w:eastAsiaTheme="minorEastAsia"/>
          <w:sz w:val="24"/>
          <w:szCs w:val="24"/>
          <w:lang w:eastAsia="zh-CN"/>
        </w:rPr>
        <w:t>号法律，对国家环境体系进行了更新，强化了排放控制，并依据国际公约对危险化学品和废物管理实施强制许可制度，同时修订了配额和许可证程</w:t>
      </w:r>
      <w:r>
        <w:rPr>
          <w:rFonts w:eastAsiaTheme="minorEastAsia"/>
          <w:sz w:val="24"/>
          <w:szCs w:val="24"/>
          <w:lang w:val="en-US" w:eastAsia="zh-CN"/>
        </w:rPr>
        <w:t>流程</w:t>
      </w:r>
      <w:r>
        <w:rPr>
          <w:rFonts w:eastAsiaTheme="minorEastAsia"/>
          <w:sz w:val="24"/>
          <w:szCs w:val="24"/>
          <w:lang w:eastAsia="zh-CN"/>
        </w:rPr>
        <w:t>。在这些新法规的制定过程中，提供了技术意见。根据世界海关组织的指示，协调制度中的税则编码也进行了修改。</w:t>
      </w:r>
    </w:p>
    <w:p w14:paraId="7D4DA7BC" w14:textId="77777777" w:rsidR="00492B94" w:rsidRDefault="00A70A15">
      <w:pPr>
        <w:pStyle w:val="Heading1"/>
        <w:rPr>
          <w:rFonts w:eastAsiaTheme="minorEastAsia"/>
          <w:sz w:val="24"/>
          <w:szCs w:val="24"/>
          <w:lang w:eastAsia="zh-CN"/>
        </w:rPr>
      </w:pPr>
      <w:r>
        <w:rPr>
          <w:rFonts w:eastAsiaTheme="minorEastAsia"/>
          <w:sz w:val="24"/>
          <w:szCs w:val="24"/>
          <w:lang w:eastAsia="zh-CN"/>
        </w:rPr>
        <w:t>为</w:t>
      </w:r>
      <w:r>
        <w:rPr>
          <w:rFonts w:eastAsiaTheme="minorEastAsia"/>
          <w:sz w:val="24"/>
          <w:szCs w:val="24"/>
          <w:lang w:eastAsia="zh-CN"/>
        </w:rPr>
        <w:t>79</w:t>
      </w:r>
      <w:r>
        <w:rPr>
          <w:rFonts w:eastAsiaTheme="minorEastAsia"/>
          <w:sz w:val="24"/>
          <w:szCs w:val="24"/>
          <w:lang w:eastAsia="zh-CN"/>
        </w:rPr>
        <w:t>名海关官员（其中包括</w:t>
      </w:r>
      <w:r>
        <w:rPr>
          <w:rFonts w:eastAsiaTheme="minorEastAsia"/>
          <w:sz w:val="24"/>
          <w:szCs w:val="24"/>
          <w:lang w:eastAsia="zh-CN"/>
        </w:rPr>
        <w:t>48</w:t>
      </w:r>
      <w:r>
        <w:rPr>
          <w:rFonts w:eastAsiaTheme="minorEastAsia"/>
          <w:sz w:val="24"/>
          <w:szCs w:val="24"/>
          <w:lang w:eastAsia="zh-CN"/>
        </w:rPr>
        <w:t>名女性）提供了（线下及线上）培训，并为</w:t>
      </w:r>
      <w:r>
        <w:rPr>
          <w:rFonts w:eastAsiaTheme="minorEastAsia"/>
          <w:sz w:val="24"/>
          <w:szCs w:val="24"/>
          <w:lang w:eastAsia="zh-CN"/>
        </w:rPr>
        <w:t>100</w:t>
      </w:r>
      <w:r>
        <w:rPr>
          <w:rFonts w:eastAsiaTheme="minorEastAsia"/>
          <w:sz w:val="24"/>
          <w:szCs w:val="24"/>
          <w:lang w:eastAsia="zh-CN"/>
        </w:rPr>
        <w:t>名制冷剂及制冷</w:t>
      </w:r>
      <w:r>
        <w:rPr>
          <w:rFonts w:eastAsiaTheme="minorEastAsia"/>
          <w:sz w:val="24"/>
          <w:szCs w:val="24"/>
          <w:lang w:val="en-US" w:eastAsia="zh-CN"/>
        </w:rPr>
        <w:t>和</w:t>
      </w:r>
      <w:r>
        <w:rPr>
          <w:rFonts w:eastAsiaTheme="minorEastAsia"/>
          <w:sz w:val="24"/>
          <w:szCs w:val="24"/>
          <w:lang w:eastAsia="zh-CN"/>
        </w:rPr>
        <w:t>空调（</w:t>
      </w:r>
      <w:r>
        <w:rPr>
          <w:rFonts w:eastAsiaTheme="minorEastAsia"/>
          <w:sz w:val="24"/>
          <w:szCs w:val="24"/>
          <w:lang w:eastAsia="zh-CN"/>
        </w:rPr>
        <w:t>RAC</w:t>
      </w:r>
      <w:r>
        <w:rPr>
          <w:rFonts w:eastAsiaTheme="minorEastAsia"/>
          <w:sz w:val="24"/>
          <w:szCs w:val="24"/>
          <w:lang w:eastAsia="zh-CN"/>
        </w:rPr>
        <w:t>）设备进口商（其中包括</w:t>
      </w:r>
      <w:r>
        <w:rPr>
          <w:rFonts w:eastAsiaTheme="minorEastAsia"/>
          <w:sz w:val="24"/>
          <w:szCs w:val="24"/>
          <w:lang w:eastAsia="zh-CN"/>
        </w:rPr>
        <w:t>38</w:t>
      </w:r>
      <w:r>
        <w:rPr>
          <w:rFonts w:eastAsiaTheme="minorEastAsia"/>
          <w:sz w:val="24"/>
          <w:szCs w:val="24"/>
          <w:lang w:eastAsia="zh-CN"/>
        </w:rPr>
        <w:t>名女性）举办了研讨会，内容涵盖最新法规、税则编码、设备许可、相关文件要求以及技术发展趋势。为海关采购了一台制冷剂识别仪，制作了含有即将淘汰的制冷剂及其替代品信息的宣传海报，</w:t>
      </w:r>
      <w:r>
        <w:rPr>
          <w:rFonts w:eastAsiaTheme="minorEastAsia"/>
          <w:sz w:val="24"/>
          <w:szCs w:val="24"/>
          <w:lang w:val="en-US" w:eastAsia="zh-CN"/>
        </w:rPr>
        <w:t>并</w:t>
      </w:r>
      <w:r>
        <w:rPr>
          <w:rFonts w:eastAsiaTheme="minorEastAsia"/>
          <w:sz w:val="24"/>
          <w:szCs w:val="24"/>
          <w:lang w:eastAsia="zh-CN"/>
        </w:rPr>
        <w:t>分发给海关官员和进口商。</w:t>
      </w:r>
    </w:p>
    <w:p w14:paraId="7D4DA7BD" w14:textId="77777777" w:rsidR="00492B94" w:rsidRDefault="00A70A15">
      <w:pPr>
        <w:keepNext/>
        <w:spacing w:after="240"/>
        <w:rPr>
          <w:rFonts w:eastAsiaTheme="minorEastAsia"/>
          <w:i/>
          <w:sz w:val="24"/>
          <w:szCs w:val="24"/>
        </w:rPr>
      </w:pPr>
      <w:r>
        <w:rPr>
          <w:rFonts w:ascii="KaiTi" w:eastAsia="KaiTi" w:hAnsi="KaiTi" w:cs="KaiTi" w:hint="eastAsia"/>
          <w:sz w:val="24"/>
          <w:szCs w:val="24"/>
          <w:lang w:eastAsia="zh-CN"/>
        </w:rPr>
        <w:t>制冷维修行业</w:t>
      </w:r>
    </w:p>
    <w:p w14:paraId="7D4DA7BE" w14:textId="35A1EE73" w:rsidR="00492B94" w:rsidRDefault="00A70A15">
      <w:pPr>
        <w:pStyle w:val="Heading1"/>
        <w:rPr>
          <w:rFonts w:eastAsiaTheme="minorEastAsia"/>
          <w:sz w:val="24"/>
          <w:szCs w:val="24"/>
          <w:lang w:eastAsia="zh-CN"/>
        </w:rPr>
      </w:pPr>
      <w:r>
        <w:rPr>
          <w:rFonts w:eastAsiaTheme="minorEastAsia"/>
          <w:sz w:val="24"/>
          <w:szCs w:val="24"/>
          <w:lang w:eastAsia="zh-CN"/>
        </w:rPr>
        <w:t>在上一</w:t>
      </w:r>
      <w:r>
        <w:rPr>
          <w:rFonts w:eastAsiaTheme="minorEastAsia"/>
          <w:sz w:val="24"/>
          <w:szCs w:val="24"/>
          <w:lang w:val="en-US" w:eastAsia="zh-CN"/>
        </w:rPr>
        <w:t>次</w:t>
      </w:r>
      <w:r w:rsidR="00D45B0E">
        <w:rPr>
          <w:rFonts w:eastAsiaTheme="minorEastAsia"/>
          <w:sz w:val="24"/>
          <w:szCs w:val="24"/>
          <w:lang w:val="en-US" w:eastAsia="zh-CN"/>
        </w:rPr>
        <w:t>付款</w:t>
      </w:r>
      <w:r>
        <w:rPr>
          <w:rFonts w:eastAsiaTheme="minorEastAsia"/>
          <w:sz w:val="24"/>
          <w:szCs w:val="24"/>
          <w:lang w:eastAsia="zh-CN"/>
        </w:rPr>
        <w:t>中，制冷和空调（</w:t>
      </w:r>
      <w:r>
        <w:rPr>
          <w:rFonts w:eastAsiaTheme="minorEastAsia"/>
          <w:sz w:val="24"/>
          <w:szCs w:val="24"/>
          <w:lang w:eastAsia="zh-CN"/>
        </w:rPr>
        <w:t>RAC</w:t>
      </w:r>
      <w:r>
        <w:rPr>
          <w:rFonts w:eastAsiaTheme="minorEastAsia"/>
          <w:sz w:val="24"/>
          <w:szCs w:val="24"/>
          <w:lang w:eastAsia="zh-CN"/>
        </w:rPr>
        <w:t>）</w:t>
      </w:r>
      <w:r>
        <w:rPr>
          <w:rFonts w:eastAsiaTheme="minorEastAsia"/>
          <w:sz w:val="24"/>
          <w:szCs w:val="24"/>
          <w:lang w:val="en-US" w:eastAsia="zh-CN"/>
        </w:rPr>
        <w:t>维修行业</w:t>
      </w:r>
      <w:r>
        <w:rPr>
          <w:rFonts w:eastAsiaTheme="minorEastAsia"/>
          <w:sz w:val="24"/>
          <w:szCs w:val="24"/>
          <w:lang w:eastAsia="zh-CN"/>
        </w:rPr>
        <w:t>实施了以下活动：</w:t>
      </w:r>
    </w:p>
    <w:p w14:paraId="7D4DA7BF" w14:textId="77777777" w:rsidR="00492B94" w:rsidRDefault="00A70A15">
      <w:pPr>
        <w:pStyle w:val="Heading2"/>
        <w:rPr>
          <w:rFonts w:eastAsiaTheme="minorEastAsia"/>
          <w:sz w:val="24"/>
          <w:szCs w:val="24"/>
          <w:lang w:eastAsia="zh-CN"/>
        </w:rPr>
      </w:pPr>
      <w:r>
        <w:rPr>
          <w:rStyle w:val="Strong"/>
          <w:rFonts w:eastAsia="KaiTi"/>
          <w:b w:val="0"/>
          <w:bCs/>
          <w:sz w:val="24"/>
          <w:szCs w:val="24"/>
          <w:lang w:eastAsia="zh-CN"/>
        </w:rPr>
        <w:t>良好维修操作的应用</w:t>
      </w:r>
      <w:r>
        <w:rPr>
          <w:rFonts w:eastAsia="KaiTi"/>
          <w:bCs/>
          <w:sz w:val="24"/>
          <w:szCs w:val="24"/>
          <w:lang w:eastAsia="zh-CN"/>
        </w:rPr>
        <w:t>：</w:t>
      </w:r>
      <w:r>
        <w:rPr>
          <w:rFonts w:eastAsiaTheme="minorEastAsia"/>
          <w:sz w:val="24"/>
          <w:szCs w:val="24"/>
          <w:lang w:eastAsia="zh-CN"/>
        </w:rPr>
        <w:t>共有</w:t>
      </w:r>
      <w:r>
        <w:rPr>
          <w:rFonts w:eastAsiaTheme="minorEastAsia"/>
          <w:sz w:val="24"/>
          <w:szCs w:val="24"/>
          <w:lang w:eastAsia="zh-CN"/>
        </w:rPr>
        <w:t>1,301</w:t>
      </w:r>
      <w:r>
        <w:rPr>
          <w:rFonts w:eastAsiaTheme="minorEastAsia"/>
          <w:sz w:val="24"/>
          <w:szCs w:val="24"/>
          <w:lang w:eastAsia="zh-CN"/>
        </w:rPr>
        <w:t>名技术人员（其中包括</w:t>
      </w:r>
      <w:r>
        <w:rPr>
          <w:rFonts w:eastAsiaTheme="minorEastAsia"/>
          <w:sz w:val="24"/>
          <w:szCs w:val="24"/>
          <w:lang w:eastAsia="zh-CN"/>
        </w:rPr>
        <w:t>9</w:t>
      </w:r>
      <w:r>
        <w:rPr>
          <w:rFonts w:eastAsiaTheme="minorEastAsia"/>
          <w:sz w:val="24"/>
          <w:szCs w:val="24"/>
          <w:lang w:eastAsia="zh-CN"/>
        </w:rPr>
        <w:t>名女性）和</w:t>
      </w:r>
      <w:r>
        <w:rPr>
          <w:rFonts w:eastAsiaTheme="minorEastAsia"/>
          <w:sz w:val="24"/>
          <w:szCs w:val="24"/>
          <w:lang w:eastAsia="zh-CN"/>
        </w:rPr>
        <w:t>108</w:t>
      </w:r>
      <w:r>
        <w:rPr>
          <w:rFonts w:eastAsiaTheme="minorEastAsia"/>
          <w:sz w:val="24"/>
          <w:szCs w:val="24"/>
          <w:lang w:eastAsia="zh-CN"/>
        </w:rPr>
        <w:t>名培训师（其中包括</w:t>
      </w:r>
      <w:r>
        <w:rPr>
          <w:rFonts w:eastAsiaTheme="minorEastAsia"/>
          <w:sz w:val="24"/>
          <w:szCs w:val="24"/>
          <w:lang w:eastAsia="zh-CN"/>
        </w:rPr>
        <w:t>9</w:t>
      </w:r>
      <w:r>
        <w:rPr>
          <w:rFonts w:eastAsiaTheme="minorEastAsia"/>
          <w:sz w:val="24"/>
          <w:szCs w:val="24"/>
          <w:lang w:eastAsia="zh-CN"/>
        </w:rPr>
        <w:t>名女性）接受了关于良好维修操作的培训，内容包括可燃制冷剂的安全操作；为中小型企业举办了三场关于</w:t>
      </w:r>
      <w:r>
        <w:rPr>
          <w:rFonts w:eastAsiaTheme="minorEastAsia"/>
          <w:sz w:val="24"/>
          <w:szCs w:val="24"/>
          <w:lang w:eastAsia="zh-CN"/>
        </w:rPr>
        <w:t>RAC</w:t>
      </w:r>
      <w:r>
        <w:rPr>
          <w:rFonts w:eastAsiaTheme="minorEastAsia"/>
          <w:sz w:val="24"/>
          <w:szCs w:val="24"/>
          <w:lang w:eastAsia="zh-CN"/>
        </w:rPr>
        <w:t>设备安装、维护和维修的研讨会；为技术人员采购了</w:t>
      </w:r>
      <w:r>
        <w:rPr>
          <w:rFonts w:eastAsiaTheme="minorEastAsia"/>
          <w:sz w:val="24"/>
          <w:szCs w:val="24"/>
          <w:lang w:eastAsia="zh-CN"/>
        </w:rPr>
        <w:t>25</w:t>
      </w:r>
      <w:r>
        <w:rPr>
          <w:rFonts w:eastAsiaTheme="minorEastAsia"/>
          <w:sz w:val="24"/>
          <w:szCs w:val="24"/>
          <w:lang w:eastAsia="zh-CN"/>
        </w:rPr>
        <w:t>套工具包</w:t>
      </w:r>
      <w:r>
        <w:rPr>
          <w:rStyle w:val="FootnoteReference"/>
          <w:rFonts w:eastAsiaTheme="minorEastAsia"/>
          <w:sz w:val="24"/>
          <w:szCs w:val="24"/>
        </w:rPr>
        <w:footnoteReference w:id="3"/>
      </w:r>
      <w:r>
        <w:rPr>
          <w:rFonts w:eastAsiaTheme="minorEastAsia"/>
          <w:sz w:val="24"/>
          <w:szCs w:val="24"/>
          <w:lang w:eastAsia="zh-CN"/>
        </w:rPr>
        <w:t>；与教育部就技术人员认证体系举行了技术会议；编制和</w:t>
      </w:r>
      <w:r>
        <w:rPr>
          <w:rFonts w:eastAsiaTheme="minorEastAsia"/>
          <w:sz w:val="24"/>
          <w:szCs w:val="24"/>
          <w:lang w:val="en-US" w:eastAsia="zh-CN"/>
        </w:rPr>
        <w:t>在</w:t>
      </w:r>
      <w:r>
        <w:rPr>
          <w:rFonts w:eastAsiaTheme="minorEastAsia"/>
          <w:sz w:val="24"/>
          <w:szCs w:val="24"/>
          <w:lang w:eastAsia="zh-CN"/>
        </w:rPr>
        <w:t>全国分发了有关</w:t>
      </w:r>
      <w:r>
        <w:rPr>
          <w:rStyle w:val="Strong"/>
          <w:rFonts w:eastAsiaTheme="minorEastAsia"/>
          <w:b w:val="0"/>
          <w:bCs/>
          <w:sz w:val="24"/>
          <w:szCs w:val="24"/>
          <w:lang w:eastAsia="zh-CN"/>
        </w:rPr>
        <w:t>含氢氯氟烃</w:t>
      </w:r>
      <w:r>
        <w:rPr>
          <w:rFonts w:eastAsiaTheme="minorEastAsia"/>
          <w:sz w:val="24"/>
          <w:szCs w:val="24"/>
          <w:lang w:eastAsia="zh-CN"/>
        </w:rPr>
        <w:t>及碳氢化合物管理的良好维修操作宣传资料（宣传册、海报）；</w:t>
      </w:r>
    </w:p>
    <w:p w14:paraId="7D4DA7C0" w14:textId="77777777" w:rsidR="00492B94" w:rsidRDefault="00A70A15">
      <w:pPr>
        <w:pStyle w:val="Heading2"/>
        <w:rPr>
          <w:rFonts w:eastAsiaTheme="minorEastAsia"/>
          <w:i/>
          <w:iCs/>
          <w:sz w:val="24"/>
          <w:szCs w:val="24"/>
          <w:lang w:eastAsia="zh-CN"/>
        </w:rPr>
      </w:pPr>
      <w:bookmarkStart w:id="0" w:name="_Hlk210557123"/>
      <w:r>
        <w:rPr>
          <w:rStyle w:val="Strong"/>
          <w:rFonts w:eastAsia="KaiTi"/>
          <w:b w:val="0"/>
          <w:bCs/>
          <w:sz w:val="24"/>
          <w:szCs w:val="24"/>
          <w:lang w:eastAsia="zh-CN"/>
        </w:rPr>
        <w:t>强化技术教育机构建设</w:t>
      </w:r>
      <w:r>
        <w:rPr>
          <w:rFonts w:eastAsia="KaiTi"/>
          <w:bCs/>
          <w:sz w:val="24"/>
          <w:szCs w:val="24"/>
          <w:lang w:eastAsia="zh-CN"/>
        </w:rPr>
        <w:t>：</w:t>
      </w:r>
      <w:r>
        <w:rPr>
          <w:rFonts w:eastAsiaTheme="minorEastAsia"/>
          <w:sz w:val="24"/>
          <w:szCs w:val="24"/>
          <w:lang w:eastAsia="zh-CN"/>
        </w:rPr>
        <w:t>在三个省份新建了三所培训中心，使培训设施总数达到</w:t>
      </w:r>
      <w:r>
        <w:rPr>
          <w:rFonts w:eastAsiaTheme="minorEastAsia"/>
          <w:sz w:val="24"/>
          <w:szCs w:val="24"/>
          <w:lang w:eastAsia="zh-CN"/>
        </w:rPr>
        <w:t>17</w:t>
      </w:r>
      <w:r>
        <w:rPr>
          <w:rFonts w:eastAsiaTheme="minorEastAsia"/>
          <w:sz w:val="24"/>
          <w:szCs w:val="24"/>
          <w:lang w:eastAsia="zh-CN"/>
        </w:rPr>
        <w:t>所（包括</w:t>
      </w:r>
      <w:r>
        <w:rPr>
          <w:rFonts w:eastAsiaTheme="minorEastAsia"/>
          <w:sz w:val="24"/>
          <w:szCs w:val="24"/>
          <w:lang w:eastAsia="zh-CN"/>
        </w:rPr>
        <w:t>14</w:t>
      </w:r>
      <w:r>
        <w:rPr>
          <w:rFonts w:eastAsiaTheme="minorEastAsia"/>
          <w:sz w:val="24"/>
          <w:szCs w:val="24"/>
          <w:lang w:eastAsia="zh-CN"/>
        </w:rPr>
        <w:t>所制冷技术专科学院、两所大学和一所制冷与空调学院）；并为</w:t>
      </w:r>
      <w:r>
        <w:rPr>
          <w:rFonts w:eastAsiaTheme="minorEastAsia"/>
          <w:sz w:val="24"/>
          <w:szCs w:val="24"/>
          <w:lang w:eastAsia="zh-CN"/>
        </w:rPr>
        <w:t>14</w:t>
      </w:r>
      <w:r>
        <w:rPr>
          <w:rFonts w:eastAsiaTheme="minorEastAsia"/>
          <w:sz w:val="24"/>
          <w:szCs w:val="24"/>
          <w:lang w:eastAsia="zh-CN"/>
        </w:rPr>
        <w:t>所提供良好维修操作培训的培训中心采购了设备和工具</w:t>
      </w:r>
      <w:r>
        <w:rPr>
          <w:rStyle w:val="FootnoteReference"/>
          <w:rFonts w:eastAsiaTheme="minorEastAsia"/>
          <w:sz w:val="24"/>
          <w:szCs w:val="24"/>
        </w:rPr>
        <w:footnoteReference w:id="4"/>
      </w:r>
      <w:r>
        <w:rPr>
          <w:rFonts w:eastAsiaTheme="minorEastAsia"/>
          <w:sz w:val="24"/>
          <w:szCs w:val="24"/>
          <w:lang w:eastAsia="zh-CN"/>
        </w:rPr>
        <w:t>；</w:t>
      </w:r>
    </w:p>
    <w:bookmarkEnd w:id="0"/>
    <w:p w14:paraId="7D4DA7C1" w14:textId="272C7C85" w:rsidR="00492B94" w:rsidRDefault="00A70A15">
      <w:pPr>
        <w:pStyle w:val="Heading2"/>
        <w:rPr>
          <w:rFonts w:eastAsiaTheme="minorEastAsia"/>
          <w:sz w:val="24"/>
          <w:szCs w:val="24"/>
          <w:lang w:eastAsia="zh-CN"/>
        </w:rPr>
      </w:pPr>
      <w:r>
        <w:rPr>
          <w:rStyle w:val="Strong"/>
          <w:rFonts w:eastAsia="KaiTi"/>
          <w:b w:val="0"/>
          <w:bCs/>
          <w:sz w:val="24"/>
          <w:szCs w:val="24"/>
          <w:lang w:eastAsia="zh-CN"/>
        </w:rPr>
        <w:t>强化制冷剂回收、再生与再利用（</w:t>
      </w:r>
      <w:r>
        <w:rPr>
          <w:rStyle w:val="Strong"/>
          <w:rFonts w:eastAsia="KaiTi"/>
          <w:b w:val="0"/>
          <w:bCs/>
          <w:sz w:val="24"/>
          <w:szCs w:val="24"/>
          <w:lang w:eastAsia="zh-CN"/>
        </w:rPr>
        <w:t>RRR</w:t>
      </w:r>
      <w:r>
        <w:rPr>
          <w:rStyle w:val="Strong"/>
          <w:rFonts w:eastAsia="KaiTi"/>
          <w:b w:val="0"/>
          <w:bCs/>
          <w:sz w:val="24"/>
          <w:szCs w:val="24"/>
          <w:lang w:eastAsia="zh-CN"/>
        </w:rPr>
        <w:t>）网络</w:t>
      </w:r>
      <w:r>
        <w:rPr>
          <w:rFonts w:eastAsia="KaiTi"/>
          <w:bCs/>
          <w:sz w:val="24"/>
          <w:szCs w:val="24"/>
          <w:lang w:eastAsia="zh-CN"/>
        </w:rPr>
        <w:t>：</w:t>
      </w:r>
      <w:r>
        <w:rPr>
          <w:rFonts w:eastAsiaTheme="minorEastAsia"/>
          <w:sz w:val="24"/>
          <w:szCs w:val="24"/>
          <w:lang w:eastAsia="zh-CN"/>
        </w:rPr>
        <w:t>组织了两次由两名专家参与的区域访问，以学习</w:t>
      </w:r>
      <w:r>
        <w:rPr>
          <w:rStyle w:val="Strong"/>
          <w:rFonts w:eastAsiaTheme="minorEastAsia"/>
          <w:b w:val="0"/>
          <w:bCs/>
          <w:sz w:val="24"/>
          <w:szCs w:val="24"/>
          <w:lang w:eastAsia="zh-CN"/>
        </w:rPr>
        <w:t>回收、再生与再利用</w:t>
      </w:r>
      <w:r>
        <w:rPr>
          <w:rFonts w:eastAsiaTheme="minorEastAsia"/>
          <w:sz w:val="24"/>
          <w:szCs w:val="24"/>
          <w:lang w:eastAsia="zh-CN"/>
        </w:rPr>
        <w:t>策略；举办了三场研讨会，共有</w:t>
      </w:r>
      <w:r>
        <w:rPr>
          <w:rFonts w:eastAsiaTheme="minorEastAsia"/>
          <w:sz w:val="24"/>
          <w:szCs w:val="24"/>
          <w:lang w:eastAsia="zh-CN"/>
        </w:rPr>
        <w:t>120</w:t>
      </w:r>
      <w:r>
        <w:rPr>
          <w:rFonts w:eastAsiaTheme="minorEastAsia"/>
          <w:sz w:val="24"/>
          <w:szCs w:val="24"/>
          <w:lang w:eastAsia="zh-CN"/>
        </w:rPr>
        <w:t>名参会者（技术人员和培训师）分享了</w:t>
      </w:r>
      <w:r>
        <w:rPr>
          <w:rStyle w:val="Strong"/>
          <w:rFonts w:eastAsiaTheme="minorEastAsia"/>
          <w:b w:val="0"/>
          <w:bCs/>
          <w:sz w:val="24"/>
          <w:szCs w:val="24"/>
          <w:lang w:eastAsia="zh-CN"/>
        </w:rPr>
        <w:t>回收、再生与再利用</w:t>
      </w:r>
      <w:r>
        <w:rPr>
          <w:rFonts w:eastAsiaTheme="minorEastAsia"/>
          <w:sz w:val="24"/>
          <w:szCs w:val="24"/>
          <w:lang w:eastAsia="zh-CN"/>
        </w:rPr>
        <w:t>经验，并推动了回收与再利用的推广；同时，与环境部举行了技术工作会议，讨论制冷剂回收与再利用网络的建设，该网络计划在第三</w:t>
      </w:r>
      <w:r>
        <w:rPr>
          <w:rFonts w:eastAsiaTheme="minorEastAsia"/>
          <w:sz w:val="24"/>
          <w:szCs w:val="24"/>
          <w:lang w:val="en-US" w:eastAsia="zh-CN"/>
        </w:rPr>
        <w:t>次</w:t>
      </w:r>
      <w:r w:rsidR="00D45B0E">
        <w:rPr>
          <w:rFonts w:eastAsiaTheme="minorEastAsia"/>
          <w:sz w:val="24"/>
          <w:szCs w:val="24"/>
          <w:lang w:val="en-US" w:eastAsia="zh-CN"/>
        </w:rPr>
        <w:t>付款</w:t>
      </w:r>
      <w:r>
        <w:rPr>
          <w:rFonts w:eastAsiaTheme="minorEastAsia"/>
          <w:sz w:val="24"/>
          <w:szCs w:val="24"/>
          <w:lang w:val="en-US" w:eastAsia="zh-CN"/>
        </w:rPr>
        <w:t>时</w:t>
      </w:r>
      <w:r>
        <w:rPr>
          <w:rFonts w:eastAsiaTheme="minorEastAsia"/>
          <w:sz w:val="24"/>
          <w:szCs w:val="24"/>
          <w:lang w:eastAsia="zh-CN"/>
        </w:rPr>
        <w:t>投入运行；</w:t>
      </w:r>
    </w:p>
    <w:p w14:paraId="7D4DA7C2" w14:textId="77777777" w:rsidR="00492B94" w:rsidRDefault="00A70A15">
      <w:pPr>
        <w:pStyle w:val="Heading2"/>
        <w:rPr>
          <w:rFonts w:eastAsiaTheme="minorEastAsia"/>
          <w:i/>
          <w:iCs/>
          <w:sz w:val="24"/>
          <w:szCs w:val="24"/>
          <w:lang w:eastAsia="zh-CN"/>
        </w:rPr>
      </w:pPr>
      <w:r>
        <w:rPr>
          <w:rStyle w:val="Strong"/>
          <w:rFonts w:eastAsia="KaiTi"/>
          <w:b w:val="0"/>
          <w:bCs/>
          <w:sz w:val="24"/>
          <w:szCs w:val="24"/>
          <w:lang w:eastAsia="zh-CN"/>
        </w:rPr>
        <w:t>推广替代方案以减少含氢氯氟烃消耗并促进低全球</w:t>
      </w:r>
      <w:r>
        <w:rPr>
          <w:rStyle w:val="Strong"/>
          <w:rFonts w:eastAsia="KaiTi"/>
          <w:b w:val="0"/>
          <w:bCs/>
          <w:sz w:val="24"/>
          <w:szCs w:val="24"/>
          <w:lang w:val="en-US" w:eastAsia="zh-CN"/>
        </w:rPr>
        <w:t>升温</w:t>
      </w:r>
      <w:r>
        <w:rPr>
          <w:rStyle w:val="Strong"/>
          <w:rFonts w:eastAsia="KaiTi"/>
          <w:b w:val="0"/>
          <w:bCs/>
          <w:sz w:val="24"/>
          <w:szCs w:val="24"/>
          <w:lang w:eastAsia="zh-CN"/>
        </w:rPr>
        <w:t>潜能值（</w:t>
      </w:r>
      <w:r>
        <w:rPr>
          <w:rStyle w:val="Strong"/>
          <w:rFonts w:eastAsia="KaiTi"/>
          <w:b w:val="0"/>
          <w:bCs/>
          <w:sz w:val="24"/>
          <w:szCs w:val="24"/>
          <w:lang w:eastAsia="zh-CN"/>
        </w:rPr>
        <w:t>GWP</w:t>
      </w:r>
      <w:r>
        <w:rPr>
          <w:rStyle w:val="Strong"/>
          <w:rFonts w:eastAsia="KaiTi"/>
          <w:b w:val="0"/>
          <w:bCs/>
          <w:sz w:val="24"/>
          <w:szCs w:val="24"/>
          <w:lang w:eastAsia="zh-CN"/>
        </w:rPr>
        <w:t>）制冷剂的使用</w:t>
      </w:r>
      <w:r>
        <w:rPr>
          <w:rFonts w:eastAsia="KaiTi"/>
          <w:bCs/>
          <w:sz w:val="24"/>
          <w:szCs w:val="24"/>
          <w:lang w:eastAsia="zh-CN"/>
        </w:rPr>
        <w:t>：</w:t>
      </w:r>
      <w:r>
        <w:rPr>
          <w:rFonts w:eastAsiaTheme="minorEastAsia"/>
          <w:sz w:val="24"/>
          <w:szCs w:val="24"/>
          <w:lang w:eastAsia="zh-CN"/>
        </w:rPr>
        <w:t>开展了终端用户的诊断和现场访问，并结合与设施管理人员和技术人员的技术会议，以了解系统配置、其</w:t>
      </w:r>
      <w:r>
        <w:rPr>
          <w:rStyle w:val="Strong"/>
          <w:rFonts w:eastAsiaTheme="minorEastAsia"/>
          <w:b w:val="0"/>
          <w:bCs/>
          <w:sz w:val="24"/>
          <w:szCs w:val="24"/>
          <w:lang w:eastAsia="zh-CN"/>
        </w:rPr>
        <w:t>含氢氯氟烃</w:t>
      </w:r>
      <w:r>
        <w:rPr>
          <w:rStyle w:val="Strong"/>
          <w:rFonts w:eastAsiaTheme="minorEastAsia"/>
          <w:b w:val="0"/>
          <w:bCs/>
          <w:sz w:val="24"/>
          <w:szCs w:val="24"/>
          <w:lang w:val="en-US" w:eastAsia="zh-CN"/>
        </w:rPr>
        <w:t>消费</w:t>
      </w:r>
      <w:r>
        <w:rPr>
          <w:rFonts w:eastAsiaTheme="minorEastAsia"/>
          <w:sz w:val="24"/>
          <w:szCs w:val="24"/>
          <w:lang w:eastAsia="zh-CN"/>
        </w:rPr>
        <w:t>情况及可行的技术替代方案；为决策者和设计人员举办了两场研讨会（线下与线上），共有</w:t>
      </w:r>
      <w:r>
        <w:rPr>
          <w:rFonts w:eastAsiaTheme="minorEastAsia"/>
          <w:sz w:val="24"/>
          <w:szCs w:val="24"/>
          <w:lang w:eastAsia="zh-CN"/>
        </w:rPr>
        <w:t>85</w:t>
      </w:r>
      <w:r>
        <w:rPr>
          <w:rFonts w:eastAsiaTheme="minorEastAsia"/>
          <w:sz w:val="24"/>
          <w:szCs w:val="24"/>
          <w:lang w:eastAsia="zh-CN"/>
        </w:rPr>
        <w:t>名参与者（其中包括</w:t>
      </w:r>
      <w:r>
        <w:rPr>
          <w:rFonts w:eastAsiaTheme="minorEastAsia"/>
          <w:sz w:val="24"/>
          <w:szCs w:val="24"/>
          <w:lang w:eastAsia="zh-CN"/>
        </w:rPr>
        <w:t>27</w:t>
      </w:r>
      <w:r>
        <w:rPr>
          <w:rFonts w:eastAsiaTheme="minorEastAsia"/>
          <w:sz w:val="24"/>
          <w:szCs w:val="24"/>
          <w:lang w:eastAsia="zh-CN"/>
        </w:rPr>
        <w:t>名女性），内容涵盖环境概述、替代制冷剂的选择以及各行业的新技术；为环境专家举办了一场统计研讨会，介绍与性别相</w:t>
      </w:r>
      <w:r>
        <w:rPr>
          <w:rFonts w:eastAsiaTheme="minorEastAsia"/>
          <w:sz w:val="24"/>
          <w:szCs w:val="24"/>
          <w:lang w:eastAsia="zh-CN"/>
        </w:rPr>
        <w:lastRenderedPageBreak/>
        <w:t>关的议题，并收集制冷和空调（</w:t>
      </w:r>
      <w:r>
        <w:rPr>
          <w:rFonts w:eastAsiaTheme="minorEastAsia"/>
          <w:sz w:val="24"/>
          <w:szCs w:val="24"/>
          <w:lang w:eastAsia="zh-CN"/>
        </w:rPr>
        <w:t>RAC</w:t>
      </w:r>
      <w:r>
        <w:rPr>
          <w:rFonts w:eastAsiaTheme="minorEastAsia"/>
          <w:sz w:val="24"/>
          <w:szCs w:val="24"/>
          <w:lang w:eastAsia="zh-CN"/>
        </w:rPr>
        <w:t>）行业数据，以支持项目实施和战略规划；同时，组织了两次出访任务（前往德国和西班牙），每次</w:t>
      </w:r>
      <w:r>
        <w:rPr>
          <w:rFonts w:eastAsiaTheme="minorEastAsia"/>
          <w:sz w:val="24"/>
          <w:szCs w:val="24"/>
          <w:lang w:val="en-US" w:eastAsia="zh-CN"/>
        </w:rPr>
        <w:t>有</w:t>
      </w:r>
      <w:r>
        <w:rPr>
          <w:rFonts w:eastAsiaTheme="minorEastAsia"/>
          <w:sz w:val="24"/>
          <w:szCs w:val="24"/>
          <w:lang w:eastAsia="zh-CN"/>
        </w:rPr>
        <w:t>两名专家参加，旨在开展技术培训并学习适用于不同行业和应用的替代技术；</w:t>
      </w:r>
    </w:p>
    <w:p w14:paraId="7D4DA7C3" w14:textId="77777777" w:rsidR="00492B94" w:rsidRDefault="00A70A15">
      <w:pPr>
        <w:pStyle w:val="Heading2"/>
        <w:rPr>
          <w:rFonts w:eastAsiaTheme="minorEastAsia"/>
          <w:sz w:val="24"/>
          <w:szCs w:val="24"/>
          <w:lang w:eastAsia="zh-CN"/>
        </w:rPr>
      </w:pPr>
      <w:r>
        <w:rPr>
          <w:rStyle w:val="Strong"/>
          <w:rFonts w:eastAsia="KaiTi"/>
          <w:b w:val="0"/>
          <w:bCs/>
          <w:sz w:val="24"/>
          <w:szCs w:val="24"/>
          <w:lang w:eastAsia="zh-CN"/>
        </w:rPr>
        <w:t>公众宣传活动</w:t>
      </w:r>
      <w:r>
        <w:rPr>
          <w:rFonts w:eastAsia="KaiTi"/>
          <w:bCs/>
          <w:sz w:val="24"/>
          <w:szCs w:val="24"/>
          <w:lang w:eastAsia="zh-CN"/>
        </w:rPr>
        <w:t>：</w:t>
      </w:r>
      <w:r>
        <w:rPr>
          <w:rFonts w:eastAsiaTheme="minorEastAsia"/>
          <w:bCs/>
          <w:sz w:val="24"/>
          <w:szCs w:val="24"/>
          <w:lang w:eastAsia="zh-CN"/>
        </w:rPr>
        <w:t>组织了四场关于</w:t>
      </w:r>
      <w:r>
        <w:rPr>
          <w:rStyle w:val="Strong"/>
          <w:rFonts w:eastAsiaTheme="minorEastAsia"/>
          <w:b w:val="0"/>
          <w:bCs/>
          <w:sz w:val="24"/>
          <w:szCs w:val="24"/>
          <w:lang w:eastAsia="zh-CN"/>
        </w:rPr>
        <w:t>含氢氯氟烃替代品的宣传与公众意识提升活动，包括电视和广播宣传，以及介绍含氢氯氟烃</w:t>
      </w:r>
      <w:r>
        <w:rPr>
          <w:rFonts w:eastAsiaTheme="minorEastAsia"/>
          <w:bCs/>
          <w:sz w:val="24"/>
          <w:szCs w:val="24"/>
          <w:lang w:eastAsia="zh-CN"/>
        </w:rPr>
        <w:t>淘汰和臭氧层保护信息的宣传单</w:t>
      </w:r>
      <w:r>
        <w:rPr>
          <w:rFonts w:eastAsiaTheme="minorEastAsia"/>
          <w:sz w:val="24"/>
          <w:szCs w:val="24"/>
          <w:lang w:eastAsia="zh-CN"/>
        </w:rPr>
        <w:t>；此外，还编制了宣传册，在研讨会和国家级活动期间分发，以鼓励报名</w:t>
      </w:r>
      <w:r>
        <w:rPr>
          <w:rFonts w:eastAsiaTheme="minorEastAsia"/>
          <w:sz w:val="24"/>
          <w:szCs w:val="24"/>
          <w:lang w:val="en-US" w:eastAsia="zh-CN"/>
        </w:rPr>
        <w:t>学习</w:t>
      </w:r>
      <w:r>
        <w:rPr>
          <w:rFonts w:eastAsiaTheme="minorEastAsia"/>
          <w:sz w:val="24"/>
          <w:szCs w:val="24"/>
          <w:lang w:eastAsia="zh-CN"/>
        </w:rPr>
        <w:t>良好操作规范</w:t>
      </w:r>
      <w:r>
        <w:rPr>
          <w:rFonts w:eastAsiaTheme="minorEastAsia"/>
          <w:sz w:val="24"/>
          <w:szCs w:val="24"/>
          <w:lang w:val="en-US" w:eastAsia="zh-CN"/>
        </w:rPr>
        <w:t>的</w:t>
      </w:r>
      <w:r>
        <w:rPr>
          <w:rFonts w:eastAsiaTheme="minorEastAsia"/>
          <w:sz w:val="24"/>
          <w:szCs w:val="24"/>
          <w:lang w:eastAsia="zh-CN"/>
        </w:rPr>
        <w:t>课程。</w:t>
      </w:r>
    </w:p>
    <w:p w14:paraId="7D4DA7C4" w14:textId="77777777" w:rsidR="00492B94" w:rsidRDefault="00A70A15">
      <w:pPr>
        <w:pStyle w:val="Heading1"/>
        <w:numPr>
          <w:ilvl w:val="0"/>
          <w:numId w:val="0"/>
        </w:numPr>
        <w:rPr>
          <w:rFonts w:eastAsiaTheme="minorEastAsia"/>
          <w:i/>
          <w:iCs/>
          <w:sz w:val="24"/>
          <w:szCs w:val="24"/>
          <w:lang w:eastAsia="zh-CN"/>
        </w:rPr>
      </w:pPr>
      <w:r>
        <w:rPr>
          <w:rFonts w:ascii="KaiTi" w:eastAsia="KaiTi" w:hAnsi="KaiTi" w:cs="KaiTi" w:hint="eastAsia"/>
          <w:sz w:val="24"/>
          <w:szCs w:val="24"/>
          <w:lang w:val="en-US" w:eastAsia="zh-CN"/>
        </w:rPr>
        <w:t>维持</w:t>
      </w:r>
      <w:r>
        <w:rPr>
          <w:rFonts w:ascii="KaiTi" w:eastAsia="KaiTi" w:hAnsi="KaiTi" w:cs="KaiTi" w:hint="eastAsia"/>
          <w:sz w:val="24"/>
          <w:szCs w:val="24"/>
          <w:lang w:eastAsia="zh-CN"/>
        </w:rPr>
        <w:t>制冷维修行业能源效率的活动</w:t>
      </w:r>
    </w:p>
    <w:p w14:paraId="7D4DA7C5" w14:textId="77777777" w:rsidR="00492B94" w:rsidRDefault="00A70A15">
      <w:pPr>
        <w:pStyle w:val="Heading1"/>
        <w:rPr>
          <w:rFonts w:eastAsiaTheme="minorEastAsia"/>
          <w:sz w:val="24"/>
          <w:szCs w:val="24"/>
          <w:lang w:eastAsia="zh-CN"/>
        </w:rPr>
      </w:pPr>
      <w:r>
        <w:rPr>
          <w:rFonts w:eastAsiaTheme="minorEastAsia"/>
          <w:sz w:val="24"/>
          <w:szCs w:val="24"/>
          <w:lang w:eastAsia="zh-CN"/>
        </w:rPr>
        <w:t>根据第</w:t>
      </w:r>
      <w:r>
        <w:rPr>
          <w:rFonts w:eastAsiaTheme="minorEastAsia"/>
          <w:sz w:val="24"/>
          <w:szCs w:val="24"/>
          <w:lang w:eastAsia="zh-CN"/>
        </w:rPr>
        <w:t>89/6</w:t>
      </w:r>
      <w:r>
        <w:rPr>
          <w:rFonts w:eastAsiaTheme="minorEastAsia"/>
          <w:sz w:val="24"/>
          <w:szCs w:val="24"/>
          <w:lang w:eastAsia="zh-CN"/>
        </w:rPr>
        <w:t>号决议提交，</w:t>
      </w:r>
      <w:r>
        <w:rPr>
          <w:rStyle w:val="Strong"/>
          <w:rFonts w:eastAsiaTheme="minorEastAsia"/>
          <w:b w:val="0"/>
          <w:bCs/>
          <w:sz w:val="24"/>
          <w:szCs w:val="24"/>
          <w:lang w:eastAsia="zh-CN"/>
        </w:rPr>
        <w:t>与能源效率相关的项目</w:t>
      </w:r>
      <w:r>
        <w:rPr>
          <w:rFonts w:eastAsiaTheme="minorEastAsia"/>
          <w:sz w:val="24"/>
          <w:szCs w:val="24"/>
          <w:lang w:eastAsia="zh-CN"/>
        </w:rPr>
        <w:t>旨在设计、安装并投入运行两间使用</w:t>
      </w:r>
      <w:r>
        <w:rPr>
          <w:rFonts w:eastAsiaTheme="minorEastAsia"/>
          <w:sz w:val="24"/>
          <w:szCs w:val="24"/>
          <w:lang w:eastAsia="zh-CN"/>
        </w:rPr>
        <w:t>R-290</w:t>
      </w:r>
      <w:r>
        <w:rPr>
          <w:rFonts w:eastAsiaTheme="minorEastAsia"/>
          <w:sz w:val="24"/>
          <w:szCs w:val="24"/>
          <w:lang w:eastAsia="zh-CN"/>
        </w:rPr>
        <w:t>和</w:t>
      </w:r>
      <w:r>
        <w:rPr>
          <w:rFonts w:eastAsiaTheme="minorEastAsia"/>
          <w:sz w:val="24"/>
          <w:szCs w:val="24"/>
          <w:lang w:val="en-US" w:eastAsia="zh-CN"/>
        </w:rPr>
        <w:t>二氧化碳</w:t>
      </w:r>
      <w:r>
        <w:rPr>
          <w:rFonts w:eastAsiaTheme="minorEastAsia"/>
          <w:sz w:val="24"/>
          <w:szCs w:val="24"/>
          <w:lang w:eastAsia="zh-CN"/>
        </w:rPr>
        <w:t>作为制冷剂的冷库。</w:t>
      </w:r>
      <w:r>
        <w:rPr>
          <w:rFonts w:eastAsiaTheme="minorEastAsia"/>
          <w:sz w:val="24"/>
          <w:szCs w:val="24"/>
          <w:lang w:val="en-US" w:eastAsia="zh-CN"/>
        </w:rPr>
        <w:t>这一项目</w:t>
      </w:r>
      <w:r>
        <w:rPr>
          <w:rFonts w:eastAsiaTheme="minorEastAsia"/>
          <w:sz w:val="24"/>
          <w:szCs w:val="24"/>
          <w:lang w:eastAsia="zh-CN"/>
        </w:rPr>
        <w:t>已正式启动；已开展现场考察并收集了技术数据（制冷能力、冷库尺寸）；对机房状况进行了评估；确定了基于</w:t>
      </w:r>
      <w:r>
        <w:rPr>
          <w:rFonts w:eastAsiaTheme="minorEastAsia"/>
          <w:sz w:val="24"/>
          <w:szCs w:val="24"/>
          <w:lang w:val="en-US" w:eastAsia="zh-CN"/>
        </w:rPr>
        <w:t>二氧化碳</w:t>
      </w:r>
      <w:r>
        <w:rPr>
          <w:rFonts w:eastAsiaTheme="minorEastAsia"/>
          <w:sz w:val="24"/>
          <w:szCs w:val="24"/>
          <w:lang w:eastAsia="zh-CN"/>
        </w:rPr>
        <w:t>和基于碳氢化合物的设备</w:t>
      </w:r>
      <w:r>
        <w:rPr>
          <w:rFonts w:eastAsiaTheme="minorEastAsia"/>
          <w:sz w:val="24"/>
          <w:szCs w:val="24"/>
          <w:lang w:val="en-US" w:eastAsia="zh-CN"/>
        </w:rPr>
        <w:t>的</w:t>
      </w:r>
      <w:r>
        <w:rPr>
          <w:rFonts w:eastAsiaTheme="minorEastAsia"/>
          <w:sz w:val="24"/>
          <w:szCs w:val="24"/>
          <w:lang w:eastAsia="zh-CN"/>
        </w:rPr>
        <w:t>供应商；确认了提供技术支持的国际顾问；举行了初步会议以讨论技术要求；已编制本地人员的职权范围文件，启动了人员遴选程序。</w:t>
      </w:r>
    </w:p>
    <w:p w14:paraId="7D4DA7C6" w14:textId="77777777" w:rsidR="00492B94" w:rsidRDefault="00A70A15">
      <w:pPr>
        <w:pStyle w:val="Heading2"/>
        <w:numPr>
          <w:ilvl w:val="0"/>
          <w:numId w:val="0"/>
        </w:numPr>
        <w:rPr>
          <w:rFonts w:eastAsiaTheme="minorEastAsia"/>
          <w:i/>
          <w:iCs/>
          <w:sz w:val="24"/>
          <w:szCs w:val="24"/>
        </w:rPr>
      </w:pPr>
      <w:r>
        <w:rPr>
          <w:rFonts w:ascii="KaiTi" w:eastAsia="KaiTi" w:hAnsi="KaiTi" w:cs="KaiTi" w:hint="eastAsia"/>
          <w:sz w:val="24"/>
          <w:szCs w:val="24"/>
        </w:rPr>
        <w:t>项目</w:t>
      </w:r>
      <w:r>
        <w:rPr>
          <w:rFonts w:ascii="KaiTi" w:eastAsia="KaiTi" w:hAnsi="KaiTi" w:cs="KaiTi" w:hint="eastAsia"/>
          <w:sz w:val="24"/>
          <w:szCs w:val="24"/>
          <w:lang w:val="en-US" w:eastAsia="zh-CN"/>
        </w:rPr>
        <w:t>执行</w:t>
      </w:r>
      <w:r>
        <w:rPr>
          <w:rFonts w:ascii="KaiTi" w:eastAsia="KaiTi" w:hAnsi="KaiTi" w:cs="KaiTi" w:hint="eastAsia"/>
          <w:sz w:val="24"/>
          <w:szCs w:val="24"/>
        </w:rPr>
        <w:t>与监测</w:t>
      </w:r>
    </w:p>
    <w:p w14:paraId="7D4DA7C7" w14:textId="77777777" w:rsidR="00492B94" w:rsidRDefault="00A70A15">
      <w:pPr>
        <w:pStyle w:val="Heading1"/>
        <w:rPr>
          <w:rFonts w:eastAsiaTheme="minorEastAsia"/>
          <w:sz w:val="24"/>
          <w:szCs w:val="24"/>
          <w:lang w:eastAsia="zh-CN"/>
        </w:rPr>
      </w:pPr>
      <w:r>
        <w:rPr>
          <w:rFonts w:eastAsiaTheme="minorEastAsia"/>
          <w:sz w:val="24"/>
          <w:szCs w:val="24"/>
          <w:lang w:eastAsia="zh-CN"/>
        </w:rPr>
        <w:t>在</w:t>
      </w:r>
      <w:r>
        <w:rPr>
          <w:rFonts w:eastAsiaTheme="minorEastAsia"/>
          <w:sz w:val="24"/>
          <w:szCs w:val="24"/>
          <w:lang w:val="en-US" w:eastAsia="zh-CN"/>
        </w:rPr>
        <w:t>核准</w:t>
      </w:r>
      <w:r>
        <w:rPr>
          <w:rFonts w:eastAsiaTheme="minorEastAsia"/>
          <w:sz w:val="24"/>
          <w:szCs w:val="24"/>
          <w:lang w:eastAsia="zh-CN"/>
        </w:rPr>
        <w:t>用于项目</w:t>
      </w:r>
      <w:r>
        <w:rPr>
          <w:rFonts w:eastAsiaTheme="minorEastAsia"/>
          <w:sz w:val="24"/>
          <w:szCs w:val="24"/>
          <w:lang w:val="en-US" w:eastAsia="zh-CN"/>
        </w:rPr>
        <w:t>执行与</w:t>
      </w:r>
      <w:r>
        <w:rPr>
          <w:rFonts w:eastAsiaTheme="minorEastAsia"/>
          <w:sz w:val="24"/>
          <w:szCs w:val="24"/>
          <w:lang w:eastAsia="zh-CN"/>
        </w:rPr>
        <w:t>监测的</w:t>
      </w:r>
      <w:r>
        <w:rPr>
          <w:rFonts w:eastAsiaTheme="minorEastAsia"/>
          <w:sz w:val="24"/>
          <w:szCs w:val="24"/>
          <w:lang w:eastAsia="zh-CN"/>
        </w:rPr>
        <w:t>12,500</w:t>
      </w:r>
      <w:r>
        <w:rPr>
          <w:rFonts w:eastAsiaTheme="minorEastAsia"/>
          <w:sz w:val="24"/>
          <w:szCs w:val="24"/>
          <w:lang w:eastAsia="zh-CN"/>
        </w:rPr>
        <w:t>美元中，共</w:t>
      </w:r>
      <w:r>
        <w:rPr>
          <w:rFonts w:eastAsiaTheme="minorEastAsia"/>
          <w:sz w:val="24"/>
          <w:szCs w:val="24"/>
          <w:lang w:val="en-US" w:eastAsia="zh-CN"/>
        </w:rPr>
        <w:t>发放</w:t>
      </w:r>
      <w:r>
        <w:rPr>
          <w:rFonts w:eastAsiaTheme="minorEastAsia"/>
          <w:sz w:val="24"/>
          <w:szCs w:val="24"/>
          <w:lang w:eastAsia="zh-CN"/>
        </w:rPr>
        <w:t>了</w:t>
      </w:r>
      <w:r>
        <w:rPr>
          <w:rFonts w:eastAsiaTheme="minorEastAsia"/>
          <w:sz w:val="24"/>
          <w:szCs w:val="24"/>
          <w:lang w:eastAsia="zh-CN"/>
        </w:rPr>
        <w:t>5,918</w:t>
      </w:r>
      <w:r>
        <w:rPr>
          <w:rFonts w:eastAsiaTheme="minorEastAsia"/>
          <w:sz w:val="24"/>
          <w:szCs w:val="24"/>
          <w:lang w:eastAsia="zh-CN"/>
        </w:rPr>
        <w:t>美元，用于本地差旅、会议及其他行政</w:t>
      </w:r>
      <w:r>
        <w:rPr>
          <w:rFonts w:eastAsiaTheme="minorEastAsia"/>
          <w:sz w:val="24"/>
          <w:szCs w:val="24"/>
          <w:lang w:val="en-US" w:eastAsia="zh-CN"/>
        </w:rPr>
        <w:t>支出</w:t>
      </w:r>
      <w:r>
        <w:rPr>
          <w:rFonts w:eastAsiaTheme="minorEastAsia"/>
          <w:sz w:val="24"/>
          <w:szCs w:val="24"/>
          <w:lang w:eastAsia="zh-CN"/>
        </w:rPr>
        <w:t>。</w:t>
      </w:r>
    </w:p>
    <w:p w14:paraId="7D4DA7C8" w14:textId="77777777" w:rsidR="00492B94" w:rsidRDefault="00A70A15">
      <w:pPr>
        <w:keepNext/>
        <w:spacing w:after="240"/>
        <w:rPr>
          <w:rFonts w:eastAsiaTheme="minorEastAsia"/>
          <w:sz w:val="24"/>
          <w:szCs w:val="24"/>
          <w:u w:val="single"/>
        </w:rPr>
      </w:pPr>
      <w:r>
        <w:rPr>
          <w:rFonts w:eastAsiaTheme="minorEastAsia"/>
          <w:sz w:val="24"/>
          <w:szCs w:val="24"/>
          <w:u w:val="single"/>
        </w:rPr>
        <w:t>资金</w:t>
      </w:r>
      <w:r>
        <w:rPr>
          <w:rFonts w:eastAsiaTheme="minorEastAsia"/>
          <w:sz w:val="24"/>
          <w:szCs w:val="24"/>
          <w:u w:val="single"/>
          <w:lang w:val="en-US" w:eastAsia="zh-CN"/>
        </w:rPr>
        <w:t>发放</w:t>
      </w:r>
      <w:r>
        <w:rPr>
          <w:rFonts w:eastAsiaTheme="minorEastAsia"/>
          <w:sz w:val="24"/>
          <w:szCs w:val="24"/>
          <w:u w:val="single"/>
        </w:rPr>
        <w:t>水平</w:t>
      </w:r>
    </w:p>
    <w:p w14:paraId="7D4DA7C9" w14:textId="5FF948E2" w:rsidR="00492B94" w:rsidRDefault="00A70A15">
      <w:pPr>
        <w:pStyle w:val="Heading1"/>
        <w:rPr>
          <w:rFonts w:eastAsiaTheme="minorEastAsia"/>
          <w:sz w:val="24"/>
          <w:szCs w:val="24"/>
          <w:lang w:eastAsia="zh-CN"/>
        </w:rPr>
      </w:pPr>
      <w:r>
        <w:rPr>
          <w:rFonts w:eastAsiaTheme="minorEastAsia"/>
          <w:sz w:val="24"/>
          <w:szCs w:val="24"/>
          <w:lang w:val="en-US" w:eastAsia="zh-CN"/>
        </w:rPr>
        <w:t>如以下表</w:t>
      </w:r>
      <w:r>
        <w:rPr>
          <w:rFonts w:eastAsiaTheme="minorEastAsia"/>
          <w:sz w:val="24"/>
          <w:szCs w:val="24"/>
          <w:lang w:val="en-US" w:eastAsia="zh-CN"/>
        </w:rPr>
        <w:t>2</w:t>
      </w:r>
      <w:r>
        <w:rPr>
          <w:rFonts w:eastAsiaTheme="minorEastAsia"/>
          <w:sz w:val="24"/>
          <w:szCs w:val="24"/>
          <w:lang w:val="en-US" w:eastAsia="zh-CN"/>
        </w:rPr>
        <w:t>所示，</w:t>
      </w:r>
      <w:r>
        <w:rPr>
          <w:rFonts w:eastAsiaTheme="minorEastAsia"/>
          <w:sz w:val="24"/>
          <w:szCs w:val="24"/>
          <w:lang w:eastAsia="zh-CN"/>
        </w:rPr>
        <w:t>截至</w:t>
      </w:r>
      <w:r>
        <w:rPr>
          <w:rFonts w:eastAsiaTheme="minorEastAsia"/>
          <w:sz w:val="24"/>
          <w:szCs w:val="24"/>
          <w:lang w:eastAsia="zh-CN"/>
        </w:rPr>
        <w:t>2025</w:t>
      </w:r>
      <w:r>
        <w:rPr>
          <w:rFonts w:eastAsiaTheme="minorEastAsia"/>
          <w:sz w:val="24"/>
          <w:szCs w:val="24"/>
          <w:lang w:eastAsia="zh-CN"/>
        </w:rPr>
        <w:t>年</w:t>
      </w:r>
      <w:r>
        <w:rPr>
          <w:rFonts w:eastAsiaTheme="minorEastAsia"/>
          <w:sz w:val="24"/>
          <w:szCs w:val="24"/>
          <w:lang w:val="en-US" w:eastAsia="zh-CN"/>
        </w:rPr>
        <w:t>9</w:t>
      </w:r>
      <w:r>
        <w:rPr>
          <w:rFonts w:eastAsiaTheme="minorEastAsia"/>
          <w:sz w:val="24"/>
          <w:szCs w:val="24"/>
          <w:lang w:eastAsia="zh-CN"/>
        </w:rPr>
        <w:t>月，</w:t>
      </w:r>
      <w:r>
        <w:rPr>
          <w:rFonts w:eastAsiaTheme="minorEastAsia"/>
          <w:sz w:val="24"/>
          <w:szCs w:val="24"/>
          <w:lang w:val="en-US" w:eastAsia="zh-CN"/>
        </w:rPr>
        <w:t>目前</w:t>
      </w:r>
      <w:r>
        <w:rPr>
          <w:rFonts w:eastAsiaTheme="minorEastAsia"/>
          <w:sz w:val="24"/>
          <w:szCs w:val="24"/>
          <w:lang w:eastAsia="zh-CN"/>
        </w:rPr>
        <w:t>已</w:t>
      </w:r>
      <w:r>
        <w:rPr>
          <w:rFonts w:eastAsiaTheme="minorEastAsia"/>
          <w:sz w:val="24"/>
          <w:szCs w:val="24"/>
          <w:lang w:val="en-US" w:eastAsia="zh-CN"/>
        </w:rPr>
        <w:t>核准</w:t>
      </w:r>
      <w:r>
        <w:rPr>
          <w:rFonts w:eastAsiaTheme="minorEastAsia"/>
          <w:sz w:val="24"/>
          <w:szCs w:val="24"/>
          <w:lang w:eastAsia="zh-CN"/>
        </w:rPr>
        <w:t>的</w:t>
      </w:r>
      <w:r>
        <w:rPr>
          <w:rFonts w:eastAsiaTheme="minorEastAsia"/>
          <w:sz w:val="24"/>
          <w:szCs w:val="24"/>
          <w:lang w:eastAsia="zh-CN"/>
        </w:rPr>
        <w:t>640,000</w:t>
      </w:r>
      <w:r>
        <w:rPr>
          <w:rFonts w:eastAsiaTheme="minorEastAsia"/>
          <w:sz w:val="24"/>
          <w:szCs w:val="24"/>
          <w:lang w:eastAsia="zh-CN"/>
        </w:rPr>
        <w:t>美元中，已</w:t>
      </w:r>
      <w:r>
        <w:rPr>
          <w:rFonts w:eastAsiaTheme="minorEastAsia"/>
          <w:sz w:val="24"/>
          <w:szCs w:val="24"/>
          <w:lang w:val="en-US" w:eastAsia="zh-CN"/>
        </w:rPr>
        <w:t>发放</w:t>
      </w:r>
      <w:r>
        <w:rPr>
          <w:rFonts w:eastAsiaTheme="minorEastAsia"/>
          <w:sz w:val="24"/>
          <w:szCs w:val="24"/>
          <w:lang w:eastAsia="zh-CN"/>
        </w:rPr>
        <w:t>381,723</w:t>
      </w:r>
      <w:r>
        <w:rPr>
          <w:rFonts w:eastAsiaTheme="minorEastAsia"/>
          <w:sz w:val="24"/>
          <w:szCs w:val="24"/>
          <w:lang w:eastAsia="zh-CN"/>
        </w:rPr>
        <w:t>美元（占</w:t>
      </w:r>
      <w:r>
        <w:rPr>
          <w:rFonts w:eastAsiaTheme="minorEastAsia"/>
          <w:sz w:val="24"/>
          <w:szCs w:val="24"/>
          <w:lang w:val="en-US" w:eastAsia="zh-CN"/>
        </w:rPr>
        <w:t>59</w:t>
      </w:r>
      <w:r>
        <w:rPr>
          <w:rFonts w:eastAsiaTheme="minorEastAsia"/>
          <w:sz w:val="24"/>
          <w:szCs w:val="24"/>
          <w:lang w:eastAsia="zh-CN"/>
        </w:rPr>
        <w:t>.</w:t>
      </w:r>
      <w:r>
        <w:rPr>
          <w:rFonts w:eastAsiaTheme="minorEastAsia"/>
          <w:sz w:val="24"/>
          <w:szCs w:val="24"/>
          <w:lang w:val="en-US" w:eastAsia="zh-CN"/>
        </w:rPr>
        <w:t>6</w:t>
      </w:r>
      <w:r>
        <w:rPr>
          <w:rFonts w:eastAsiaTheme="minorEastAsia"/>
          <w:sz w:val="24"/>
          <w:szCs w:val="24"/>
          <w:lang w:eastAsia="zh-CN"/>
        </w:rPr>
        <w:t>%</w:t>
      </w:r>
      <w:r>
        <w:rPr>
          <w:rFonts w:eastAsiaTheme="minorEastAsia"/>
          <w:sz w:val="24"/>
          <w:szCs w:val="24"/>
          <w:lang w:eastAsia="zh-CN"/>
        </w:rPr>
        <w:t>）</w:t>
      </w:r>
      <w:r>
        <w:rPr>
          <w:rFonts w:eastAsiaTheme="minorEastAsia"/>
          <w:sz w:val="24"/>
          <w:szCs w:val="24"/>
          <w:lang w:val="en-US" w:eastAsia="zh-CN"/>
        </w:rPr>
        <w:t>给</w:t>
      </w:r>
      <w:r w:rsidR="00930792">
        <w:rPr>
          <w:rFonts w:eastAsiaTheme="minorEastAsia"/>
          <w:sz w:val="24"/>
          <w:szCs w:val="24"/>
          <w:lang w:val="en-US" w:eastAsia="zh-CN"/>
        </w:rPr>
        <w:t>开发署</w:t>
      </w:r>
      <w:r>
        <w:rPr>
          <w:rFonts w:eastAsiaTheme="minorEastAsia"/>
          <w:sz w:val="24"/>
          <w:szCs w:val="24"/>
          <w:lang w:eastAsia="zh-CN"/>
        </w:rPr>
        <w:t>。剩余的</w:t>
      </w:r>
      <w:r>
        <w:rPr>
          <w:rFonts w:eastAsiaTheme="minorEastAsia"/>
          <w:sz w:val="24"/>
          <w:szCs w:val="24"/>
          <w:lang w:eastAsia="zh-CN"/>
        </w:rPr>
        <w:t>258,277</w:t>
      </w:r>
      <w:r>
        <w:rPr>
          <w:rFonts w:eastAsiaTheme="minorEastAsia"/>
          <w:sz w:val="24"/>
          <w:szCs w:val="24"/>
          <w:lang w:eastAsia="zh-CN"/>
        </w:rPr>
        <w:t>美元将在</w:t>
      </w:r>
      <w:r>
        <w:rPr>
          <w:rFonts w:eastAsiaTheme="minorEastAsia"/>
          <w:sz w:val="24"/>
          <w:szCs w:val="24"/>
          <w:lang w:eastAsia="zh-CN"/>
        </w:rPr>
        <w:t>202</w:t>
      </w:r>
      <w:r>
        <w:rPr>
          <w:rFonts w:eastAsiaTheme="minorEastAsia"/>
          <w:sz w:val="24"/>
          <w:szCs w:val="24"/>
          <w:lang w:val="en-US" w:eastAsia="zh-CN"/>
        </w:rPr>
        <w:t>6</w:t>
      </w:r>
      <w:r>
        <w:rPr>
          <w:rFonts w:eastAsiaTheme="minorEastAsia"/>
          <w:sz w:val="24"/>
          <w:szCs w:val="24"/>
          <w:lang w:eastAsia="zh-CN"/>
        </w:rPr>
        <w:t>年</w:t>
      </w:r>
      <w:r>
        <w:rPr>
          <w:rFonts w:eastAsiaTheme="minorEastAsia"/>
          <w:sz w:val="24"/>
          <w:szCs w:val="24"/>
          <w:lang w:val="en-US" w:eastAsia="zh-CN"/>
        </w:rPr>
        <w:t>和</w:t>
      </w:r>
      <w:r>
        <w:rPr>
          <w:rFonts w:eastAsiaTheme="minorEastAsia"/>
          <w:sz w:val="24"/>
          <w:szCs w:val="24"/>
          <w:lang w:val="en-US" w:eastAsia="zh-CN"/>
        </w:rPr>
        <w:t>2027</w:t>
      </w:r>
      <w:r>
        <w:rPr>
          <w:rFonts w:eastAsiaTheme="minorEastAsia"/>
          <w:sz w:val="24"/>
          <w:szCs w:val="24"/>
          <w:lang w:val="en-US" w:eastAsia="zh-CN"/>
        </w:rPr>
        <w:t>年发放。</w:t>
      </w:r>
    </w:p>
    <w:p w14:paraId="7D4DA7CA" w14:textId="77777777" w:rsidR="00492B94" w:rsidRPr="007348BF" w:rsidRDefault="00A70A15">
      <w:pPr>
        <w:keepNext/>
        <w:rPr>
          <w:rFonts w:asciiTheme="minorEastAsia" w:eastAsiaTheme="minorEastAsia" w:hAnsiTheme="minorEastAsia" w:cstheme="minorEastAsia"/>
          <w:b/>
          <w:lang w:val="en-US" w:eastAsia="zh-CN"/>
        </w:rPr>
      </w:pPr>
      <w:r w:rsidRPr="007348BF">
        <w:rPr>
          <w:rFonts w:eastAsia="SimHei"/>
          <w:b/>
          <w:lang w:val="en-US" w:eastAsia="zh-CN"/>
        </w:rPr>
        <w:t>表</w:t>
      </w:r>
      <w:r w:rsidRPr="007348BF">
        <w:rPr>
          <w:rFonts w:eastAsia="SimHei"/>
          <w:b/>
          <w:lang w:val="en-US" w:eastAsia="zh-CN"/>
        </w:rPr>
        <w:t>2.</w:t>
      </w:r>
      <w:r w:rsidRPr="007348BF">
        <w:rPr>
          <w:rFonts w:eastAsia="SimHei"/>
          <w:b/>
          <w:lang w:val="en-US" w:eastAsia="zh-CN"/>
        </w:rPr>
        <w:t>古巴含氢氯氟烃淘汰管理计划第二阶段财务报告（美元）</w:t>
      </w:r>
    </w:p>
    <w:tbl>
      <w:tblPr>
        <w:tblW w:w="5000" w:type="pct"/>
        <w:tblLook w:val="04A0" w:firstRow="1" w:lastRow="0" w:firstColumn="1" w:lastColumn="0" w:noHBand="0" w:noVBand="1"/>
      </w:tblPr>
      <w:tblGrid>
        <w:gridCol w:w="2696"/>
        <w:gridCol w:w="1662"/>
        <w:gridCol w:w="1664"/>
        <w:gridCol w:w="1664"/>
        <w:gridCol w:w="1664"/>
      </w:tblGrid>
      <w:tr w:rsidR="00492B94" w14:paraId="7D4DA7D0" w14:textId="77777777" w:rsidTr="005013DD">
        <w:trPr>
          <w:trHeight w:val="244"/>
          <w:tblHeader/>
        </w:trPr>
        <w:tc>
          <w:tcPr>
            <w:tcW w:w="1441"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tcPr>
          <w:p w14:paraId="7D4DA7CB" w14:textId="6F6A281E" w:rsidR="00492B94" w:rsidRDefault="00A70A15">
            <w:pPr>
              <w:keepNext/>
              <w:jc w:val="center"/>
              <w:rPr>
                <w:rFonts w:ascii="SimHei" w:eastAsia="SimHei" w:hAnsi="SimHei" w:cs="SimHei"/>
                <w:b/>
                <w:color w:val="000000"/>
                <w:sz w:val="20"/>
                <w:szCs w:val="20"/>
                <w:lang w:val="en-US" w:eastAsia="zh-CN"/>
              </w:rPr>
            </w:pPr>
            <w:r>
              <w:rPr>
                <w:rFonts w:ascii="SimHei" w:eastAsia="SimHei" w:hAnsi="SimHei" w:cs="SimHei" w:hint="eastAsia"/>
                <w:b/>
                <w:color w:val="000000"/>
                <w:sz w:val="20"/>
                <w:szCs w:val="20"/>
                <w:lang w:val="en-US" w:eastAsia="zh-CN"/>
              </w:rPr>
              <w:t>供资</w:t>
            </w:r>
            <w:r w:rsidR="00D45B0E">
              <w:rPr>
                <w:rFonts w:ascii="SimHei" w:eastAsia="SimHei" w:hAnsi="SimHei" w:cs="SimHei" w:hint="eastAsia"/>
                <w:b/>
                <w:color w:val="000000"/>
                <w:sz w:val="20"/>
                <w:szCs w:val="20"/>
                <w:lang w:val="en-US" w:eastAsia="zh-CN"/>
              </w:rPr>
              <w:t>付款</w:t>
            </w:r>
          </w:p>
        </w:tc>
        <w:tc>
          <w:tcPr>
            <w:tcW w:w="889" w:type="pct"/>
            <w:tcBorders>
              <w:top w:val="single" w:sz="4" w:space="0" w:color="auto"/>
              <w:left w:val="nil"/>
              <w:bottom w:val="single" w:sz="4" w:space="0" w:color="auto"/>
              <w:right w:val="single" w:sz="4" w:space="0" w:color="auto"/>
            </w:tcBorders>
            <w:noWrap/>
            <w:tcMar>
              <w:left w:w="72" w:type="dxa"/>
              <w:right w:w="72" w:type="dxa"/>
            </w:tcMar>
            <w:vAlign w:val="center"/>
          </w:tcPr>
          <w:p w14:paraId="7D4DA7CC" w14:textId="77777777" w:rsidR="00492B94" w:rsidRDefault="00A70A15">
            <w:pPr>
              <w:keepNext/>
              <w:jc w:val="center"/>
              <w:rPr>
                <w:rFonts w:ascii="SimHei" w:eastAsia="SimHei" w:hAnsi="SimHei" w:cs="SimHei"/>
                <w:b/>
                <w:color w:val="000000"/>
                <w:sz w:val="20"/>
                <w:szCs w:val="20"/>
                <w:lang w:val="en-US" w:eastAsia="zh-CN"/>
              </w:rPr>
            </w:pPr>
            <w:r>
              <w:rPr>
                <w:rFonts w:ascii="SimHei" w:eastAsia="SimHei" w:hAnsi="SimHei" w:cs="SimHei" w:hint="eastAsia"/>
                <w:b/>
                <w:color w:val="000000"/>
                <w:sz w:val="20"/>
                <w:szCs w:val="20"/>
                <w:lang w:val="en-US" w:eastAsia="zh-CN"/>
              </w:rPr>
              <w:t>核准资金</w:t>
            </w:r>
          </w:p>
        </w:tc>
        <w:tc>
          <w:tcPr>
            <w:tcW w:w="890" w:type="pct"/>
            <w:tcBorders>
              <w:top w:val="single" w:sz="4" w:space="0" w:color="auto"/>
              <w:left w:val="nil"/>
              <w:bottom w:val="single" w:sz="4" w:space="0" w:color="auto"/>
              <w:right w:val="single" w:sz="4" w:space="0" w:color="auto"/>
            </w:tcBorders>
            <w:noWrap/>
            <w:tcMar>
              <w:left w:w="72" w:type="dxa"/>
              <w:right w:w="72" w:type="dxa"/>
            </w:tcMar>
            <w:vAlign w:val="center"/>
          </w:tcPr>
          <w:p w14:paraId="7D4DA7CD" w14:textId="77777777" w:rsidR="00492B94" w:rsidRDefault="00A70A15">
            <w:pPr>
              <w:keepNext/>
              <w:jc w:val="center"/>
              <w:rPr>
                <w:rFonts w:ascii="SimHei" w:eastAsia="SimHei" w:hAnsi="SimHei" w:cs="SimHei"/>
                <w:b/>
                <w:color w:val="000000"/>
                <w:sz w:val="20"/>
                <w:szCs w:val="20"/>
                <w:lang w:eastAsia="zh-CN"/>
              </w:rPr>
            </w:pPr>
            <w:r>
              <w:rPr>
                <w:rFonts w:ascii="SimHei" w:eastAsia="SimHei" w:hAnsi="SimHei" w:cs="SimHei" w:hint="eastAsia"/>
                <w:b/>
                <w:color w:val="000000"/>
                <w:sz w:val="20"/>
                <w:szCs w:val="20"/>
                <w:lang w:val="en-US" w:eastAsia="zh-CN"/>
              </w:rPr>
              <w:t>发放资金</w:t>
            </w:r>
          </w:p>
        </w:tc>
        <w:tc>
          <w:tcPr>
            <w:tcW w:w="890" w:type="pct"/>
            <w:tcBorders>
              <w:top w:val="single" w:sz="4" w:space="0" w:color="auto"/>
              <w:left w:val="nil"/>
              <w:bottom w:val="single" w:sz="4" w:space="0" w:color="auto"/>
              <w:right w:val="single" w:sz="4" w:space="0" w:color="auto"/>
            </w:tcBorders>
            <w:noWrap/>
            <w:tcMar>
              <w:left w:w="72" w:type="dxa"/>
              <w:right w:w="72" w:type="dxa"/>
            </w:tcMar>
            <w:vAlign w:val="center"/>
          </w:tcPr>
          <w:p w14:paraId="7D4DA7CE" w14:textId="77777777" w:rsidR="00492B94" w:rsidRDefault="00A70A15">
            <w:pPr>
              <w:keepNext/>
              <w:jc w:val="center"/>
              <w:rPr>
                <w:rFonts w:ascii="SimHei" w:eastAsia="SimHei" w:hAnsi="SimHei" w:cs="SimHei"/>
                <w:b/>
                <w:color w:val="000000"/>
                <w:sz w:val="20"/>
                <w:szCs w:val="20"/>
                <w:lang w:eastAsia="zh-CN"/>
              </w:rPr>
            </w:pPr>
            <w:r>
              <w:rPr>
                <w:rFonts w:ascii="SimHei" w:eastAsia="SimHei" w:hAnsi="SimHei" w:cs="SimHei" w:hint="eastAsia"/>
                <w:b/>
                <w:color w:val="000000"/>
                <w:sz w:val="20"/>
                <w:szCs w:val="20"/>
                <w:lang w:val="en-US" w:eastAsia="zh-CN"/>
              </w:rPr>
              <w:t>发放率（</w:t>
            </w:r>
            <w:r>
              <w:rPr>
                <w:rFonts w:ascii="SimHei" w:eastAsia="SimHei" w:hAnsi="SimHei" w:cs="SimHei" w:hint="eastAsia"/>
                <w:b/>
                <w:color w:val="000000"/>
                <w:sz w:val="20"/>
                <w:szCs w:val="20"/>
                <w:lang w:eastAsia="en-CA"/>
              </w:rPr>
              <w:t>%</w:t>
            </w:r>
            <w:r>
              <w:rPr>
                <w:rFonts w:ascii="SimHei" w:eastAsia="SimHei" w:hAnsi="SimHei" w:cs="SimHei" w:hint="eastAsia"/>
                <w:b/>
                <w:color w:val="000000"/>
                <w:sz w:val="20"/>
                <w:szCs w:val="20"/>
                <w:lang w:eastAsia="zh-CN"/>
              </w:rPr>
              <w:t>）</w:t>
            </w:r>
          </w:p>
        </w:tc>
        <w:tc>
          <w:tcPr>
            <w:tcW w:w="890" w:type="pct"/>
            <w:tcBorders>
              <w:top w:val="single" w:sz="4" w:space="0" w:color="auto"/>
              <w:left w:val="nil"/>
              <w:bottom w:val="single" w:sz="4" w:space="0" w:color="auto"/>
              <w:right w:val="single" w:sz="4" w:space="0" w:color="auto"/>
            </w:tcBorders>
          </w:tcPr>
          <w:p w14:paraId="7D4DA7CF" w14:textId="77777777" w:rsidR="00492B94" w:rsidRDefault="00A70A15">
            <w:pPr>
              <w:keepNext/>
              <w:jc w:val="center"/>
              <w:rPr>
                <w:rFonts w:ascii="SimHei" w:eastAsia="SimHei" w:hAnsi="SimHei" w:cs="SimHei"/>
                <w:b/>
                <w:color w:val="000000"/>
                <w:sz w:val="20"/>
                <w:szCs w:val="20"/>
                <w:highlight w:val="green"/>
                <w:lang w:val="en-US" w:eastAsia="zh-CN"/>
              </w:rPr>
            </w:pPr>
            <w:r>
              <w:rPr>
                <w:rFonts w:ascii="SimHei" w:eastAsia="SimHei" w:hAnsi="SimHei" w:cs="SimHei" w:hint="eastAsia"/>
                <w:b/>
                <w:color w:val="000000"/>
                <w:sz w:val="20"/>
                <w:szCs w:val="20"/>
                <w:lang w:val="en-US" w:eastAsia="zh-CN"/>
              </w:rPr>
              <w:t>剩余资金</w:t>
            </w:r>
          </w:p>
        </w:tc>
      </w:tr>
      <w:tr w:rsidR="00492B94" w14:paraId="7D4DA7D6" w14:textId="77777777" w:rsidTr="005013DD">
        <w:tc>
          <w:tcPr>
            <w:tcW w:w="1441" w:type="pct"/>
            <w:tcBorders>
              <w:top w:val="nil"/>
              <w:left w:val="single" w:sz="4" w:space="0" w:color="auto"/>
              <w:bottom w:val="single" w:sz="4" w:space="0" w:color="auto"/>
              <w:right w:val="single" w:sz="4" w:space="0" w:color="auto"/>
            </w:tcBorders>
            <w:noWrap/>
            <w:tcMar>
              <w:left w:w="115" w:type="dxa"/>
              <w:right w:w="72" w:type="dxa"/>
            </w:tcMar>
            <w:vAlign w:val="bottom"/>
          </w:tcPr>
          <w:p w14:paraId="7D4DA7D1" w14:textId="77777777" w:rsidR="00492B94" w:rsidRDefault="00A70A15">
            <w:pPr>
              <w:jc w:val="left"/>
              <w:rPr>
                <w:rFonts w:eastAsia="SimSun"/>
                <w:color w:val="000000"/>
                <w:sz w:val="20"/>
                <w:szCs w:val="20"/>
                <w:lang w:val="en-US" w:eastAsia="zh-CN"/>
              </w:rPr>
            </w:pPr>
            <w:r>
              <w:rPr>
                <w:rFonts w:eastAsia="SimSun" w:hint="eastAsia"/>
                <w:color w:val="000000"/>
                <w:sz w:val="20"/>
                <w:szCs w:val="20"/>
                <w:lang w:val="en-US" w:eastAsia="zh-CN"/>
              </w:rPr>
              <w:t>第一次</w:t>
            </w:r>
          </w:p>
        </w:tc>
        <w:tc>
          <w:tcPr>
            <w:tcW w:w="889" w:type="pct"/>
            <w:tcBorders>
              <w:top w:val="nil"/>
              <w:left w:val="nil"/>
              <w:bottom w:val="single" w:sz="4" w:space="0" w:color="auto"/>
              <w:right w:val="single" w:sz="4" w:space="0" w:color="auto"/>
            </w:tcBorders>
            <w:noWrap/>
            <w:tcMar>
              <w:left w:w="72" w:type="dxa"/>
              <w:right w:w="115" w:type="dxa"/>
            </w:tcMar>
          </w:tcPr>
          <w:p w14:paraId="7D4DA7D2" w14:textId="77777777" w:rsidR="00492B94" w:rsidRDefault="00A70A15">
            <w:pPr>
              <w:jc w:val="right"/>
              <w:rPr>
                <w:color w:val="000000"/>
                <w:sz w:val="20"/>
                <w:szCs w:val="20"/>
                <w:lang w:eastAsia="en-CA"/>
              </w:rPr>
            </w:pPr>
            <w:r>
              <w:rPr>
                <w:sz w:val="20"/>
                <w:szCs w:val="20"/>
              </w:rPr>
              <w:t>260,000</w:t>
            </w:r>
          </w:p>
        </w:tc>
        <w:tc>
          <w:tcPr>
            <w:tcW w:w="890" w:type="pct"/>
            <w:tcBorders>
              <w:top w:val="nil"/>
              <w:left w:val="nil"/>
              <w:bottom w:val="single" w:sz="4" w:space="0" w:color="auto"/>
              <w:right w:val="single" w:sz="4" w:space="0" w:color="auto"/>
            </w:tcBorders>
            <w:noWrap/>
            <w:tcMar>
              <w:left w:w="72" w:type="dxa"/>
              <w:right w:w="115" w:type="dxa"/>
            </w:tcMar>
          </w:tcPr>
          <w:p w14:paraId="7D4DA7D3" w14:textId="77777777" w:rsidR="00492B94" w:rsidRDefault="00A70A15">
            <w:pPr>
              <w:jc w:val="right"/>
              <w:rPr>
                <w:color w:val="000000"/>
                <w:sz w:val="20"/>
                <w:szCs w:val="20"/>
                <w:lang w:eastAsia="en-CA"/>
              </w:rPr>
            </w:pPr>
            <w:r>
              <w:rPr>
                <w:sz w:val="20"/>
                <w:szCs w:val="20"/>
              </w:rPr>
              <w:t>260,000</w:t>
            </w:r>
          </w:p>
        </w:tc>
        <w:tc>
          <w:tcPr>
            <w:tcW w:w="890" w:type="pct"/>
            <w:tcBorders>
              <w:top w:val="nil"/>
              <w:left w:val="nil"/>
              <w:bottom w:val="single" w:sz="4" w:space="0" w:color="auto"/>
              <w:right w:val="single" w:sz="4" w:space="0" w:color="auto"/>
            </w:tcBorders>
            <w:noWrap/>
            <w:tcMar>
              <w:left w:w="72" w:type="dxa"/>
              <w:right w:w="72" w:type="dxa"/>
            </w:tcMar>
          </w:tcPr>
          <w:p w14:paraId="7D4DA7D4" w14:textId="77777777" w:rsidR="00492B94" w:rsidRDefault="00A70A15">
            <w:pPr>
              <w:jc w:val="center"/>
              <w:rPr>
                <w:color w:val="000000"/>
                <w:sz w:val="20"/>
                <w:szCs w:val="20"/>
                <w:lang w:eastAsia="en-CA"/>
              </w:rPr>
            </w:pPr>
            <w:r>
              <w:rPr>
                <w:color w:val="000000"/>
                <w:sz w:val="20"/>
                <w:szCs w:val="20"/>
                <w:lang w:eastAsia="en-CA"/>
              </w:rPr>
              <w:t>100</w:t>
            </w:r>
          </w:p>
        </w:tc>
        <w:tc>
          <w:tcPr>
            <w:tcW w:w="890" w:type="pct"/>
            <w:tcBorders>
              <w:top w:val="nil"/>
              <w:left w:val="nil"/>
              <w:bottom w:val="single" w:sz="4" w:space="0" w:color="auto"/>
              <w:right w:val="single" w:sz="4" w:space="0" w:color="auto"/>
            </w:tcBorders>
          </w:tcPr>
          <w:p w14:paraId="7D4DA7D5" w14:textId="77777777" w:rsidR="00492B94" w:rsidRDefault="00A70A15">
            <w:pPr>
              <w:jc w:val="right"/>
              <w:rPr>
                <w:color w:val="000000"/>
                <w:sz w:val="20"/>
                <w:szCs w:val="20"/>
                <w:lang w:eastAsia="en-CA"/>
              </w:rPr>
            </w:pPr>
            <w:r>
              <w:rPr>
                <w:color w:val="000000"/>
                <w:sz w:val="20"/>
                <w:szCs w:val="20"/>
                <w:lang w:eastAsia="en-CA"/>
              </w:rPr>
              <w:t>0</w:t>
            </w:r>
          </w:p>
        </w:tc>
      </w:tr>
      <w:tr w:rsidR="00492B94" w14:paraId="7D4DA7DC" w14:textId="77777777" w:rsidTr="005013DD">
        <w:tc>
          <w:tcPr>
            <w:tcW w:w="1441" w:type="pct"/>
            <w:tcBorders>
              <w:top w:val="nil"/>
              <w:left w:val="single" w:sz="4" w:space="0" w:color="auto"/>
              <w:bottom w:val="single" w:sz="4" w:space="0" w:color="auto"/>
              <w:right w:val="single" w:sz="4" w:space="0" w:color="auto"/>
            </w:tcBorders>
            <w:noWrap/>
            <w:tcMar>
              <w:left w:w="115" w:type="dxa"/>
              <w:right w:w="72" w:type="dxa"/>
            </w:tcMar>
            <w:vAlign w:val="bottom"/>
          </w:tcPr>
          <w:p w14:paraId="7D4DA7D7" w14:textId="77777777" w:rsidR="00492B94" w:rsidRDefault="00A70A15">
            <w:pPr>
              <w:jc w:val="left"/>
              <w:rPr>
                <w:rFonts w:eastAsia="SimSun"/>
                <w:color w:val="000000"/>
                <w:sz w:val="20"/>
                <w:szCs w:val="20"/>
                <w:lang w:val="en-US" w:eastAsia="zh-CN"/>
              </w:rPr>
            </w:pPr>
            <w:r>
              <w:rPr>
                <w:rFonts w:eastAsia="SimSun" w:hint="eastAsia"/>
                <w:color w:val="000000"/>
                <w:sz w:val="20"/>
                <w:szCs w:val="20"/>
                <w:lang w:val="en-US" w:eastAsia="zh-CN"/>
              </w:rPr>
              <w:t>第二次</w:t>
            </w:r>
          </w:p>
        </w:tc>
        <w:tc>
          <w:tcPr>
            <w:tcW w:w="889" w:type="pct"/>
            <w:tcBorders>
              <w:top w:val="nil"/>
              <w:left w:val="nil"/>
              <w:bottom w:val="single" w:sz="4" w:space="0" w:color="auto"/>
              <w:right w:val="single" w:sz="4" w:space="0" w:color="auto"/>
            </w:tcBorders>
            <w:noWrap/>
            <w:tcMar>
              <w:left w:w="72" w:type="dxa"/>
              <w:right w:w="115" w:type="dxa"/>
            </w:tcMar>
          </w:tcPr>
          <w:p w14:paraId="7D4DA7D8" w14:textId="77777777" w:rsidR="00492B94" w:rsidRDefault="00A70A15">
            <w:pPr>
              <w:jc w:val="right"/>
              <w:rPr>
                <w:color w:val="000000"/>
                <w:sz w:val="20"/>
                <w:szCs w:val="20"/>
                <w:lang w:eastAsia="en-CA"/>
              </w:rPr>
            </w:pPr>
            <w:r>
              <w:rPr>
                <w:color w:val="000000"/>
                <w:sz w:val="20"/>
                <w:szCs w:val="20"/>
                <w:lang w:eastAsia="en-CA"/>
              </w:rPr>
              <w:t>260,000</w:t>
            </w:r>
          </w:p>
        </w:tc>
        <w:tc>
          <w:tcPr>
            <w:tcW w:w="890" w:type="pct"/>
            <w:tcBorders>
              <w:top w:val="nil"/>
              <w:left w:val="nil"/>
              <w:bottom w:val="single" w:sz="4" w:space="0" w:color="auto"/>
              <w:right w:val="single" w:sz="4" w:space="0" w:color="auto"/>
            </w:tcBorders>
            <w:noWrap/>
            <w:tcMar>
              <w:left w:w="72" w:type="dxa"/>
              <w:right w:w="115" w:type="dxa"/>
            </w:tcMar>
          </w:tcPr>
          <w:p w14:paraId="7D4DA7D9" w14:textId="77777777" w:rsidR="00492B94" w:rsidRDefault="00A70A15">
            <w:pPr>
              <w:jc w:val="right"/>
              <w:rPr>
                <w:color w:val="000000"/>
                <w:sz w:val="20"/>
                <w:szCs w:val="20"/>
                <w:lang w:eastAsia="en-CA"/>
              </w:rPr>
            </w:pPr>
            <w:r>
              <w:rPr>
                <w:color w:val="000000"/>
                <w:sz w:val="20"/>
                <w:szCs w:val="20"/>
                <w:lang w:eastAsia="en-CA"/>
              </w:rPr>
              <w:t>118,824</w:t>
            </w:r>
          </w:p>
        </w:tc>
        <w:tc>
          <w:tcPr>
            <w:tcW w:w="890" w:type="pct"/>
            <w:tcBorders>
              <w:top w:val="nil"/>
              <w:left w:val="nil"/>
              <w:bottom w:val="single" w:sz="4" w:space="0" w:color="auto"/>
              <w:right w:val="single" w:sz="4" w:space="0" w:color="auto"/>
            </w:tcBorders>
            <w:noWrap/>
            <w:tcMar>
              <w:left w:w="72" w:type="dxa"/>
              <w:right w:w="72" w:type="dxa"/>
            </w:tcMar>
          </w:tcPr>
          <w:p w14:paraId="7D4DA7DA" w14:textId="77777777" w:rsidR="00492B94" w:rsidRDefault="00A70A15">
            <w:pPr>
              <w:jc w:val="center"/>
              <w:rPr>
                <w:color w:val="000000"/>
                <w:sz w:val="20"/>
                <w:szCs w:val="20"/>
                <w:lang w:eastAsia="en-CA"/>
              </w:rPr>
            </w:pPr>
            <w:r>
              <w:rPr>
                <w:color w:val="000000"/>
                <w:sz w:val="20"/>
                <w:szCs w:val="20"/>
                <w:lang w:eastAsia="en-CA"/>
              </w:rPr>
              <w:t>45.7</w:t>
            </w:r>
          </w:p>
        </w:tc>
        <w:tc>
          <w:tcPr>
            <w:tcW w:w="890" w:type="pct"/>
            <w:tcBorders>
              <w:top w:val="nil"/>
              <w:left w:val="nil"/>
              <w:bottom w:val="single" w:sz="4" w:space="0" w:color="auto"/>
              <w:right w:val="single" w:sz="4" w:space="0" w:color="auto"/>
            </w:tcBorders>
          </w:tcPr>
          <w:p w14:paraId="7D4DA7DB" w14:textId="77777777" w:rsidR="00492B94" w:rsidRDefault="00A70A15">
            <w:pPr>
              <w:jc w:val="right"/>
              <w:rPr>
                <w:color w:val="000000"/>
                <w:sz w:val="20"/>
                <w:szCs w:val="20"/>
                <w:lang w:eastAsia="en-CA"/>
              </w:rPr>
            </w:pPr>
            <w:r>
              <w:rPr>
                <w:color w:val="000000"/>
                <w:sz w:val="20"/>
                <w:szCs w:val="20"/>
                <w:lang w:eastAsia="en-CA"/>
              </w:rPr>
              <w:t>141,176</w:t>
            </w:r>
          </w:p>
        </w:tc>
      </w:tr>
      <w:tr w:rsidR="00492B94" w14:paraId="7D4DA7E3" w14:textId="77777777" w:rsidTr="005013DD">
        <w:tc>
          <w:tcPr>
            <w:tcW w:w="1441" w:type="pct"/>
            <w:tcBorders>
              <w:top w:val="nil"/>
              <w:left w:val="single" w:sz="4" w:space="0" w:color="auto"/>
              <w:bottom w:val="single" w:sz="4" w:space="0" w:color="auto"/>
              <w:right w:val="single" w:sz="4" w:space="0" w:color="auto"/>
            </w:tcBorders>
            <w:noWrap/>
            <w:tcMar>
              <w:left w:w="115" w:type="dxa"/>
              <w:right w:w="72" w:type="dxa"/>
            </w:tcMar>
            <w:vAlign w:val="bottom"/>
          </w:tcPr>
          <w:p w14:paraId="7D4DA7DE" w14:textId="4D491D31" w:rsidR="00492B94" w:rsidRDefault="00A70A15" w:rsidP="005013DD">
            <w:pPr>
              <w:jc w:val="left"/>
              <w:rPr>
                <w:rFonts w:eastAsia="SimSun"/>
                <w:color w:val="000000"/>
                <w:sz w:val="20"/>
                <w:szCs w:val="20"/>
                <w:lang w:val="en-US" w:eastAsia="zh-CN"/>
              </w:rPr>
            </w:pPr>
            <w:r>
              <w:rPr>
                <w:rFonts w:eastAsia="SimSun" w:hint="eastAsia"/>
                <w:color w:val="000000"/>
                <w:sz w:val="20"/>
                <w:szCs w:val="20"/>
                <w:lang w:val="en-US" w:eastAsia="zh-CN"/>
              </w:rPr>
              <w:t>其他活动</w:t>
            </w:r>
            <w:r w:rsidR="005013DD">
              <w:rPr>
                <w:rFonts w:eastAsia="SimSun"/>
                <w:color w:val="000000"/>
                <w:sz w:val="20"/>
                <w:szCs w:val="20"/>
                <w:lang w:val="en-US" w:eastAsia="zh-CN"/>
              </w:rPr>
              <w:t xml:space="preserve"> </w:t>
            </w:r>
            <w:r>
              <w:rPr>
                <w:rFonts w:eastAsia="SimSun" w:hint="eastAsia"/>
                <w:color w:val="000000"/>
                <w:sz w:val="20"/>
                <w:szCs w:val="20"/>
                <w:lang w:val="en-US" w:eastAsia="zh-CN"/>
              </w:rPr>
              <w:t>（第</w:t>
            </w:r>
            <w:r>
              <w:rPr>
                <w:rFonts w:eastAsia="SimSun" w:hint="eastAsia"/>
                <w:color w:val="000000"/>
                <w:sz w:val="20"/>
                <w:szCs w:val="20"/>
                <w:lang w:val="en-US" w:eastAsia="zh-CN"/>
              </w:rPr>
              <w:t>89/6</w:t>
            </w:r>
            <w:r>
              <w:rPr>
                <w:rFonts w:eastAsia="SimSun" w:hint="eastAsia"/>
                <w:color w:val="000000"/>
                <w:sz w:val="20"/>
                <w:szCs w:val="20"/>
                <w:lang w:val="en-US" w:eastAsia="zh-CN"/>
              </w:rPr>
              <w:t>号决议）</w:t>
            </w:r>
          </w:p>
        </w:tc>
        <w:tc>
          <w:tcPr>
            <w:tcW w:w="889" w:type="pct"/>
            <w:tcBorders>
              <w:top w:val="nil"/>
              <w:left w:val="nil"/>
              <w:bottom w:val="single" w:sz="4" w:space="0" w:color="auto"/>
              <w:right w:val="single" w:sz="4" w:space="0" w:color="auto"/>
            </w:tcBorders>
            <w:noWrap/>
            <w:tcMar>
              <w:left w:w="72" w:type="dxa"/>
              <w:right w:w="115" w:type="dxa"/>
            </w:tcMar>
            <w:vAlign w:val="center"/>
          </w:tcPr>
          <w:p w14:paraId="7D4DA7DF" w14:textId="77777777" w:rsidR="00492B94" w:rsidRDefault="00A70A15">
            <w:pPr>
              <w:jc w:val="right"/>
              <w:rPr>
                <w:color w:val="000000"/>
                <w:sz w:val="20"/>
                <w:szCs w:val="20"/>
                <w:lang w:eastAsia="en-CA"/>
              </w:rPr>
            </w:pPr>
            <w:r>
              <w:rPr>
                <w:color w:val="000000"/>
                <w:sz w:val="20"/>
                <w:szCs w:val="20"/>
                <w:lang w:eastAsia="en-CA"/>
              </w:rPr>
              <w:t>120,000</w:t>
            </w:r>
          </w:p>
        </w:tc>
        <w:tc>
          <w:tcPr>
            <w:tcW w:w="890" w:type="pct"/>
            <w:tcBorders>
              <w:top w:val="nil"/>
              <w:left w:val="nil"/>
              <w:bottom w:val="single" w:sz="4" w:space="0" w:color="auto"/>
              <w:right w:val="single" w:sz="4" w:space="0" w:color="auto"/>
            </w:tcBorders>
            <w:noWrap/>
            <w:tcMar>
              <w:left w:w="72" w:type="dxa"/>
              <w:right w:w="115" w:type="dxa"/>
            </w:tcMar>
            <w:vAlign w:val="center"/>
          </w:tcPr>
          <w:p w14:paraId="7D4DA7E0" w14:textId="77777777" w:rsidR="00492B94" w:rsidRDefault="00A70A15">
            <w:pPr>
              <w:jc w:val="right"/>
              <w:rPr>
                <w:color w:val="000000"/>
                <w:sz w:val="20"/>
                <w:szCs w:val="20"/>
                <w:lang w:eastAsia="en-CA"/>
              </w:rPr>
            </w:pPr>
            <w:r>
              <w:rPr>
                <w:color w:val="000000"/>
                <w:sz w:val="20"/>
                <w:szCs w:val="20"/>
                <w:lang w:eastAsia="en-CA"/>
              </w:rPr>
              <w:t>2,899</w:t>
            </w:r>
          </w:p>
        </w:tc>
        <w:tc>
          <w:tcPr>
            <w:tcW w:w="890" w:type="pct"/>
            <w:tcBorders>
              <w:top w:val="nil"/>
              <w:left w:val="nil"/>
              <w:bottom w:val="single" w:sz="4" w:space="0" w:color="auto"/>
              <w:right w:val="single" w:sz="4" w:space="0" w:color="auto"/>
            </w:tcBorders>
            <w:noWrap/>
            <w:tcMar>
              <w:left w:w="72" w:type="dxa"/>
              <w:right w:w="72" w:type="dxa"/>
            </w:tcMar>
            <w:vAlign w:val="center"/>
          </w:tcPr>
          <w:p w14:paraId="7D4DA7E1" w14:textId="77777777" w:rsidR="00492B94" w:rsidRDefault="00A70A15">
            <w:pPr>
              <w:jc w:val="center"/>
              <w:rPr>
                <w:color w:val="000000"/>
                <w:sz w:val="20"/>
                <w:szCs w:val="20"/>
                <w:lang w:eastAsia="en-CA"/>
              </w:rPr>
            </w:pPr>
            <w:r>
              <w:rPr>
                <w:color w:val="000000"/>
                <w:sz w:val="20"/>
                <w:szCs w:val="20"/>
                <w:lang w:eastAsia="en-CA"/>
              </w:rPr>
              <w:t>2.4</w:t>
            </w:r>
          </w:p>
        </w:tc>
        <w:tc>
          <w:tcPr>
            <w:tcW w:w="890" w:type="pct"/>
            <w:tcBorders>
              <w:top w:val="nil"/>
              <w:left w:val="nil"/>
              <w:bottom w:val="single" w:sz="4" w:space="0" w:color="auto"/>
              <w:right w:val="single" w:sz="4" w:space="0" w:color="auto"/>
            </w:tcBorders>
            <w:vAlign w:val="center"/>
          </w:tcPr>
          <w:p w14:paraId="7D4DA7E2" w14:textId="77777777" w:rsidR="00492B94" w:rsidRDefault="00A70A15">
            <w:pPr>
              <w:jc w:val="right"/>
              <w:rPr>
                <w:color w:val="000000"/>
                <w:sz w:val="20"/>
                <w:szCs w:val="20"/>
                <w:lang w:eastAsia="en-CA"/>
              </w:rPr>
            </w:pPr>
            <w:r>
              <w:rPr>
                <w:color w:val="000000"/>
                <w:sz w:val="20"/>
                <w:szCs w:val="20"/>
                <w:lang w:eastAsia="en-CA"/>
              </w:rPr>
              <w:t>117,101</w:t>
            </w:r>
          </w:p>
        </w:tc>
      </w:tr>
      <w:tr w:rsidR="00492B94" w14:paraId="7D4DA7E9" w14:textId="77777777" w:rsidTr="005013DD">
        <w:tc>
          <w:tcPr>
            <w:tcW w:w="1441" w:type="pct"/>
            <w:tcBorders>
              <w:top w:val="nil"/>
              <w:left w:val="single" w:sz="4" w:space="0" w:color="auto"/>
              <w:bottom w:val="single" w:sz="4" w:space="0" w:color="auto"/>
              <w:right w:val="single" w:sz="4" w:space="0" w:color="auto"/>
            </w:tcBorders>
            <w:noWrap/>
            <w:tcMar>
              <w:left w:w="115" w:type="dxa"/>
              <w:right w:w="72" w:type="dxa"/>
            </w:tcMar>
            <w:vAlign w:val="bottom"/>
          </w:tcPr>
          <w:p w14:paraId="7D4DA7E4" w14:textId="77777777" w:rsidR="00492B94" w:rsidRDefault="00A70A15">
            <w:pPr>
              <w:jc w:val="left"/>
              <w:rPr>
                <w:rFonts w:eastAsia="SimSun"/>
                <w:b/>
                <w:color w:val="000000"/>
                <w:sz w:val="20"/>
                <w:szCs w:val="20"/>
                <w:lang w:val="en-US" w:eastAsia="zh-CN"/>
              </w:rPr>
            </w:pPr>
            <w:r>
              <w:rPr>
                <w:rFonts w:eastAsia="SimSun" w:hint="eastAsia"/>
                <w:b/>
                <w:color w:val="000000"/>
                <w:sz w:val="20"/>
                <w:szCs w:val="20"/>
                <w:lang w:val="en-US" w:eastAsia="zh-CN"/>
              </w:rPr>
              <w:t>总计</w:t>
            </w:r>
          </w:p>
        </w:tc>
        <w:tc>
          <w:tcPr>
            <w:tcW w:w="889" w:type="pct"/>
            <w:tcBorders>
              <w:top w:val="nil"/>
              <w:left w:val="nil"/>
              <w:bottom w:val="single" w:sz="4" w:space="0" w:color="auto"/>
              <w:right w:val="single" w:sz="4" w:space="0" w:color="auto"/>
            </w:tcBorders>
            <w:noWrap/>
            <w:tcMar>
              <w:left w:w="72" w:type="dxa"/>
              <w:right w:w="115" w:type="dxa"/>
            </w:tcMar>
            <w:vAlign w:val="center"/>
          </w:tcPr>
          <w:p w14:paraId="7D4DA7E5" w14:textId="77777777" w:rsidR="00492B94" w:rsidRDefault="00A70A15">
            <w:pPr>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color w:val="000000"/>
                <w:sz w:val="20"/>
                <w:szCs w:val="20"/>
                <w:lang w:eastAsia="en-CA"/>
              </w:rPr>
              <w:t>640,000</w:t>
            </w:r>
            <w:r>
              <w:rPr>
                <w:b/>
                <w:color w:val="000000"/>
                <w:sz w:val="20"/>
                <w:szCs w:val="20"/>
                <w:lang w:eastAsia="en-CA"/>
              </w:rPr>
              <w:fldChar w:fldCharType="end"/>
            </w:r>
          </w:p>
        </w:tc>
        <w:tc>
          <w:tcPr>
            <w:tcW w:w="890" w:type="pct"/>
            <w:tcBorders>
              <w:top w:val="nil"/>
              <w:left w:val="nil"/>
              <w:bottom w:val="single" w:sz="4" w:space="0" w:color="auto"/>
              <w:right w:val="single" w:sz="4" w:space="0" w:color="auto"/>
            </w:tcBorders>
            <w:noWrap/>
            <w:tcMar>
              <w:left w:w="72" w:type="dxa"/>
              <w:right w:w="115" w:type="dxa"/>
            </w:tcMar>
            <w:vAlign w:val="center"/>
          </w:tcPr>
          <w:p w14:paraId="7D4DA7E6" w14:textId="77777777" w:rsidR="00492B94" w:rsidRDefault="00A70A15">
            <w:pPr>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color w:val="000000"/>
                <w:sz w:val="20"/>
                <w:szCs w:val="20"/>
                <w:lang w:eastAsia="en-CA"/>
              </w:rPr>
              <w:t>381,723</w:t>
            </w:r>
            <w:r>
              <w:rPr>
                <w:b/>
                <w:color w:val="000000"/>
                <w:sz w:val="20"/>
                <w:szCs w:val="20"/>
                <w:lang w:eastAsia="en-CA"/>
              </w:rPr>
              <w:fldChar w:fldCharType="end"/>
            </w:r>
          </w:p>
        </w:tc>
        <w:tc>
          <w:tcPr>
            <w:tcW w:w="890" w:type="pct"/>
            <w:tcBorders>
              <w:top w:val="nil"/>
              <w:left w:val="nil"/>
              <w:bottom w:val="single" w:sz="4" w:space="0" w:color="auto"/>
              <w:right w:val="single" w:sz="4" w:space="0" w:color="auto"/>
            </w:tcBorders>
            <w:noWrap/>
            <w:tcMar>
              <w:left w:w="72" w:type="dxa"/>
              <w:right w:w="72" w:type="dxa"/>
            </w:tcMar>
            <w:vAlign w:val="bottom"/>
          </w:tcPr>
          <w:p w14:paraId="7D4DA7E7" w14:textId="77777777" w:rsidR="00492B94" w:rsidRDefault="00A70A15">
            <w:pPr>
              <w:jc w:val="center"/>
              <w:rPr>
                <w:b/>
                <w:color w:val="000000"/>
                <w:sz w:val="20"/>
                <w:szCs w:val="20"/>
                <w:lang w:eastAsia="en-CA"/>
              </w:rPr>
            </w:pPr>
            <w:r>
              <w:rPr>
                <w:b/>
                <w:color w:val="000000"/>
                <w:sz w:val="20"/>
                <w:szCs w:val="20"/>
                <w:lang w:eastAsia="en-CA"/>
              </w:rPr>
              <w:t>59.6</w:t>
            </w:r>
          </w:p>
        </w:tc>
        <w:tc>
          <w:tcPr>
            <w:tcW w:w="890" w:type="pct"/>
            <w:tcBorders>
              <w:top w:val="nil"/>
              <w:left w:val="nil"/>
              <w:bottom w:val="single" w:sz="4" w:space="0" w:color="auto"/>
              <w:right w:val="single" w:sz="4" w:space="0" w:color="auto"/>
            </w:tcBorders>
          </w:tcPr>
          <w:p w14:paraId="7D4DA7E8" w14:textId="77777777" w:rsidR="00492B94" w:rsidRDefault="00A70A15">
            <w:pPr>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color w:val="000000"/>
                <w:sz w:val="20"/>
                <w:szCs w:val="20"/>
                <w:lang w:eastAsia="en-CA"/>
              </w:rPr>
              <w:t>258,277</w:t>
            </w:r>
            <w:r>
              <w:rPr>
                <w:b/>
                <w:color w:val="000000"/>
                <w:sz w:val="20"/>
                <w:szCs w:val="20"/>
                <w:lang w:eastAsia="en-CA"/>
              </w:rPr>
              <w:fldChar w:fldCharType="end"/>
            </w:r>
          </w:p>
        </w:tc>
      </w:tr>
    </w:tbl>
    <w:p w14:paraId="7D4DA7EA" w14:textId="3875613B" w:rsidR="00492B94" w:rsidRDefault="00A70A15">
      <w:pPr>
        <w:keepNext/>
        <w:spacing w:before="240" w:after="240"/>
        <w:rPr>
          <w:rFonts w:eastAsiaTheme="minorEastAsia"/>
          <w:sz w:val="24"/>
          <w:szCs w:val="24"/>
          <w:u w:val="single"/>
          <w:lang w:eastAsia="zh-CN"/>
        </w:rPr>
      </w:pPr>
      <w:r>
        <w:rPr>
          <w:rFonts w:eastAsiaTheme="minorEastAsia"/>
          <w:sz w:val="24"/>
          <w:szCs w:val="24"/>
          <w:u w:val="single"/>
          <w:lang w:val="en-US" w:eastAsia="zh-CN"/>
        </w:rPr>
        <w:t>含氢氯氟烃</w:t>
      </w:r>
      <w:r>
        <w:rPr>
          <w:rFonts w:eastAsiaTheme="minorEastAsia"/>
          <w:sz w:val="24"/>
          <w:szCs w:val="24"/>
          <w:u w:val="single"/>
          <w:lang w:val="fr-FR" w:eastAsia="zh-CN"/>
        </w:rPr>
        <w:t>淘汰</w:t>
      </w:r>
      <w:r>
        <w:rPr>
          <w:rFonts w:eastAsiaTheme="minorEastAsia"/>
          <w:sz w:val="24"/>
          <w:szCs w:val="24"/>
          <w:u w:val="single"/>
          <w:lang w:eastAsia="zh-CN"/>
        </w:rPr>
        <w:t>管理计划第二阶段第</w:t>
      </w:r>
      <w:r>
        <w:rPr>
          <w:rFonts w:eastAsiaTheme="minorEastAsia"/>
          <w:sz w:val="24"/>
          <w:szCs w:val="24"/>
          <w:u w:val="single"/>
          <w:lang w:val="en-US" w:eastAsia="zh-CN"/>
        </w:rPr>
        <w:t>三次</w:t>
      </w:r>
      <w:r w:rsidR="00D45B0E">
        <w:rPr>
          <w:rFonts w:eastAsiaTheme="minorEastAsia"/>
          <w:sz w:val="24"/>
          <w:szCs w:val="24"/>
          <w:u w:val="single"/>
          <w:lang w:val="en-US" w:eastAsia="zh-CN"/>
        </w:rPr>
        <w:t>付款</w:t>
      </w:r>
      <w:r>
        <w:rPr>
          <w:rFonts w:eastAsiaTheme="minorEastAsia"/>
          <w:sz w:val="24"/>
          <w:szCs w:val="24"/>
          <w:u w:val="single"/>
          <w:lang w:eastAsia="zh-CN"/>
        </w:rPr>
        <w:t>执行计划</w:t>
      </w:r>
    </w:p>
    <w:p w14:paraId="7D4DA7EB" w14:textId="77777777" w:rsidR="00492B94" w:rsidRDefault="00A70A15">
      <w:pPr>
        <w:pStyle w:val="Heading1"/>
        <w:rPr>
          <w:rFonts w:eastAsiaTheme="minorEastAsia"/>
          <w:sz w:val="24"/>
          <w:szCs w:val="24"/>
          <w:lang w:eastAsia="zh-CN"/>
        </w:rPr>
      </w:pPr>
      <w:r>
        <w:rPr>
          <w:rFonts w:eastAsiaTheme="minorEastAsia"/>
          <w:sz w:val="24"/>
          <w:szCs w:val="24"/>
          <w:lang w:eastAsia="zh-CN"/>
        </w:rPr>
        <w:t>以下活动将于</w:t>
      </w:r>
      <w:r>
        <w:rPr>
          <w:rFonts w:eastAsiaTheme="minorEastAsia"/>
          <w:sz w:val="24"/>
          <w:szCs w:val="24"/>
          <w:lang w:eastAsia="zh-CN"/>
        </w:rPr>
        <w:t>2026</w:t>
      </w:r>
      <w:r>
        <w:rPr>
          <w:rFonts w:eastAsiaTheme="minorEastAsia"/>
          <w:sz w:val="24"/>
          <w:szCs w:val="24"/>
          <w:lang w:eastAsia="zh-CN"/>
        </w:rPr>
        <w:t>年</w:t>
      </w:r>
      <w:r>
        <w:rPr>
          <w:rFonts w:eastAsiaTheme="minorEastAsia"/>
          <w:sz w:val="24"/>
          <w:szCs w:val="24"/>
          <w:lang w:eastAsia="zh-CN"/>
        </w:rPr>
        <w:t>1</w:t>
      </w:r>
      <w:r>
        <w:rPr>
          <w:rFonts w:eastAsiaTheme="minorEastAsia"/>
          <w:sz w:val="24"/>
          <w:szCs w:val="24"/>
          <w:lang w:eastAsia="zh-CN"/>
        </w:rPr>
        <w:t>月至</w:t>
      </w:r>
      <w:r>
        <w:rPr>
          <w:rFonts w:eastAsiaTheme="minorEastAsia"/>
          <w:sz w:val="24"/>
          <w:szCs w:val="24"/>
          <w:lang w:eastAsia="zh-CN"/>
        </w:rPr>
        <w:t>2027</w:t>
      </w:r>
      <w:r>
        <w:rPr>
          <w:rFonts w:eastAsiaTheme="minorEastAsia"/>
          <w:sz w:val="24"/>
          <w:szCs w:val="24"/>
          <w:lang w:eastAsia="zh-CN"/>
        </w:rPr>
        <w:t>年</w:t>
      </w:r>
      <w:r>
        <w:rPr>
          <w:rFonts w:eastAsiaTheme="minorEastAsia"/>
          <w:sz w:val="24"/>
          <w:szCs w:val="24"/>
          <w:lang w:eastAsia="zh-CN"/>
        </w:rPr>
        <w:t>12</w:t>
      </w:r>
      <w:r>
        <w:rPr>
          <w:rFonts w:eastAsiaTheme="minorEastAsia"/>
          <w:sz w:val="24"/>
          <w:szCs w:val="24"/>
          <w:lang w:eastAsia="zh-CN"/>
        </w:rPr>
        <w:t>月期间实施</w:t>
      </w:r>
      <w:r>
        <w:rPr>
          <w:rFonts w:eastAsiaTheme="minorEastAsia"/>
          <w:sz w:val="24"/>
          <w:szCs w:val="24"/>
          <w:lang w:val="en-US" w:eastAsia="zh-CN"/>
        </w:rPr>
        <w:t>:</w:t>
      </w:r>
    </w:p>
    <w:p w14:paraId="7D4DA7EC" w14:textId="77777777" w:rsidR="00492B94" w:rsidRDefault="00A70A15">
      <w:pPr>
        <w:pStyle w:val="Heading2"/>
        <w:rPr>
          <w:rFonts w:eastAsiaTheme="minorEastAsia"/>
          <w:sz w:val="24"/>
          <w:szCs w:val="24"/>
          <w:lang w:eastAsia="zh-CN"/>
        </w:rPr>
      </w:pPr>
      <w:r>
        <w:rPr>
          <w:rStyle w:val="Strong"/>
          <w:rFonts w:eastAsia="KaiTi"/>
          <w:b w:val="0"/>
          <w:bCs/>
          <w:sz w:val="24"/>
          <w:szCs w:val="24"/>
          <w:lang w:eastAsia="zh-CN"/>
        </w:rPr>
        <w:t>强化政策与法律框架</w:t>
      </w:r>
      <w:r>
        <w:rPr>
          <w:rFonts w:eastAsia="KaiTi"/>
          <w:bCs/>
          <w:sz w:val="24"/>
          <w:szCs w:val="24"/>
          <w:lang w:eastAsia="zh-CN"/>
        </w:rPr>
        <w:t>：</w:t>
      </w:r>
      <w:r>
        <w:rPr>
          <w:rFonts w:eastAsiaTheme="minorEastAsia"/>
          <w:sz w:val="24"/>
          <w:szCs w:val="24"/>
          <w:lang w:eastAsia="zh-CN"/>
        </w:rPr>
        <w:t>对</w:t>
      </w:r>
      <w:r>
        <w:rPr>
          <w:rFonts w:eastAsiaTheme="minorEastAsia"/>
          <w:sz w:val="24"/>
          <w:szCs w:val="24"/>
          <w:lang w:eastAsia="zh-CN"/>
        </w:rPr>
        <w:t>35</w:t>
      </w:r>
      <w:r>
        <w:rPr>
          <w:rFonts w:eastAsiaTheme="minorEastAsia"/>
          <w:sz w:val="24"/>
          <w:szCs w:val="24"/>
          <w:lang w:eastAsia="zh-CN"/>
        </w:rPr>
        <w:t>名海关官员和</w:t>
      </w:r>
      <w:r>
        <w:rPr>
          <w:rFonts w:eastAsiaTheme="minorEastAsia"/>
          <w:sz w:val="24"/>
          <w:szCs w:val="24"/>
          <w:lang w:eastAsia="zh-CN"/>
        </w:rPr>
        <w:t>65</w:t>
      </w:r>
      <w:r>
        <w:rPr>
          <w:rFonts w:eastAsiaTheme="minorEastAsia"/>
          <w:sz w:val="24"/>
          <w:szCs w:val="24"/>
          <w:lang w:eastAsia="zh-CN"/>
        </w:rPr>
        <w:t>名进口商开展培训，内容包括制冷剂识别及遵守最新法规；为新的环境决议提供技术支持，从而</w:t>
      </w:r>
      <w:r>
        <w:rPr>
          <w:rFonts w:eastAsiaTheme="minorEastAsia"/>
          <w:sz w:val="24"/>
          <w:szCs w:val="24"/>
          <w:lang w:val="en-US" w:eastAsia="zh-CN"/>
        </w:rPr>
        <w:t>帮助古巴</w:t>
      </w:r>
      <w:r>
        <w:rPr>
          <w:rFonts w:eastAsiaTheme="minorEastAsia"/>
          <w:sz w:val="24"/>
          <w:szCs w:val="24"/>
          <w:lang w:eastAsia="zh-CN"/>
        </w:rPr>
        <w:t>完善臭氧层保护与气候行动的法律框架</w:t>
      </w:r>
      <w:r>
        <w:rPr>
          <w:rFonts w:eastAsiaTheme="minorEastAsia"/>
          <w:sz w:val="24"/>
          <w:szCs w:val="24"/>
          <w:lang w:val="en-US" w:eastAsia="zh-CN"/>
        </w:rPr>
        <w:t>(</w:t>
      </w:r>
      <w:r>
        <w:rPr>
          <w:rFonts w:eastAsiaTheme="minorEastAsia"/>
          <w:sz w:val="24"/>
          <w:szCs w:val="24"/>
          <w:lang w:eastAsia="zh-CN"/>
        </w:rPr>
        <w:t>20,000</w:t>
      </w:r>
      <w:r>
        <w:rPr>
          <w:rFonts w:eastAsiaTheme="minorEastAsia"/>
          <w:sz w:val="24"/>
          <w:szCs w:val="24"/>
          <w:lang w:val="en-US" w:eastAsia="zh-CN"/>
        </w:rPr>
        <w:t>美元</w:t>
      </w:r>
      <w:r>
        <w:rPr>
          <w:rFonts w:eastAsiaTheme="minorEastAsia"/>
          <w:sz w:val="24"/>
          <w:szCs w:val="24"/>
          <w:lang w:val="en-US" w:eastAsia="zh-CN"/>
        </w:rPr>
        <w:t>);</w:t>
      </w:r>
    </w:p>
    <w:p w14:paraId="7D4DA7ED" w14:textId="77777777" w:rsidR="00492B94" w:rsidRDefault="00A70A15">
      <w:pPr>
        <w:pStyle w:val="Heading2"/>
        <w:keepLines/>
        <w:rPr>
          <w:rFonts w:eastAsiaTheme="minorEastAsia"/>
          <w:sz w:val="24"/>
          <w:szCs w:val="24"/>
          <w:lang w:eastAsia="zh-CN"/>
        </w:rPr>
      </w:pPr>
      <w:r>
        <w:rPr>
          <w:rStyle w:val="Strong"/>
          <w:rFonts w:eastAsia="KaiTi"/>
          <w:b w:val="0"/>
          <w:bCs/>
          <w:sz w:val="24"/>
          <w:szCs w:val="24"/>
          <w:lang w:eastAsia="zh-CN"/>
        </w:rPr>
        <w:t>良好维修操作的应用</w:t>
      </w:r>
      <w:r>
        <w:rPr>
          <w:rFonts w:eastAsia="KaiTi"/>
          <w:bCs/>
          <w:sz w:val="24"/>
          <w:szCs w:val="24"/>
          <w:lang w:eastAsia="zh-CN"/>
        </w:rPr>
        <w:t>：</w:t>
      </w:r>
      <w:r>
        <w:rPr>
          <w:rFonts w:eastAsiaTheme="minorEastAsia"/>
          <w:sz w:val="24"/>
          <w:szCs w:val="24"/>
          <w:lang w:eastAsia="zh-CN"/>
        </w:rPr>
        <w:t>对</w:t>
      </w:r>
      <w:r>
        <w:rPr>
          <w:rFonts w:eastAsiaTheme="minorEastAsia"/>
          <w:sz w:val="24"/>
          <w:szCs w:val="24"/>
          <w:lang w:eastAsia="zh-CN"/>
        </w:rPr>
        <w:t>820</w:t>
      </w:r>
      <w:r>
        <w:rPr>
          <w:rFonts w:eastAsiaTheme="minorEastAsia"/>
          <w:sz w:val="24"/>
          <w:szCs w:val="24"/>
          <w:lang w:eastAsia="zh-CN"/>
        </w:rPr>
        <w:t>名技术人员开展良好制冷操作及可燃制冷剂安全使用的培训；对</w:t>
      </w:r>
      <w:r>
        <w:rPr>
          <w:rFonts w:eastAsiaTheme="minorEastAsia"/>
          <w:sz w:val="24"/>
          <w:szCs w:val="24"/>
          <w:lang w:eastAsia="zh-CN"/>
        </w:rPr>
        <w:t>68</w:t>
      </w:r>
      <w:r>
        <w:rPr>
          <w:rFonts w:eastAsiaTheme="minorEastAsia"/>
          <w:sz w:val="24"/>
          <w:szCs w:val="24"/>
          <w:lang w:eastAsia="zh-CN"/>
        </w:rPr>
        <w:t>名培训师进行制冷剂及替代技术方面的培训，并为教室更新教学资源</w:t>
      </w:r>
      <w:r>
        <w:rPr>
          <w:rFonts w:eastAsiaTheme="minorEastAsia"/>
          <w:sz w:val="24"/>
          <w:szCs w:val="24"/>
          <w:lang w:val="en-US" w:eastAsia="zh-CN"/>
        </w:rPr>
        <w:t>(5</w:t>
      </w:r>
      <w:r>
        <w:rPr>
          <w:rFonts w:eastAsiaTheme="minorEastAsia"/>
          <w:sz w:val="24"/>
          <w:szCs w:val="24"/>
          <w:lang w:eastAsia="zh-CN"/>
        </w:rPr>
        <w:t>0,000</w:t>
      </w:r>
      <w:r>
        <w:rPr>
          <w:rFonts w:eastAsiaTheme="minorEastAsia"/>
          <w:sz w:val="24"/>
          <w:szCs w:val="24"/>
          <w:lang w:val="en-US" w:eastAsia="zh-CN"/>
        </w:rPr>
        <w:t>美元</w:t>
      </w:r>
      <w:r>
        <w:rPr>
          <w:rFonts w:eastAsiaTheme="minorEastAsia"/>
          <w:sz w:val="24"/>
          <w:szCs w:val="24"/>
          <w:lang w:val="en-US" w:eastAsia="zh-CN"/>
        </w:rPr>
        <w:t>);</w:t>
      </w:r>
    </w:p>
    <w:p w14:paraId="7D4DA7EE" w14:textId="77777777" w:rsidR="00492B94" w:rsidRDefault="00A70A15">
      <w:pPr>
        <w:pStyle w:val="Heading2"/>
        <w:keepLines/>
        <w:rPr>
          <w:rFonts w:eastAsiaTheme="minorEastAsia"/>
          <w:sz w:val="24"/>
          <w:szCs w:val="24"/>
          <w:lang w:eastAsia="zh-CN"/>
        </w:rPr>
      </w:pPr>
      <w:r>
        <w:rPr>
          <w:rStyle w:val="Strong"/>
          <w:rFonts w:eastAsia="KaiTi"/>
          <w:b w:val="0"/>
          <w:bCs/>
          <w:sz w:val="24"/>
          <w:szCs w:val="24"/>
          <w:lang w:eastAsia="zh-CN"/>
        </w:rPr>
        <w:lastRenderedPageBreak/>
        <w:t>强化技术教育机构建设</w:t>
      </w:r>
      <w:r>
        <w:rPr>
          <w:rFonts w:eastAsia="KaiTi"/>
          <w:bCs/>
          <w:sz w:val="24"/>
          <w:szCs w:val="24"/>
          <w:lang w:eastAsia="zh-CN"/>
        </w:rPr>
        <w:t>：</w:t>
      </w:r>
      <w:r>
        <w:rPr>
          <w:rFonts w:eastAsiaTheme="minorEastAsia"/>
          <w:sz w:val="24"/>
          <w:szCs w:val="24"/>
          <w:lang w:eastAsia="zh-CN"/>
        </w:rPr>
        <w:t>为三所培训中心采购三套工具；</w:t>
      </w:r>
      <w:r>
        <w:rPr>
          <w:rStyle w:val="FootnoteReference"/>
          <w:rFonts w:eastAsiaTheme="minorEastAsia"/>
          <w:sz w:val="24"/>
          <w:szCs w:val="24"/>
        </w:rPr>
        <w:footnoteReference w:id="5"/>
      </w:r>
      <w:r>
        <w:rPr>
          <w:rFonts w:eastAsiaTheme="minorEastAsia"/>
          <w:sz w:val="24"/>
          <w:szCs w:val="24"/>
          <w:lang w:eastAsia="zh-CN"/>
        </w:rPr>
        <w:t>为</w:t>
      </w:r>
      <w:r>
        <w:rPr>
          <w:rFonts w:eastAsiaTheme="minorEastAsia"/>
          <w:sz w:val="24"/>
          <w:szCs w:val="24"/>
          <w:lang w:eastAsia="zh-CN"/>
        </w:rPr>
        <w:t>40</w:t>
      </w:r>
      <w:r>
        <w:rPr>
          <w:rFonts w:eastAsiaTheme="minorEastAsia"/>
          <w:sz w:val="24"/>
          <w:szCs w:val="24"/>
          <w:lang w:eastAsia="zh-CN"/>
        </w:rPr>
        <w:t>名决策者和设计人员组织两场培训研讨会，并对两名专家开展替代技术培训</w:t>
      </w:r>
      <w:r>
        <w:rPr>
          <w:rFonts w:eastAsiaTheme="minorEastAsia"/>
          <w:sz w:val="24"/>
          <w:szCs w:val="24"/>
          <w:lang w:val="en-US" w:eastAsia="zh-CN"/>
        </w:rPr>
        <w:t>(</w:t>
      </w:r>
      <w:r>
        <w:rPr>
          <w:rFonts w:eastAsiaTheme="minorEastAsia"/>
          <w:sz w:val="24"/>
          <w:szCs w:val="24"/>
          <w:lang w:eastAsia="zh-CN"/>
        </w:rPr>
        <w:t>20,000</w:t>
      </w:r>
      <w:r>
        <w:rPr>
          <w:rFonts w:eastAsiaTheme="minorEastAsia"/>
          <w:sz w:val="24"/>
          <w:szCs w:val="24"/>
          <w:lang w:val="en-US" w:eastAsia="zh-CN"/>
        </w:rPr>
        <w:t>美元</w:t>
      </w:r>
      <w:r>
        <w:rPr>
          <w:rFonts w:eastAsiaTheme="minorEastAsia"/>
          <w:sz w:val="24"/>
          <w:szCs w:val="24"/>
          <w:lang w:val="en-US" w:eastAsia="zh-CN"/>
        </w:rPr>
        <w:t>)</w:t>
      </w:r>
      <w:r>
        <w:rPr>
          <w:rFonts w:eastAsiaTheme="minorEastAsia"/>
          <w:sz w:val="24"/>
          <w:szCs w:val="24"/>
          <w:lang w:eastAsia="zh-CN"/>
        </w:rPr>
        <w:t>；</w:t>
      </w:r>
    </w:p>
    <w:p w14:paraId="7D4DA7EF" w14:textId="77777777" w:rsidR="00492B94" w:rsidRDefault="00A70A15">
      <w:pPr>
        <w:pStyle w:val="Heading2"/>
        <w:rPr>
          <w:rFonts w:eastAsiaTheme="minorEastAsia"/>
          <w:sz w:val="24"/>
          <w:szCs w:val="24"/>
          <w:lang w:eastAsia="zh-CN"/>
        </w:rPr>
      </w:pPr>
      <w:r>
        <w:rPr>
          <w:rStyle w:val="Strong"/>
          <w:rFonts w:eastAsia="KaiTi"/>
          <w:b w:val="0"/>
          <w:bCs/>
          <w:sz w:val="24"/>
          <w:szCs w:val="24"/>
          <w:lang w:eastAsia="zh-CN"/>
        </w:rPr>
        <w:t>强化制冷剂回收、再生与再利用（</w:t>
      </w:r>
      <w:r>
        <w:rPr>
          <w:rStyle w:val="Strong"/>
          <w:rFonts w:eastAsia="KaiTi"/>
          <w:b w:val="0"/>
          <w:bCs/>
          <w:sz w:val="24"/>
          <w:szCs w:val="24"/>
          <w:lang w:eastAsia="zh-CN"/>
        </w:rPr>
        <w:t>RRR</w:t>
      </w:r>
      <w:r>
        <w:rPr>
          <w:rStyle w:val="Strong"/>
          <w:rFonts w:eastAsia="KaiTi"/>
          <w:b w:val="0"/>
          <w:bCs/>
          <w:sz w:val="24"/>
          <w:szCs w:val="24"/>
          <w:lang w:eastAsia="zh-CN"/>
        </w:rPr>
        <w:t>）网络</w:t>
      </w:r>
      <w:r>
        <w:rPr>
          <w:rFonts w:eastAsia="KaiTi"/>
          <w:bCs/>
          <w:sz w:val="24"/>
          <w:szCs w:val="24"/>
          <w:lang w:eastAsia="zh-CN"/>
        </w:rPr>
        <w:t>：</w:t>
      </w:r>
      <w:r>
        <w:rPr>
          <w:rFonts w:eastAsiaTheme="minorEastAsia"/>
          <w:sz w:val="24"/>
          <w:szCs w:val="24"/>
          <w:lang w:eastAsia="zh-CN"/>
        </w:rPr>
        <w:t>为五个现有</w:t>
      </w:r>
      <w:r>
        <w:rPr>
          <w:rFonts w:eastAsiaTheme="minorEastAsia"/>
          <w:sz w:val="24"/>
          <w:szCs w:val="24"/>
          <w:lang w:eastAsia="zh-CN"/>
        </w:rPr>
        <w:t>RRR</w:t>
      </w:r>
      <w:r>
        <w:rPr>
          <w:rFonts w:eastAsiaTheme="minorEastAsia"/>
          <w:sz w:val="24"/>
          <w:szCs w:val="24"/>
          <w:lang w:eastAsia="zh-CN"/>
        </w:rPr>
        <w:t>中心采购设备和工具</w:t>
      </w:r>
      <w:r>
        <w:rPr>
          <w:rStyle w:val="FootnoteReference"/>
          <w:rFonts w:eastAsiaTheme="minorEastAsia"/>
          <w:sz w:val="24"/>
          <w:szCs w:val="24"/>
        </w:rPr>
        <w:footnoteReference w:id="6"/>
      </w:r>
      <w:r>
        <w:rPr>
          <w:rFonts w:eastAsiaTheme="minorEastAsia"/>
          <w:sz w:val="24"/>
          <w:szCs w:val="24"/>
          <w:lang w:eastAsia="zh-CN"/>
        </w:rPr>
        <w:t>；举办三场研讨会，培训</w:t>
      </w:r>
      <w:r>
        <w:rPr>
          <w:rFonts w:eastAsiaTheme="minorEastAsia"/>
          <w:sz w:val="24"/>
          <w:szCs w:val="24"/>
          <w:lang w:eastAsia="zh-CN"/>
        </w:rPr>
        <w:t>90</w:t>
      </w:r>
      <w:r>
        <w:rPr>
          <w:rFonts w:eastAsiaTheme="minorEastAsia"/>
          <w:sz w:val="24"/>
          <w:szCs w:val="24"/>
          <w:lang w:eastAsia="zh-CN"/>
        </w:rPr>
        <w:t>名技术人员开展</w:t>
      </w:r>
      <w:r>
        <w:rPr>
          <w:rFonts w:eastAsiaTheme="minorEastAsia"/>
          <w:sz w:val="24"/>
          <w:szCs w:val="24"/>
          <w:lang w:eastAsia="zh-CN"/>
        </w:rPr>
        <w:t>RRR</w:t>
      </w:r>
      <w:r>
        <w:rPr>
          <w:rFonts w:eastAsiaTheme="minorEastAsia"/>
          <w:sz w:val="24"/>
          <w:szCs w:val="24"/>
          <w:lang w:eastAsia="zh-CN"/>
        </w:rPr>
        <w:t>工作；并举办一场研讨会，为</w:t>
      </w:r>
      <w:r>
        <w:rPr>
          <w:rFonts w:eastAsiaTheme="minorEastAsia"/>
          <w:sz w:val="24"/>
          <w:szCs w:val="24"/>
          <w:lang w:eastAsia="zh-CN"/>
        </w:rPr>
        <w:t>30</w:t>
      </w:r>
      <w:r>
        <w:rPr>
          <w:rFonts w:eastAsiaTheme="minorEastAsia"/>
          <w:sz w:val="24"/>
          <w:szCs w:val="24"/>
          <w:lang w:eastAsia="zh-CN"/>
        </w:rPr>
        <w:t>名培训师提供</w:t>
      </w:r>
      <w:r>
        <w:rPr>
          <w:rFonts w:eastAsiaTheme="minorEastAsia"/>
          <w:sz w:val="24"/>
          <w:szCs w:val="24"/>
          <w:lang w:eastAsia="zh-CN"/>
        </w:rPr>
        <w:t>RRR</w:t>
      </w:r>
      <w:r>
        <w:rPr>
          <w:rFonts w:eastAsiaTheme="minorEastAsia"/>
          <w:sz w:val="24"/>
          <w:szCs w:val="24"/>
          <w:lang w:eastAsia="zh-CN"/>
        </w:rPr>
        <w:t>培训</w:t>
      </w:r>
      <w:r>
        <w:rPr>
          <w:rFonts w:eastAsiaTheme="minorEastAsia"/>
          <w:sz w:val="24"/>
          <w:szCs w:val="24"/>
          <w:lang w:val="en-US" w:eastAsia="zh-CN"/>
        </w:rPr>
        <w:t>(</w:t>
      </w:r>
      <w:r>
        <w:rPr>
          <w:rFonts w:eastAsiaTheme="minorEastAsia"/>
          <w:sz w:val="24"/>
          <w:szCs w:val="24"/>
          <w:lang w:eastAsia="zh-CN"/>
        </w:rPr>
        <w:t>2</w:t>
      </w:r>
      <w:r>
        <w:rPr>
          <w:rFonts w:eastAsiaTheme="minorEastAsia"/>
          <w:sz w:val="24"/>
          <w:szCs w:val="24"/>
          <w:lang w:val="en-US" w:eastAsia="zh-CN"/>
        </w:rPr>
        <w:t>5</w:t>
      </w:r>
      <w:r>
        <w:rPr>
          <w:rFonts w:eastAsiaTheme="minorEastAsia"/>
          <w:sz w:val="24"/>
          <w:szCs w:val="24"/>
          <w:lang w:eastAsia="zh-CN"/>
        </w:rPr>
        <w:t>,000</w:t>
      </w:r>
      <w:r>
        <w:rPr>
          <w:rFonts w:eastAsiaTheme="minorEastAsia"/>
          <w:sz w:val="24"/>
          <w:szCs w:val="24"/>
          <w:lang w:val="en-US" w:eastAsia="zh-CN"/>
        </w:rPr>
        <w:t>美元</w:t>
      </w:r>
      <w:r>
        <w:rPr>
          <w:rFonts w:eastAsiaTheme="minorEastAsia"/>
          <w:sz w:val="24"/>
          <w:szCs w:val="24"/>
          <w:lang w:val="en-US" w:eastAsia="zh-CN"/>
        </w:rPr>
        <w:t>)</w:t>
      </w:r>
      <w:r>
        <w:rPr>
          <w:rFonts w:eastAsiaTheme="minorEastAsia"/>
          <w:sz w:val="24"/>
          <w:szCs w:val="24"/>
          <w:lang w:eastAsia="zh-CN"/>
        </w:rPr>
        <w:t>；</w:t>
      </w:r>
    </w:p>
    <w:p w14:paraId="7D4DA7F0" w14:textId="77777777" w:rsidR="00492B94" w:rsidRDefault="00A70A15">
      <w:pPr>
        <w:pStyle w:val="Heading2"/>
        <w:rPr>
          <w:rFonts w:eastAsiaTheme="minorEastAsia"/>
          <w:sz w:val="24"/>
          <w:szCs w:val="24"/>
          <w:lang w:eastAsia="zh-CN"/>
        </w:rPr>
      </w:pPr>
      <w:r>
        <w:rPr>
          <w:rStyle w:val="Strong"/>
          <w:rFonts w:eastAsia="KaiTi"/>
          <w:b w:val="0"/>
          <w:bCs/>
          <w:sz w:val="24"/>
          <w:szCs w:val="24"/>
          <w:lang w:eastAsia="zh-CN"/>
        </w:rPr>
        <w:t>推广替代方案，以减少含氢氯氟烃</w:t>
      </w:r>
      <w:r>
        <w:rPr>
          <w:rStyle w:val="Strong"/>
          <w:rFonts w:eastAsia="KaiTi"/>
          <w:b w:val="0"/>
          <w:bCs/>
          <w:sz w:val="24"/>
          <w:szCs w:val="24"/>
          <w:lang w:val="en-US" w:eastAsia="zh-CN"/>
        </w:rPr>
        <w:t>消费量</w:t>
      </w:r>
      <w:r>
        <w:rPr>
          <w:rStyle w:val="Strong"/>
          <w:rFonts w:eastAsia="KaiTi"/>
          <w:b w:val="0"/>
          <w:bCs/>
          <w:sz w:val="24"/>
          <w:szCs w:val="24"/>
          <w:lang w:eastAsia="zh-CN"/>
        </w:rPr>
        <w:t>并使用低全球</w:t>
      </w:r>
      <w:r>
        <w:rPr>
          <w:rStyle w:val="Strong"/>
          <w:rFonts w:eastAsia="KaiTi"/>
          <w:b w:val="0"/>
          <w:bCs/>
          <w:sz w:val="24"/>
          <w:szCs w:val="24"/>
          <w:lang w:val="en-US" w:eastAsia="zh-CN"/>
        </w:rPr>
        <w:t>升温</w:t>
      </w:r>
      <w:r>
        <w:rPr>
          <w:rStyle w:val="Strong"/>
          <w:rFonts w:eastAsia="KaiTi"/>
          <w:b w:val="0"/>
          <w:bCs/>
          <w:sz w:val="24"/>
          <w:szCs w:val="24"/>
          <w:lang w:eastAsia="zh-CN"/>
        </w:rPr>
        <w:t>潜能值（</w:t>
      </w:r>
      <w:r>
        <w:rPr>
          <w:rStyle w:val="Strong"/>
          <w:rFonts w:eastAsia="KaiTi"/>
          <w:b w:val="0"/>
          <w:bCs/>
          <w:sz w:val="24"/>
          <w:szCs w:val="24"/>
          <w:lang w:eastAsia="zh-CN"/>
        </w:rPr>
        <w:t>GWP</w:t>
      </w:r>
      <w:r>
        <w:rPr>
          <w:rStyle w:val="Strong"/>
          <w:rFonts w:eastAsia="KaiTi"/>
          <w:b w:val="0"/>
          <w:bCs/>
          <w:sz w:val="24"/>
          <w:szCs w:val="24"/>
          <w:lang w:eastAsia="zh-CN"/>
        </w:rPr>
        <w:t>）制冷剂</w:t>
      </w:r>
      <w:r>
        <w:rPr>
          <w:rFonts w:eastAsia="KaiTi"/>
          <w:bCs/>
          <w:sz w:val="24"/>
          <w:szCs w:val="24"/>
          <w:lang w:eastAsia="zh-CN"/>
        </w:rPr>
        <w:t>：</w:t>
      </w:r>
      <w:r>
        <w:rPr>
          <w:rFonts w:eastAsiaTheme="minorEastAsia"/>
          <w:sz w:val="24"/>
          <w:szCs w:val="24"/>
          <w:lang w:eastAsia="zh-CN"/>
        </w:rPr>
        <w:t>为三所培训中心采购低</w:t>
      </w:r>
      <w:r>
        <w:rPr>
          <w:rFonts w:eastAsiaTheme="minorEastAsia"/>
          <w:sz w:val="24"/>
          <w:szCs w:val="24"/>
          <w:lang w:eastAsia="zh-CN"/>
        </w:rPr>
        <w:t>GWP</w:t>
      </w:r>
      <w:r>
        <w:rPr>
          <w:rFonts w:eastAsiaTheme="minorEastAsia"/>
          <w:sz w:val="24"/>
          <w:szCs w:val="24"/>
          <w:lang w:eastAsia="zh-CN"/>
        </w:rPr>
        <w:t>制冷设备；</w:t>
      </w:r>
      <w:r>
        <w:rPr>
          <w:rStyle w:val="FootnoteReference"/>
          <w:rFonts w:eastAsiaTheme="minorEastAsia"/>
          <w:sz w:val="24"/>
          <w:szCs w:val="24"/>
        </w:rPr>
        <w:footnoteReference w:id="7"/>
      </w:r>
      <w:r>
        <w:rPr>
          <w:rFonts w:eastAsiaTheme="minorEastAsia"/>
          <w:sz w:val="24"/>
          <w:szCs w:val="24"/>
          <w:lang w:eastAsia="zh-CN"/>
        </w:rPr>
        <w:t>通过在一家医疗机构采购三台</w:t>
      </w:r>
      <w:r>
        <w:rPr>
          <w:rFonts w:eastAsiaTheme="minorEastAsia"/>
          <w:sz w:val="24"/>
          <w:szCs w:val="24"/>
          <w:lang w:val="en-US" w:eastAsia="zh-CN"/>
        </w:rPr>
        <w:t>碳氢化合物</w:t>
      </w:r>
      <w:r>
        <w:rPr>
          <w:rFonts w:eastAsiaTheme="minorEastAsia"/>
          <w:sz w:val="24"/>
          <w:szCs w:val="24"/>
          <w:lang w:eastAsia="zh-CN"/>
        </w:rPr>
        <w:t>屋顶空调机组（</w:t>
      </w:r>
      <w:r>
        <w:rPr>
          <w:rFonts w:eastAsiaTheme="minorEastAsia"/>
          <w:sz w:val="24"/>
          <w:szCs w:val="24"/>
          <w:lang w:eastAsia="zh-CN"/>
        </w:rPr>
        <w:t>10-20</w:t>
      </w:r>
      <w:r>
        <w:rPr>
          <w:rFonts w:eastAsiaTheme="minorEastAsia"/>
          <w:sz w:val="24"/>
          <w:szCs w:val="24"/>
          <w:lang w:val="en-US" w:eastAsia="zh-CN"/>
        </w:rPr>
        <w:t>吨制冷量</w:t>
      </w:r>
      <w:r>
        <w:rPr>
          <w:rFonts w:eastAsiaTheme="minorEastAsia"/>
          <w:sz w:val="24"/>
          <w:szCs w:val="24"/>
          <w:lang w:eastAsia="zh-CN"/>
        </w:rPr>
        <w:t>）进行低</w:t>
      </w:r>
      <w:r>
        <w:rPr>
          <w:rFonts w:eastAsiaTheme="minorEastAsia"/>
          <w:sz w:val="24"/>
          <w:szCs w:val="24"/>
          <w:lang w:eastAsia="zh-CN"/>
        </w:rPr>
        <w:t>GWP</w:t>
      </w:r>
      <w:r>
        <w:rPr>
          <w:rFonts w:eastAsiaTheme="minorEastAsia"/>
          <w:sz w:val="24"/>
          <w:szCs w:val="24"/>
          <w:lang w:eastAsia="zh-CN"/>
        </w:rPr>
        <w:t>技术演示，以推广低</w:t>
      </w:r>
      <w:r>
        <w:rPr>
          <w:rFonts w:eastAsiaTheme="minorEastAsia"/>
          <w:sz w:val="24"/>
          <w:szCs w:val="24"/>
          <w:lang w:eastAsia="zh-CN"/>
        </w:rPr>
        <w:t>GWP</w:t>
      </w:r>
      <w:r>
        <w:rPr>
          <w:rFonts w:eastAsiaTheme="minorEastAsia"/>
          <w:sz w:val="24"/>
          <w:szCs w:val="24"/>
          <w:lang w:eastAsia="zh-CN"/>
        </w:rPr>
        <w:t>技术并为技术人员提供培训；同时采购三套监测设备，用于报告节能效果并进行宣传推广</w:t>
      </w:r>
      <w:r>
        <w:rPr>
          <w:rFonts w:eastAsiaTheme="minorEastAsia"/>
          <w:sz w:val="24"/>
          <w:szCs w:val="24"/>
          <w:lang w:val="en-US" w:eastAsia="zh-CN"/>
        </w:rPr>
        <w:t>(5</w:t>
      </w:r>
      <w:r>
        <w:rPr>
          <w:rFonts w:eastAsiaTheme="minorEastAsia"/>
          <w:sz w:val="24"/>
          <w:szCs w:val="24"/>
          <w:lang w:eastAsia="zh-CN"/>
        </w:rPr>
        <w:t>0,000</w:t>
      </w:r>
      <w:r>
        <w:rPr>
          <w:rFonts w:eastAsiaTheme="minorEastAsia"/>
          <w:sz w:val="24"/>
          <w:szCs w:val="24"/>
          <w:lang w:val="en-US" w:eastAsia="zh-CN"/>
        </w:rPr>
        <w:t>美元</w:t>
      </w:r>
      <w:r>
        <w:rPr>
          <w:rFonts w:eastAsiaTheme="minorEastAsia"/>
          <w:sz w:val="24"/>
          <w:szCs w:val="24"/>
          <w:lang w:val="en-US" w:eastAsia="zh-CN"/>
        </w:rPr>
        <w:t>)</w:t>
      </w:r>
      <w:r>
        <w:rPr>
          <w:rFonts w:eastAsiaTheme="minorEastAsia"/>
          <w:sz w:val="24"/>
          <w:szCs w:val="24"/>
          <w:lang w:eastAsia="zh-CN"/>
        </w:rPr>
        <w:t>；</w:t>
      </w:r>
    </w:p>
    <w:p w14:paraId="7D4DA7F1" w14:textId="77777777" w:rsidR="00492B94" w:rsidRDefault="00A70A15">
      <w:pPr>
        <w:pStyle w:val="Heading2"/>
        <w:rPr>
          <w:rFonts w:eastAsiaTheme="minorEastAsia"/>
          <w:sz w:val="24"/>
          <w:szCs w:val="24"/>
          <w:lang w:eastAsia="zh-CN"/>
        </w:rPr>
      </w:pPr>
      <w:r>
        <w:rPr>
          <w:rStyle w:val="Strong"/>
          <w:rFonts w:eastAsia="KaiTi"/>
          <w:b w:val="0"/>
          <w:bCs/>
          <w:sz w:val="24"/>
          <w:szCs w:val="24"/>
          <w:lang w:eastAsia="zh-CN"/>
        </w:rPr>
        <w:t>公众宣传活动</w:t>
      </w:r>
      <w:r>
        <w:rPr>
          <w:rFonts w:eastAsia="KaiTi"/>
          <w:bCs/>
          <w:sz w:val="24"/>
          <w:szCs w:val="24"/>
          <w:lang w:eastAsia="zh-CN"/>
        </w:rPr>
        <w:t>：</w:t>
      </w:r>
      <w:r>
        <w:rPr>
          <w:rFonts w:eastAsiaTheme="minorEastAsia"/>
          <w:sz w:val="24"/>
          <w:szCs w:val="24"/>
          <w:lang w:eastAsia="zh-CN"/>
        </w:rPr>
        <w:t>编制宣传材料，包括海报和宣传册，用于宣传活动和媒体推广；组织三场针对目标利益相关者的含氢氯氟烃淘汰宣传与意识提升活动</w:t>
      </w:r>
      <w:r>
        <w:rPr>
          <w:rFonts w:eastAsiaTheme="minorEastAsia"/>
          <w:sz w:val="24"/>
          <w:szCs w:val="24"/>
          <w:lang w:val="en-US" w:eastAsia="zh-CN"/>
        </w:rPr>
        <w:t>(3</w:t>
      </w:r>
      <w:r>
        <w:rPr>
          <w:rFonts w:eastAsiaTheme="minorEastAsia"/>
          <w:sz w:val="24"/>
          <w:szCs w:val="24"/>
          <w:lang w:eastAsia="zh-CN"/>
        </w:rPr>
        <w:t>0,000</w:t>
      </w:r>
      <w:r>
        <w:rPr>
          <w:rFonts w:eastAsiaTheme="minorEastAsia"/>
          <w:sz w:val="24"/>
          <w:szCs w:val="24"/>
          <w:lang w:val="en-US" w:eastAsia="zh-CN"/>
        </w:rPr>
        <w:t>美元</w:t>
      </w:r>
      <w:r>
        <w:rPr>
          <w:rFonts w:eastAsiaTheme="minorEastAsia"/>
          <w:sz w:val="24"/>
          <w:szCs w:val="24"/>
          <w:lang w:val="en-US" w:eastAsia="zh-CN"/>
        </w:rPr>
        <w:t>)</w:t>
      </w:r>
      <w:r>
        <w:rPr>
          <w:rFonts w:eastAsiaTheme="minorEastAsia"/>
          <w:sz w:val="24"/>
          <w:szCs w:val="24"/>
          <w:lang w:val="en-US" w:eastAsia="zh-CN"/>
        </w:rPr>
        <w:t>；</w:t>
      </w:r>
    </w:p>
    <w:p w14:paraId="7D4DA7F2" w14:textId="77777777" w:rsidR="00492B94" w:rsidRDefault="00A70A15">
      <w:pPr>
        <w:pStyle w:val="Heading2"/>
        <w:rPr>
          <w:rFonts w:eastAsiaTheme="minorEastAsia"/>
          <w:i/>
          <w:iCs/>
          <w:sz w:val="24"/>
          <w:szCs w:val="24"/>
          <w:lang w:eastAsia="zh-CN"/>
        </w:rPr>
      </w:pPr>
      <w:r>
        <w:rPr>
          <w:rStyle w:val="Strong"/>
          <w:rFonts w:eastAsia="KaiTi"/>
          <w:b w:val="0"/>
          <w:bCs/>
          <w:sz w:val="24"/>
          <w:szCs w:val="24"/>
          <w:lang w:eastAsia="zh-CN"/>
        </w:rPr>
        <w:t>能源效率</w:t>
      </w:r>
      <w:r>
        <w:rPr>
          <w:rStyle w:val="Strong"/>
          <w:rFonts w:eastAsia="KaiTi"/>
          <w:b w:val="0"/>
          <w:bCs/>
          <w:sz w:val="24"/>
          <w:szCs w:val="24"/>
          <w:lang w:val="en-US" w:eastAsia="zh-CN"/>
        </w:rPr>
        <w:t>方面</w:t>
      </w:r>
      <w:r>
        <w:rPr>
          <w:rStyle w:val="Strong"/>
          <w:rFonts w:eastAsia="KaiTi"/>
          <w:b w:val="0"/>
          <w:bCs/>
          <w:sz w:val="24"/>
          <w:szCs w:val="24"/>
          <w:lang w:eastAsia="zh-CN"/>
        </w:rPr>
        <w:t>的</w:t>
      </w:r>
      <w:r>
        <w:rPr>
          <w:rStyle w:val="Strong"/>
          <w:rFonts w:eastAsia="KaiTi"/>
          <w:b w:val="0"/>
          <w:bCs/>
          <w:sz w:val="24"/>
          <w:szCs w:val="24"/>
          <w:lang w:val="en-US" w:eastAsia="zh-CN"/>
        </w:rPr>
        <w:t>其他</w:t>
      </w:r>
      <w:r>
        <w:rPr>
          <w:rStyle w:val="Strong"/>
          <w:rFonts w:eastAsia="KaiTi"/>
          <w:b w:val="0"/>
          <w:bCs/>
          <w:sz w:val="24"/>
          <w:szCs w:val="24"/>
          <w:lang w:eastAsia="zh-CN"/>
        </w:rPr>
        <w:t>活动</w:t>
      </w:r>
      <w:r>
        <w:rPr>
          <w:rFonts w:eastAsia="KaiTi"/>
          <w:bCs/>
          <w:sz w:val="24"/>
          <w:szCs w:val="24"/>
          <w:lang w:eastAsia="zh-CN"/>
        </w:rPr>
        <w:t>：</w:t>
      </w:r>
      <w:r>
        <w:rPr>
          <w:rFonts w:eastAsiaTheme="minorEastAsia"/>
          <w:sz w:val="24"/>
          <w:szCs w:val="24"/>
          <w:lang w:eastAsia="zh-CN"/>
        </w:rPr>
        <w:t>设计、采购并安装两间基于跨临界二氧化碳和</w:t>
      </w:r>
      <w:r>
        <w:rPr>
          <w:rFonts w:eastAsiaTheme="minorEastAsia"/>
          <w:sz w:val="24"/>
          <w:szCs w:val="24"/>
          <w:lang w:eastAsia="zh-CN"/>
        </w:rPr>
        <w:t>R-290</w:t>
      </w:r>
      <w:r>
        <w:rPr>
          <w:rFonts w:eastAsiaTheme="minorEastAsia"/>
          <w:sz w:val="24"/>
          <w:szCs w:val="24"/>
          <w:lang w:eastAsia="zh-CN"/>
        </w:rPr>
        <w:t>技术的冷库；采购用于测量能源消耗的设备；为</w:t>
      </w:r>
      <w:r>
        <w:rPr>
          <w:rFonts w:eastAsiaTheme="minorEastAsia"/>
          <w:sz w:val="24"/>
          <w:szCs w:val="24"/>
          <w:lang w:eastAsia="zh-CN"/>
        </w:rPr>
        <w:t>60</w:t>
      </w:r>
      <w:r>
        <w:rPr>
          <w:rFonts w:eastAsiaTheme="minorEastAsia"/>
          <w:sz w:val="24"/>
          <w:szCs w:val="24"/>
          <w:lang w:eastAsia="zh-CN"/>
        </w:rPr>
        <w:t>名参与者（包括技术人员和受益者）举办两场替代技术培训；对收集的数据进行监测与分析；组织一场面向</w:t>
      </w:r>
      <w:r>
        <w:rPr>
          <w:rFonts w:eastAsiaTheme="minorEastAsia"/>
          <w:sz w:val="24"/>
          <w:szCs w:val="24"/>
          <w:lang w:eastAsia="zh-CN"/>
        </w:rPr>
        <w:t>30</w:t>
      </w:r>
      <w:r>
        <w:rPr>
          <w:rFonts w:eastAsiaTheme="minorEastAsia"/>
          <w:sz w:val="24"/>
          <w:szCs w:val="24"/>
          <w:lang w:eastAsia="zh-CN"/>
        </w:rPr>
        <w:t>名参与者的研讨会以传播结果（使用第</w:t>
      </w:r>
      <w:r>
        <w:rPr>
          <w:rFonts w:eastAsiaTheme="minorEastAsia"/>
          <w:sz w:val="24"/>
          <w:szCs w:val="24"/>
          <w:lang w:eastAsia="zh-CN"/>
        </w:rPr>
        <w:t>94</w:t>
      </w:r>
      <w:r>
        <w:rPr>
          <w:rFonts w:eastAsiaTheme="minorEastAsia"/>
          <w:sz w:val="24"/>
          <w:szCs w:val="24"/>
          <w:lang w:eastAsia="zh-CN"/>
        </w:rPr>
        <w:t>次会议</w:t>
      </w:r>
      <w:r>
        <w:rPr>
          <w:rFonts w:eastAsiaTheme="minorEastAsia"/>
          <w:sz w:val="24"/>
          <w:szCs w:val="24"/>
          <w:lang w:val="en-US" w:eastAsia="zh-CN"/>
        </w:rPr>
        <w:t>核准</w:t>
      </w:r>
      <w:r>
        <w:rPr>
          <w:rFonts w:eastAsiaTheme="minorEastAsia"/>
          <w:sz w:val="24"/>
          <w:szCs w:val="24"/>
          <w:lang w:eastAsia="zh-CN"/>
        </w:rPr>
        <w:t>资金的结余）；</w:t>
      </w:r>
      <w:r>
        <w:rPr>
          <w:rFonts w:eastAsiaTheme="minorEastAsia"/>
          <w:sz w:val="24"/>
          <w:szCs w:val="24"/>
          <w:lang w:val="en-US" w:eastAsia="zh-CN"/>
        </w:rPr>
        <w:t>以及</w:t>
      </w:r>
    </w:p>
    <w:p w14:paraId="7D4DA7F3" w14:textId="77777777" w:rsidR="00492B94" w:rsidRDefault="00A70A15">
      <w:pPr>
        <w:pStyle w:val="Heading2"/>
        <w:rPr>
          <w:rFonts w:eastAsiaTheme="minorEastAsia"/>
          <w:sz w:val="24"/>
          <w:szCs w:val="24"/>
          <w:lang w:eastAsia="zh-CN"/>
        </w:rPr>
      </w:pPr>
      <w:r>
        <w:rPr>
          <w:rStyle w:val="Strong"/>
          <w:rFonts w:eastAsia="KaiTi"/>
          <w:b w:val="0"/>
          <w:bCs/>
          <w:sz w:val="24"/>
          <w:szCs w:val="24"/>
          <w:lang w:eastAsia="zh-CN"/>
        </w:rPr>
        <w:t>项目</w:t>
      </w:r>
      <w:r>
        <w:rPr>
          <w:rStyle w:val="Strong"/>
          <w:rFonts w:eastAsia="KaiTi"/>
          <w:b w:val="0"/>
          <w:bCs/>
          <w:sz w:val="24"/>
          <w:szCs w:val="24"/>
          <w:lang w:val="en-US" w:eastAsia="zh-CN"/>
        </w:rPr>
        <w:t>执行</w:t>
      </w:r>
      <w:r>
        <w:rPr>
          <w:rStyle w:val="Strong"/>
          <w:rFonts w:eastAsia="KaiTi"/>
          <w:b w:val="0"/>
          <w:bCs/>
          <w:sz w:val="24"/>
          <w:szCs w:val="24"/>
          <w:lang w:eastAsia="zh-CN"/>
        </w:rPr>
        <w:t>与监测（</w:t>
      </w:r>
      <w:r>
        <w:rPr>
          <w:rFonts w:eastAsia="KaiTi"/>
          <w:sz w:val="24"/>
          <w:szCs w:val="24"/>
          <w:lang w:eastAsia="zh-CN"/>
        </w:rPr>
        <w:t>13,000</w:t>
      </w:r>
      <w:r>
        <w:rPr>
          <w:rStyle w:val="Strong"/>
          <w:rFonts w:eastAsia="KaiTi"/>
          <w:b w:val="0"/>
          <w:bCs/>
          <w:sz w:val="24"/>
          <w:szCs w:val="24"/>
          <w:lang w:eastAsia="zh-CN"/>
        </w:rPr>
        <w:t>美元）</w:t>
      </w:r>
      <w:r>
        <w:rPr>
          <w:rFonts w:eastAsia="KaiTi"/>
          <w:bCs/>
          <w:sz w:val="24"/>
          <w:szCs w:val="24"/>
          <w:lang w:eastAsia="zh-CN"/>
        </w:rPr>
        <w:t>：</w:t>
      </w:r>
      <w:r>
        <w:rPr>
          <w:rFonts w:eastAsiaTheme="minorEastAsia"/>
          <w:sz w:val="24"/>
          <w:szCs w:val="24"/>
          <w:lang w:eastAsia="zh-CN"/>
        </w:rPr>
        <w:t>本地差旅（</w:t>
      </w:r>
      <w:r>
        <w:rPr>
          <w:rFonts w:eastAsiaTheme="minorEastAsia"/>
          <w:sz w:val="24"/>
          <w:szCs w:val="24"/>
          <w:lang w:eastAsia="zh-CN"/>
        </w:rPr>
        <w:t>5,000</w:t>
      </w:r>
      <w:r>
        <w:rPr>
          <w:rFonts w:eastAsiaTheme="minorEastAsia"/>
          <w:sz w:val="24"/>
          <w:szCs w:val="24"/>
          <w:lang w:eastAsia="zh-CN"/>
        </w:rPr>
        <w:t>美元）、运营成本（</w:t>
      </w:r>
      <w:r>
        <w:rPr>
          <w:rFonts w:eastAsiaTheme="minorEastAsia"/>
          <w:sz w:val="24"/>
          <w:szCs w:val="24"/>
          <w:lang w:val="en-US" w:eastAsia="zh-CN"/>
        </w:rPr>
        <w:t>4</w:t>
      </w:r>
      <w:r>
        <w:rPr>
          <w:rFonts w:eastAsiaTheme="minorEastAsia"/>
          <w:sz w:val="24"/>
          <w:szCs w:val="24"/>
          <w:lang w:eastAsia="zh-CN"/>
        </w:rPr>
        <w:t>,000</w:t>
      </w:r>
      <w:r>
        <w:rPr>
          <w:rFonts w:eastAsiaTheme="minorEastAsia"/>
          <w:sz w:val="24"/>
          <w:szCs w:val="24"/>
          <w:lang w:eastAsia="zh-CN"/>
        </w:rPr>
        <w:t>美元）、与利益相关者会议（</w:t>
      </w:r>
      <w:r>
        <w:rPr>
          <w:rFonts w:eastAsiaTheme="minorEastAsia"/>
          <w:sz w:val="24"/>
          <w:szCs w:val="24"/>
          <w:lang w:val="en-US" w:eastAsia="zh-CN"/>
        </w:rPr>
        <w:t>3</w:t>
      </w:r>
      <w:r>
        <w:rPr>
          <w:rFonts w:eastAsiaTheme="minorEastAsia"/>
          <w:sz w:val="24"/>
          <w:szCs w:val="24"/>
          <w:lang w:eastAsia="zh-CN"/>
        </w:rPr>
        <w:t>,000</w:t>
      </w:r>
      <w:r>
        <w:rPr>
          <w:rFonts w:eastAsiaTheme="minorEastAsia"/>
          <w:sz w:val="24"/>
          <w:szCs w:val="24"/>
          <w:lang w:eastAsia="zh-CN"/>
        </w:rPr>
        <w:t>美元）及其他行政</w:t>
      </w:r>
      <w:r>
        <w:rPr>
          <w:rFonts w:eastAsiaTheme="minorEastAsia"/>
          <w:sz w:val="24"/>
          <w:szCs w:val="24"/>
          <w:lang w:val="en-US" w:eastAsia="zh-CN"/>
        </w:rPr>
        <w:t>支出</w:t>
      </w:r>
      <w:r>
        <w:rPr>
          <w:rFonts w:eastAsiaTheme="minorEastAsia"/>
          <w:sz w:val="24"/>
          <w:szCs w:val="24"/>
          <w:lang w:eastAsia="zh-CN"/>
        </w:rPr>
        <w:t>（</w:t>
      </w:r>
      <w:r>
        <w:rPr>
          <w:rFonts w:eastAsiaTheme="minorEastAsia"/>
          <w:sz w:val="24"/>
          <w:szCs w:val="24"/>
          <w:lang w:val="en-US" w:eastAsia="zh-CN"/>
        </w:rPr>
        <w:t>1</w:t>
      </w:r>
      <w:r>
        <w:rPr>
          <w:rFonts w:eastAsiaTheme="minorEastAsia"/>
          <w:sz w:val="24"/>
          <w:szCs w:val="24"/>
          <w:lang w:eastAsia="zh-CN"/>
        </w:rPr>
        <w:t>,000</w:t>
      </w:r>
      <w:r>
        <w:rPr>
          <w:rFonts w:eastAsiaTheme="minorEastAsia"/>
          <w:sz w:val="24"/>
          <w:szCs w:val="24"/>
          <w:lang w:eastAsia="zh-CN"/>
        </w:rPr>
        <w:t>美元）。</w:t>
      </w:r>
    </w:p>
    <w:p w14:paraId="7D4DA7F4" w14:textId="77777777" w:rsidR="00492B94" w:rsidRPr="007348BF" w:rsidRDefault="00A70A15">
      <w:pPr>
        <w:keepNext/>
        <w:keepLines/>
        <w:spacing w:before="360" w:after="240"/>
        <w:jc w:val="center"/>
        <w:rPr>
          <w:rFonts w:ascii="SimHei" w:eastAsia="SimHei" w:hAnsi="SimHei" w:cs="SimHei"/>
          <w:sz w:val="28"/>
          <w:szCs w:val="28"/>
          <w:lang w:eastAsia="zh-CN"/>
        </w:rPr>
      </w:pPr>
      <w:r w:rsidRPr="007348BF">
        <w:rPr>
          <w:rFonts w:ascii="SimHei" w:eastAsia="SimHei" w:hAnsi="SimHei" w:cs="SimHei" w:hint="eastAsia"/>
          <w:sz w:val="28"/>
          <w:szCs w:val="28"/>
          <w:lang w:eastAsia="zh-CN"/>
        </w:rPr>
        <w:t>秘书处的评论与建议</w:t>
      </w:r>
    </w:p>
    <w:p w14:paraId="7D4DA7F5" w14:textId="77777777" w:rsidR="00492B94" w:rsidRPr="007348BF" w:rsidRDefault="00A70A15">
      <w:pPr>
        <w:keepNext/>
        <w:keepLines/>
        <w:tabs>
          <w:tab w:val="left" w:pos="3667"/>
        </w:tabs>
        <w:rPr>
          <w:rFonts w:eastAsiaTheme="minorEastAsia"/>
          <w:bCs/>
          <w:sz w:val="24"/>
          <w:szCs w:val="24"/>
          <w:lang w:eastAsia="zh-CN"/>
        </w:rPr>
      </w:pPr>
      <w:r w:rsidRPr="007348BF">
        <w:rPr>
          <w:rFonts w:ascii="SimHei" w:eastAsia="SimHei" w:hAnsi="SimHei" w:cs="SimHei" w:hint="eastAsia"/>
          <w:bCs/>
          <w:sz w:val="24"/>
          <w:szCs w:val="24"/>
          <w:lang w:val="en-US" w:eastAsia="zh-CN"/>
        </w:rPr>
        <w:t>评论</w:t>
      </w:r>
      <w:r w:rsidRPr="007348BF">
        <w:rPr>
          <w:rFonts w:eastAsiaTheme="minorEastAsia"/>
          <w:bCs/>
          <w:sz w:val="24"/>
          <w:szCs w:val="24"/>
          <w:lang w:eastAsia="zh-CN"/>
        </w:rPr>
        <w:tab/>
      </w:r>
    </w:p>
    <w:p w14:paraId="7D4DA7F6" w14:textId="05BCE857" w:rsidR="00492B94" w:rsidRDefault="00A70A15">
      <w:pPr>
        <w:keepNext/>
        <w:keepLines/>
        <w:spacing w:before="240" w:after="240"/>
        <w:rPr>
          <w:rFonts w:eastAsiaTheme="minorEastAsia"/>
          <w:sz w:val="24"/>
          <w:szCs w:val="24"/>
          <w:u w:val="single"/>
          <w:lang w:eastAsia="zh-CN"/>
        </w:rPr>
      </w:pPr>
      <w:r>
        <w:rPr>
          <w:rFonts w:eastAsiaTheme="minorEastAsia"/>
          <w:sz w:val="24"/>
          <w:szCs w:val="24"/>
          <w:u w:val="single"/>
          <w:lang w:val="en-US" w:eastAsia="zh-CN"/>
        </w:rPr>
        <w:t>含氢氯氟烃</w:t>
      </w:r>
      <w:r>
        <w:rPr>
          <w:rFonts w:eastAsiaTheme="minorEastAsia"/>
          <w:sz w:val="24"/>
          <w:szCs w:val="24"/>
          <w:u w:val="single"/>
          <w:lang w:val="fr-FR" w:eastAsia="zh-CN"/>
        </w:rPr>
        <w:t>淘汰</w:t>
      </w:r>
      <w:r>
        <w:rPr>
          <w:rFonts w:eastAsiaTheme="minorEastAsia"/>
          <w:sz w:val="24"/>
          <w:szCs w:val="24"/>
          <w:u w:val="single"/>
          <w:lang w:eastAsia="zh-CN"/>
        </w:rPr>
        <w:t>管理计划第</w:t>
      </w:r>
      <w:r>
        <w:rPr>
          <w:rFonts w:eastAsiaTheme="minorEastAsia"/>
          <w:sz w:val="24"/>
          <w:szCs w:val="24"/>
          <w:u w:val="single"/>
          <w:lang w:val="en-US" w:eastAsia="zh-CN"/>
        </w:rPr>
        <w:t>二</w:t>
      </w:r>
      <w:r>
        <w:rPr>
          <w:rFonts w:eastAsiaTheme="minorEastAsia"/>
          <w:sz w:val="24"/>
          <w:szCs w:val="24"/>
          <w:u w:val="single"/>
          <w:lang w:eastAsia="zh-CN"/>
        </w:rPr>
        <w:t>阶段第</w:t>
      </w:r>
      <w:r>
        <w:rPr>
          <w:rFonts w:eastAsiaTheme="minorEastAsia"/>
          <w:sz w:val="24"/>
          <w:szCs w:val="24"/>
          <w:u w:val="single"/>
          <w:lang w:val="en-US" w:eastAsia="zh-CN"/>
        </w:rPr>
        <w:t>二次</w:t>
      </w:r>
      <w:r w:rsidR="00D45B0E">
        <w:rPr>
          <w:rFonts w:eastAsiaTheme="minorEastAsia"/>
          <w:sz w:val="24"/>
          <w:szCs w:val="24"/>
          <w:u w:val="single"/>
          <w:lang w:val="en-US" w:eastAsia="zh-CN"/>
        </w:rPr>
        <w:t>付款</w:t>
      </w:r>
      <w:r>
        <w:rPr>
          <w:rFonts w:eastAsiaTheme="minorEastAsia"/>
          <w:sz w:val="24"/>
          <w:szCs w:val="24"/>
          <w:u w:val="single"/>
          <w:lang w:eastAsia="zh-CN"/>
        </w:rPr>
        <w:t>执行进展报告</w:t>
      </w:r>
    </w:p>
    <w:p w14:paraId="7D4DA7F7" w14:textId="77777777" w:rsidR="00492B94" w:rsidRDefault="00A70A15">
      <w:pPr>
        <w:keepNext/>
        <w:keepLines/>
        <w:spacing w:before="240" w:after="240"/>
        <w:rPr>
          <w:rFonts w:eastAsiaTheme="minorEastAsia"/>
          <w:iCs/>
          <w:sz w:val="24"/>
          <w:szCs w:val="24"/>
          <w:lang w:val="en-US" w:eastAsia="zh-CN"/>
        </w:rPr>
      </w:pPr>
      <w:r>
        <w:rPr>
          <w:rFonts w:ascii="KaiTi" w:eastAsia="KaiTi" w:hAnsi="KaiTi" w:cs="KaiTi" w:hint="eastAsia"/>
          <w:iCs/>
          <w:sz w:val="24"/>
          <w:szCs w:val="24"/>
          <w:lang w:val="en-US" w:eastAsia="zh-CN"/>
        </w:rPr>
        <w:t>法律框架</w:t>
      </w:r>
    </w:p>
    <w:p w14:paraId="7D4DA7F8" w14:textId="77777777" w:rsidR="00492B94" w:rsidRDefault="00A70A15">
      <w:pPr>
        <w:pStyle w:val="Heading1"/>
        <w:rPr>
          <w:rFonts w:eastAsiaTheme="minorEastAsia"/>
          <w:i/>
          <w:sz w:val="24"/>
          <w:szCs w:val="24"/>
          <w:lang w:eastAsia="zh-CN"/>
        </w:rPr>
      </w:pPr>
      <w:r>
        <w:rPr>
          <w:rFonts w:eastAsiaTheme="minorEastAsia"/>
          <w:sz w:val="24"/>
          <w:szCs w:val="24"/>
          <w:lang w:val="en-US" w:eastAsia="zh-CN"/>
        </w:rPr>
        <w:t>古巴政府</w:t>
      </w:r>
      <w:r>
        <w:rPr>
          <w:rFonts w:eastAsiaTheme="minorEastAsia"/>
          <w:sz w:val="24"/>
          <w:szCs w:val="24"/>
          <w:lang w:eastAsia="zh-CN"/>
        </w:rPr>
        <w:t>已发布</w:t>
      </w:r>
      <w:r>
        <w:rPr>
          <w:rFonts w:eastAsiaTheme="minorEastAsia"/>
          <w:sz w:val="24"/>
          <w:szCs w:val="24"/>
          <w:lang w:eastAsia="zh-CN"/>
        </w:rPr>
        <w:t>2025</w:t>
      </w:r>
      <w:r>
        <w:rPr>
          <w:rFonts w:eastAsiaTheme="minorEastAsia"/>
          <w:sz w:val="24"/>
          <w:szCs w:val="24"/>
          <w:lang w:eastAsia="zh-CN"/>
        </w:rPr>
        <w:t>年含氢氯氟烃</w:t>
      </w:r>
      <w:r>
        <w:rPr>
          <w:rFonts w:eastAsiaTheme="minorEastAsia"/>
          <w:sz w:val="24"/>
          <w:szCs w:val="24"/>
          <w:lang w:val="en-US" w:eastAsia="zh-CN"/>
        </w:rPr>
        <w:t>的</w:t>
      </w:r>
      <w:r>
        <w:rPr>
          <w:rFonts w:eastAsiaTheme="minorEastAsia"/>
          <w:sz w:val="24"/>
          <w:szCs w:val="24"/>
          <w:lang w:eastAsia="zh-CN"/>
        </w:rPr>
        <w:t>进口配额，为</w:t>
      </w:r>
      <w:r>
        <w:rPr>
          <w:rFonts w:eastAsiaTheme="minorEastAsia"/>
          <w:sz w:val="24"/>
          <w:szCs w:val="24"/>
          <w:lang w:eastAsia="zh-CN"/>
        </w:rPr>
        <w:t>5.06</w:t>
      </w:r>
      <w:r>
        <w:rPr>
          <w:rFonts w:eastAsiaTheme="minorEastAsia"/>
          <w:sz w:val="24"/>
          <w:szCs w:val="24"/>
          <w:lang w:val="en-US" w:eastAsia="zh-CN"/>
        </w:rPr>
        <w:t xml:space="preserve"> </w:t>
      </w:r>
      <w:r>
        <w:rPr>
          <w:rFonts w:eastAsiaTheme="minorEastAsia"/>
          <w:sz w:val="24"/>
          <w:szCs w:val="24"/>
          <w:lang w:eastAsia="zh-CN"/>
        </w:rPr>
        <w:t>ODP</w:t>
      </w:r>
      <w:r>
        <w:rPr>
          <w:rFonts w:eastAsiaTheme="minorEastAsia"/>
          <w:sz w:val="24"/>
          <w:szCs w:val="24"/>
          <w:lang w:eastAsia="zh-CN"/>
        </w:rPr>
        <w:t>吨，低于</w:t>
      </w:r>
      <w:r>
        <w:rPr>
          <w:rFonts w:eastAsiaTheme="minorEastAsia"/>
          <w:sz w:val="24"/>
          <w:szCs w:val="24"/>
          <w:lang w:val="en-US" w:eastAsia="zh-CN"/>
        </w:rPr>
        <w:t>蒙特利尔</w:t>
      </w:r>
      <w:r>
        <w:rPr>
          <w:rFonts w:eastAsiaTheme="minorEastAsia"/>
          <w:sz w:val="24"/>
          <w:szCs w:val="24"/>
          <w:lang w:eastAsia="zh-CN"/>
        </w:rPr>
        <w:t>议定书的控制目标。</w:t>
      </w:r>
    </w:p>
    <w:p w14:paraId="7D4DA7F9" w14:textId="77777777" w:rsidR="00492B94" w:rsidRDefault="00A70A15">
      <w:pPr>
        <w:pStyle w:val="Heading1"/>
        <w:keepNext/>
        <w:numPr>
          <w:ilvl w:val="0"/>
          <w:numId w:val="0"/>
        </w:numPr>
        <w:rPr>
          <w:rFonts w:eastAsiaTheme="minorEastAsia"/>
          <w:i/>
          <w:sz w:val="24"/>
          <w:szCs w:val="24"/>
          <w:lang w:val="en-US" w:eastAsia="zh-CN"/>
        </w:rPr>
      </w:pPr>
      <w:r>
        <w:rPr>
          <w:rFonts w:ascii="KaiTi" w:eastAsia="KaiTi" w:hAnsi="KaiTi" w:cs="KaiTi" w:hint="eastAsia"/>
          <w:iCs/>
          <w:sz w:val="24"/>
          <w:szCs w:val="24"/>
          <w:lang w:val="en-US" w:eastAsia="zh-CN"/>
        </w:rPr>
        <w:lastRenderedPageBreak/>
        <w:t>制冷维修行业</w:t>
      </w:r>
    </w:p>
    <w:p w14:paraId="7D4DA7FA" w14:textId="0D8E7013" w:rsidR="00492B94" w:rsidRDefault="00A70A15">
      <w:pPr>
        <w:pStyle w:val="Heading1"/>
        <w:keepNext/>
        <w:rPr>
          <w:rFonts w:eastAsiaTheme="minorEastAsia"/>
          <w:sz w:val="24"/>
          <w:szCs w:val="24"/>
          <w:lang w:eastAsia="zh-CN"/>
        </w:rPr>
      </w:pPr>
      <w:r>
        <w:rPr>
          <w:rFonts w:eastAsiaTheme="minorEastAsia"/>
          <w:sz w:val="24"/>
          <w:szCs w:val="24"/>
          <w:lang w:val="en-US" w:eastAsia="zh-CN"/>
        </w:rPr>
        <w:t>秘书处</w:t>
      </w:r>
      <w:r>
        <w:rPr>
          <w:rFonts w:eastAsiaTheme="minorEastAsia"/>
          <w:sz w:val="24"/>
          <w:szCs w:val="24"/>
          <w:lang w:eastAsia="zh-CN"/>
        </w:rPr>
        <w:t>注意到，在强化现有制冷剂回收、再生与再利用（</w:t>
      </w:r>
      <w:r>
        <w:rPr>
          <w:rFonts w:eastAsiaTheme="minorEastAsia"/>
          <w:sz w:val="24"/>
          <w:szCs w:val="24"/>
          <w:lang w:eastAsia="zh-CN"/>
        </w:rPr>
        <w:t>RRR</w:t>
      </w:r>
      <w:r>
        <w:rPr>
          <w:rFonts w:eastAsiaTheme="minorEastAsia"/>
          <w:sz w:val="24"/>
          <w:szCs w:val="24"/>
          <w:lang w:eastAsia="zh-CN"/>
        </w:rPr>
        <w:t>）设施的活动中，设备和工具的采购自第一</w:t>
      </w:r>
      <w:r>
        <w:rPr>
          <w:rFonts w:eastAsiaTheme="minorEastAsia"/>
          <w:sz w:val="24"/>
          <w:szCs w:val="24"/>
          <w:lang w:val="en-US" w:eastAsia="zh-CN"/>
        </w:rPr>
        <w:t>次</w:t>
      </w:r>
      <w:r w:rsidR="00D45B0E">
        <w:rPr>
          <w:rFonts w:eastAsiaTheme="minorEastAsia"/>
          <w:sz w:val="24"/>
          <w:szCs w:val="24"/>
          <w:lang w:val="en-US" w:eastAsia="zh-CN"/>
        </w:rPr>
        <w:t>付款</w:t>
      </w:r>
      <w:r>
        <w:rPr>
          <w:rFonts w:eastAsiaTheme="minorEastAsia"/>
          <w:sz w:val="24"/>
          <w:szCs w:val="24"/>
          <w:lang w:eastAsia="zh-CN"/>
        </w:rPr>
        <w:t>以来一直处于待定状态；在第二</w:t>
      </w:r>
      <w:r>
        <w:rPr>
          <w:rFonts w:eastAsiaTheme="minorEastAsia"/>
          <w:sz w:val="24"/>
          <w:szCs w:val="24"/>
          <w:lang w:val="en-US" w:eastAsia="zh-CN"/>
        </w:rPr>
        <w:t>次</w:t>
      </w:r>
      <w:r w:rsidR="00D45B0E">
        <w:rPr>
          <w:rFonts w:eastAsiaTheme="minorEastAsia"/>
          <w:sz w:val="24"/>
          <w:szCs w:val="24"/>
          <w:lang w:val="en-US" w:eastAsia="zh-CN"/>
        </w:rPr>
        <w:t>付款</w:t>
      </w:r>
      <w:r>
        <w:rPr>
          <w:rFonts w:eastAsiaTheme="minorEastAsia"/>
          <w:sz w:val="24"/>
          <w:szCs w:val="24"/>
          <w:lang w:val="en-US" w:eastAsia="zh-CN"/>
        </w:rPr>
        <w:t>时</w:t>
      </w:r>
      <w:r>
        <w:rPr>
          <w:rFonts w:eastAsiaTheme="minorEastAsia"/>
          <w:sz w:val="24"/>
          <w:szCs w:val="24"/>
          <w:lang w:eastAsia="zh-CN"/>
        </w:rPr>
        <w:t>也未能实施，目前计划在第三</w:t>
      </w:r>
      <w:r>
        <w:rPr>
          <w:rFonts w:eastAsiaTheme="minorEastAsia"/>
          <w:sz w:val="24"/>
          <w:szCs w:val="24"/>
          <w:lang w:val="en-US" w:eastAsia="zh-CN"/>
        </w:rPr>
        <w:t>次</w:t>
      </w:r>
      <w:r w:rsidR="00D45B0E">
        <w:rPr>
          <w:rFonts w:eastAsiaTheme="minorEastAsia"/>
          <w:sz w:val="24"/>
          <w:szCs w:val="24"/>
          <w:lang w:val="en-US" w:eastAsia="zh-CN"/>
        </w:rPr>
        <w:t>付款</w:t>
      </w:r>
      <w:r>
        <w:rPr>
          <w:rFonts w:eastAsiaTheme="minorEastAsia"/>
          <w:sz w:val="24"/>
          <w:szCs w:val="24"/>
          <w:lang w:val="en-US" w:eastAsia="zh-CN"/>
        </w:rPr>
        <w:t>时</w:t>
      </w:r>
      <w:r>
        <w:rPr>
          <w:rFonts w:eastAsiaTheme="minorEastAsia"/>
          <w:sz w:val="24"/>
          <w:szCs w:val="24"/>
          <w:lang w:eastAsia="zh-CN"/>
        </w:rPr>
        <w:t>执行。经询问，</w:t>
      </w:r>
      <w:r w:rsidR="00930792">
        <w:rPr>
          <w:rFonts w:eastAsiaTheme="minorEastAsia"/>
          <w:sz w:val="24"/>
          <w:szCs w:val="24"/>
          <w:lang w:val="en-US" w:eastAsia="zh-CN"/>
        </w:rPr>
        <w:t>开发署</w:t>
      </w:r>
      <w:r>
        <w:rPr>
          <w:rFonts w:eastAsiaTheme="minorEastAsia"/>
          <w:sz w:val="24"/>
          <w:szCs w:val="24"/>
          <w:lang w:eastAsia="zh-CN"/>
        </w:rPr>
        <w:t>解释说，尽管采购程序已启动，但当时未能找到合适的供应商。鉴于过去几年供应商数量和能力的增加，国家臭氧</w:t>
      </w:r>
      <w:r>
        <w:rPr>
          <w:rFonts w:eastAsiaTheme="minorEastAsia"/>
          <w:sz w:val="24"/>
          <w:szCs w:val="24"/>
          <w:lang w:val="en-US" w:eastAsia="zh-CN"/>
        </w:rPr>
        <w:t>机构</w:t>
      </w:r>
      <w:r>
        <w:rPr>
          <w:rFonts w:eastAsiaTheme="minorEastAsia"/>
          <w:sz w:val="24"/>
          <w:szCs w:val="24"/>
          <w:lang w:eastAsia="zh-CN"/>
        </w:rPr>
        <w:t>（</w:t>
      </w:r>
      <w:r>
        <w:rPr>
          <w:rFonts w:eastAsiaTheme="minorEastAsia"/>
          <w:sz w:val="24"/>
          <w:szCs w:val="24"/>
          <w:lang w:eastAsia="zh-CN"/>
        </w:rPr>
        <w:t>NOU</w:t>
      </w:r>
      <w:r>
        <w:rPr>
          <w:rFonts w:eastAsiaTheme="minorEastAsia"/>
          <w:sz w:val="24"/>
          <w:szCs w:val="24"/>
          <w:lang w:eastAsia="zh-CN"/>
        </w:rPr>
        <w:t>）目前正在确定能够提供符合项目要求的</w:t>
      </w:r>
      <w:r>
        <w:rPr>
          <w:rFonts w:eastAsiaTheme="minorEastAsia"/>
          <w:sz w:val="24"/>
          <w:szCs w:val="24"/>
          <w:lang w:eastAsia="zh-CN"/>
        </w:rPr>
        <w:t>RRR</w:t>
      </w:r>
      <w:r>
        <w:rPr>
          <w:rFonts w:eastAsiaTheme="minorEastAsia"/>
          <w:sz w:val="24"/>
          <w:szCs w:val="24"/>
          <w:lang w:eastAsia="zh-CN"/>
        </w:rPr>
        <w:t>设备的新公司。国家臭氧</w:t>
      </w:r>
      <w:r>
        <w:rPr>
          <w:rFonts w:eastAsiaTheme="minorEastAsia"/>
          <w:sz w:val="24"/>
          <w:szCs w:val="24"/>
          <w:lang w:val="en-US" w:eastAsia="zh-CN"/>
        </w:rPr>
        <w:t>机构</w:t>
      </w:r>
      <w:r>
        <w:rPr>
          <w:rFonts w:eastAsiaTheme="minorEastAsia"/>
          <w:sz w:val="24"/>
          <w:szCs w:val="24"/>
          <w:lang w:eastAsia="zh-CN"/>
        </w:rPr>
        <w:t>正与</w:t>
      </w:r>
      <w:r w:rsidR="00930792">
        <w:rPr>
          <w:rFonts w:eastAsiaTheme="minorEastAsia"/>
          <w:sz w:val="24"/>
          <w:szCs w:val="24"/>
          <w:lang w:val="en-US" w:eastAsia="zh-CN"/>
        </w:rPr>
        <w:t>开发署</w:t>
      </w:r>
      <w:r>
        <w:rPr>
          <w:rFonts w:eastAsiaTheme="minorEastAsia"/>
          <w:sz w:val="24"/>
          <w:szCs w:val="24"/>
          <w:lang w:eastAsia="zh-CN"/>
        </w:rPr>
        <w:t>合作制定采购流程。</w:t>
      </w:r>
    </w:p>
    <w:p w14:paraId="7D4DA7FB" w14:textId="5CAD1967" w:rsidR="00492B94" w:rsidRDefault="00A70A15">
      <w:pPr>
        <w:pStyle w:val="Heading1"/>
        <w:rPr>
          <w:rFonts w:eastAsiaTheme="minorEastAsia"/>
          <w:sz w:val="24"/>
          <w:szCs w:val="24"/>
          <w:lang w:eastAsia="zh-CN"/>
        </w:rPr>
      </w:pPr>
      <w:r>
        <w:rPr>
          <w:rFonts w:eastAsiaTheme="minorEastAsia"/>
          <w:sz w:val="24"/>
          <w:szCs w:val="24"/>
          <w:lang w:val="en-US" w:eastAsia="zh-CN"/>
        </w:rPr>
        <w:t>秘书处</w:t>
      </w:r>
      <w:r>
        <w:rPr>
          <w:rFonts w:eastAsiaTheme="minorEastAsia"/>
          <w:sz w:val="24"/>
          <w:szCs w:val="24"/>
          <w:lang w:eastAsia="zh-CN"/>
        </w:rPr>
        <w:t>注意到，在</w:t>
      </w:r>
      <w:r>
        <w:rPr>
          <w:rFonts w:eastAsiaTheme="minorEastAsia" w:hint="eastAsia"/>
          <w:sz w:val="24"/>
          <w:szCs w:val="24"/>
          <w:lang w:eastAsia="zh-CN"/>
        </w:rPr>
        <w:t>“</w:t>
      </w:r>
      <w:r>
        <w:rPr>
          <w:rStyle w:val="Strong"/>
          <w:rFonts w:eastAsiaTheme="minorEastAsia"/>
          <w:b w:val="0"/>
          <w:sz w:val="24"/>
          <w:szCs w:val="24"/>
          <w:lang w:eastAsia="zh-CN"/>
        </w:rPr>
        <w:t>推广替代方案，以减少含氢氯氟烃</w:t>
      </w:r>
      <w:r>
        <w:rPr>
          <w:rStyle w:val="Strong"/>
          <w:rFonts w:eastAsiaTheme="minorEastAsia"/>
          <w:b w:val="0"/>
          <w:sz w:val="24"/>
          <w:szCs w:val="24"/>
          <w:lang w:val="en-US" w:eastAsia="zh-CN"/>
        </w:rPr>
        <w:t>消费量</w:t>
      </w:r>
      <w:r>
        <w:rPr>
          <w:rStyle w:val="Strong"/>
          <w:rFonts w:eastAsiaTheme="minorEastAsia"/>
          <w:b w:val="0"/>
          <w:sz w:val="24"/>
          <w:szCs w:val="24"/>
          <w:lang w:eastAsia="zh-CN"/>
        </w:rPr>
        <w:t>并使用低全球</w:t>
      </w:r>
      <w:r>
        <w:rPr>
          <w:rStyle w:val="Strong"/>
          <w:rFonts w:eastAsiaTheme="minorEastAsia"/>
          <w:b w:val="0"/>
          <w:sz w:val="24"/>
          <w:szCs w:val="24"/>
          <w:lang w:val="en-US" w:eastAsia="zh-CN"/>
        </w:rPr>
        <w:t>升温</w:t>
      </w:r>
      <w:r>
        <w:rPr>
          <w:rStyle w:val="Strong"/>
          <w:rFonts w:eastAsiaTheme="minorEastAsia"/>
          <w:b w:val="0"/>
          <w:sz w:val="24"/>
          <w:szCs w:val="24"/>
          <w:lang w:eastAsia="zh-CN"/>
        </w:rPr>
        <w:t>潜能值制冷剂</w:t>
      </w:r>
      <w:r>
        <w:rPr>
          <w:rStyle w:val="Strong"/>
          <w:rFonts w:eastAsiaTheme="minorEastAsia" w:hint="eastAsia"/>
          <w:b w:val="0"/>
          <w:sz w:val="24"/>
          <w:szCs w:val="24"/>
          <w:lang w:eastAsia="zh-CN"/>
        </w:rPr>
        <w:t>”</w:t>
      </w:r>
      <w:r>
        <w:rPr>
          <w:rFonts w:eastAsiaTheme="minorEastAsia"/>
          <w:sz w:val="24"/>
          <w:szCs w:val="24"/>
          <w:lang w:eastAsia="zh-CN"/>
        </w:rPr>
        <w:t>这一组成部分下，关于终端用户替换</w:t>
      </w:r>
      <w:r>
        <w:rPr>
          <w:rFonts w:eastAsiaTheme="minorEastAsia"/>
          <w:sz w:val="24"/>
          <w:szCs w:val="24"/>
          <w:lang w:val="en-US" w:eastAsia="zh-CN"/>
        </w:rPr>
        <w:t>使用</w:t>
      </w:r>
      <w:r>
        <w:rPr>
          <w:rStyle w:val="Strong"/>
          <w:rFonts w:eastAsiaTheme="minorEastAsia"/>
          <w:b w:val="0"/>
          <w:sz w:val="24"/>
          <w:szCs w:val="24"/>
          <w:lang w:eastAsia="zh-CN"/>
        </w:rPr>
        <w:t>含氢氯氟烃</w:t>
      </w:r>
      <w:r>
        <w:rPr>
          <w:rStyle w:val="Strong"/>
          <w:rFonts w:eastAsiaTheme="minorEastAsia"/>
          <w:b w:val="0"/>
          <w:sz w:val="24"/>
          <w:szCs w:val="24"/>
          <w:lang w:val="en-US" w:eastAsia="zh-CN"/>
        </w:rPr>
        <w:t>的</w:t>
      </w:r>
      <w:r>
        <w:rPr>
          <w:rFonts w:eastAsiaTheme="minorEastAsia"/>
          <w:sz w:val="24"/>
          <w:szCs w:val="24"/>
          <w:lang w:eastAsia="zh-CN"/>
        </w:rPr>
        <w:t>设备的示范项目，已作为</w:t>
      </w:r>
      <w:r>
        <w:rPr>
          <w:rStyle w:val="Strong"/>
          <w:rFonts w:eastAsiaTheme="minorEastAsia"/>
          <w:b w:val="0"/>
          <w:sz w:val="24"/>
          <w:szCs w:val="24"/>
          <w:lang w:eastAsia="zh-CN"/>
        </w:rPr>
        <w:t>含氢氯氟烃淘汰管理计划</w:t>
      </w:r>
      <w:r>
        <w:rPr>
          <w:rFonts w:eastAsiaTheme="minorEastAsia"/>
          <w:sz w:val="24"/>
          <w:szCs w:val="24"/>
          <w:lang w:eastAsia="zh-CN"/>
        </w:rPr>
        <w:t>第二阶段的一部分在第</w:t>
      </w:r>
      <w:r>
        <w:rPr>
          <w:rFonts w:eastAsiaTheme="minorEastAsia"/>
          <w:sz w:val="24"/>
          <w:szCs w:val="24"/>
          <w:lang w:eastAsia="zh-CN"/>
        </w:rPr>
        <w:t>86</w:t>
      </w:r>
      <w:r>
        <w:rPr>
          <w:rFonts w:eastAsiaTheme="minorEastAsia"/>
          <w:sz w:val="24"/>
          <w:szCs w:val="24"/>
          <w:lang w:eastAsia="zh-CN"/>
        </w:rPr>
        <w:t>次会议上获得批准。然而，</w:t>
      </w:r>
      <w:r>
        <w:rPr>
          <w:rFonts w:eastAsiaTheme="minorEastAsia"/>
          <w:sz w:val="24"/>
          <w:szCs w:val="24"/>
          <w:lang w:val="en-US" w:eastAsia="zh-CN"/>
        </w:rPr>
        <w:t>需要指出，</w:t>
      </w:r>
      <w:r>
        <w:rPr>
          <w:rFonts w:eastAsiaTheme="minorEastAsia"/>
          <w:sz w:val="24"/>
          <w:szCs w:val="24"/>
          <w:lang w:eastAsia="zh-CN"/>
        </w:rPr>
        <w:t>在</w:t>
      </w:r>
      <w:r>
        <w:rPr>
          <w:rFonts w:eastAsiaTheme="minorEastAsia"/>
          <w:sz w:val="24"/>
          <w:szCs w:val="24"/>
          <w:lang w:val="en-US" w:eastAsia="zh-CN"/>
        </w:rPr>
        <w:t>核准</w:t>
      </w:r>
      <w:r>
        <w:rPr>
          <w:rStyle w:val="Strong"/>
          <w:rFonts w:eastAsiaTheme="minorEastAsia"/>
          <w:b w:val="0"/>
          <w:sz w:val="24"/>
          <w:szCs w:val="24"/>
          <w:lang w:eastAsia="zh-CN"/>
        </w:rPr>
        <w:t>含氢氯氟烃淘汰管理计划</w:t>
      </w:r>
      <w:r>
        <w:rPr>
          <w:rFonts w:eastAsiaTheme="minorEastAsia"/>
          <w:sz w:val="24"/>
          <w:szCs w:val="24"/>
          <w:lang w:eastAsia="zh-CN"/>
        </w:rPr>
        <w:t>第二阶段第一</w:t>
      </w:r>
      <w:r>
        <w:rPr>
          <w:rFonts w:eastAsiaTheme="minorEastAsia"/>
          <w:sz w:val="24"/>
          <w:szCs w:val="24"/>
          <w:lang w:val="en-US" w:eastAsia="zh-CN"/>
        </w:rPr>
        <w:t>次</w:t>
      </w:r>
      <w:r w:rsidR="00D45B0E">
        <w:rPr>
          <w:rFonts w:eastAsiaTheme="minorEastAsia"/>
          <w:sz w:val="24"/>
          <w:szCs w:val="24"/>
          <w:lang w:val="en-US" w:eastAsia="zh-CN"/>
        </w:rPr>
        <w:t>付款</w:t>
      </w:r>
      <w:r>
        <w:rPr>
          <w:rFonts w:eastAsiaTheme="minorEastAsia"/>
          <w:sz w:val="24"/>
          <w:szCs w:val="24"/>
          <w:lang w:eastAsia="zh-CN"/>
        </w:rPr>
        <w:t>时，</w:t>
      </w:r>
      <w:r>
        <w:rPr>
          <w:rStyle w:val="FootnoteReference"/>
          <w:rFonts w:eastAsiaTheme="minorEastAsia"/>
          <w:sz w:val="24"/>
          <w:szCs w:val="24"/>
        </w:rPr>
        <w:footnoteReference w:id="8"/>
      </w:r>
      <w:r>
        <w:rPr>
          <w:rFonts w:eastAsiaTheme="minorEastAsia"/>
          <w:sz w:val="24"/>
          <w:szCs w:val="24"/>
          <w:lang w:eastAsia="zh-CN"/>
        </w:rPr>
        <w:t>由于该活动包含对终端用户替代技术示范</w:t>
      </w:r>
      <w:r>
        <w:rPr>
          <w:rFonts w:eastAsiaTheme="minorEastAsia"/>
          <w:sz w:val="24"/>
          <w:szCs w:val="24"/>
          <w:lang w:val="en-US" w:eastAsia="zh-CN"/>
        </w:rPr>
        <w:t>项目</w:t>
      </w:r>
      <w:r>
        <w:rPr>
          <w:rFonts w:eastAsiaTheme="minorEastAsia"/>
          <w:sz w:val="24"/>
          <w:szCs w:val="24"/>
          <w:lang w:eastAsia="zh-CN"/>
        </w:rPr>
        <w:t>的资助，因此在提交第二</w:t>
      </w:r>
      <w:r>
        <w:rPr>
          <w:rFonts w:eastAsiaTheme="minorEastAsia"/>
          <w:sz w:val="24"/>
          <w:szCs w:val="24"/>
          <w:lang w:val="en-US" w:eastAsia="zh-CN"/>
        </w:rPr>
        <w:t>次</w:t>
      </w:r>
      <w:r w:rsidR="00D45B0E">
        <w:rPr>
          <w:rFonts w:eastAsiaTheme="minorEastAsia"/>
          <w:sz w:val="24"/>
          <w:szCs w:val="24"/>
          <w:lang w:val="en-US" w:eastAsia="zh-CN"/>
        </w:rPr>
        <w:t>付款</w:t>
      </w:r>
      <w:r>
        <w:rPr>
          <w:rFonts w:eastAsiaTheme="minorEastAsia"/>
          <w:sz w:val="24"/>
          <w:szCs w:val="24"/>
          <w:lang w:eastAsia="zh-CN"/>
        </w:rPr>
        <w:t>申请时，需提供详细信息以说明这些示范</w:t>
      </w:r>
      <w:r>
        <w:rPr>
          <w:rFonts w:eastAsiaTheme="minorEastAsia"/>
          <w:sz w:val="24"/>
          <w:szCs w:val="24"/>
          <w:lang w:val="en-US" w:eastAsia="zh-CN"/>
        </w:rPr>
        <w:t>项目</w:t>
      </w:r>
      <w:r>
        <w:rPr>
          <w:rFonts w:eastAsiaTheme="minorEastAsia"/>
          <w:sz w:val="24"/>
          <w:szCs w:val="24"/>
          <w:lang w:eastAsia="zh-CN"/>
        </w:rPr>
        <w:t>符合第</w:t>
      </w:r>
      <w:r>
        <w:rPr>
          <w:rFonts w:eastAsiaTheme="minorEastAsia"/>
          <w:sz w:val="24"/>
          <w:szCs w:val="24"/>
          <w:lang w:eastAsia="zh-CN"/>
        </w:rPr>
        <w:t>84/84</w:t>
      </w:r>
      <w:r>
        <w:rPr>
          <w:rFonts w:eastAsiaTheme="minorEastAsia"/>
          <w:sz w:val="24"/>
          <w:szCs w:val="24"/>
          <w:lang w:eastAsia="zh-CN"/>
        </w:rPr>
        <w:t>号决议的要求，否则该活动将无法被推荐资助。随后，提出在第三</w:t>
      </w:r>
      <w:r>
        <w:rPr>
          <w:rFonts w:eastAsiaTheme="minorEastAsia"/>
          <w:sz w:val="24"/>
          <w:szCs w:val="24"/>
          <w:lang w:val="en-US" w:eastAsia="zh-CN"/>
        </w:rPr>
        <w:t>次</w:t>
      </w:r>
      <w:r w:rsidR="00D45B0E">
        <w:rPr>
          <w:rFonts w:eastAsiaTheme="minorEastAsia"/>
          <w:sz w:val="24"/>
          <w:szCs w:val="24"/>
          <w:lang w:val="en-US" w:eastAsia="zh-CN"/>
        </w:rPr>
        <w:t>付款</w:t>
      </w:r>
      <w:r>
        <w:rPr>
          <w:rFonts w:eastAsiaTheme="minorEastAsia"/>
          <w:sz w:val="24"/>
          <w:szCs w:val="24"/>
          <w:lang w:val="en-US" w:eastAsia="zh-CN"/>
        </w:rPr>
        <w:t>时</w:t>
      </w:r>
      <w:r>
        <w:rPr>
          <w:rFonts w:eastAsiaTheme="minorEastAsia"/>
          <w:sz w:val="24"/>
          <w:szCs w:val="24"/>
          <w:lang w:eastAsia="zh-CN"/>
        </w:rPr>
        <w:t>采购三台碳氢化合物屋顶式空调机组，</w:t>
      </w:r>
      <w:r>
        <w:rPr>
          <w:rFonts w:eastAsiaTheme="minorEastAsia"/>
          <w:sz w:val="24"/>
          <w:szCs w:val="24"/>
          <w:lang w:val="en-US" w:eastAsia="zh-CN"/>
        </w:rPr>
        <w:t>并</w:t>
      </w:r>
      <w:r>
        <w:rPr>
          <w:rFonts w:eastAsiaTheme="minorEastAsia"/>
          <w:sz w:val="24"/>
          <w:szCs w:val="24"/>
          <w:lang w:eastAsia="zh-CN"/>
        </w:rPr>
        <w:t>在一家医疗机构进行示范。鉴于第</w:t>
      </w:r>
      <w:r>
        <w:rPr>
          <w:rFonts w:eastAsiaTheme="minorEastAsia"/>
          <w:sz w:val="24"/>
          <w:szCs w:val="24"/>
          <w:lang w:eastAsia="zh-CN"/>
        </w:rPr>
        <w:t>92/36(c)</w:t>
      </w:r>
      <w:r>
        <w:rPr>
          <w:rFonts w:eastAsiaTheme="minorEastAsia"/>
          <w:sz w:val="24"/>
          <w:szCs w:val="24"/>
          <w:lang w:eastAsia="zh-CN"/>
        </w:rPr>
        <w:t>号决议</w:t>
      </w:r>
      <w:r>
        <w:rPr>
          <w:rStyle w:val="FootnoteReference"/>
          <w:rFonts w:eastAsiaTheme="minorEastAsia"/>
          <w:sz w:val="24"/>
          <w:szCs w:val="24"/>
        </w:rPr>
        <w:footnoteReference w:id="9"/>
      </w:r>
      <w:r>
        <w:rPr>
          <w:rFonts w:eastAsiaTheme="minorEastAsia"/>
          <w:sz w:val="24"/>
          <w:szCs w:val="24"/>
          <w:lang w:eastAsia="zh-CN"/>
        </w:rPr>
        <w:t>，以及该活动仅涉及单一受益方并包含对示范现场技术人员的培训内容，秘书处认定第</w:t>
      </w:r>
      <w:r>
        <w:rPr>
          <w:rFonts w:eastAsiaTheme="minorEastAsia"/>
          <w:sz w:val="24"/>
          <w:szCs w:val="24"/>
          <w:lang w:eastAsia="zh-CN"/>
        </w:rPr>
        <w:t>84/84</w:t>
      </w:r>
      <w:r>
        <w:rPr>
          <w:rFonts w:eastAsiaTheme="minorEastAsia"/>
          <w:sz w:val="24"/>
          <w:szCs w:val="24"/>
          <w:lang w:eastAsia="zh-CN"/>
        </w:rPr>
        <w:t>号决议不适用</w:t>
      </w:r>
      <w:r>
        <w:rPr>
          <w:rFonts w:eastAsiaTheme="minorEastAsia"/>
          <w:sz w:val="24"/>
          <w:szCs w:val="24"/>
          <w:lang w:val="en-US" w:eastAsia="zh-CN"/>
        </w:rPr>
        <w:t>于</w:t>
      </w:r>
      <w:r>
        <w:rPr>
          <w:rFonts w:eastAsiaTheme="minorEastAsia"/>
          <w:sz w:val="24"/>
          <w:szCs w:val="24"/>
          <w:lang w:eastAsia="zh-CN"/>
        </w:rPr>
        <w:t>本案例。</w:t>
      </w:r>
    </w:p>
    <w:p w14:paraId="7D4DA7FC" w14:textId="0C727C3D" w:rsidR="00492B94" w:rsidRDefault="00A70A15">
      <w:pPr>
        <w:pStyle w:val="Heading1"/>
        <w:rPr>
          <w:rFonts w:eastAsiaTheme="minorEastAsia"/>
          <w:sz w:val="24"/>
          <w:szCs w:val="24"/>
          <w:lang w:eastAsia="zh-CN"/>
        </w:rPr>
      </w:pPr>
      <w:r>
        <w:rPr>
          <w:rFonts w:eastAsiaTheme="minorEastAsia"/>
          <w:sz w:val="24"/>
          <w:szCs w:val="24"/>
          <w:lang w:eastAsia="zh-CN"/>
        </w:rPr>
        <w:t>此外，</w:t>
      </w:r>
      <w:r>
        <w:rPr>
          <w:rFonts w:eastAsiaTheme="minorEastAsia"/>
          <w:sz w:val="24"/>
          <w:szCs w:val="24"/>
          <w:lang w:val="en-US" w:eastAsia="zh-CN"/>
        </w:rPr>
        <w:t>秘书处</w:t>
      </w:r>
      <w:r>
        <w:rPr>
          <w:rFonts w:eastAsiaTheme="minorEastAsia"/>
          <w:sz w:val="24"/>
          <w:szCs w:val="24"/>
          <w:lang w:eastAsia="zh-CN"/>
        </w:rPr>
        <w:t>要求</w:t>
      </w:r>
      <w:r w:rsidR="00930792">
        <w:rPr>
          <w:rFonts w:eastAsiaTheme="minorEastAsia"/>
          <w:sz w:val="24"/>
          <w:szCs w:val="24"/>
          <w:lang w:val="en-US" w:eastAsia="zh-CN"/>
        </w:rPr>
        <w:t>开发署</w:t>
      </w:r>
      <w:r>
        <w:rPr>
          <w:rFonts w:eastAsiaTheme="minorEastAsia"/>
          <w:sz w:val="24"/>
          <w:szCs w:val="24"/>
          <w:lang w:eastAsia="zh-CN"/>
        </w:rPr>
        <w:t>就拟议活动的关键方面提供更多详细信息，包括相关政策措施、该技术的市场准备情况、成果监测与传播机制、技术人员能力建设、可推广性潜力以及联合融资安排。</w:t>
      </w:r>
      <w:r w:rsidR="00930792">
        <w:rPr>
          <w:rFonts w:eastAsiaTheme="minorEastAsia"/>
          <w:sz w:val="24"/>
          <w:szCs w:val="24"/>
          <w:lang w:val="en-US" w:eastAsia="zh-CN"/>
        </w:rPr>
        <w:t>开发署</w:t>
      </w:r>
      <w:r>
        <w:rPr>
          <w:rFonts w:eastAsiaTheme="minorEastAsia"/>
          <w:sz w:val="24"/>
          <w:szCs w:val="24"/>
          <w:lang w:eastAsia="zh-CN"/>
        </w:rPr>
        <w:t>回复称，国家臭氧</w:t>
      </w:r>
      <w:r>
        <w:rPr>
          <w:rFonts w:eastAsiaTheme="minorEastAsia"/>
          <w:sz w:val="24"/>
          <w:szCs w:val="24"/>
          <w:lang w:val="en-US" w:eastAsia="zh-CN"/>
        </w:rPr>
        <w:t>机构</w:t>
      </w:r>
      <w:r>
        <w:rPr>
          <w:rFonts w:eastAsiaTheme="minorEastAsia"/>
          <w:sz w:val="24"/>
          <w:szCs w:val="24"/>
          <w:lang w:eastAsia="zh-CN"/>
        </w:rPr>
        <w:t>正与国家合理能源利用监管局（</w:t>
      </w:r>
      <w:r>
        <w:rPr>
          <w:rFonts w:eastAsiaTheme="minorEastAsia"/>
          <w:sz w:val="24"/>
          <w:szCs w:val="24"/>
          <w:lang w:eastAsia="zh-CN"/>
        </w:rPr>
        <w:t>ONURE</w:t>
      </w:r>
      <w:r>
        <w:rPr>
          <w:rFonts w:eastAsiaTheme="minorEastAsia"/>
          <w:sz w:val="24"/>
          <w:szCs w:val="24"/>
          <w:lang w:eastAsia="zh-CN"/>
        </w:rPr>
        <w:t>）</w:t>
      </w:r>
      <w:r>
        <w:rPr>
          <w:rStyle w:val="FootnoteReference"/>
          <w:rFonts w:eastAsiaTheme="minorEastAsia"/>
          <w:sz w:val="24"/>
          <w:szCs w:val="24"/>
        </w:rPr>
        <w:footnoteReference w:id="10"/>
      </w:r>
      <w:r>
        <w:rPr>
          <w:rFonts w:eastAsiaTheme="minorEastAsia"/>
          <w:sz w:val="24"/>
          <w:szCs w:val="24"/>
          <w:lang w:eastAsia="zh-CN"/>
        </w:rPr>
        <w:t>合作实施支持采用碳氢化合物设备的能效标准。此类设备具有较高的能源性能，并与正在制定的能效标准一致，可广泛应用于酒店业、零售业及医疗机构等多个行业和设施。随着</w:t>
      </w:r>
      <w:r>
        <w:rPr>
          <w:rFonts w:eastAsiaTheme="minorEastAsia"/>
          <w:sz w:val="24"/>
          <w:szCs w:val="24"/>
          <w:lang w:val="en-US" w:eastAsia="zh-CN"/>
        </w:rPr>
        <w:t>古巴</w:t>
      </w:r>
      <w:r>
        <w:rPr>
          <w:rFonts w:eastAsiaTheme="minorEastAsia"/>
          <w:sz w:val="24"/>
          <w:szCs w:val="24"/>
          <w:lang w:eastAsia="zh-CN"/>
        </w:rPr>
        <w:t>经济的发展，对高效制冷与空调（</w:t>
      </w:r>
      <w:r>
        <w:rPr>
          <w:rFonts w:eastAsiaTheme="minorEastAsia"/>
          <w:sz w:val="24"/>
          <w:szCs w:val="24"/>
          <w:lang w:eastAsia="zh-CN"/>
        </w:rPr>
        <w:t>RAC</w:t>
      </w:r>
      <w:r>
        <w:rPr>
          <w:rFonts w:eastAsiaTheme="minorEastAsia"/>
          <w:sz w:val="24"/>
          <w:szCs w:val="24"/>
          <w:lang w:eastAsia="zh-CN"/>
        </w:rPr>
        <w:t>）系统的需求不断增长，使该项举措具有现实意义和积极影响。在《基加利修正案》下的氢氟碳化物（</w:t>
      </w:r>
      <w:r>
        <w:rPr>
          <w:rFonts w:eastAsiaTheme="minorEastAsia"/>
          <w:sz w:val="24"/>
          <w:szCs w:val="24"/>
          <w:lang w:eastAsia="zh-CN"/>
        </w:rPr>
        <w:t>HFC</w:t>
      </w:r>
      <w:r>
        <w:rPr>
          <w:rFonts w:eastAsiaTheme="minorEastAsia"/>
          <w:sz w:val="24"/>
          <w:szCs w:val="24"/>
          <w:lang w:eastAsia="zh-CN"/>
        </w:rPr>
        <w:t>）实施计划和含氢氯氟烃淘汰管理计划（</w:t>
      </w:r>
      <w:r>
        <w:rPr>
          <w:rFonts w:eastAsiaTheme="minorEastAsia"/>
          <w:sz w:val="24"/>
          <w:szCs w:val="24"/>
          <w:lang w:eastAsia="zh-CN"/>
        </w:rPr>
        <w:t>HPMP</w:t>
      </w:r>
      <w:r>
        <w:rPr>
          <w:rFonts w:eastAsiaTheme="minorEastAsia"/>
          <w:sz w:val="24"/>
          <w:szCs w:val="24"/>
          <w:lang w:eastAsia="zh-CN"/>
        </w:rPr>
        <w:t>）框架内，技术人员将接受关于碳氢化合物（</w:t>
      </w:r>
      <w:r>
        <w:rPr>
          <w:rFonts w:eastAsiaTheme="minorEastAsia"/>
          <w:sz w:val="24"/>
          <w:szCs w:val="24"/>
          <w:lang w:eastAsia="zh-CN"/>
        </w:rPr>
        <w:t>HC</w:t>
      </w:r>
      <w:r>
        <w:rPr>
          <w:rFonts w:eastAsiaTheme="minorEastAsia"/>
          <w:sz w:val="24"/>
          <w:szCs w:val="24"/>
          <w:lang w:eastAsia="zh-CN"/>
        </w:rPr>
        <w:t>）安全操作的培训。项目成果将通过含氢氯氟烃淘汰管理计划框架下的宣传与培训活动（如研讨会、报告及媒体发布）进行共享。受益方须与</w:t>
      </w:r>
      <w:r>
        <w:rPr>
          <w:rFonts w:eastAsiaTheme="minorEastAsia"/>
          <w:sz w:val="24"/>
          <w:szCs w:val="24"/>
          <w:lang w:val="en-US" w:eastAsia="zh-CN"/>
        </w:rPr>
        <w:t>国家臭氧机构</w:t>
      </w:r>
      <w:r>
        <w:rPr>
          <w:rFonts w:eastAsiaTheme="minorEastAsia"/>
          <w:sz w:val="24"/>
          <w:szCs w:val="24"/>
          <w:lang w:eastAsia="zh-CN"/>
        </w:rPr>
        <w:t>签署协议，</w:t>
      </w:r>
      <w:r>
        <w:rPr>
          <w:rFonts w:eastAsiaTheme="minorEastAsia"/>
          <w:sz w:val="24"/>
          <w:szCs w:val="24"/>
          <w:lang w:val="en-US" w:eastAsia="zh-CN"/>
        </w:rPr>
        <w:t>内容</w:t>
      </w:r>
      <w:r>
        <w:rPr>
          <w:rFonts w:eastAsiaTheme="minorEastAsia"/>
          <w:sz w:val="24"/>
          <w:szCs w:val="24"/>
          <w:lang w:eastAsia="zh-CN"/>
        </w:rPr>
        <w:t>将包括：确保培训活动可使用该设备；收集设备的技术信息，如能源与制冷剂</w:t>
      </w:r>
      <w:r>
        <w:rPr>
          <w:rFonts w:eastAsiaTheme="minorEastAsia"/>
          <w:sz w:val="24"/>
          <w:szCs w:val="24"/>
          <w:lang w:val="en-US" w:eastAsia="zh-CN"/>
        </w:rPr>
        <w:t>消耗</w:t>
      </w:r>
      <w:r>
        <w:rPr>
          <w:rFonts w:eastAsiaTheme="minorEastAsia"/>
          <w:sz w:val="24"/>
          <w:szCs w:val="24"/>
          <w:lang w:eastAsia="zh-CN"/>
        </w:rPr>
        <w:t>、运行性能等；为设备安装提供联合融资。受益方的联合融资部分将包括：设备安装、本地运输、土建工程、电气工程、管路与材料，以及设备调试。</w:t>
      </w:r>
    </w:p>
    <w:p w14:paraId="7D4DA7FD" w14:textId="77777777" w:rsidR="00492B94" w:rsidRDefault="00A70A15">
      <w:pPr>
        <w:keepNext/>
        <w:spacing w:after="240"/>
        <w:rPr>
          <w:rFonts w:eastAsiaTheme="minorEastAsia"/>
          <w:sz w:val="24"/>
          <w:szCs w:val="24"/>
          <w:u w:val="single"/>
        </w:rPr>
      </w:pPr>
      <w:r>
        <w:rPr>
          <w:rFonts w:eastAsiaTheme="minorEastAsia"/>
          <w:sz w:val="24"/>
          <w:szCs w:val="24"/>
          <w:u w:val="single"/>
        </w:rPr>
        <w:lastRenderedPageBreak/>
        <w:t>性别政策</w:t>
      </w:r>
      <w:r>
        <w:rPr>
          <w:rFonts w:eastAsiaTheme="minorEastAsia"/>
          <w:sz w:val="24"/>
          <w:szCs w:val="24"/>
          <w:u w:val="single"/>
          <w:lang w:val="en-US" w:eastAsia="zh-CN"/>
        </w:rPr>
        <w:t>的执行</w:t>
      </w:r>
    </w:p>
    <w:p w14:paraId="7D4DA7FE" w14:textId="77777777" w:rsidR="00492B94" w:rsidRDefault="00A70A15">
      <w:pPr>
        <w:pStyle w:val="Heading1"/>
        <w:keepLines/>
        <w:widowControl w:val="0"/>
        <w:rPr>
          <w:rFonts w:eastAsiaTheme="minorEastAsia"/>
          <w:sz w:val="24"/>
          <w:szCs w:val="24"/>
          <w:lang w:eastAsia="zh-CN"/>
        </w:rPr>
      </w:pPr>
      <w:r>
        <w:rPr>
          <w:rFonts w:eastAsiaTheme="minorEastAsia"/>
          <w:sz w:val="24"/>
          <w:szCs w:val="24"/>
          <w:lang w:val="en-US" w:eastAsia="zh-CN"/>
        </w:rPr>
        <w:t>古巴</w:t>
      </w:r>
      <w:r>
        <w:rPr>
          <w:rFonts w:eastAsiaTheme="minorEastAsia"/>
          <w:sz w:val="24"/>
          <w:szCs w:val="24"/>
          <w:lang w:eastAsia="zh-CN"/>
        </w:rPr>
        <w:t>政府支持多边基金的性别政策。含氢氯氟烃淘汰管理计划在实施过程中注重性别平等，确保男女双方均能参与各项项目活动。尽管女性技术人员的比例仍然有限，但她们在其他领域（如海关、进口商、专家及宣传活动）中的参与度已得到充分体现。为提高公众意识并促进女性参与，项目内正在实施多项举措，如在学校建立兴趣小组、参与大学职业指导开放日活动，以及开发面向儿童和家长的教育类媒体内容。教育部也正在采取措施，推动女性在制冷与空调</w:t>
      </w:r>
      <w:r>
        <w:rPr>
          <w:rFonts w:eastAsiaTheme="minorEastAsia"/>
          <w:sz w:val="24"/>
          <w:szCs w:val="24"/>
          <w:lang w:val="en-US" w:eastAsia="zh-CN"/>
        </w:rPr>
        <w:t>行业</w:t>
      </w:r>
      <w:r>
        <w:rPr>
          <w:rFonts w:eastAsiaTheme="minorEastAsia"/>
          <w:sz w:val="24"/>
          <w:szCs w:val="24"/>
          <w:lang w:eastAsia="zh-CN"/>
        </w:rPr>
        <w:t>中获得更多参与机会。</w:t>
      </w:r>
    </w:p>
    <w:p w14:paraId="7D4DA7FF" w14:textId="77777777" w:rsidR="00492B94" w:rsidRDefault="00A70A15">
      <w:pPr>
        <w:pStyle w:val="Heading1"/>
        <w:keepNext/>
        <w:numPr>
          <w:ilvl w:val="0"/>
          <w:numId w:val="0"/>
        </w:numPr>
        <w:rPr>
          <w:rFonts w:eastAsiaTheme="minorEastAsia"/>
          <w:sz w:val="24"/>
          <w:szCs w:val="24"/>
          <w:lang w:val="en-US" w:eastAsia="zh-CN"/>
        </w:rPr>
      </w:pPr>
      <w:r>
        <w:rPr>
          <w:rFonts w:eastAsiaTheme="minorEastAsia"/>
          <w:sz w:val="24"/>
          <w:szCs w:val="24"/>
          <w:u w:val="single"/>
          <w:lang w:eastAsia="zh-CN"/>
        </w:rPr>
        <w:t>含氢氯氟烃淘汰的可持续性及风险评估</w:t>
      </w:r>
    </w:p>
    <w:p w14:paraId="7D4DA800" w14:textId="7FB2C9C6" w:rsidR="00492B94" w:rsidRDefault="00A70A15">
      <w:pPr>
        <w:pStyle w:val="Heading1"/>
        <w:rPr>
          <w:rFonts w:eastAsiaTheme="minorEastAsia"/>
          <w:sz w:val="24"/>
          <w:szCs w:val="24"/>
          <w:u w:val="single"/>
          <w:lang w:eastAsia="zh-CN"/>
        </w:rPr>
      </w:pPr>
      <w:r>
        <w:rPr>
          <w:rFonts w:eastAsiaTheme="minorEastAsia"/>
          <w:sz w:val="24"/>
          <w:szCs w:val="24"/>
          <w:lang w:eastAsia="zh-CN"/>
        </w:rPr>
        <w:t>通过专门制定的法律与法规确保可持续性。这些法律具有强制性，适用于全国范围，并纳入诸如《环境法》等综合性法律框架之中，涵盖使用禁令、进口限制及其他相关措施。项目受益方和利益相关者需签署包含项目后可持续性条款的合同和协议。培训中心的建设将通过持续提升技术人员技能来确保可持续性，而制冷剂回收、再生与再利用（</w:t>
      </w:r>
      <w:r>
        <w:rPr>
          <w:rFonts w:eastAsiaTheme="minorEastAsia"/>
          <w:sz w:val="24"/>
          <w:szCs w:val="24"/>
          <w:lang w:eastAsia="zh-CN"/>
        </w:rPr>
        <w:t>RRR</w:t>
      </w:r>
      <w:r>
        <w:rPr>
          <w:rFonts w:eastAsiaTheme="minorEastAsia"/>
          <w:sz w:val="24"/>
          <w:szCs w:val="24"/>
          <w:lang w:eastAsia="zh-CN"/>
        </w:rPr>
        <w:t>）中心则将有助于减少对制冷剂的需求。潜在风险包括设备和工具采购的延迟，以及</w:t>
      </w:r>
      <w:r>
        <w:rPr>
          <w:rFonts w:eastAsiaTheme="minorEastAsia"/>
          <w:sz w:val="24"/>
          <w:szCs w:val="24"/>
          <w:lang w:val="en-US" w:eastAsia="zh-CN"/>
        </w:rPr>
        <w:t>古巴</w:t>
      </w:r>
      <w:r>
        <w:rPr>
          <w:rFonts w:eastAsiaTheme="minorEastAsia"/>
          <w:sz w:val="24"/>
          <w:szCs w:val="24"/>
          <w:lang w:eastAsia="zh-CN"/>
        </w:rPr>
        <w:t>国内低全球</w:t>
      </w:r>
      <w:r>
        <w:rPr>
          <w:rFonts w:eastAsiaTheme="minorEastAsia"/>
          <w:sz w:val="24"/>
          <w:szCs w:val="24"/>
          <w:lang w:val="en-US" w:eastAsia="zh-CN"/>
        </w:rPr>
        <w:t>升温</w:t>
      </w:r>
      <w:r>
        <w:rPr>
          <w:rFonts w:eastAsiaTheme="minorEastAsia"/>
          <w:sz w:val="24"/>
          <w:szCs w:val="24"/>
          <w:lang w:eastAsia="zh-CN"/>
        </w:rPr>
        <w:t>潜能值（</w:t>
      </w:r>
      <w:r>
        <w:rPr>
          <w:rFonts w:eastAsiaTheme="minorEastAsia"/>
          <w:sz w:val="24"/>
          <w:szCs w:val="24"/>
          <w:lang w:eastAsia="zh-CN"/>
        </w:rPr>
        <w:t>GWP</w:t>
      </w:r>
      <w:r>
        <w:rPr>
          <w:rFonts w:eastAsiaTheme="minorEastAsia"/>
          <w:sz w:val="24"/>
          <w:szCs w:val="24"/>
          <w:lang w:eastAsia="zh-CN"/>
        </w:rPr>
        <w:t>）替代品的可用性有限。为降低这些风险，国家臭氧</w:t>
      </w:r>
      <w:r>
        <w:rPr>
          <w:rFonts w:eastAsiaTheme="minorEastAsia"/>
          <w:sz w:val="24"/>
          <w:szCs w:val="24"/>
          <w:lang w:val="en-US" w:eastAsia="zh-CN"/>
        </w:rPr>
        <w:t>机构</w:t>
      </w:r>
      <w:r>
        <w:rPr>
          <w:rFonts w:eastAsiaTheme="minorEastAsia"/>
          <w:sz w:val="24"/>
          <w:szCs w:val="24"/>
          <w:lang w:eastAsia="zh-CN"/>
        </w:rPr>
        <w:t>（</w:t>
      </w:r>
      <w:r>
        <w:rPr>
          <w:rFonts w:eastAsiaTheme="minorEastAsia"/>
          <w:sz w:val="24"/>
          <w:szCs w:val="24"/>
          <w:lang w:eastAsia="zh-CN"/>
        </w:rPr>
        <w:t>NOU</w:t>
      </w:r>
      <w:r>
        <w:rPr>
          <w:rFonts w:eastAsiaTheme="minorEastAsia"/>
          <w:sz w:val="24"/>
          <w:szCs w:val="24"/>
          <w:lang w:eastAsia="zh-CN"/>
        </w:rPr>
        <w:t>）将与</w:t>
      </w:r>
      <w:r w:rsidR="00930792">
        <w:rPr>
          <w:rFonts w:eastAsiaTheme="minorEastAsia"/>
          <w:sz w:val="24"/>
          <w:szCs w:val="24"/>
          <w:lang w:val="en-US" w:eastAsia="zh-CN"/>
        </w:rPr>
        <w:t>开发署</w:t>
      </w:r>
      <w:r>
        <w:rPr>
          <w:rFonts w:eastAsiaTheme="minorEastAsia"/>
          <w:sz w:val="24"/>
          <w:szCs w:val="24"/>
          <w:lang w:eastAsia="zh-CN"/>
        </w:rPr>
        <w:t>合作，加快采购进程，并在访问、展会和技术研讨会期间探索供应商数据库。</w:t>
      </w:r>
    </w:p>
    <w:p w14:paraId="7D4DA801" w14:textId="77777777" w:rsidR="00492B94" w:rsidRDefault="00A70A15">
      <w:pPr>
        <w:pStyle w:val="Heading1"/>
        <w:numPr>
          <w:ilvl w:val="0"/>
          <w:numId w:val="0"/>
        </w:numPr>
        <w:rPr>
          <w:rFonts w:eastAsiaTheme="minorEastAsia"/>
          <w:sz w:val="24"/>
          <w:szCs w:val="24"/>
          <w:u w:val="single"/>
          <w:lang w:val="en-US" w:eastAsia="zh-CN"/>
        </w:rPr>
      </w:pPr>
      <w:r>
        <w:rPr>
          <w:rFonts w:eastAsiaTheme="minorEastAsia"/>
          <w:sz w:val="24"/>
          <w:szCs w:val="24"/>
          <w:u w:val="single"/>
          <w:lang w:val="en-US" w:eastAsia="zh-CN"/>
        </w:rPr>
        <w:t>结论</w:t>
      </w:r>
    </w:p>
    <w:p w14:paraId="7D4DA802" w14:textId="5A7F6931" w:rsidR="00492B94" w:rsidRDefault="00A70A15">
      <w:pPr>
        <w:pStyle w:val="Heading1"/>
        <w:rPr>
          <w:rFonts w:eastAsiaTheme="minorEastAsia"/>
          <w:sz w:val="24"/>
          <w:szCs w:val="24"/>
          <w:lang w:eastAsia="zh-CN"/>
        </w:rPr>
      </w:pPr>
      <w:r>
        <w:rPr>
          <w:rFonts w:eastAsiaTheme="minorEastAsia"/>
          <w:sz w:val="24"/>
          <w:szCs w:val="24"/>
          <w:lang w:val="en-US" w:eastAsia="zh-CN"/>
        </w:rPr>
        <w:t>秘书处</w:t>
      </w:r>
      <w:r>
        <w:rPr>
          <w:rFonts w:eastAsiaTheme="minorEastAsia"/>
          <w:sz w:val="24"/>
          <w:szCs w:val="24"/>
          <w:lang w:eastAsia="zh-CN"/>
        </w:rPr>
        <w:t>注意到，该国遵守了</w:t>
      </w:r>
      <w:r>
        <w:rPr>
          <w:rFonts w:eastAsiaTheme="minorEastAsia"/>
          <w:sz w:val="24"/>
          <w:szCs w:val="24"/>
          <w:lang w:val="en-US" w:eastAsia="zh-CN"/>
        </w:rPr>
        <w:t>蒙特利尔</w:t>
      </w:r>
      <w:r>
        <w:rPr>
          <w:rFonts w:eastAsiaTheme="minorEastAsia"/>
          <w:sz w:val="24"/>
          <w:szCs w:val="24"/>
          <w:lang w:eastAsia="zh-CN"/>
        </w:rPr>
        <w:t>议定书的控制目标及其与执行委员会签署的协议。除制冷剂回收、再生与再利用（</w:t>
      </w:r>
      <w:r>
        <w:rPr>
          <w:rFonts w:eastAsiaTheme="minorEastAsia"/>
          <w:sz w:val="24"/>
          <w:szCs w:val="24"/>
          <w:lang w:eastAsia="zh-CN"/>
        </w:rPr>
        <w:t>RRR</w:t>
      </w:r>
      <w:r>
        <w:rPr>
          <w:rFonts w:eastAsiaTheme="minorEastAsia"/>
          <w:sz w:val="24"/>
          <w:szCs w:val="24"/>
          <w:lang w:eastAsia="zh-CN"/>
        </w:rPr>
        <w:t>）体系的投入运行有所延迟外，制冷维修</w:t>
      </w:r>
      <w:r>
        <w:rPr>
          <w:rFonts w:eastAsiaTheme="minorEastAsia"/>
          <w:sz w:val="24"/>
          <w:szCs w:val="24"/>
          <w:lang w:val="en-US" w:eastAsia="zh-CN"/>
        </w:rPr>
        <w:t>行业</w:t>
      </w:r>
      <w:r>
        <w:rPr>
          <w:rFonts w:eastAsiaTheme="minorEastAsia"/>
          <w:sz w:val="24"/>
          <w:szCs w:val="24"/>
          <w:lang w:eastAsia="zh-CN"/>
        </w:rPr>
        <w:t>的活动均按计划实施。预计该体系将在第三</w:t>
      </w:r>
      <w:r>
        <w:rPr>
          <w:rFonts w:eastAsiaTheme="minorEastAsia"/>
          <w:sz w:val="24"/>
          <w:szCs w:val="24"/>
          <w:lang w:val="en-US" w:eastAsia="zh-CN"/>
        </w:rPr>
        <w:t>次</w:t>
      </w:r>
      <w:r w:rsidR="00D45B0E">
        <w:rPr>
          <w:rFonts w:eastAsiaTheme="minorEastAsia"/>
          <w:sz w:val="24"/>
          <w:szCs w:val="24"/>
          <w:lang w:val="en-US" w:eastAsia="zh-CN"/>
        </w:rPr>
        <w:t>付款</w:t>
      </w:r>
      <w:r>
        <w:rPr>
          <w:rFonts w:eastAsiaTheme="minorEastAsia"/>
          <w:sz w:val="24"/>
          <w:szCs w:val="24"/>
          <w:lang w:val="en-US" w:eastAsia="zh-CN"/>
        </w:rPr>
        <w:t>时</w:t>
      </w:r>
      <w:r>
        <w:rPr>
          <w:rFonts w:eastAsiaTheme="minorEastAsia"/>
          <w:sz w:val="24"/>
          <w:szCs w:val="24"/>
          <w:lang w:eastAsia="zh-CN"/>
        </w:rPr>
        <w:t>完成。迄今为止已实施的活动，以及计划在第三</w:t>
      </w:r>
      <w:r>
        <w:rPr>
          <w:rFonts w:eastAsiaTheme="minorEastAsia"/>
          <w:sz w:val="24"/>
          <w:szCs w:val="24"/>
          <w:lang w:val="en-US" w:eastAsia="zh-CN"/>
        </w:rPr>
        <w:t>次</w:t>
      </w:r>
      <w:r w:rsidR="00D45B0E">
        <w:rPr>
          <w:rFonts w:eastAsiaTheme="minorEastAsia"/>
          <w:sz w:val="24"/>
          <w:szCs w:val="24"/>
          <w:lang w:val="en-US" w:eastAsia="zh-CN"/>
        </w:rPr>
        <w:t>付款</w:t>
      </w:r>
      <w:r>
        <w:rPr>
          <w:rFonts w:eastAsiaTheme="minorEastAsia"/>
          <w:sz w:val="24"/>
          <w:szCs w:val="24"/>
          <w:lang w:val="en-US" w:eastAsia="zh-CN"/>
        </w:rPr>
        <w:t>时</w:t>
      </w:r>
      <w:r>
        <w:rPr>
          <w:rFonts w:eastAsiaTheme="minorEastAsia"/>
          <w:sz w:val="24"/>
          <w:szCs w:val="24"/>
          <w:lang w:eastAsia="zh-CN"/>
        </w:rPr>
        <w:t>开展的工作，将进一步强化维修行业能力，确保各项活动的长期可持续性，并持续支持该国履行其在</w:t>
      </w:r>
      <w:r>
        <w:rPr>
          <w:rFonts w:eastAsiaTheme="minorEastAsia"/>
          <w:sz w:val="24"/>
          <w:szCs w:val="24"/>
          <w:lang w:val="en-US" w:eastAsia="zh-CN"/>
        </w:rPr>
        <w:t>蒙特利尔</w:t>
      </w:r>
      <w:r>
        <w:rPr>
          <w:rFonts w:eastAsiaTheme="minorEastAsia"/>
          <w:sz w:val="24"/>
          <w:szCs w:val="24"/>
          <w:lang w:eastAsia="zh-CN"/>
        </w:rPr>
        <w:t>议定书下的合规义务。</w:t>
      </w:r>
    </w:p>
    <w:p w14:paraId="7D4DA803" w14:textId="77777777" w:rsidR="00492B94" w:rsidRPr="007348BF" w:rsidRDefault="00A70A15">
      <w:pPr>
        <w:keepNext/>
        <w:spacing w:before="360" w:after="240"/>
        <w:rPr>
          <w:rFonts w:ascii="SimHei" w:eastAsia="SimHei" w:hAnsi="SimHei" w:cs="SimHei"/>
          <w:bCs/>
          <w:sz w:val="24"/>
          <w:szCs w:val="24"/>
          <w:lang w:val="en-US" w:eastAsia="zh-CN"/>
        </w:rPr>
      </w:pPr>
      <w:r w:rsidRPr="007348BF">
        <w:rPr>
          <w:rFonts w:ascii="SimHei" w:eastAsia="SimHei" w:hAnsi="SimHei" w:cs="SimHei" w:hint="eastAsia"/>
          <w:bCs/>
          <w:sz w:val="24"/>
          <w:szCs w:val="24"/>
          <w:lang w:val="en-US" w:eastAsia="zh-CN"/>
        </w:rPr>
        <w:t>建议</w:t>
      </w:r>
    </w:p>
    <w:p w14:paraId="7D4DA804" w14:textId="748791A5" w:rsidR="00492B94" w:rsidRDefault="00A70A15">
      <w:pPr>
        <w:pStyle w:val="Heading1"/>
        <w:rPr>
          <w:lang w:eastAsia="zh-CN"/>
        </w:rPr>
      </w:pPr>
      <w:r>
        <w:rPr>
          <w:rFonts w:eastAsiaTheme="minorEastAsia"/>
          <w:sz w:val="24"/>
          <w:szCs w:val="24"/>
          <w:lang w:eastAsia="zh-CN"/>
        </w:rPr>
        <w:t>基金秘书处建议执行委员会注意关于</w:t>
      </w:r>
      <w:r>
        <w:rPr>
          <w:rFonts w:eastAsiaTheme="minorEastAsia"/>
          <w:sz w:val="24"/>
          <w:szCs w:val="24"/>
          <w:lang w:val="en-US" w:eastAsia="zh-CN"/>
        </w:rPr>
        <w:t>古巴含氢氯氟烃</w:t>
      </w:r>
      <w:r>
        <w:rPr>
          <w:rFonts w:eastAsiaTheme="minorEastAsia"/>
          <w:sz w:val="24"/>
          <w:szCs w:val="24"/>
          <w:lang w:val="fr-FR" w:eastAsia="zh-CN"/>
        </w:rPr>
        <w:t>淘汰</w:t>
      </w:r>
      <w:r>
        <w:rPr>
          <w:rFonts w:eastAsiaTheme="minorEastAsia"/>
          <w:sz w:val="24"/>
          <w:szCs w:val="24"/>
          <w:lang w:eastAsia="zh-CN"/>
        </w:rPr>
        <w:t>管理计划第二阶段第</w:t>
      </w:r>
      <w:r>
        <w:rPr>
          <w:rFonts w:eastAsiaTheme="minorEastAsia"/>
          <w:sz w:val="24"/>
          <w:szCs w:val="24"/>
          <w:lang w:val="en-US" w:eastAsia="zh-CN"/>
        </w:rPr>
        <w:t>二次</w:t>
      </w:r>
      <w:r w:rsidR="00D45B0E">
        <w:rPr>
          <w:rFonts w:eastAsiaTheme="minorEastAsia"/>
          <w:sz w:val="24"/>
          <w:szCs w:val="24"/>
          <w:lang w:val="en-US" w:eastAsia="zh-CN"/>
        </w:rPr>
        <w:t>付款</w:t>
      </w:r>
      <w:r>
        <w:rPr>
          <w:rFonts w:eastAsiaTheme="minorEastAsia"/>
          <w:sz w:val="24"/>
          <w:szCs w:val="24"/>
          <w:lang w:val="en-US" w:eastAsia="zh-CN"/>
        </w:rPr>
        <w:t>执行</w:t>
      </w:r>
      <w:r>
        <w:rPr>
          <w:rFonts w:eastAsiaTheme="minorEastAsia"/>
          <w:sz w:val="24"/>
          <w:szCs w:val="24"/>
          <w:lang w:eastAsia="zh-CN"/>
        </w:rPr>
        <w:t>的进展报告，</w:t>
      </w:r>
      <w:r>
        <w:rPr>
          <w:rFonts w:eastAsiaTheme="minorEastAsia"/>
          <w:sz w:val="24"/>
          <w:szCs w:val="24"/>
          <w:lang w:val="en-US" w:eastAsia="zh-CN"/>
        </w:rPr>
        <w:t>并</w:t>
      </w:r>
      <w:r>
        <w:rPr>
          <w:rFonts w:eastAsiaTheme="minorEastAsia"/>
          <w:sz w:val="24"/>
          <w:szCs w:val="24"/>
          <w:lang w:eastAsia="zh-CN"/>
        </w:rPr>
        <w:t>进一步建议对</w:t>
      </w:r>
      <w:r>
        <w:rPr>
          <w:rFonts w:eastAsiaTheme="minorEastAsia"/>
          <w:sz w:val="24"/>
          <w:szCs w:val="24"/>
          <w:lang w:val="en-US" w:eastAsia="zh-CN"/>
        </w:rPr>
        <w:t>古巴含氢氯氟烃</w:t>
      </w:r>
      <w:r>
        <w:rPr>
          <w:rFonts w:eastAsiaTheme="minorEastAsia"/>
          <w:sz w:val="24"/>
          <w:szCs w:val="24"/>
          <w:lang w:val="fr-FR" w:eastAsia="zh-CN"/>
        </w:rPr>
        <w:t>淘汰</w:t>
      </w:r>
      <w:r>
        <w:rPr>
          <w:rFonts w:eastAsiaTheme="minorEastAsia"/>
          <w:sz w:val="24"/>
          <w:szCs w:val="24"/>
          <w:lang w:eastAsia="zh-CN"/>
        </w:rPr>
        <w:t>管理计划第二阶段第</w:t>
      </w:r>
      <w:r>
        <w:rPr>
          <w:rFonts w:eastAsiaTheme="minorEastAsia"/>
          <w:sz w:val="24"/>
          <w:szCs w:val="24"/>
          <w:lang w:val="en-US" w:eastAsia="zh-CN"/>
        </w:rPr>
        <w:t>三次</w:t>
      </w:r>
      <w:r w:rsidR="00D45B0E">
        <w:rPr>
          <w:rFonts w:eastAsiaTheme="minorEastAsia"/>
          <w:sz w:val="24"/>
          <w:szCs w:val="24"/>
          <w:lang w:val="en-US" w:eastAsia="zh-CN"/>
        </w:rPr>
        <w:t>付款</w:t>
      </w:r>
      <w:r>
        <w:rPr>
          <w:rFonts w:eastAsiaTheme="minorEastAsia"/>
          <w:sz w:val="24"/>
          <w:szCs w:val="24"/>
          <w:lang w:eastAsia="zh-CN"/>
        </w:rPr>
        <w:t>以及相应的</w:t>
      </w:r>
      <w:r>
        <w:rPr>
          <w:rFonts w:eastAsiaTheme="minorEastAsia"/>
          <w:sz w:val="24"/>
          <w:szCs w:val="24"/>
          <w:lang w:eastAsia="zh-CN"/>
        </w:rPr>
        <w:t>202</w:t>
      </w:r>
      <w:r>
        <w:rPr>
          <w:rFonts w:eastAsiaTheme="minorEastAsia"/>
          <w:sz w:val="24"/>
          <w:szCs w:val="24"/>
          <w:lang w:val="en-US" w:eastAsia="zh-CN"/>
        </w:rPr>
        <w:t>6</w:t>
      </w:r>
      <w:r>
        <w:rPr>
          <w:rFonts w:eastAsiaTheme="minorEastAsia"/>
          <w:sz w:val="24"/>
          <w:szCs w:val="24"/>
          <w:lang w:val="en-US" w:eastAsia="zh-CN"/>
        </w:rPr>
        <w:t>至</w:t>
      </w:r>
      <w:r>
        <w:rPr>
          <w:rFonts w:eastAsiaTheme="minorEastAsia"/>
          <w:sz w:val="24"/>
          <w:szCs w:val="24"/>
          <w:lang w:eastAsia="zh-CN"/>
        </w:rPr>
        <w:t>20</w:t>
      </w:r>
      <w:r>
        <w:rPr>
          <w:rFonts w:eastAsiaTheme="minorEastAsia"/>
          <w:sz w:val="24"/>
          <w:szCs w:val="24"/>
          <w:lang w:val="en-US" w:eastAsia="zh-CN"/>
        </w:rPr>
        <w:t>27</w:t>
      </w:r>
      <w:r>
        <w:rPr>
          <w:rFonts w:eastAsiaTheme="minorEastAsia"/>
          <w:sz w:val="24"/>
          <w:szCs w:val="24"/>
          <w:lang w:eastAsia="zh-CN"/>
        </w:rPr>
        <w:t>年</w:t>
      </w:r>
      <w:r w:rsidR="00D45B0E">
        <w:rPr>
          <w:rFonts w:eastAsiaTheme="minorEastAsia"/>
          <w:sz w:val="24"/>
          <w:szCs w:val="24"/>
          <w:lang w:val="en-US" w:eastAsia="zh-CN"/>
        </w:rPr>
        <w:t>付款</w:t>
      </w:r>
      <w:r>
        <w:rPr>
          <w:rFonts w:eastAsiaTheme="minorEastAsia"/>
          <w:sz w:val="24"/>
          <w:szCs w:val="24"/>
          <w:lang w:val="en-US" w:eastAsia="zh-CN"/>
        </w:rPr>
        <w:t>执行</w:t>
      </w:r>
      <w:r>
        <w:rPr>
          <w:rFonts w:eastAsiaTheme="minorEastAsia"/>
          <w:sz w:val="24"/>
          <w:szCs w:val="24"/>
          <w:lang w:eastAsia="zh-CN"/>
        </w:rPr>
        <w:t>计划给予一揽子批准，资金水平如下表所示。</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
        <w:gridCol w:w="2825"/>
        <w:gridCol w:w="1980"/>
        <w:gridCol w:w="2252"/>
        <w:gridCol w:w="1688"/>
      </w:tblGrid>
      <w:tr w:rsidR="00492B94" w14:paraId="7D4DA80A" w14:textId="77777777" w:rsidTr="00A70A15">
        <w:trPr>
          <w:tblHeader/>
        </w:trPr>
        <w:tc>
          <w:tcPr>
            <w:tcW w:w="270" w:type="pct"/>
          </w:tcPr>
          <w:p w14:paraId="7D4DA805" w14:textId="77777777" w:rsidR="00492B94" w:rsidRDefault="00492B94">
            <w:pPr>
              <w:keepNext/>
              <w:jc w:val="center"/>
              <w:rPr>
                <w:b/>
                <w:bCs/>
                <w:sz w:val="20"/>
                <w:szCs w:val="20"/>
                <w:lang w:eastAsia="zh-CN"/>
              </w:rPr>
            </w:pPr>
          </w:p>
        </w:tc>
        <w:tc>
          <w:tcPr>
            <w:tcW w:w="1528" w:type="pct"/>
          </w:tcPr>
          <w:p w14:paraId="7D4DA806" w14:textId="77777777" w:rsidR="00492B94" w:rsidRDefault="00A70A15">
            <w:pPr>
              <w:keepNext/>
              <w:jc w:val="center"/>
              <w:rPr>
                <w:rFonts w:ascii="SimHei" w:eastAsia="SimHei" w:hAnsi="SimHei" w:cs="SimHei"/>
                <w:b/>
                <w:bCs/>
                <w:sz w:val="20"/>
                <w:szCs w:val="20"/>
                <w:lang w:val="en-US" w:eastAsia="zh-CN"/>
              </w:rPr>
            </w:pPr>
            <w:r>
              <w:rPr>
                <w:rFonts w:ascii="SimHei" w:eastAsia="SimHei" w:hAnsi="SimHei" w:cs="SimHei" w:hint="eastAsia"/>
                <w:b/>
                <w:bCs/>
                <w:sz w:val="20"/>
                <w:szCs w:val="20"/>
                <w:lang w:val="en-US" w:eastAsia="zh-CN"/>
              </w:rPr>
              <w:t>项目名称</w:t>
            </w:r>
          </w:p>
        </w:tc>
        <w:tc>
          <w:tcPr>
            <w:tcW w:w="1071" w:type="pct"/>
            <w:tcMar>
              <w:left w:w="29" w:type="dxa"/>
              <w:right w:w="29" w:type="dxa"/>
            </w:tcMar>
          </w:tcPr>
          <w:p w14:paraId="7D4DA807" w14:textId="77777777" w:rsidR="00492B94" w:rsidRDefault="00A70A15">
            <w:pPr>
              <w:keepNext/>
              <w:jc w:val="center"/>
              <w:rPr>
                <w:rFonts w:ascii="SimHei" w:eastAsia="SimHei" w:hAnsi="SimHei" w:cs="SimHei"/>
                <w:b/>
                <w:bCs/>
                <w:sz w:val="20"/>
                <w:szCs w:val="20"/>
              </w:rPr>
            </w:pPr>
            <w:r>
              <w:rPr>
                <w:rFonts w:ascii="SimHei" w:eastAsia="SimHei" w:hAnsi="SimHei" w:cs="SimHei" w:hint="eastAsia"/>
                <w:b/>
                <w:bCs/>
                <w:sz w:val="20"/>
                <w:szCs w:val="20"/>
                <w:lang w:val="en-US" w:eastAsia="zh-CN"/>
              </w:rPr>
              <w:t>项目供资（美元）</w:t>
            </w:r>
          </w:p>
        </w:tc>
        <w:tc>
          <w:tcPr>
            <w:tcW w:w="1218" w:type="pct"/>
            <w:tcMar>
              <w:left w:w="29" w:type="dxa"/>
              <w:right w:w="29" w:type="dxa"/>
            </w:tcMar>
          </w:tcPr>
          <w:p w14:paraId="7D4DA808" w14:textId="77777777" w:rsidR="00492B94" w:rsidRDefault="00A70A15">
            <w:pPr>
              <w:keepNext/>
              <w:jc w:val="center"/>
              <w:rPr>
                <w:rFonts w:ascii="SimHei" w:eastAsia="SimHei" w:hAnsi="SimHei" w:cs="SimHei"/>
                <w:b/>
                <w:bCs/>
                <w:sz w:val="20"/>
                <w:szCs w:val="20"/>
              </w:rPr>
            </w:pPr>
            <w:r>
              <w:rPr>
                <w:rFonts w:ascii="SimHei" w:eastAsia="SimHei" w:hAnsi="SimHei" w:cs="SimHei" w:hint="eastAsia"/>
                <w:b/>
                <w:bCs/>
                <w:sz w:val="20"/>
                <w:szCs w:val="20"/>
                <w:lang w:val="en-US" w:eastAsia="zh-CN"/>
              </w:rPr>
              <w:t>支助费用（美元）</w:t>
            </w:r>
          </w:p>
        </w:tc>
        <w:tc>
          <w:tcPr>
            <w:tcW w:w="913" w:type="pct"/>
            <w:tcBorders>
              <w:bottom w:val="single" w:sz="4" w:space="0" w:color="auto"/>
            </w:tcBorders>
            <w:tcMar>
              <w:left w:w="29" w:type="dxa"/>
              <w:right w:w="29" w:type="dxa"/>
            </w:tcMar>
          </w:tcPr>
          <w:p w14:paraId="7D4DA809" w14:textId="77777777" w:rsidR="00492B94" w:rsidRDefault="00A70A15">
            <w:pPr>
              <w:keepNext/>
              <w:jc w:val="center"/>
              <w:rPr>
                <w:rFonts w:ascii="SimHei" w:eastAsia="SimHei" w:hAnsi="SimHei" w:cs="SimHei"/>
                <w:b/>
                <w:bCs/>
                <w:sz w:val="20"/>
                <w:szCs w:val="20"/>
                <w:lang w:val="en-US" w:eastAsia="zh-CN"/>
              </w:rPr>
            </w:pPr>
            <w:r>
              <w:rPr>
                <w:rFonts w:ascii="SimHei" w:eastAsia="SimHei" w:hAnsi="SimHei" w:cs="SimHei" w:hint="eastAsia"/>
                <w:b/>
                <w:bCs/>
                <w:sz w:val="20"/>
                <w:szCs w:val="20"/>
                <w:lang w:val="en-US" w:eastAsia="zh-CN"/>
              </w:rPr>
              <w:t>执行机构</w:t>
            </w:r>
          </w:p>
        </w:tc>
      </w:tr>
      <w:tr w:rsidR="00492B94" w14:paraId="7D4DA810" w14:textId="77777777" w:rsidTr="00A70A15">
        <w:tc>
          <w:tcPr>
            <w:tcW w:w="270" w:type="pct"/>
          </w:tcPr>
          <w:p w14:paraId="7D4DA80B" w14:textId="77777777" w:rsidR="00492B94" w:rsidRDefault="00A70A15">
            <w:pPr>
              <w:keepNext/>
              <w:rPr>
                <w:sz w:val="20"/>
                <w:szCs w:val="20"/>
              </w:rPr>
            </w:pPr>
            <w:r>
              <w:rPr>
                <w:sz w:val="20"/>
                <w:szCs w:val="20"/>
              </w:rPr>
              <w:t>(a)</w:t>
            </w:r>
          </w:p>
        </w:tc>
        <w:tc>
          <w:tcPr>
            <w:tcW w:w="1528" w:type="pct"/>
          </w:tcPr>
          <w:p w14:paraId="106635E1" w14:textId="77777777" w:rsidR="00A70A15" w:rsidRDefault="00A70A15">
            <w:pPr>
              <w:keepNext/>
              <w:jc w:val="left"/>
              <w:rPr>
                <w:rFonts w:eastAsiaTheme="minorEastAsia"/>
                <w:sz w:val="20"/>
                <w:szCs w:val="20"/>
                <w:lang w:val="en-US" w:eastAsia="zh-CN"/>
              </w:rPr>
            </w:pPr>
            <w:r w:rsidRPr="00C75676">
              <w:rPr>
                <w:rFonts w:eastAsiaTheme="minorEastAsia" w:hint="eastAsia"/>
                <w:sz w:val="20"/>
                <w:szCs w:val="20"/>
                <w:lang w:val="en-US" w:eastAsia="zh-CN"/>
              </w:rPr>
              <w:t>含氢氯氟烃</w:t>
            </w:r>
            <w:r w:rsidRPr="00C75676">
              <w:rPr>
                <w:rFonts w:eastAsiaTheme="minorEastAsia" w:hint="eastAsia"/>
                <w:sz w:val="20"/>
                <w:szCs w:val="20"/>
                <w:lang w:val="fr-FR" w:eastAsia="zh-CN"/>
              </w:rPr>
              <w:t>淘汰</w:t>
            </w:r>
            <w:r w:rsidRPr="00C75676">
              <w:rPr>
                <w:rFonts w:eastAsiaTheme="minorEastAsia"/>
                <w:sz w:val="20"/>
                <w:szCs w:val="20"/>
                <w:lang w:eastAsia="zh-CN"/>
              </w:rPr>
              <w:t>管理计划</w:t>
            </w:r>
          </w:p>
          <w:p w14:paraId="7D4DA80C" w14:textId="53DB33E2" w:rsidR="00492B94" w:rsidRPr="00C75676" w:rsidRDefault="00A70A15">
            <w:pPr>
              <w:keepNext/>
              <w:jc w:val="left"/>
              <w:rPr>
                <w:sz w:val="20"/>
                <w:szCs w:val="20"/>
                <w:lang w:eastAsia="zh-CN"/>
              </w:rPr>
            </w:pPr>
            <w:r w:rsidRPr="00C75676">
              <w:rPr>
                <w:rFonts w:eastAsiaTheme="minorEastAsia" w:hint="eastAsia"/>
                <w:sz w:val="20"/>
                <w:szCs w:val="20"/>
                <w:lang w:eastAsia="zh-CN"/>
              </w:rPr>
              <w:t>（</w:t>
            </w:r>
            <w:r w:rsidR="00C75676" w:rsidRPr="00C75676">
              <w:rPr>
                <w:rFonts w:asciiTheme="minorEastAsia" w:eastAsiaTheme="minorEastAsia" w:hAnsiTheme="minorEastAsia" w:cs="Microsoft YaHei" w:hint="eastAsia"/>
                <w:sz w:val="20"/>
                <w:szCs w:val="20"/>
                <w:lang w:eastAsia="zh-CN"/>
              </w:rPr>
              <w:t>第二阶段，第三次</w:t>
            </w:r>
            <w:r w:rsidR="00D45B0E">
              <w:rPr>
                <w:rFonts w:asciiTheme="minorEastAsia" w:eastAsiaTheme="minorEastAsia" w:hAnsiTheme="minorEastAsia" w:cs="Microsoft YaHei" w:hint="eastAsia"/>
                <w:sz w:val="20"/>
                <w:szCs w:val="20"/>
                <w:lang w:eastAsia="zh-CN"/>
              </w:rPr>
              <w:t>付款</w:t>
            </w:r>
            <w:r w:rsidRPr="00C75676">
              <w:rPr>
                <w:rFonts w:eastAsiaTheme="minorEastAsia" w:hint="eastAsia"/>
                <w:sz w:val="20"/>
                <w:szCs w:val="20"/>
                <w:lang w:val="en-US" w:eastAsia="zh-CN"/>
              </w:rPr>
              <w:t>）</w:t>
            </w:r>
          </w:p>
        </w:tc>
        <w:tc>
          <w:tcPr>
            <w:tcW w:w="1071" w:type="pct"/>
          </w:tcPr>
          <w:p w14:paraId="7D4DA80D" w14:textId="77777777" w:rsidR="00492B94" w:rsidRDefault="00A70A15">
            <w:pPr>
              <w:keepNext/>
              <w:jc w:val="right"/>
              <w:rPr>
                <w:sz w:val="20"/>
                <w:szCs w:val="20"/>
              </w:rPr>
            </w:pPr>
            <w:r>
              <w:rPr>
                <w:sz w:val="20"/>
                <w:szCs w:val="20"/>
              </w:rPr>
              <w:t>208,000</w:t>
            </w:r>
          </w:p>
        </w:tc>
        <w:tc>
          <w:tcPr>
            <w:tcW w:w="1218" w:type="pct"/>
          </w:tcPr>
          <w:p w14:paraId="7D4DA80E" w14:textId="77777777" w:rsidR="00492B94" w:rsidRDefault="00A70A15">
            <w:pPr>
              <w:keepNext/>
              <w:jc w:val="right"/>
              <w:rPr>
                <w:sz w:val="20"/>
                <w:szCs w:val="20"/>
              </w:rPr>
            </w:pPr>
            <w:r>
              <w:rPr>
                <w:sz w:val="20"/>
                <w:szCs w:val="20"/>
              </w:rPr>
              <w:t>14,560</w:t>
            </w:r>
          </w:p>
        </w:tc>
        <w:tc>
          <w:tcPr>
            <w:tcW w:w="913" w:type="pct"/>
            <w:tcBorders>
              <w:top w:val="single" w:sz="4" w:space="0" w:color="auto"/>
            </w:tcBorders>
          </w:tcPr>
          <w:p w14:paraId="7D4DA80F" w14:textId="069615F3" w:rsidR="00492B94" w:rsidRDefault="00930792">
            <w:pPr>
              <w:keepNext/>
              <w:jc w:val="center"/>
              <w:rPr>
                <w:rFonts w:eastAsia="SimSun"/>
                <w:sz w:val="20"/>
                <w:szCs w:val="20"/>
                <w:lang w:val="en-US" w:eastAsia="zh-CN"/>
              </w:rPr>
            </w:pPr>
            <w:r>
              <w:rPr>
                <w:rFonts w:eastAsia="SimSun" w:hint="eastAsia"/>
                <w:sz w:val="20"/>
                <w:szCs w:val="20"/>
                <w:lang w:val="en-US" w:eastAsia="zh-CN"/>
              </w:rPr>
              <w:t>开发署</w:t>
            </w:r>
          </w:p>
        </w:tc>
      </w:tr>
    </w:tbl>
    <w:p w14:paraId="7D4DA811" w14:textId="77777777" w:rsidR="00492B94" w:rsidRDefault="00492B94"/>
    <w:p w14:paraId="7D4DA812" w14:textId="77777777" w:rsidR="00492B94" w:rsidRDefault="00492B94">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92B94" w14:paraId="7D4DA818" w14:textId="77777777">
        <w:tc>
          <w:tcPr>
            <w:tcW w:w="1915" w:type="dxa"/>
          </w:tcPr>
          <w:p w14:paraId="7D4DA813" w14:textId="77777777" w:rsidR="00492B94" w:rsidRDefault="00492B94">
            <w:pPr>
              <w:ind w:left="360"/>
              <w:rPr>
                <w:lang w:val="en-US"/>
              </w:rPr>
            </w:pPr>
          </w:p>
        </w:tc>
        <w:tc>
          <w:tcPr>
            <w:tcW w:w="1915" w:type="dxa"/>
          </w:tcPr>
          <w:p w14:paraId="7D4DA814" w14:textId="77777777" w:rsidR="00492B94" w:rsidRDefault="00492B94">
            <w:pPr>
              <w:ind w:left="360"/>
              <w:rPr>
                <w:lang w:val="en-US"/>
              </w:rPr>
            </w:pPr>
          </w:p>
        </w:tc>
        <w:tc>
          <w:tcPr>
            <w:tcW w:w="1915" w:type="dxa"/>
            <w:tcBorders>
              <w:top w:val="nil"/>
              <w:left w:val="nil"/>
              <w:bottom w:val="single" w:sz="4" w:space="0" w:color="auto"/>
              <w:right w:val="nil"/>
            </w:tcBorders>
          </w:tcPr>
          <w:p w14:paraId="7D4DA815" w14:textId="77777777" w:rsidR="00492B94" w:rsidRDefault="00492B94">
            <w:pPr>
              <w:ind w:left="360"/>
              <w:rPr>
                <w:lang w:val="en-US"/>
              </w:rPr>
            </w:pPr>
          </w:p>
        </w:tc>
        <w:tc>
          <w:tcPr>
            <w:tcW w:w="1915" w:type="dxa"/>
          </w:tcPr>
          <w:p w14:paraId="7D4DA816" w14:textId="77777777" w:rsidR="00492B94" w:rsidRDefault="00492B94">
            <w:pPr>
              <w:ind w:left="360"/>
              <w:rPr>
                <w:lang w:val="en-US"/>
              </w:rPr>
            </w:pPr>
          </w:p>
        </w:tc>
        <w:tc>
          <w:tcPr>
            <w:tcW w:w="1916" w:type="dxa"/>
          </w:tcPr>
          <w:p w14:paraId="7D4DA817" w14:textId="77777777" w:rsidR="00492B94" w:rsidRDefault="00492B94">
            <w:pPr>
              <w:ind w:left="360"/>
              <w:rPr>
                <w:lang w:val="en-US"/>
              </w:rPr>
            </w:pPr>
          </w:p>
        </w:tc>
      </w:tr>
    </w:tbl>
    <w:p w14:paraId="7D4DA819" w14:textId="77777777" w:rsidR="00492B94" w:rsidRDefault="00492B94">
      <w:pPr>
        <w:jc w:val="center"/>
      </w:pPr>
    </w:p>
    <w:p w14:paraId="7D4DA81A" w14:textId="77777777" w:rsidR="00492B94" w:rsidRDefault="00492B94">
      <w:pPr>
        <w:pStyle w:val="StyleHeader4Para4Left0Firstline0"/>
        <w:numPr>
          <w:ilvl w:val="0"/>
          <w:numId w:val="0"/>
        </w:numPr>
        <w:jc w:val="center"/>
        <w:rPr>
          <w:sz w:val="22"/>
        </w:rPr>
      </w:pPr>
    </w:p>
    <w:sectPr w:rsidR="00492B94">
      <w:headerReference w:type="even" r:id="rId14"/>
      <w:headerReference w:type="default" r:id="rId15"/>
      <w:footerReference w:type="even" r:id="rId16"/>
      <w:footerReference w:type="default" r:id="rId17"/>
      <w:footerReference w:type="first" r:id="rId18"/>
      <w:pgSz w:w="12240" w:h="15840"/>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58EFA" w14:textId="77777777" w:rsidR="00E70E9C" w:rsidRDefault="00E70E9C">
      <w:r>
        <w:separator/>
      </w:r>
    </w:p>
  </w:endnote>
  <w:endnote w:type="continuationSeparator" w:id="0">
    <w:p w14:paraId="017E5F0B" w14:textId="77777777" w:rsidR="00E70E9C" w:rsidRDefault="00E70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DA825" w14:textId="77777777" w:rsidR="00492B94" w:rsidRDefault="00A70A15">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DA826" w14:textId="77777777" w:rsidR="00492B94" w:rsidRDefault="00A70A15">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DA829" w14:textId="7FA8A021" w:rsidR="00492B94" w:rsidRPr="003E1B16" w:rsidRDefault="003E1B16" w:rsidP="003E1B16">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8D402" w14:textId="77777777" w:rsidR="00E70E9C" w:rsidRDefault="00E70E9C">
      <w:r>
        <w:separator/>
      </w:r>
    </w:p>
  </w:footnote>
  <w:footnote w:type="continuationSeparator" w:id="0">
    <w:p w14:paraId="3850CD42" w14:textId="77777777" w:rsidR="00E70E9C" w:rsidRDefault="00E70E9C">
      <w:r>
        <w:continuationSeparator/>
      </w:r>
    </w:p>
  </w:footnote>
  <w:footnote w:id="1">
    <w:p w14:paraId="4B2A7DA9" w14:textId="77777777" w:rsidR="003A5F96" w:rsidRPr="001E1147" w:rsidRDefault="003A5F96" w:rsidP="003A5F96">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7D4DA82B" w14:textId="77777777" w:rsidR="00492B94" w:rsidRDefault="00A70A15">
      <w:pPr>
        <w:pStyle w:val="FootnoteText"/>
        <w:snapToGrid w:val="0"/>
        <w:rPr>
          <w:lang w:eastAsia="zh-CN"/>
        </w:rPr>
      </w:pPr>
      <w:r>
        <w:rPr>
          <w:rStyle w:val="FootnoteReference"/>
        </w:rPr>
        <w:footnoteRef/>
      </w:r>
      <w:r>
        <w:rPr>
          <w:lang w:eastAsia="zh-CN"/>
        </w:rPr>
        <w:t xml:space="preserve"> </w:t>
      </w:r>
      <w:r>
        <w:rPr>
          <w:rFonts w:eastAsia="SimSun"/>
          <w:lang w:eastAsia="zh-CN"/>
        </w:rPr>
        <w:t>根据</w:t>
      </w:r>
      <w:r>
        <w:rPr>
          <w:rFonts w:eastAsia="SimSun" w:hint="eastAsia"/>
          <w:lang w:val="en-US" w:eastAsia="zh-CN"/>
        </w:rPr>
        <w:t>古巴科学、技术与环境</w:t>
      </w:r>
      <w:r>
        <w:rPr>
          <w:rFonts w:eastAsia="SimSun"/>
          <w:lang w:eastAsia="zh-CN"/>
        </w:rPr>
        <w:t>部于</w:t>
      </w:r>
      <w:r>
        <w:rPr>
          <w:rFonts w:eastAsia="SimSun"/>
          <w:lang w:eastAsia="zh-CN"/>
        </w:rPr>
        <w:t>2025</w:t>
      </w:r>
      <w:r>
        <w:rPr>
          <w:rFonts w:eastAsia="SimSun"/>
          <w:lang w:eastAsia="zh-CN"/>
        </w:rPr>
        <w:t>年</w:t>
      </w:r>
      <w:r>
        <w:rPr>
          <w:rFonts w:eastAsia="SimSun" w:hint="eastAsia"/>
          <w:lang w:val="en-US" w:eastAsia="zh-CN"/>
        </w:rPr>
        <w:t>9</w:t>
      </w:r>
      <w:r>
        <w:rPr>
          <w:rFonts w:eastAsia="SimSun"/>
          <w:lang w:eastAsia="zh-CN"/>
        </w:rPr>
        <w:t>月</w:t>
      </w:r>
      <w:r>
        <w:rPr>
          <w:rFonts w:eastAsia="SimSun" w:hint="eastAsia"/>
          <w:lang w:val="en-US" w:eastAsia="zh-CN"/>
        </w:rPr>
        <w:t>2</w:t>
      </w:r>
      <w:r>
        <w:rPr>
          <w:rFonts w:eastAsia="SimSun"/>
          <w:lang w:eastAsia="zh-CN"/>
        </w:rPr>
        <w:t>2</w:t>
      </w:r>
      <w:r>
        <w:rPr>
          <w:rFonts w:eastAsia="SimSun"/>
          <w:lang w:eastAsia="zh-CN"/>
        </w:rPr>
        <w:t>日致</w:t>
      </w:r>
      <w:r>
        <w:rPr>
          <w:rFonts w:eastAsia="SimSun" w:hint="eastAsia"/>
          <w:lang w:val="en-US" w:eastAsia="zh-CN"/>
        </w:rPr>
        <w:t>开发计划署</w:t>
      </w:r>
      <w:r>
        <w:rPr>
          <w:rFonts w:eastAsia="SimSun"/>
          <w:lang w:eastAsia="zh-CN"/>
        </w:rPr>
        <w:t>的信函</w:t>
      </w:r>
      <w:r>
        <w:rPr>
          <w:rFonts w:eastAsia="SimSun" w:hint="eastAsia"/>
          <w:lang w:eastAsia="zh-CN"/>
        </w:rPr>
        <w:t>。</w:t>
      </w:r>
    </w:p>
  </w:footnote>
  <w:footnote w:id="3">
    <w:p w14:paraId="7D4DA82C" w14:textId="77777777" w:rsidR="00492B94" w:rsidRDefault="00A70A15">
      <w:pPr>
        <w:pStyle w:val="FootnoteText"/>
        <w:snapToGrid w:val="0"/>
        <w:rPr>
          <w:rFonts w:eastAsia="SimSun"/>
          <w:lang w:eastAsia="zh-CN"/>
        </w:rPr>
      </w:pPr>
      <w:r>
        <w:rPr>
          <w:rStyle w:val="FootnoteReference"/>
        </w:rPr>
        <w:footnoteRef/>
      </w:r>
      <w:r>
        <w:rPr>
          <w:lang w:eastAsia="zh-CN"/>
        </w:rPr>
        <w:t xml:space="preserve"> </w:t>
      </w:r>
      <w:r>
        <w:rPr>
          <w:rFonts w:ascii="SimSun" w:eastAsia="SimSun" w:hAnsi="SimSun" w:cs="SimSun"/>
          <w:lang w:eastAsia="zh-CN"/>
        </w:rPr>
        <w:t>包括回收机、真空泵、气瓶、歧管压力表组、制冷剂秤和过滤器</w:t>
      </w:r>
      <w:r>
        <w:rPr>
          <w:rFonts w:ascii="SimSun" w:eastAsia="SimSun" w:hAnsi="SimSun" w:cs="SimSun" w:hint="eastAsia"/>
          <w:lang w:eastAsia="zh-CN"/>
        </w:rPr>
        <w:t>。</w:t>
      </w:r>
    </w:p>
  </w:footnote>
  <w:footnote w:id="4">
    <w:p w14:paraId="7D4DA82D" w14:textId="77777777" w:rsidR="00492B94" w:rsidRDefault="00A70A15">
      <w:pPr>
        <w:pStyle w:val="FootnoteText"/>
        <w:snapToGrid w:val="0"/>
        <w:rPr>
          <w:rFonts w:eastAsia="SimSun"/>
          <w:lang w:eastAsia="zh-CN"/>
        </w:rPr>
      </w:pPr>
      <w:r>
        <w:rPr>
          <w:rStyle w:val="FootnoteReference"/>
        </w:rPr>
        <w:footnoteRef/>
      </w:r>
      <w:r>
        <w:rPr>
          <w:lang w:eastAsia="zh-CN"/>
        </w:rPr>
        <w:t xml:space="preserve"> </w:t>
      </w:r>
      <w:r>
        <w:rPr>
          <w:rFonts w:ascii="SimSun" w:eastAsia="SimSun" w:hAnsi="SimSun" w:cs="SimSun"/>
          <w:lang w:eastAsia="zh-CN"/>
        </w:rPr>
        <w:t>设备（空调、迷你冰箱）、真空泵、回收机、压力表、压缩机</w:t>
      </w:r>
      <w:r>
        <w:rPr>
          <w:rFonts w:ascii="SimSun" w:eastAsia="SimSun" w:hAnsi="SimSun" w:cs="SimSun" w:hint="eastAsia"/>
          <w:lang w:eastAsia="zh-CN"/>
        </w:rPr>
        <w:t>。</w:t>
      </w:r>
    </w:p>
  </w:footnote>
  <w:footnote w:id="5">
    <w:p w14:paraId="7D4DA82E" w14:textId="77777777" w:rsidR="00492B94" w:rsidRDefault="00A70A15">
      <w:pPr>
        <w:pStyle w:val="FootnoteText"/>
        <w:snapToGrid w:val="0"/>
        <w:rPr>
          <w:rFonts w:eastAsia="SimSun"/>
          <w:lang w:eastAsia="zh-CN"/>
        </w:rPr>
      </w:pPr>
      <w:r>
        <w:rPr>
          <w:rStyle w:val="FootnoteReference"/>
        </w:rPr>
        <w:footnoteRef/>
      </w:r>
      <w:r>
        <w:rPr>
          <w:lang w:eastAsia="zh-CN"/>
        </w:rPr>
        <w:t xml:space="preserve"> </w:t>
      </w:r>
      <w:r>
        <w:rPr>
          <w:rFonts w:ascii="SimSun" w:eastAsia="SimSun" w:hAnsi="SimSun" w:cs="SimSun"/>
          <w:lang w:eastAsia="zh-CN"/>
        </w:rPr>
        <w:t>包括回收机、压力表、检漏仪、回收气瓶、焊接工具、真空泵、数字温度计及其他工具</w:t>
      </w:r>
      <w:r>
        <w:rPr>
          <w:rFonts w:ascii="SimSun" w:eastAsia="SimSun" w:hAnsi="SimSun" w:cs="SimSun" w:hint="eastAsia"/>
          <w:lang w:eastAsia="zh-CN"/>
        </w:rPr>
        <w:t>。</w:t>
      </w:r>
    </w:p>
  </w:footnote>
  <w:footnote w:id="6">
    <w:p w14:paraId="7D4DA82F" w14:textId="77777777" w:rsidR="00492B94" w:rsidRDefault="00A70A15">
      <w:pPr>
        <w:pStyle w:val="FootnoteText"/>
        <w:snapToGrid w:val="0"/>
        <w:rPr>
          <w:rFonts w:eastAsia="SimSun"/>
          <w:lang w:eastAsia="zh-CN"/>
        </w:rPr>
      </w:pPr>
      <w:r>
        <w:rPr>
          <w:rStyle w:val="FootnoteReference"/>
        </w:rPr>
        <w:footnoteRef/>
      </w:r>
      <w:r>
        <w:rPr>
          <w:lang w:eastAsia="zh-CN"/>
        </w:rPr>
        <w:t xml:space="preserve"> </w:t>
      </w:r>
      <w:r>
        <w:rPr>
          <w:rFonts w:ascii="SimSun" w:eastAsia="SimSun" w:hAnsi="SimSun" w:cs="SimSun"/>
          <w:lang w:eastAsia="zh-CN"/>
        </w:rPr>
        <w:t>包括一台再生装置、气瓶、真空泵、精密秤、歧管仪、制冷剂识别仪及防护装备</w:t>
      </w:r>
      <w:r>
        <w:rPr>
          <w:rFonts w:ascii="SimSun" w:eastAsia="SimSun" w:hAnsi="SimSun" w:cs="SimSun" w:hint="eastAsia"/>
          <w:lang w:eastAsia="zh-CN"/>
        </w:rPr>
        <w:t>。</w:t>
      </w:r>
    </w:p>
  </w:footnote>
  <w:footnote w:id="7">
    <w:p w14:paraId="7D4DA830" w14:textId="77777777" w:rsidR="00492B94" w:rsidRDefault="00A70A15">
      <w:pPr>
        <w:pStyle w:val="FootnoteText"/>
        <w:snapToGrid w:val="0"/>
        <w:rPr>
          <w:rFonts w:eastAsia="SimSun"/>
          <w:lang w:eastAsia="zh-CN"/>
        </w:rPr>
      </w:pPr>
      <w:r>
        <w:rPr>
          <w:rStyle w:val="FootnoteReference"/>
        </w:rPr>
        <w:footnoteRef/>
      </w:r>
      <w:r>
        <w:rPr>
          <w:lang w:eastAsia="zh-CN"/>
        </w:rPr>
        <w:t xml:space="preserve"> </w:t>
      </w:r>
      <w:r>
        <w:rPr>
          <w:rFonts w:ascii="SimSun" w:eastAsia="SimSun" w:hAnsi="SimSun" w:cs="SimSun"/>
          <w:lang w:eastAsia="zh-CN"/>
        </w:rPr>
        <w:t>包括空调机组、商用</w:t>
      </w:r>
      <w:r>
        <w:rPr>
          <w:rFonts w:ascii="SimSun" w:eastAsia="SimSun" w:hAnsi="SimSun" w:cs="SimSun" w:hint="eastAsia"/>
          <w:lang w:val="en-US" w:eastAsia="zh-CN"/>
        </w:rPr>
        <w:t>碳氢化合物</w:t>
      </w:r>
      <w:r>
        <w:rPr>
          <w:rFonts w:ascii="SimSun" w:eastAsia="SimSun" w:hAnsi="SimSun" w:cs="SimSun"/>
          <w:lang w:eastAsia="zh-CN"/>
        </w:rPr>
        <w:t>制冷机组及培训中心使用的其他小型工具和设备</w:t>
      </w:r>
      <w:r>
        <w:rPr>
          <w:rFonts w:ascii="SimSun" w:eastAsia="SimSun" w:hAnsi="SimSun" w:cs="SimSun" w:hint="eastAsia"/>
          <w:lang w:eastAsia="zh-CN"/>
        </w:rPr>
        <w:t>。</w:t>
      </w:r>
    </w:p>
  </w:footnote>
  <w:footnote w:id="8">
    <w:p w14:paraId="7D4DA831" w14:textId="77777777" w:rsidR="00492B94" w:rsidRDefault="00A70A15">
      <w:pPr>
        <w:pStyle w:val="FootnoteText"/>
        <w:snapToGrid w:val="0"/>
      </w:pPr>
      <w:r>
        <w:rPr>
          <w:rStyle w:val="FootnoteReference"/>
        </w:rPr>
        <w:footnoteRef/>
      </w:r>
      <w:r>
        <w:t xml:space="preserve"> </w:t>
      </w:r>
      <w:fldSimple w:instr=" DOCPROPERTY &quot;Document number&quot;  \* MERGEFORMAT ">
        <w:r w:rsidR="00492B94">
          <w:t>UNEP/OzL.Pro/ExCom/86/45</w:t>
        </w:r>
      </w:fldSimple>
      <w:r>
        <w:rPr>
          <w:rFonts w:eastAsia="SimSun" w:hint="eastAsia"/>
          <w:lang w:val="en-US" w:eastAsia="zh-CN"/>
        </w:rPr>
        <w:t>文件的第</w:t>
      </w:r>
      <w:r>
        <w:rPr>
          <w:rFonts w:eastAsia="SimSun" w:hint="eastAsia"/>
          <w:lang w:val="en-US" w:eastAsia="zh-CN"/>
        </w:rPr>
        <w:t>33</w:t>
      </w:r>
      <w:r>
        <w:rPr>
          <w:rFonts w:eastAsia="SimSun" w:hint="eastAsia"/>
          <w:lang w:val="en-US" w:eastAsia="zh-CN"/>
        </w:rPr>
        <w:t>段。</w:t>
      </w:r>
    </w:p>
  </w:footnote>
  <w:footnote w:id="9">
    <w:p w14:paraId="7D4DA832" w14:textId="07EFE847" w:rsidR="00492B94" w:rsidRDefault="00A70A15">
      <w:pPr>
        <w:pStyle w:val="FootnoteText"/>
        <w:snapToGrid w:val="0"/>
        <w:rPr>
          <w:rFonts w:eastAsia="SimSun"/>
          <w:lang w:eastAsia="zh-CN"/>
        </w:rPr>
      </w:pPr>
      <w:r>
        <w:rPr>
          <w:rStyle w:val="FootnoteReference"/>
        </w:rPr>
        <w:footnoteRef/>
      </w:r>
      <w:r>
        <w:rPr>
          <w:lang w:eastAsia="zh-CN"/>
        </w:rPr>
        <w:t>规定第84/84号决议不适用于在</w:t>
      </w:r>
      <w:r>
        <w:rPr>
          <w:rStyle w:val="Strong"/>
          <w:b w:val="0"/>
          <w:lang w:eastAsia="zh-CN"/>
        </w:rPr>
        <w:t>含氢氯氟烃淘汰管理计划</w:t>
      </w:r>
      <w:r>
        <w:rPr>
          <w:lang w:eastAsia="zh-CN"/>
        </w:rPr>
        <w:t>框架下提交资助的、涉及少量终端用户的技术示范项目或终端用户泄漏减少方案</w:t>
      </w:r>
      <w:r>
        <w:rPr>
          <w:rFonts w:eastAsia="SimSun" w:hint="eastAsia"/>
          <w:lang w:eastAsia="zh-CN"/>
        </w:rPr>
        <w:t>。</w:t>
      </w:r>
    </w:p>
  </w:footnote>
  <w:footnote w:id="10">
    <w:p w14:paraId="7D4DA833" w14:textId="77777777" w:rsidR="00492B94" w:rsidRDefault="00A70A15">
      <w:pPr>
        <w:pStyle w:val="FootnoteText"/>
        <w:snapToGrid w:val="0"/>
        <w:rPr>
          <w:lang w:eastAsia="zh-CN"/>
        </w:rPr>
      </w:pPr>
      <w:r>
        <w:rPr>
          <w:rStyle w:val="FootnoteReference"/>
        </w:rPr>
        <w:footnoteRef/>
      </w:r>
      <w:r>
        <w:rPr>
          <w:lang w:eastAsia="zh-CN"/>
        </w:rPr>
        <w:t xml:space="preserve"> ONURE隶属于能源与矿业部，负责规范、监督和检查能源运行与高效利用</w:t>
      </w:r>
      <w:r>
        <w:rPr>
          <w:rFonts w:eastAsia="SimSun" w:hint="eastAsia"/>
          <w:lang w:val="en-US" w:eastAsia="zh-CN"/>
        </w:rPr>
        <w:t>的</w:t>
      </w:r>
      <w:r>
        <w:rPr>
          <w:lang w:eastAsia="zh-CN"/>
        </w:rPr>
        <w:t>过程。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DA81F" w14:textId="77777777" w:rsidR="00492B94" w:rsidRDefault="00A70A15">
    <w:pPr>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UNEP/OzL.Pro/ExCom/97/46</w:t>
    </w:r>
    <w:r>
      <w:rPr>
        <w:sz w:val="24"/>
        <w:szCs w:val="24"/>
      </w:rPr>
      <w:fldChar w:fldCharType="end"/>
    </w:r>
  </w:p>
  <w:p w14:paraId="7D4DA820" w14:textId="77777777" w:rsidR="00492B94" w:rsidRDefault="00492B94"/>
  <w:p w14:paraId="7D4DA821" w14:textId="77777777" w:rsidR="00492B94" w:rsidRDefault="00492B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DA822" w14:textId="77777777" w:rsidR="00492B94" w:rsidRDefault="00A70A15">
    <w:pPr>
      <w:jc w:val="right"/>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UNEP/OzL.Pro/ExCom/97/46</w:t>
    </w:r>
    <w:r>
      <w:rPr>
        <w:sz w:val="24"/>
        <w:szCs w:val="24"/>
      </w:rPr>
      <w:fldChar w:fldCharType="end"/>
    </w:r>
  </w:p>
  <w:p w14:paraId="7D4DA823" w14:textId="77777777" w:rsidR="00492B94" w:rsidRDefault="00492B94">
    <w:pPr>
      <w:jc w:val="right"/>
    </w:pPr>
  </w:p>
  <w:p w14:paraId="7D4DA824" w14:textId="77777777" w:rsidR="00492B94" w:rsidRDefault="00492B9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rPr>
        <w:i w:val="0"/>
        <w:iCs/>
      </w:rPr>
    </w:lvl>
    <w:lvl w:ilvl="1">
      <w:start w:val="1"/>
      <w:numFmt w:val="lowerLetter"/>
      <w:pStyle w:val="Heading2"/>
      <w:lvlText w:val="(%2)"/>
      <w:lvlJc w:val="left"/>
      <w:pPr>
        <w:tabs>
          <w:tab w:val="left" w:pos="0"/>
        </w:tabs>
        <w:ind w:left="1440" w:hanging="720"/>
      </w:pPr>
      <w:rPr>
        <w:i w:val="0"/>
        <w:iCs w:val="0"/>
      </w:r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2"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539706972">
    <w:abstractNumId w:val="0"/>
  </w:num>
  <w:num w:numId="2" w16cid:durableId="827131846">
    <w:abstractNumId w:val="1"/>
  </w:num>
  <w:num w:numId="3" w16cid:durableId="648752886">
    <w:abstractNumId w:val="3"/>
  </w:num>
  <w:num w:numId="4" w16cid:durableId="466899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103C0"/>
    <w:rsid w:val="00012CFA"/>
    <w:rsid w:val="0001571C"/>
    <w:rsid w:val="00020084"/>
    <w:rsid w:val="00020795"/>
    <w:rsid w:val="000208DF"/>
    <w:rsid w:val="000211A9"/>
    <w:rsid w:val="00021238"/>
    <w:rsid w:val="00021389"/>
    <w:rsid w:val="00022071"/>
    <w:rsid w:val="00022B68"/>
    <w:rsid w:val="00023A6E"/>
    <w:rsid w:val="0002417C"/>
    <w:rsid w:val="000279BE"/>
    <w:rsid w:val="00030D6A"/>
    <w:rsid w:val="00031260"/>
    <w:rsid w:val="000312AA"/>
    <w:rsid w:val="000313D9"/>
    <w:rsid w:val="0003681A"/>
    <w:rsid w:val="000372B7"/>
    <w:rsid w:val="00050C1B"/>
    <w:rsid w:val="00050F6E"/>
    <w:rsid w:val="00051295"/>
    <w:rsid w:val="000553ED"/>
    <w:rsid w:val="00056675"/>
    <w:rsid w:val="00061069"/>
    <w:rsid w:val="00061EC2"/>
    <w:rsid w:val="000623CC"/>
    <w:rsid w:val="00064B69"/>
    <w:rsid w:val="00066CE8"/>
    <w:rsid w:val="00072A6B"/>
    <w:rsid w:val="00073F33"/>
    <w:rsid w:val="000743BD"/>
    <w:rsid w:val="00076843"/>
    <w:rsid w:val="0007747D"/>
    <w:rsid w:val="00077F17"/>
    <w:rsid w:val="00080ED0"/>
    <w:rsid w:val="00081FA3"/>
    <w:rsid w:val="00085B8F"/>
    <w:rsid w:val="00086BAB"/>
    <w:rsid w:val="00087990"/>
    <w:rsid w:val="00087D6A"/>
    <w:rsid w:val="0009020F"/>
    <w:rsid w:val="00090481"/>
    <w:rsid w:val="00091365"/>
    <w:rsid w:val="0009139C"/>
    <w:rsid w:val="0009408B"/>
    <w:rsid w:val="0009733F"/>
    <w:rsid w:val="000A3826"/>
    <w:rsid w:val="000A6C26"/>
    <w:rsid w:val="000B271A"/>
    <w:rsid w:val="000B36C8"/>
    <w:rsid w:val="000B67E0"/>
    <w:rsid w:val="000C1C72"/>
    <w:rsid w:val="000C476F"/>
    <w:rsid w:val="000C5381"/>
    <w:rsid w:val="000C66FA"/>
    <w:rsid w:val="000C6873"/>
    <w:rsid w:val="000C7DD8"/>
    <w:rsid w:val="000D2BF2"/>
    <w:rsid w:val="000D52A4"/>
    <w:rsid w:val="000D5555"/>
    <w:rsid w:val="000D78BA"/>
    <w:rsid w:val="000E07BC"/>
    <w:rsid w:val="000E0DA3"/>
    <w:rsid w:val="000E174D"/>
    <w:rsid w:val="000E2E21"/>
    <w:rsid w:val="000E3C07"/>
    <w:rsid w:val="000E59D7"/>
    <w:rsid w:val="000E6BB4"/>
    <w:rsid w:val="000F089A"/>
    <w:rsid w:val="000F1CD4"/>
    <w:rsid w:val="000F2608"/>
    <w:rsid w:val="000F4103"/>
    <w:rsid w:val="000F6193"/>
    <w:rsid w:val="000F70A7"/>
    <w:rsid w:val="001005B2"/>
    <w:rsid w:val="00102459"/>
    <w:rsid w:val="00104F11"/>
    <w:rsid w:val="00107751"/>
    <w:rsid w:val="00113CCA"/>
    <w:rsid w:val="0011518D"/>
    <w:rsid w:val="00116A81"/>
    <w:rsid w:val="00120302"/>
    <w:rsid w:val="0012259E"/>
    <w:rsid w:val="00122D86"/>
    <w:rsid w:val="00122F25"/>
    <w:rsid w:val="00125494"/>
    <w:rsid w:val="00126047"/>
    <w:rsid w:val="00127F0C"/>
    <w:rsid w:val="001301C2"/>
    <w:rsid w:val="001303EB"/>
    <w:rsid w:val="00131168"/>
    <w:rsid w:val="00135980"/>
    <w:rsid w:val="0013786F"/>
    <w:rsid w:val="00141F4B"/>
    <w:rsid w:val="00144262"/>
    <w:rsid w:val="00144745"/>
    <w:rsid w:val="001471DC"/>
    <w:rsid w:val="00147714"/>
    <w:rsid w:val="001477EF"/>
    <w:rsid w:val="001500F9"/>
    <w:rsid w:val="001518FE"/>
    <w:rsid w:val="001540D5"/>
    <w:rsid w:val="001562B2"/>
    <w:rsid w:val="00156329"/>
    <w:rsid w:val="001566FF"/>
    <w:rsid w:val="00164719"/>
    <w:rsid w:val="00164930"/>
    <w:rsid w:val="00166FC4"/>
    <w:rsid w:val="001677AC"/>
    <w:rsid w:val="00172EF7"/>
    <w:rsid w:val="00176B46"/>
    <w:rsid w:val="001804EA"/>
    <w:rsid w:val="00181F58"/>
    <w:rsid w:val="0018228B"/>
    <w:rsid w:val="00185EFB"/>
    <w:rsid w:val="00186741"/>
    <w:rsid w:val="00190A61"/>
    <w:rsid w:val="001931AD"/>
    <w:rsid w:val="001955DB"/>
    <w:rsid w:val="0019576D"/>
    <w:rsid w:val="00195835"/>
    <w:rsid w:val="00197179"/>
    <w:rsid w:val="001A1BAD"/>
    <w:rsid w:val="001A2215"/>
    <w:rsid w:val="001A3342"/>
    <w:rsid w:val="001A3E3D"/>
    <w:rsid w:val="001A7049"/>
    <w:rsid w:val="001B1E40"/>
    <w:rsid w:val="001B23CD"/>
    <w:rsid w:val="001B2C41"/>
    <w:rsid w:val="001C06F1"/>
    <w:rsid w:val="001C12A1"/>
    <w:rsid w:val="001C6E8C"/>
    <w:rsid w:val="001C764E"/>
    <w:rsid w:val="001D0064"/>
    <w:rsid w:val="001D07E3"/>
    <w:rsid w:val="001D24AE"/>
    <w:rsid w:val="001D4CE9"/>
    <w:rsid w:val="001D4DFB"/>
    <w:rsid w:val="001D7497"/>
    <w:rsid w:val="001E1052"/>
    <w:rsid w:val="001E21B1"/>
    <w:rsid w:val="001E2905"/>
    <w:rsid w:val="001E2C03"/>
    <w:rsid w:val="001E2F93"/>
    <w:rsid w:val="001E4554"/>
    <w:rsid w:val="001E51F7"/>
    <w:rsid w:val="001E61E5"/>
    <w:rsid w:val="001F2159"/>
    <w:rsid w:val="001F2E7E"/>
    <w:rsid w:val="001F2F5B"/>
    <w:rsid w:val="001F3B40"/>
    <w:rsid w:val="001F53FD"/>
    <w:rsid w:val="00200D9C"/>
    <w:rsid w:val="00203D7A"/>
    <w:rsid w:val="002046E8"/>
    <w:rsid w:val="00206ADB"/>
    <w:rsid w:val="00207A8E"/>
    <w:rsid w:val="00207D9D"/>
    <w:rsid w:val="00210B8B"/>
    <w:rsid w:val="00212B71"/>
    <w:rsid w:val="00213787"/>
    <w:rsid w:val="00214863"/>
    <w:rsid w:val="002156B4"/>
    <w:rsid w:val="00221A6C"/>
    <w:rsid w:val="00222FBB"/>
    <w:rsid w:val="002235E6"/>
    <w:rsid w:val="00224FCD"/>
    <w:rsid w:val="002305F4"/>
    <w:rsid w:val="00235732"/>
    <w:rsid w:val="00235C69"/>
    <w:rsid w:val="0023675C"/>
    <w:rsid w:val="002423E2"/>
    <w:rsid w:val="00242D08"/>
    <w:rsid w:val="002432A7"/>
    <w:rsid w:val="002451F1"/>
    <w:rsid w:val="00247EAE"/>
    <w:rsid w:val="00253222"/>
    <w:rsid w:val="00253766"/>
    <w:rsid w:val="002554E4"/>
    <w:rsid w:val="00261C13"/>
    <w:rsid w:val="002622AF"/>
    <w:rsid w:val="00262847"/>
    <w:rsid w:val="0026754E"/>
    <w:rsid w:val="00270ADD"/>
    <w:rsid w:val="0027103A"/>
    <w:rsid w:val="00271CCC"/>
    <w:rsid w:val="00272C96"/>
    <w:rsid w:val="00273DA7"/>
    <w:rsid w:val="00274EB4"/>
    <w:rsid w:val="00275DC4"/>
    <w:rsid w:val="00280F2F"/>
    <w:rsid w:val="00281BB2"/>
    <w:rsid w:val="0028245E"/>
    <w:rsid w:val="00283CD2"/>
    <w:rsid w:val="00285888"/>
    <w:rsid w:val="002870D7"/>
    <w:rsid w:val="0028712C"/>
    <w:rsid w:val="00287766"/>
    <w:rsid w:val="00291D4F"/>
    <w:rsid w:val="002932F4"/>
    <w:rsid w:val="00295C21"/>
    <w:rsid w:val="00297828"/>
    <w:rsid w:val="002A03C3"/>
    <w:rsid w:val="002A046D"/>
    <w:rsid w:val="002A15C5"/>
    <w:rsid w:val="002A2409"/>
    <w:rsid w:val="002B0B10"/>
    <w:rsid w:val="002B254E"/>
    <w:rsid w:val="002B2A38"/>
    <w:rsid w:val="002B479B"/>
    <w:rsid w:val="002B4CE8"/>
    <w:rsid w:val="002B6DD2"/>
    <w:rsid w:val="002B72E9"/>
    <w:rsid w:val="002C0672"/>
    <w:rsid w:val="002C1D16"/>
    <w:rsid w:val="002C3173"/>
    <w:rsid w:val="002C32FC"/>
    <w:rsid w:val="002C4DF8"/>
    <w:rsid w:val="002C4E33"/>
    <w:rsid w:val="002C788C"/>
    <w:rsid w:val="002C7998"/>
    <w:rsid w:val="002C7FC2"/>
    <w:rsid w:val="002D04B6"/>
    <w:rsid w:val="002D0826"/>
    <w:rsid w:val="002D4712"/>
    <w:rsid w:val="002D66B1"/>
    <w:rsid w:val="002E1EE9"/>
    <w:rsid w:val="002E4890"/>
    <w:rsid w:val="002E6890"/>
    <w:rsid w:val="002E68B2"/>
    <w:rsid w:val="002F008E"/>
    <w:rsid w:val="002F1E53"/>
    <w:rsid w:val="002F2CAA"/>
    <w:rsid w:val="002F2E2F"/>
    <w:rsid w:val="0030021E"/>
    <w:rsid w:val="0030052C"/>
    <w:rsid w:val="003078C4"/>
    <w:rsid w:val="00311E25"/>
    <w:rsid w:val="00312BA6"/>
    <w:rsid w:val="003143EB"/>
    <w:rsid w:val="003145BA"/>
    <w:rsid w:val="00315123"/>
    <w:rsid w:val="003153E6"/>
    <w:rsid w:val="00316F1A"/>
    <w:rsid w:val="003175D4"/>
    <w:rsid w:val="00320E8D"/>
    <w:rsid w:val="00320EEF"/>
    <w:rsid w:val="00324D12"/>
    <w:rsid w:val="00325212"/>
    <w:rsid w:val="00326FC2"/>
    <w:rsid w:val="003306E1"/>
    <w:rsid w:val="00330A5F"/>
    <w:rsid w:val="003320E4"/>
    <w:rsid w:val="00332309"/>
    <w:rsid w:val="003332BE"/>
    <w:rsid w:val="0033525D"/>
    <w:rsid w:val="003365C6"/>
    <w:rsid w:val="003414F3"/>
    <w:rsid w:val="00345FEC"/>
    <w:rsid w:val="003518B3"/>
    <w:rsid w:val="003519C2"/>
    <w:rsid w:val="003534BE"/>
    <w:rsid w:val="0035613E"/>
    <w:rsid w:val="00356D5A"/>
    <w:rsid w:val="00360036"/>
    <w:rsid w:val="0036004E"/>
    <w:rsid w:val="00363EE9"/>
    <w:rsid w:val="00366518"/>
    <w:rsid w:val="00366F8E"/>
    <w:rsid w:val="00367BB6"/>
    <w:rsid w:val="00370BCB"/>
    <w:rsid w:val="00371252"/>
    <w:rsid w:val="0037462D"/>
    <w:rsid w:val="00376128"/>
    <w:rsid w:val="0037742E"/>
    <w:rsid w:val="00377D56"/>
    <w:rsid w:val="0038245A"/>
    <w:rsid w:val="003840E6"/>
    <w:rsid w:val="00385CFC"/>
    <w:rsid w:val="00390677"/>
    <w:rsid w:val="0039337A"/>
    <w:rsid w:val="0039764E"/>
    <w:rsid w:val="003A3189"/>
    <w:rsid w:val="003A3CA7"/>
    <w:rsid w:val="003A4277"/>
    <w:rsid w:val="003A5AA4"/>
    <w:rsid w:val="003A5F96"/>
    <w:rsid w:val="003B1F30"/>
    <w:rsid w:val="003B30C8"/>
    <w:rsid w:val="003B33BD"/>
    <w:rsid w:val="003B3BEC"/>
    <w:rsid w:val="003B5435"/>
    <w:rsid w:val="003B569D"/>
    <w:rsid w:val="003B6033"/>
    <w:rsid w:val="003C152E"/>
    <w:rsid w:val="003C2AFA"/>
    <w:rsid w:val="003C3C0E"/>
    <w:rsid w:val="003C685C"/>
    <w:rsid w:val="003D2CF5"/>
    <w:rsid w:val="003D32BE"/>
    <w:rsid w:val="003D4262"/>
    <w:rsid w:val="003D42A6"/>
    <w:rsid w:val="003D4F21"/>
    <w:rsid w:val="003D4FAC"/>
    <w:rsid w:val="003D500E"/>
    <w:rsid w:val="003D6196"/>
    <w:rsid w:val="003D75EB"/>
    <w:rsid w:val="003E1236"/>
    <w:rsid w:val="003E1885"/>
    <w:rsid w:val="003E1B16"/>
    <w:rsid w:val="003E2C57"/>
    <w:rsid w:val="003E7559"/>
    <w:rsid w:val="003E7906"/>
    <w:rsid w:val="003E7F54"/>
    <w:rsid w:val="003F000F"/>
    <w:rsid w:val="003F3C50"/>
    <w:rsid w:val="003F4B43"/>
    <w:rsid w:val="004007A6"/>
    <w:rsid w:val="00404AB3"/>
    <w:rsid w:val="004053C0"/>
    <w:rsid w:val="00406202"/>
    <w:rsid w:val="00406A6A"/>
    <w:rsid w:val="00406A75"/>
    <w:rsid w:val="00406B22"/>
    <w:rsid w:val="00407147"/>
    <w:rsid w:val="004078FA"/>
    <w:rsid w:val="004109C6"/>
    <w:rsid w:val="004171FD"/>
    <w:rsid w:val="004200EE"/>
    <w:rsid w:val="00422FBC"/>
    <w:rsid w:val="00425867"/>
    <w:rsid w:val="00426930"/>
    <w:rsid w:val="0042746D"/>
    <w:rsid w:val="00427AF0"/>
    <w:rsid w:val="00431E08"/>
    <w:rsid w:val="004328A7"/>
    <w:rsid w:val="00433305"/>
    <w:rsid w:val="00434C74"/>
    <w:rsid w:val="00442488"/>
    <w:rsid w:val="004439AA"/>
    <w:rsid w:val="004446BC"/>
    <w:rsid w:val="00447ECC"/>
    <w:rsid w:val="00451375"/>
    <w:rsid w:val="00452874"/>
    <w:rsid w:val="004534D1"/>
    <w:rsid w:val="00455C4A"/>
    <w:rsid w:val="00455D22"/>
    <w:rsid w:val="00456134"/>
    <w:rsid w:val="00456EB4"/>
    <w:rsid w:val="00457827"/>
    <w:rsid w:val="004644F3"/>
    <w:rsid w:val="0046462F"/>
    <w:rsid w:val="00466625"/>
    <w:rsid w:val="004718F3"/>
    <w:rsid w:val="00475040"/>
    <w:rsid w:val="00480690"/>
    <w:rsid w:val="00481E84"/>
    <w:rsid w:val="0048230C"/>
    <w:rsid w:val="00482D8F"/>
    <w:rsid w:val="00487F00"/>
    <w:rsid w:val="004902B8"/>
    <w:rsid w:val="00490C06"/>
    <w:rsid w:val="0049182F"/>
    <w:rsid w:val="00491A2A"/>
    <w:rsid w:val="00492498"/>
    <w:rsid w:val="00492B94"/>
    <w:rsid w:val="00493D40"/>
    <w:rsid w:val="00493EE3"/>
    <w:rsid w:val="00496290"/>
    <w:rsid w:val="004967B6"/>
    <w:rsid w:val="00496A30"/>
    <w:rsid w:val="00496A3F"/>
    <w:rsid w:val="00497DE6"/>
    <w:rsid w:val="004A1599"/>
    <w:rsid w:val="004A2EA9"/>
    <w:rsid w:val="004A38A1"/>
    <w:rsid w:val="004A504B"/>
    <w:rsid w:val="004A5A05"/>
    <w:rsid w:val="004A6911"/>
    <w:rsid w:val="004B0F42"/>
    <w:rsid w:val="004B164F"/>
    <w:rsid w:val="004B3652"/>
    <w:rsid w:val="004B4797"/>
    <w:rsid w:val="004B54E0"/>
    <w:rsid w:val="004B7384"/>
    <w:rsid w:val="004C296F"/>
    <w:rsid w:val="004C4269"/>
    <w:rsid w:val="004D0152"/>
    <w:rsid w:val="004D6236"/>
    <w:rsid w:val="004D7F90"/>
    <w:rsid w:val="004E2C1A"/>
    <w:rsid w:val="004E32C7"/>
    <w:rsid w:val="004E44E4"/>
    <w:rsid w:val="004E4BA7"/>
    <w:rsid w:val="004E4DBB"/>
    <w:rsid w:val="004E4E41"/>
    <w:rsid w:val="004E73DB"/>
    <w:rsid w:val="004E7F9C"/>
    <w:rsid w:val="004F096B"/>
    <w:rsid w:val="004F3493"/>
    <w:rsid w:val="004F5143"/>
    <w:rsid w:val="004F6C8C"/>
    <w:rsid w:val="004F7179"/>
    <w:rsid w:val="005013DD"/>
    <w:rsid w:val="00501627"/>
    <w:rsid w:val="005053DE"/>
    <w:rsid w:val="005060F9"/>
    <w:rsid w:val="00506448"/>
    <w:rsid w:val="00507BD6"/>
    <w:rsid w:val="00510957"/>
    <w:rsid w:val="00512B09"/>
    <w:rsid w:val="00512CF5"/>
    <w:rsid w:val="00512EF6"/>
    <w:rsid w:val="00512EFD"/>
    <w:rsid w:val="0051458E"/>
    <w:rsid w:val="005216F4"/>
    <w:rsid w:val="005220ED"/>
    <w:rsid w:val="00522DD9"/>
    <w:rsid w:val="00526E90"/>
    <w:rsid w:val="005300C0"/>
    <w:rsid w:val="00533796"/>
    <w:rsid w:val="00537187"/>
    <w:rsid w:val="00537343"/>
    <w:rsid w:val="00537814"/>
    <w:rsid w:val="00537E96"/>
    <w:rsid w:val="00540F4C"/>
    <w:rsid w:val="00543F24"/>
    <w:rsid w:val="00544FA2"/>
    <w:rsid w:val="0055168E"/>
    <w:rsid w:val="005516F3"/>
    <w:rsid w:val="00551B4F"/>
    <w:rsid w:val="0055300F"/>
    <w:rsid w:val="00555D75"/>
    <w:rsid w:val="005564E2"/>
    <w:rsid w:val="005572D5"/>
    <w:rsid w:val="00560DF0"/>
    <w:rsid w:val="00564A8D"/>
    <w:rsid w:val="0056759C"/>
    <w:rsid w:val="00575154"/>
    <w:rsid w:val="00576E5F"/>
    <w:rsid w:val="00583A3E"/>
    <w:rsid w:val="00584BED"/>
    <w:rsid w:val="0059075C"/>
    <w:rsid w:val="0059513E"/>
    <w:rsid w:val="005A278C"/>
    <w:rsid w:val="005A46A4"/>
    <w:rsid w:val="005A6AA4"/>
    <w:rsid w:val="005A6D9F"/>
    <w:rsid w:val="005B21E8"/>
    <w:rsid w:val="005B23E5"/>
    <w:rsid w:val="005B4377"/>
    <w:rsid w:val="005B48FF"/>
    <w:rsid w:val="005B7A43"/>
    <w:rsid w:val="005C10F0"/>
    <w:rsid w:val="005C1E32"/>
    <w:rsid w:val="005C49AC"/>
    <w:rsid w:val="005C670D"/>
    <w:rsid w:val="005D0287"/>
    <w:rsid w:val="005D07C3"/>
    <w:rsid w:val="005D105C"/>
    <w:rsid w:val="005D363F"/>
    <w:rsid w:val="005F43BF"/>
    <w:rsid w:val="005F68F5"/>
    <w:rsid w:val="006006C7"/>
    <w:rsid w:val="00604C15"/>
    <w:rsid w:val="00606A53"/>
    <w:rsid w:val="00606A68"/>
    <w:rsid w:val="006158D5"/>
    <w:rsid w:val="00615B3C"/>
    <w:rsid w:val="00616C8C"/>
    <w:rsid w:val="00620AC9"/>
    <w:rsid w:val="00625D83"/>
    <w:rsid w:val="00625D85"/>
    <w:rsid w:val="00627840"/>
    <w:rsid w:val="006308CB"/>
    <w:rsid w:val="00634B2A"/>
    <w:rsid w:val="00635F1D"/>
    <w:rsid w:val="00636707"/>
    <w:rsid w:val="00636DDA"/>
    <w:rsid w:val="00637ADF"/>
    <w:rsid w:val="00641DC3"/>
    <w:rsid w:val="00643064"/>
    <w:rsid w:val="00644229"/>
    <w:rsid w:val="00644E5D"/>
    <w:rsid w:val="00645320"/>
    <w:rsid w:val="006458FC"/>
    <w:rsid w:val="00651984"/>
    <w:rsid w:val="00652BE2"/>
    <w:rsid w:val="006547A9"/>
    <w:rsid w:val="00654E4D"/>
    <w:rsid w:val="00655910"/>
    <w:rsid w:val="006563FC"/>
    <w:rsid w:val="006623E7"/>
    <w:rsid w:val="00662B80"/>
    <w:rsid w:val="0066768F"/>
    <w:rsid w:val="00670F6C"/>
    <w:rsid w:val="00671C0F"/>
    <w:rsid w:val="006749DD"/>
    <w:rsid w:val="00676E58"/>
    <w:rsid w:val="00677A2B"/>
    <w:rsid w:val="00677BF6"/>
    <w:rsid w:val="00683305"/>
    <w:rsid w:val="006842C1"/>
    <w:rsid w:val="006852C7"/>
    <w:rsid w:val="006852CE"/>
    <w:rsid w:val="00692D14"/>
    <w:rsid w:val="00693113"/>
    <w:rsid w:val="0069346A"/>
    <w:rsid w:val="00693C15"/>
    <w:rsid w:val="006A006E"/>
    <w:rsid w:val="006A3063"/>
    <w:rsid w:val="006A443C"/>
    <w:rsid w:val="006A5335"/>
    <w:rsid w:val="006A66B3"/>
    <w:rsid w:val="006A7A3B"/>
    <w:rsid w:val="006A7FDC"/>
    <w:rsid w:val="006B1910"/>
    <w:rsid w:val="006B2B2E"/>
    <w:rsid w:val="006B2C55"/>
    <w:rsid w:val="006B4A47"/>
    <w:rsid w:val="006B550F"/>
    <w:rsid w:val="006B631B"/>
    <w:rsid w:val="006B65C7"/>
    <w:rsid w:val="006B7E7B"/>
    <w:rsid w:val="006C1727"/>
    <w:rsid w:val="006C25D5"/>
    <w:rsid w:val="006C26B9"/>
    <w:rsid w:val="006C2CDD"/>
    <w:rsid w:val="006C32FD"/>
    <w:rsid w:val="006C39CE"/>
    <w:rsid w:val="006C68C3"/>
    <w:rsid w:val="006D0B98"/>
    <w:rsid w:val="006D0FCC"/>
    <w:rsid w:val="006D21F5"/>
    <w:rsid w:val="006D3089"/>
    <w:rsid w:val="006D657C"/>
    <w:rsid w:val="006D7D29"/>
    <w:rsid w:val="006E126D"/>
    <w:rsid w:val="006E1FB0"/>
    <w:rsid w:val="006E1FC3"/>
    <w:rsid w:val="006E4106"/>
    <w:rsid w:val="006E4B01"/>
    <w:rsid w:val="006F6CE0"/>
    <w:rsid w:val="00702097"/>
    <w:rsid w:val="00703DE5"/>
    <w:rsid w:val="00704301"/>
    <w:rsid w:val="00704CE9"/>
    <w:rsid w:val="0070616B"/>
    <w:rsid w:val="00706295"/>
    <w:rsid w:val="00706C5E"/>
    <w:rsid w:val="00706FDA"/>
    <w:rsid w:val="007071FE"/>
    <w:rsid w:val="00711F9A"/>
    <w:rsid w:val="00713810"/>
    <w:rsid w:val="00716ECF"/>
    <w:rsid w:val="00720D2F"/>
    <w:rsid w:val="00721F82"/>
    <w:rsid w:val="0072220C"/>
    <w:rsid w:val="007303A5"/>
    <w:rsid w:val="00730B3E"/>
    <w:rsid w:val="00731F46"/>
    <w:rsid w:val="0073293D"/>
    <w:rsid w:val="0073420B"/>
    <w:rsid w:val="007348BF"/>
    <w:rsid w:val="00736367"/>
    <w:rsid w:val="00736B49"/>
    <w:rsid w:val="00737B06"/>
    <w:rsid w:val="00744087"/>
    <w:rsid w:val="00746F75"/>
    <w:rsid w:val="0074760E"/>
    <w:rsid w:val="00753FEE"/>
    <w:rsid w:val="007548C4"/>
    <w:rsid w:val="00754ABA"/>
    <w:rsid w:val="0075565A"/>
    <w:rsid w:val="007556F8"/>
    <w:rsid w:val="007557E0"/>
    <w:rsid w:val="00755A6D"/>
    <w:rsid w:val="00756064"/>
    <w:rsid w:val="007601B8"/>
    <w:rsid w:val="007617D0"/>
    <w:rsid w:val="007624A2"/>
    <w:rsid w:val="00764662"/>
    <w:rsid w:val="007662C9"/>
    <w:rsid w:val="00772A4C"/>
    <w:rsid w:val="00773463"/>
    <w:rsid w:val="00773D1D"/>
    <w:rsid w:val="00777241"/>
    <w:rsid w:val="00781E9B"/>
    <w:rsid w:val="00782B0D"/>
    <w:rsid w:val="00782B24"/>
    <w:rsid w:val="007843E5"/>
    <w:rsid w:val="00785222"/>
    <w:rsid w:val="007857BA"/>
    <w:rsid w:val="007858B0"/>
    <w:rsid w:val="00796BAF"/>
    <w:rsid w:val="0079781A"/>
    <w:rsid w:val="007A02C8"/>
    <w:rsid w:val="007A02FD"/>
    <w:rsid w:val="007A058D"/>
    <w:rsid w:val="007A1546"/>
    <w:rsid w:val="007A228C"/>
    <w:rsid w:val="007A368E"/>
    <w:rsid w:val="007A41DA"/>
    <w:rsid w:val="007A5868"/>
    <w:rsid w:val="007B04CE"/>
    <w:rsid w:val="007B080D"/>
    <w:rsid w:val="007B2497"/>
    <w:rsid w:val="007B2F7F"/>
    <w:rsid w:val="007B6871"/>
    <w:rsid w:val="007B7A2F"/>
    <w:rsid w:val="007C036E"/>
    <w:rsid w:val="007C0937"/>
    <w:rsid w:val="007C2B69"/>
    <w:rsid w:val="007C32EE"/>
    <w:rsid w:val="007C39D3"/>
    <w:rsid w:val="007C3D33"/>
    <w:rsid w:val="007D132E"/>
    <w:rsid w:val="007D1731"/>
    <w:rsid w:val="007D294A"/>
    <w:rsid w:val="007D34D9"/>
    <w:rsid w:val="007D47D2"/>
    <w:rsid w:val="007D5818"/>
    <w:rsid w:val="007D6EC0"/>
    <w:rsid w:val="007D7538"/>
    <w:rsid w:val="007D7AB7"/>
    <w:rsid w:val="007D7E1D"/>
    <w:rsid w:val="007E503C"/>
    <w:rsid w:val="007E51CE"/>
    <w:rsid w:val="007E5458"/>
    <w:rsid w:val="007F37A6"/>
    <w:rsid w:val="007F4238"/>
    <w:rsid w:val="007F4F28"/>
    <w:rsid w:val="007F6B68"/>
    <w:rsid w:val="007F79A7"/>
    <w:rsid w:val="0080345C"/>
    <w:rsid w:val="008060E7"/>
    <w:rsid w:val="00812F63"/>
    <w:rsid w:val="00813EB5"/>
    <w:rsid w:val="00814F79"/>
    <w:rsid w:val="00824B8B"/>
    <w:rsid w:val="0082522F"/>
    <w:rsid w:val="00831979"/>
    <w:rsid w:val="00831D9A"/>
    <w:rsid w:val="00837981"/>
    <w:rsid w:val="00841C60"/>
    <w:rsid w:val="0084256C"/>
    <w:rsid w:val="00850972"/>
    <w:rsid w:val="00851352"/>
    <w:rsid w:val="00856535"/>
    <w:rsid w:val="00856D3E"/>
    <w:rsid w:val="00857077"/>
    <w:rsid w:val="00862FA7"/>
    <w:rsid w:val="00863230"/>
    <w:rsid w:val="00863E48"/>
    <w:rsid w:val="00865BD0"/>
    <w:rsid w:val="008717D8"/>
    <w:rsid w:val="0087215C"/>
    <w:rsid w:val="008731D4"/>
    <w:rsid w:val="008736A4"/>
    <w:rsid w:val="00873F1F"/>
    <w:rsid w:val="00874F51"/>
    <w:rsid w:val="00875D25"/>
    <w:rsid w:val="00876993"/>
    <w:rsid w:val="00877C5B"/>
    <w:rsid w:val="0088024B"/>
    <w:rsid w:val="00880E35"/>
    <w:rsid w:val="00886C7B"/>
    <w:rsid w:val="008875FE"/>
    <w:rsid w:val="00887F8E"/>
    <w:rsid w:val="00892D66"/>
    <w:rsid w:val="00896234"/>
    <w:rsid w:val="008971C6"/>
    <w:rsid w:val="00897E0F"/>
    <w:rsid w:val="00897E43"/>
    <w:rsid w:val="008A0CA7"/>
    <w:rsid w:val="008A13D6"/>
    <w:rsid w:val="008A34AC"/>
    <w:rsid w:val="008A4697"/>
    <w:rsid w:val="008A4AE2"/>
    <w:rsid w:val="008A547D"/>
    <w:rsid w:val="008A6A65"/>
    <w:rsid w:val="008A7F43"/>
    <w:rsid w:val="008B0770"/>
    <w:rsid w:val="008B0FF0"/>
    <w:rsid w:val="008B5A60"/>
    <w:rsid w:val="008C0174"/>
    <w:rsid w:val="008C222B"/>
    <w:rsid w:val="008C4589"/>
    <w:rsid w:val="008C5738"/>
    <w:rsid w:val="008C7EAD"/>
    <w:rsid w:val="008D0CFE"/>
    <w:rsid w:val="008D56D1"/>
    <w:rsid w:val="008D6152"/>
    <w:rsid w:val="008D7E1B"/>
    <w:rsid w:val="008E2A79"/>
    <w:rsid w:val="008E3E5A"/>
    <w:rsid w:val="008E4905"/>
    <w:rsid w:val="008E7BA9"/>
    <w:rsid w:val="008F0F81"/>
    <w:rsid w:val="008F167D"/>
    <w:rsid w:val="008F1BBA"/>
    <w:rsid w:val="008F27BF"/>
    <w:rsid w:val="008F2E64"/>
    <w:rsid w:val="008F41C0"/>
    <w:rsid w:val="008F66DB"/>
    <w:rsid w:val="008F6E20"/>
    <w:rsid w:val="00901023"/>
    <w:rsid w:val="00901A7B"/>
    <w:rsid w:val="00904DF7"/>
    <w:rsid w:val="009142EC"/>
    <w:rsid w:val="009145E4"/>
    <w:rsid w:val="00914B68"/>
    <w:rsid w:val="009154C3"/>
    <w:rsid w:val="009155F7"/>
    <w:rsid w:val="00917700"/>
    <w:rsid w:val="0092160C"/>
    <w:rsid w:val="00923540"/>
    <w:rsid w:val="00926767"/>
    <w:rsid w:val="009302AE"/>
    <w:rsid w:val="00930792"/>
    <w:rsid w:val="0093169E"/>
    <w:rsid w:val="009335CC"/>
    <w:rsid w:val="009355CF"/>
    <w:rsid w:val="009361D5"/>
    <w:rsid w:val="00940597"/>
    <w:rsid w:val="00941B96"/>
    <w:rsid w:val="009428A4"/>
    <w:rsid w:val="00943E5E"/>
    <w:rsid w:val="00944899"/>
    <w:rsid w:val="0094574A"/>
    <w:rsid w:val="009501C4"/>
    <w:rsid w:val="0095130D"/>
    <w:rsid w:val="00953F59"/>
    <w:rsid w:val="00961356"/>
    <w:rsid w:val="009659F4"/>
    <w:rsid w:val="0096608B"/>
    <w:rsid w:val="00970D60"/>
    <w:rsid w:val="00973276"/>
    <w:rsid w:val="00976157"/>
    <w:rsid w:val="00981E8A"/>
    <w:rsid w:val="00981E96"/>
    <w:rsid w:val="00985D09"/>
    <w:rsid w:val="009874D0"/>
    <w:rsid w:val="00990E4A"/>
    <w:rsid w:val="00991CE0"/>
    <w:rsid w:val="0099390E"/>
    <w:rsid w:val="0099434E"/>
    <w:rsid w:val="0099572E"/>
    <w:rsid w:val="009960E5"/>
    <w:rsid w:val="0099797A"/>
    <w:rsid w:val="009A306D"/>
    <w:rsid w:val="009A3705"/>
    <w:rsid w:val="009A44AD"/>
    <w:rsid w:val="009A4F78"/>
    <w:rsid w:val="009A7ADC"/>
    <w:rsid w:val="009B0D30"/>
    <w:rsid w:val="009B280E"/>
    <w:rsid w:val="009B2D69"/>
    <w:rsid w:val="009B73AF"/>
    <w:rsid w:val="009C1457"/>
    <w:rsid w:val="009C19B7"/>
    <w:rsid w:val="009C1FAD"/>
    <w:rsid w:val="009C4578"/>
    <w:rsid w:val="009C4C4C"/>
    <w:rsid w:val="009C5ABB"/>
    <w:rsid w:val="009C7CD6"/>
    <w:rsid w:val="009D696B"/>
    <w:rsid w:val="009D78E6"/>
    <w:rsid w:val="009D7C51"/>
    <w:rsid w:val="009E196C"/>
    <w:rsid w:val="009E2EB0"/>
    <w:rsid w:val="009E51E4"/>
    <w:rsid w:val="009E679C"/>
    <w:rsid w:val="009E6A0A"/>
    <w:rsid w:val="009F36BF"/>
    <w:rsid w:val="009F3E0C"/>
    <w:rsid w:val="009F40FF"/>
    <w:rsid w:val="009F5C32"/>
    <w:rsid w:val="009F6940"/>
    <w:rsid w:val="00A034BA"/>
    <w:rsid w:val="00A110D0"/>
    <w:rsid w:val="00A111B6"/>
    <w:rsid w:val="00A13543"/>
    <w:rsid w:val="00A15800"/>
    <w:rsid w:val="00A24C71"/>
    <w:rsid w:val="00A2668B"/>
    <w:rsid w:val="00A26D27"/>
    <w:rsid w:val="00A33026"/>
    <w:rsid w:val="00A34658"/>
    <w:rsid w:val="00A36C67"/>
    <w:rsid w:val="00A376EE"/>
    <w:rsid w:val="00A41938"/>
    <w:rsid w:val="00A429F6"/>
    <w:rsid w:val="00A42A99"/>
    <w:rsid w:val="00A439B7"/>
    <w:rsid w:val="00A5151A"/>
    <w:rsid w:val="00A52FAD"/>
    <w:rsid w:val="00A533A2"/>
    <w:rsid w:val="00A5593A"/>
    <w:rsid w:val="00A57920"/>
    <w:rsid w:val="00A57E0A"/>
    <w:rsid w:val="00A64302"/>
    <w:rsid w:val="00A65E40"/>
    <w:rsid w:val="00A66571"/>
    <w:rsid w:val="00A70A15"/>
    <w:rsid w:val="00A70E90"/>
    <w:rsid w:val="00A759C5"/>
    <w:rsid w:val="00A77919"/>
    <w:rsid w:val="00A77A16"/>
    <w:rsid w:val="00A823F6"/>
    <w:rsid w:val="00A8459D"/>
    <w:rsid w:val="00A85718"/>
    <w:rsid w:val="00A8719E"/>
    <w:rsid w:val="00A9399B"/>
    <w:rsid w:val="00AA0A89"/>
    <w:rsid w:val="00AA4968"/>
    <w:rsid w:val="00AA5368"/>
    <w:rsid w:val="00AA6429"/>
    <w:rsid w:val="00AA6931"/>
    <w:rsid w:val="00AA6FD5"/>
    <w:rsid w:val="00AB08EC"/>
    <w:rsid w:val="00AB514A"/>
    <w:rsid w:val="00AB68CA"/>
    <w:rsid w:val="00AB7AD7"/>
    <w:rsid w:val="00AC01AA"/>
    <w:rsid w:val="00AC3818"/>
    <w:rsid w:val="00AC3EE9"/>
    <w:rsid w:val="00AC4F72"/>
    <w:rsid w:val="00AC5041"/>
    <w:rsid w:val="00AC5DC3"/>
    <w:rsid w:val="00AC7BE1"/>
    <w:rsid w:val="00AD0A04"/>
    <w:rsid w:val="00AD68F6"/>
    <w:rsid w:val="00AD69BB"/>
    <w:rsid w:val="00AE2A78"/>
    <w:rsid w:val="00AE482E"/>
    <w:rsid w:val="00AE68A3"/>
    <w:rsid w:val="00AF1B39"/>
    <w:rsid w:val="00AF5BD0"/>
    <w:rsid w:val="00AF741A"/>
    <w:rsid w:val="00B0116F"/>
    <w:rsid w:val="00B01ADB"/>
    <w:rsid w:val="00B02825"/>
    <w:rsid w:val="00B03A86"/>
    <w:rsid w:val="00B04161"/>
    <w:rsid w:val="00B04F99"/>
    <w:rsid w:val="00B056F9"/>
    <w:rsid w:val="00B05D47"/>
    <w:rsid w:val="00B06DF3"/>
    <w:rsid w:val="00B07934"/>
    <w:rsid w:val="00B11E3D"/>
    <w:rsid w:val="00B130DF"/>
    <w:rsid w:val="00B14D2C"/>
    <w:rsid w:val="00B17C5D"/>
    <w:rsid w:val="00B17E82"/>
    <w:rsid w:val="00B2108C"/>
    <w:rsid w:val="00B22CAD"/>
    <w:rsid w:val="00B347A2"/>
    <w:rsid w:val="00B35FCB"/>
    <w:rsid w:val="00B36FFB"/>
    <w:rsid w:val="00B407A0"/>
    <w:rsid w:val="00B40A23"/>
    <w:rsid w:val="00B40A81"/>
    <w:rsid w:val="00B4575A"/>
    <w:rsid w:val="00B45B0F"/>
    <w:rsid w:val="00B501A1"/>
    <w:rsid w:val="00B505AC"/>
    <w:rsid w:val="00B51D38"/>
    <w:rsid w:val="00B56385"/>
    <w:rsid w:val="00B575BA"/>
    <w:rsid w:val="00B62111"/>
    <w:rsid w:val="00B6330B"/>
    <w:rsid w:val="00B71608"/>
    <w:rsid w:val="00B74393"/>
    <w:rsid w:val="00B76429"/>
    <w:rsid w:val="00B77CD5"/>
    <w:rsid w:val="00B85D4C"/>
    <w:rsid w:val="00B86471"/>
    <w:rsid w:val="00B86F9D"/>
    <w:rsid w:val="00B93402"/>
    <w:rsid w:val="00B956D4"/>
    <w:rsid w:val="00B9719B"/>
    <w:rsid w:val="00B97446"/>
    <w:rsid w:val="00BA0BDA"/>
    <w:rsid w:val="00BA4D71"/>
    <w:rsid w:val="00BA6A89"/>
    <w:rsid w:val="00BA7432"/>
    <w:rsid w:val="00BB0F22"/>
    <w:rsid w:val="00BB2764"/>
    <w:rsid w:val="00BB5CBA"/>
    <w:rsid w:val="00BC19AE"/>
    <w:rsid w:val="00BC1AA0"/>
    <w:rsid w:val="00BC2495"/>
    <w:rsid w:val="00BC314A"/>
    <w:rsid w:val="00BC3774"/>
    <w:rsid w:val="00BC39B3"/>
    <w:rsid w:val="00BC7EB9"/>
    <w:rsid w:val="00BC7F85"/>
    <w:rsid w:val="00BD2643"/>
    <w:rsid w:val="00BD56B1"/>
    <w:rsid w:val="00BD6558"/>
    <w:rsid w:val="00BF2AD7"/>
    <w:rsid w:val="00BF2F76"/>
    <w:rsid w:val="00BF3022"/>
    <w:rsid w:val="00BF3214"/>
    <w:rsid w:val="00BF3228"/>
    <w:rsid w:val="00BF5573"/>
    <w:rsid w:val="00BF602E"/>
    <w:rsid w:val="00BF60E7"/>
    <w:rsid w:val="00BF65CA"/>
    <w:rsid w:val="00BF6C35"/>
    <w:rsid w:val="00C0393D"/>
    <w:rsid w:val="00C05CD9"/>
    <w:rsid w:val="00C1099C"/>
    <w:rsid w:val="00C1266E"/>
    <w:rsid w:val="00C15867"/>
    <w:rsid w:val="00C22398"/>
    <w:rsid w:val="00C2296D"/>
    <w:rsid w:val="00C23155"/>
    <w:rsid w:val="00C2567D"/>
    <w:rsid w:val="00C26E48"/>
    <w:rsid w:val="00C27579"/>
    <w:rsid w:val="00C30110"/>
    <w:rsid w:val="00C32BDC"/>
    <w:rsid w:val="00C34A4B"/>
    <w:rsid w:val="00C34E84"/>
    <w:rsid w:val="00C37BD3"/>
    <w:rsid w:val="00C40C41"/>
    <w:rsid w:val="00C43729"/>
    <w:rsid w:val="00C44E3B"/>
    <w:rsid w:val="00C45885"/>
    <w:rsid w:val="00C47088"/>
    <w:rsid w:val="00C47C95"/>
    <w:rsid w:val="00C50F22"/>
    <w:rsid w:val="00C53051"/>
    <w:rsid w:val="00C53C98"/>
    <w:rsid w:val="00C57971"/>
    <w:rsid w:val="00C60012"/>
    <w:rsid w:val="00C6133E"/>
    <w:rsid w:val="00C65156"/>
    <w:rsid w:val="00C65BD7"/>
    <w:rsid w:val="00C65DBD"/>
    <w:rsid w:val="00C72189"/>
    <w:rsid w:val="00C75676"/>
    <w:rsid w:val="00C76BA4"/>
    <w:rsid w:val="00C76EDE"/>
    <w:rsid w:val="00C76EE8"/>
    <w:rsid w:val="00C77DC8"/>
    <w:rsid w:val="00C83A48"/>
    <w:rsid w:val="00C85865"/>
    <w:rsid w:val="00C85E85"/>
    <w:rsid w:val="00C8720B"/>
    <w:rsid w:val="00C87DD7"/>
    <w:rsid w:val="00C91F1F"/>
    <w:rsid w:val="00C926C8"/>
    <w:rsid w:val="00C929FD"/>
    <w:rsid w:val="00C9342B"/>
    <w:rsid w:val="00CA2EAE"/>
    <w:rsid w:val="00CA3FE7"/>
    <w:rsid w:val="00CA4AC1"/>
    <w:rsid w:val="00CA59FB"/>
    <w:rsid w:val="00CA5C76"/>
    <w:rsid w:val="00CA6A35"/>
    <w:rsid w:val="00CB0316"/>
    <w:rsid w:val="00CB0B11"/>
    <w:rsid w:val="00CB1DBA"/>
    <w:rsid w:val="00CB1F29"/>
    <w:rsid w:val="00CB39AC"/>
    <w:rsid w:val="00CB426A"/>
    <w:rsid w:val="00CB5354"/>
    <w:rsid w:val="00CC3BAD"/>
    <w:rsid w:val="00CC3C9E"/>
    <w:rsid w:val="00CC6A14"/>
    <w:rsid w:val="00CC70A3"/>
    <w:rsid w:val="00CD3789"/>
    <w:rsid w:val="00CD4442"/>
    <w:rsid w:val="00CD53C3"/>
    <w:rsid w:val="00CD574E"/>
    <w:rsid w:val="00CD6217"/>
    <w:rsid w:val="00CD71BA"/>
    <w:rsid w:val="00CE0866"/>
    <w:rsid w:val="00CE0BBA"/>
    <w:rsid w:val="00CE0D2A"/>
    <w:rsid w:val="00CE17A7"/>
    <w:rsid w:val="00CE20A9"/>
    <w:rsid w:val="00CE4281"/>
    <w:rsid w:val="00CE4C22"/>
    <w:rsid w:val="00CE5303"/>
    <w:rsid w:val="00CE76E5"/>
    <w:rsid w:val="00CF3A3D"/>
    <w:rsid w:val="00CF41EC"/>
    <w:rsid w:val="00CF5D04"/>
    <w:rsid w:val="00CF60DE"/>
    <w:rsid w:val="00D02F43"/>
    <w:rsid w:val="00D042A4"/>
    <w:rsid w:val="00D04DE4"/>
    <w:rsid w:val="00D0557A"/>
    <w:rsid w:val="00D063F1"/>
    <w:rsid w:val="00D104E7"/>
    <w:rsid w:val="00D11735"/>
    <w:rsid w:val="00D12031"/>
    <w:rsid w:val="00D140FA"/>
    <w:rsid w:val="00D14426"/>
    <w:rsid w:val="00D14F22"/>
    <w:rsid w:val="00D20F0F"/>
    <w:rsid w:val="00D2434B"/>
    <w:rsid w:val="00D25D68"/>
    <w:rsid w:val="00D26D68"/>
    <w:rsid w:val="00D32440"/>
    <w:rsid w:val="00D3282E"/>
    <w:rsid w:val="00D354ED"/>
    <w:rsid w:val="00D37391"/>
    <w:rsid w:val="00D3785B"/>
    <w:rsid w:val="00D42B04"/>
    <w:rsid w:val="00D441F4"/>
    <w:rsid w:val="00D45B0E"/>
    <w:rsid w:val="00D4741C"/>
    <w:rsid w:val="00D505AB"/>
    <w:rsid w:val="00D57918"/>
    <w:rsid w:val="00D61DC0"/>
    <w:rsid w:val="00D70930"/>
    <w:rsid w:val="00D72F8C"/>
    <w:rsid w:val="00D73DC6"/>
    <w:rsid w:val="00D74A61"/>
    <w:rsid w:val="00D74C1A"/>
    <w:rsid w:val="00D754C1"/>
    <w:rsid w:val="00D75AC7"/>
    <w:rsid w:val="00D77393"/>
    <w:rsid w:val="00D77738"/>
    <w:rsid w:val="00D77A35"/>
    <w:rsid w:val="00D814A3"/>
    <w:rsid w:val="00D81B3E"/>
    <w:rsid w:val="00D82A14"/>
    <w:rsid w:val="00D90C70"/>
    <w:rsid w:val="00D90E49"/>
    <w:rsid w:val="00D94FD2"/>
    <w:rsid w:val="00D96ADE"/>
    <w:rsid w:val="00D96C8E"/>
    <w:rsid w:val="00DA0CE2"/>
    <w:rsid w:val="00DA14AE"/>
    <w:rsid w:val="00DA2387"/>
    <w:rsid w:val="00DA31C6"/>
    <w:rsid w:val="00DA3689"/>
    <w:rsid w:val="00DA3987"/>
    <w:rsid w:val="00DB1EE3"/>
    <w:rsid w:val="00DB4A51"/>
    <w:rsid w:val="00DC23F8"/>
    <w:rsid w:val="00DC48EB"/>
    <w:rsid w:val="00DC52B0"/>
    <w:rsid w:val="00DC6A10"/>
    <w:rsid w:val="00DC770C"/>
    <w:rsid w:val="00DD3162"/>
    <w:rsid w:val="00DD320C"/>
    <w:rsid w:val="00DD4A77"/>
    <w:rsid w:val="00DD4E7C"/>
    <w:rsid w:val="00DD71FF"/>
    <w:rsid w:val="00DD787C"/>
    <w:rsid w:val="00DE1240"/>
    <w:rsid w:val="00DE657E"/>
    <w:rsid w:val="00DF4704"/>
    <w:rsid w:val="00DF5323"/>
    <w:rsid w:val="00DF79EB"/>
    <w:rsid w:val="00E01303"/>
    <w:rsid w:val="00E024AA"/>
    <w:rsid w:val="00E02729"/>
    <w:rsid w:val="00E036E6"/>
    <w:rsid w:val="00E04D22"/>
    <w:rsid w:val="00E13234"/>
    <w:rsid w:val="00E146DF"/>
    <w:rsid w:val="00E15C77"/>
    <w:rsid w:val="00E1693E"/>
    <w:rsid w:val="00E17AF8"/>
    <w:rsid w:val="00E2091A"/>
    <w:rsid w:val="00E218A5"/>
    <w:rsid w:val="00E24D31"/>
    <w:rsid w:val="00E250F1"/>
    <w:rsid w:val="00E331FF"/>
    <w:rsid w:val="00E3550D"/>
    <w:rsid w:val="00E37C24"/>
    <w:rsid w:val="00E431C5"/>
    <w:rsid w:val="00E44823"/>
    <w:rsid w:val="00E448D0"/>
    <w:rsid w:val="00E45EA6"/>
    <w:rsid w:val="00E475CF"/>
    <w:rsid w:val="00E50A08"/>
    <w:rsid w:val="00E52838"/>
    <w:rsid w:val="00E54E6C"/>
    <w:rsid w:val="00E56C8F"/>
    <w:rsid w:val="00E614E0"/>
    <w:rsid w:val="00E6500D"/>
    <w:rsid w:val="00E70973"/>
    <w:rsid w:val="00E70E9C"/>
    <w:rsid w:val="00E72FDC"/>
    <w:rsid w:val="00E73F7F"/>
    <w:rsid w:val="00E744E3"/>
    <w:rsid w:val="00E753E8"/>
    <w:rsid w:val="00E757AD"/>
    <w:rsid w:val="00E76A05"/>
    <w:rsid w:val="00E81908"/>
    <w:rsid w:val="00E83CAC"/>
    <w:rsid w:val="00E85409"/>
    <w:rsid w:val="00E9063C"/>
    <w:rsid w:val="00E90B01"/>
    <w:rsid w:val="00E9339B"/>
    <w:rsid w:val="00E95278"/>
    <w:rsid w:val="00E95A01"/>
    <w:rsid w:val="00E97514"/>
    <w:rsid w:val="00EA1F0A"/>
    <w:rsid w:val="00EA2424"/>
    <w:rsid w:val="00EA2468"/>
    <w:rsid w:val="00EA324D"/>
    <w:rsid w:val="00EA429F"/>
    <w:rsid w:val="00EA4F9E"/>
    <w:rsid w:val="00EA5552"/>
    <w:rsid w:val="00EA598B"/>
    <w:rsid w:val="00EA63CA"/>
    <w:rsid w:val="00EA6D3B"/>
    <w:rsid w:val="00EB003B"/>
    <w:rsid w:val="00EB00AD"/>
    <w:rsid w:val="00EB136C"/>
    <w:rsid w:val="00EB2FB0"/>
    <w:rsid w:val="00EB42E0"/>
    <w:rsid w:val="00EB480E"/>
    <w:rsid w:val="00EB5EC6"/>
    <w:rsid w:val="00EB6AB9"/>
    <w:rsid w:val="00EB7BAE"/>
    <w:rsid w:val="00EB7FC9"/>
    <w:rsid w:val="00EC0436"/>
    <w:rsid w:val="00EC1C7C"/>
    <w:rsid w:val="00ED0C47"/>
    <w:rsid w:val="00ED102A"/>
    <w:rsid w:val="00ED27E8"/>
    <w:rsid w:val="00ED2EAE"/>
    <w:rsid w:val="00ED4469"/>
    <w:rsid w:val="00ED7137"/>
    <w:rsid w:val="00EE18E5"/>
    <w:rsid w:val="00EE28F6"/>
    <w:rsid w:val="00EE2FA2"/>
    <w:rsid w:val="00EE6BCB"/>
    <w:rsid w:val="00EF06EA"/>
    <w:rsid w:val="00EF554A"/>
    <w:rsid w:val="00F017AC"/>
    <w:rsid w:val="00F02349"/>
    <w:rsid w:val="00F047E1"/>
    <w:rsid w:val="00F0521E"/>
    <w:rsid w:val="00F072AC"/>
    <w:rsid w:val="00F07604"/>
    <w:rsid w:val="00F0783F"/>
    <w:rsid w:val="00F10452"/>
    <w:rsid w:val="00F11BBD"/>
    <w:rsid w:val="00F13B13"/>
    <w:rsid w:val="00F13E49"/>
    <w:rsid w:val="00F150CB"/>
    <w:rsid w:val="00F21088"/>
    <w:rsid w:val="00F21AF8"/>
    <w:rsid w:val="00F22C5B"/>
    <w:rsid w:val="00F23609"/>
    <w:rsid w:val="00F24778"/>
    <w:rsid w:val="00F24C24"/>
    <w:rsid w:val="00F258A3"/>
    <w:rsid w:val="00F259BB"/>
    <w:rsid w:val="00F27648"/>
    <w:rsid w:val="00F3250C"/>
    <w:rsid w:val="00F326BF"/>
    <w:rsid w:val="00F327E7"/>
    <w:rsid w:val="00F338A1"/>
    <w:rsid w:val="00F35296"/>
    <w:rsid w:val="00F35746"/>
    <w:rsid w:val="00F358CD"/>
    <w:rsid w:val="00F40005"/>
    <w:rsid w:val="00F41C0A"/>
    <w:rsid w:val="00F447C7"/>
    <w:rsid w:val="00F459B4"/>
    <w:rsid w:val="00F46BEE"/>
    <w:rsid w:val="00F5211B"/>
    <w:rsid w:val="00F5329C"/>
    <w:rsid w:val="00F554A9"/>
    <w:rsid w:val="00F556D2"/>
    <w:rsid w:val="00F55917"/>
    <w:rsid w:val="00F560B1"/>
    <w:rsid w:val="00F57799"/>
    <w:rsid w:val="00F64A82"/>
    <w:rsid w:val="00F64AFB"/>
    <w:rsid w:val="00F67667"/>
    <w:rsid w:val="00F70F35"/>
    <w:rsid w:val="00F716FD"/>
    <w:rsid w:val="00F7382F"/>
    <w:rsid w:val="00F76522"/>
    <w:rsid w:val="00F77295"/>
    <w:rsid w:val="00F80355"/>
    <w:rsid w:val="00F817DC"/>
    <w:rsid w:val="00F82203"/>
    <w:rsid w:val="00F84794"/>
    <w:rsid w:val="00F85C82"/>
    <w:rsid w:val="00F87C43"/>
    <w:rsid w:val="00F943BE"/>
    <w:rsid w:val="00F960DE"/>
    <w:rsid w:val="00FA2139"/>
    <w:rsid w:val="00FA2896"/>
    <w:rsid w:val="00FA2EB1"/>
    <w:rsid w:val="00FA4B1C"/>
    <w:rsid w:val="00FA5722"/>
    <w:rsid w:val="00FA77EE"/>
    <w:rsid w:val="00FA7C46"/>
    <w:rsid w:val="00FB0C81"/>
    <w:rsid w:val="00FB1570"/>
    <w:rsid w:val="00FB36D9"/>
    <w:rsid w:val="00FB4CD2"/>
    <w:rsid w:val="00FB6A39"/>
    <w:rsid w:val="00FC1719"/>
    <w:rsid w:val="00FC2200"/>
    <w:rsid w:val="00FC2540"/>
    <w:rsid w:val="00FC2B76"/>
    <w:rsid w:val="00FC38C2"/>
    <w:rsid w:val="00FC3F11"/>
    <w:rsid w:val="00FC7328"/>
    <w:rsid w:val="00FD0DCF"/>
    <w:rsid w:val="00FD48FC"/>
    <w:rsid w:val="00FE420F"/>
    <w:rsid w:val="00FF0204"/>
    <w:rsid w:val="00FF3AED"/>
    <w:rsid w:val="00FF530B"/>
    <w:rsid w:val="00FF7508"/>
    <w:rsid w:val="026A0C81"/>
    <w:rsid w:val="040B4C12"/>
    <w:rsid w:val="08404F36"/>
    <w:rsid w:val="0CAF4438"/>
    <w:rsid w:val="0F3E01A5"/>
    <w:rsid w:val="11781674"/>
    <w:rsid w:val="128123D2"/>
    <w:rsid w:val="134662EF"/>
    <w:rsid w:val="134D0F11"/>
    <w:rsid w:val="135C08AF"/>
    <w:rsid w:val="15671C5A"/>
    <w:rsid w:val="19CC6629"/>
    <w:rsid w:val="1B36614C"/>
    <w:rsid w:val="1B4C414B"/>
    <w:rsid w:val="1C056517"/>
    <w:rsid w:val="1F1C3BAF"/>
    <w:rsid w:val="221C5097"/>
    <w:rsid w:val="25997FE5"/>
    <w:rsid w:val="26663961"/>
    <w:rsid w:val="27DE7B59"/>
    <w:rsid w:val="290A4A78"/>
    <w:rsid w:val="2B487ADA"/>
    <w:rsid w:val="2E156399"/>
    <w:rsid w:val="30C23E8A"/>
    <w:rsid w:val="35873D78"/>
    <w:rsid w:val="37DB2081"/>
    <w:rsid w:val="37E61940"/>
    <w:rsid w:val="3A47694F"/>
    <w:rsid w:val="3E365AFD"/>
    <w:rsid w:val="3EA90E41"/>
    <w:rsid w:val="40D0742E"/>
    <w:rsid w:val="42F273CF"/>
    <w:rsid w:val="44807DD3"/>
    <w:rsid w:val="47D3605D"/>
    <w:rsid w:val="491C63D6"/>
    <w:rsid w:val="493B5CAB"/>
    <w:rsid w:val="4B201F47"/>
    <w:rsid w:val="4BE87D95"/>
    <w:rsid w:val="517A013D"/>
    <w:rsid w:val="51FB6A38"/>
    <w:rsid w:val="522A0F1B"/>
    <w:rsid w:val="556F1AB1"/>
    <w:rsid w:val="562E599A"/>
    <w:rsid w:val="58FB1FBE"/>
    <w:rsid w:val="599816FE"/>
    <w:rsid w:val="59B06099"/>
    <w:rsid w:val="5D131446"/>
    <w:rsid w:val="5E8A5738"/>
    <w:rsid w:val="5EF62DCD"/>
    <w:rsid w:val="5FED41D0"/>
    <w:rsid w:val="60D250D2"/>
    <w:rsid w:val="60D70ABD"/>
    <w:rsid w:val="61207411"/>
    <w:rsid w:val="6229358B"/>
    <w:rsid w:val="68021DA3"/>
    <w:rsid w:val="69B67D29"/>
    <w:rsid w:val="6B8F438D"/>
    <w:rsid w:val="6C0721DA"/>
    <w:rsid w:val="6EB611AF"/>
    <w:rsid w:val="6F4978F4"/>
    <w:rsid w:val="722577FA"/>
    <w:rsid w:val="733C129F"/>
    <w:rsid w:val="751149BB"/>
    <w:rsid w:val="791C1C35"/>
    <w:rsid w:val="7A194FCB"/>
    <w:rsid w:val="7B3442C7"/>
    <w:rsid w:val="7C6B53F7"/>
    <w:rsid w:val="7C9861EB"/>
    <w:rsid w:val="7CC26D8C"/>
    <w:rsid w:val="7D0E5A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D4DA660"/>
  <w15:docId w15:val="{2EAC4FB5-48CA-4882-9BE5-9203D9AE4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iPriority="0"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val="en-CA"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link w:val="Heading2Char"/>
    <w:qFormat/>
    <w:pPr>
      <w:widowControl w:val="0"/>
      <w:numPr>
        <w:ilvl w:val="1"/>
        <w:numId w:val="1"/>
      </w:numPr>
      <w:spacing w:after="240"/>
      <w:outlineLvl w:val="1"/>
    </w:pPr>
  </w:style>
  <w:style w:type="paragraph" w:styleId="Heading3">
    <w:name w:val="heading 3"/>
    <w:basedOn w:val="Normal"/>
    <w:next w:val="Normal"/>
    <w:link w:val="Heading3Char"/>
    <w:qFormat/>
    <w:pPr>
      <w:widowControl w:val="0"/>
      <w:numPr>
        <w:ilvl w:val="2"/>
        <w:numId w:val="1"/>
      </w:numPr>
      <w:spacing w:after="240"/>
      <w:outlineLvl w:val="2"/>
    </w:pPr>
  </w:style>
  <w:style w:type="paragraph" w:styleId="Heading4">
    <w:name w:val="heading 4"/>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link w:val="BodyText3Char"/>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link w:val="PlainTextChar"/>
    <w:semiHidden/>
    <w:qFormat/>
    <w:rPr>
      <w:rFonts w:ascii="Courier New" w:hAnsi="Courier New" w:cs="Courier New"/>
      <w:sz w:val="20"/>
    </w:rPr>
  </w:style>
  <w:style w:type="paragraph" w:styleId="Date">
    <w:name w:val="Date"/>
    <w:basedOn w:val="Normal"/>
    <w:next w:val="Normal"/>
    <w:link w:val="DateChar"/>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semiHidden/>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Subtitle">
    <w:name w:val="Subtitle"/>
    <w:basedOn w:val="Normal"/>
    <w:link w:val="SubtitleChar"/>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Pr>
      <w:sz w:val="20"/>
      <w:szCs w:val="20"/>
    </w:rPr>
  </w:style>
  <w:style w:type="paragraph" w:styleId="BodyTextIndent3">
    <w:name w:val="Body Text Indent 3"/>
    <w:basedOn w:val="Normal"/>
    <w:link w:val="BodyTextIndent3Char"/>
    <w:semiHidden/>
    <w:qFormat/>
    <w:pPr>
      <w:spacing w:after="120"/>
      <w:ind w:left="360"/>
    </w:pPr>
    <w:rPr>
      <w:sz w:val="16"/>
      <w:szCs w:val="16"/>
    </w:rPr>
  </w:style>
  <w:style w:type="paragraph" w:styleId="NormalWeb">
    <w:name w:val="Normal (Web)"/>
    <w:basedOn w:val="Normal"/>
    <w:uiPriority w:val="99"/>
    <w:unhideWhenUsed/>
    <w:qFormat/>
    <w:pPr>
      <w:spacing w:before="100" w:beforeAutospacing="1" w:after="100" w:afterAutospacing="1"/>
      <w:jc w:val="left"/>
    </w:pPr>
    <w:rPr>
      <w:sz w:val="24"/>
      <w:szCs w:val="24"/>
      <w:lang w:eastAsia="en-CA"/>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Strong">
    <w:name w:val="Strong"/>
    <w:basedOn w:val="DefaultParagraphFont"/>
    <w:uiPriority w:val="22"/>
    <w:qFormat/>
    <w:rPr>
      <w:b/>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link w:val="CharCharCharCharCarChar"/>
    <w:unhideWhenUsed/>
    <w:qFormat/>
    <w:rPr>
      <w:rFonts w:eastAsia="SimSun"/>
      <w:sz w:val="20"/>
      <w:szCs w:val="20"/>
      <w:vertAlign w:val="superscript"/>
      <w:lang w:val="en-US" w:eastAsia="zh-CN"/>
    </w:rPr>
  </w:style>
  <w:style w:type="paragraph" w:customStyle="1" w:styleId="CharCharCharCharCarChar">
    <w:name w:val="Char Char Char Char Car Char"/>
    <w:basedOn w:val="Normal"/>
    <w:next w:val="Normal"/>
    <w:link w:val="FootnoteReference"/>
    <w:qFormat/>
    <w:pPr>
      <w:spacing w:after="160" w:line="240" w:lineRule="exact"/>
    </w:pPr>
    <w:rPr>
      <w:rFonts w:eastAsia="SimSun"/>
      <w:sz w:val="20"/>
      <w:szCs w:val="20"/>
      <w:vertAlign w:val="superscript"/>
      <w:lang w:val="en-US" w:eastAsia="zh-CN"/>
    </w:rPr>
  </w:style>
  <w:style w:type="paragraph" w:customStyle="1" w:styleId="sub-title">
    <w:name w:val="sub-title"/>
    <w:qFormat/>
    <w:pPr>
      <w:jc w:val="both"/>
      <w:outlineLvl w:val="0"/>
    </w:pPr>
    <w:rPr>
      <w:rFonts w:eastAsia="Times New Roman"/>
      <w:b/>
      <w:sz w:val="22"/>
      <w:szCs w:val="22"/>
      <w:lang w:eastAsia="en-US"/>
    </w:rPr>
  </w:style>
  <w:style w:type="paragraph" w:customStyle="1" w:styleId="Title1">
    <w:name w:val="Title1"/>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imes New Roman"/>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qFormat/>
    <w:rPr>
      <w:lang w:val="en-GB"/>
    </w:rPr>
  </w:style>
  <w:style w:type="paragraph" w:customStyle="1" w:styleId="Newheader4">
    <w:name w:val="New header 4"/>
    <w:basedOn w:val="Heading4"/>
    <w:next w:val="Normal"/>
    <w:qFormat/>
    <w:pPr>
      <w:spacing w:before="0" w:after="240"/>
      <w:ind w:left="2880" w:hanging="720"/>
    </w:pPr>
  </w:style>
  <w:style w:type="character" w:customStyle="1" w:styleId="Heading2Char">
    <w:name w:val="Heading 2 Char"/>
    <w:basedOn w:val="DefaultParagraphFont"/>
    <w:link w:val="Heading2"/>
    <w:qFormat/>
    <w:rPr>
      <w:sz w:val="22"/>
      <w:szCs w:val="22"/>
      <w:lang w:val="en-CA"/>
    </w:rPr>
  </w:style>
  <w:style w:type="character" w:customStyle="1" w:styleId="Heading3Char">
    <w:name w:val="Heading 3 Char"/>
    <w:basedOn w:val="DefaultParagraphFont"/>
    <w:link w:val="Heading3"/>
    <w:qFormat/>
    <w:rPr>
      <w:sz w:val="22"/>
      <w:szCs w:val="22"/>
      <w:lang w:val="en-CA"/>
    </w:rPr>
  </w:style>
  <w:style w:type="character" w:customStyle="1" w:styleId="Heading4Char">
    <w:name w:val="Heading 4 Char"/>
    <w:basedOn w:val="DefaultParagraphFont"/>
    <w:link w:val="Heading4"/>
    <w:qFormat/>
    <w:rPr>
      <w:sz w:val="22"/>
      <w:szCs w:val="22"/>
      <w:lang w:val="en-CA"/>
    </w:rPr>
  </w:style>
  <w:style w:type="character" w:customStyle="1" w:styleId="Heading5Char">
    <w:name w:val="Heading 5 Char"/>
    <w:basedOn w:val="DefaultParagraphFont"/>
    <w:link w:val="Heading5"/>
    <w:qFormat/>
    <w:rPr>
      <w:sz w:val="22"/>
      <w:szCs w:val="22"/>
      <w:lang w:val="en-CA"/>
    </w:rPr>
  </w:style>
  <w:style w:type="character" w:customStyle="1" w:styleId="Heading6Char">
    <w:name w:val="Heading 6 Char"/>
    <w:basedOn w:val="DefaultParagraphFont"/>
    <w:link w:val="Heading6"/>
    <w:qFormat/>
    <w:rPr>
      <w:rFonts w:ascii="Arial" w:hAnsi="Arial"/>
      <w:i/>
      <w:sz w:val="22"/>
      <w:szCs w:val="22"/>
      <w:lang w:val="en-CA"/>
    </w:rPr>
  </w:style>
  <w:style w:type="character" w:customStyle="1" w:styleId="Heading7Char">
    <w:name w:val="Heading 7 Char"/>
    <w:basedOn w:val="DefaultParagraphFont"/>
    <w:link w:val="Heading7"/>
    <w:qFormat/>
    <w:rPr>
      <w:rFonts w:ascii="Arial" w:hAnsi="Arial"/>
      <w:sz w:val="22"/>
      <w:szCs w:val="22"/>
      <w:lang w:val="en-CA"/>
    </w:rPr>
  </w:style>
  <w:style w:type="character" w:customStyle="1" w:styleId="Heading8Char">
    <w:name w:val="Heading 8 Char"/>
    <w:basedOn w:val="DefaultParagraphFont"/>
    <w:link w:val="Heading8"/>
    <w:qFormat/>
    <w:rPr>
      <w:b/>
      <w:sz w:val="22"/>
      <w:szCs w:val="22"/>
      <w:lang w:val="en-CA"/>
    </w:rPr>
  </w:style>
  <w:style w:type="character" w:customStyle="1" w:styleId="Heading9Char">
    <w:name w:val="Heading 9 Char"/>
    <w:basedOn w:val="DefaultParagraphFont"/>
    <w:link w:val="Heading9"/>
    <w:qFormat/>
    <w:rPr>
      <w:rFonts w:ascii="Arial" w:hAnsi="Arial"/>
      <w:i/>
      <w:sz w:val="18"/>
      <w:szCs w:val="22"/>
      <w:lang w:val="en-CA"/>
    </w:rPr>
  </w:style>
  <w:style w:type="character" w:customStyle="1" w:styleId="HeaderChar">
    <w:name w:val="Header Char"/>
    <w:basedOn w:val="DefaultParagraphFont"/>
    <w:link w:val="Header"/>
    <w:qFormat/>
    <w:rPr>
      <w:sz w:val="22"/>
      <w:szCs w:val="22"/>
      <w:lang w:val="en-CA"/>
    </w:rPr>
  </w:style>
  <w:style w:type="character" w:customStyle="1" w:styleId="FooterChar">
    <w:name w:val="Footer Char"/>
    <w:basedOn w:val="DefaultParagraphFont"/>
    <w:link w:val="Footer"/>
    <w:semiHidden/>
    <w:qFormat/>
    <w:rPr>
      <w:sz w:val="22"/>
      <w:szCs w:val="22"/>
      <w:lang w:val="en-CA"/>
    </w:rPr>
  </w:style>
  <w:style w:type="character" w:customStyle="1" w:styleId="BodyText3Char">
    <w:name w:val="Body Text 3 Char"/>
    <w:basedOn w:val="DefaultParagraphFont"/>
    <w:link w:val="BodyText3"/>
    <w:semiHidden/>
    <w:qFormat/>
    <w:rPr>
      <w:sz w:val="16"/>
      <w:szCs w:val="16"/>
      <w:lang w:val="en-CA"/>
    </w:rPr>
  </w:style>
  <w:style w:type="character" w:customStyle="1" w:styleId="BodyTextIndent3Char">
    <w:name w:val="Body Text Indent 3 Char"/>
    <w:basedOn w:val="DefaultParagraphFont"/>
    <w:link w:val="BodyTextIndent3"/>
    <w:semiHidden/>
    <w:qFormat/>
    <w:rPr>
      <w:sz w:val="16"/>
      <w:szCs w:val="16"/>
      <w:lang w:val="en-CA"/>
    </w:rPr>
  </w:style>
  <w:style w:type="character" w:customStyle="1" w:styleId="PlainTextChar">
    <w:name w:val="Plain Text Char"/>
    <w:basedOn w:val="DefaultParagraphFont"/>
    <w:link w:val="PlainText"/>
    <w:semiHidden/>
    <w:qFormat/>
    <w:rPr>
      <w:rFonts w:ascii="Courier New" w:hAnsi="Courier New" w:cs="Courier New"/>
      <w:szCs w:val="22"/>
      <w:lang w:val="en-CA"/>
    </w:rPr>
  </w:style>
  <w:style w:type="character" w:customStyle="1" w:styleId="SubtitleChar">
    <w:name w:val="Subtitle Char"/>
    <w:basedOn w:val="DefaultParagraphFont"/>
    <w:link w:val="Subtitle"/>
    <w:qFormat/>
    <w:rPr>
      <w:rFonts w:ascii="Arial" w:hAnsi="Arial" w:cs="Arial"/>
      <w:sz w:val="22"/>
      <w:szCs w:val="22"/>
      <w:lang w:val="en-CA"/>
    </w:rPr>
  </w:style>
  <w:style w:type="character" w:customStyle="1" w:styleId="TitleChar">
    <w:name w:val="Title Char"/>
    <w:basedOn w:val="DefaultParagraphFont"/>
    <w:link w:val="Title"/>
    <w:qFormat/>
    <w:rPr>
      <w:rFonts w:ascii="Arial" w:hAnsi="Arial" w:cs="Arial"/>
      <w:b/>
      <w:bCs/>
      <w:kern w:val="28"/>
      <w:sz w:val="22"/>
      <w:szCs w:val="22"/>
      <w:lang w:val="en-CA"/>
    </w:rPr>
  </w:style>
  <w:style w:type="character" w:customStyle="1" w:styleId="DateChar">
    <w:name w:val="Date Char"/>
    <w:basedOn w:val="DefaultParagraphFont"/>
    <w:link w:val="Date"/>
    <w:qFormat/>
    <w:rPr>
      <w:sz w:val="22"/>
      <w:szCs w:val="22"/>
      <w:lang w:val="en-CA"/>
    </w:rPr>
  </w:style>
  <w:style w:type="paragraph" w:styleId="ListParagraph">
    <w:name w:val="List Paragraph"/>
    <w:basedOn w:val="Normal"/>
    <w:link w:val="ListParagraphChar"/>
    <w:uiPriority w:val="34"/>
    <w:qFormat/>
    <w:pPr>
      <w:ind w:left="720"/>
      <w:contextualSpacing/>
    </w:pPr>
    <w:rPr>
      <w:lang w:val="en-GB"/>
    </w:rPr>
  </w:style>
  <w:style w:type="paragraph" w:customStyle="1" w:styleId="Revision1">
    <w:name w:val="Revision1"/>
    <w:hidden/>
    <w:uiPriority w:val="99"/>
    <w:semiHidden/>
    <w:qFormat/>
    <w:rPr>
      <w:rFonts w:eastAsia="Times New Roman"/>
      <w:sz w:val="22"/>
      <w:szCs w:val="22"/>
      <w:lang w:val="en-GB" w:eastAsia="en-US"/>
    </w:rPr>
  </w:style>
  <w:style w:type="character" w:customStyle="1" w:styleId="markedcontent">
    <w:name w:val="markedcontent"/>
    <w:basedOn w:val="DefaultParagraphFont"/>
    <w:qFormat/>
  </w:style>
  <w:style w:type="character" w:customStyle="1" w:styleId="highlight">
    <w:name w:val="highlight"/>
    <w:basedOn w:val="DefaultParagraphFont"/>
    <w:qFormat/>
  </w:style>
  <w:style w:type="character" w:customStyle="1" w:styleId="ListParagraphChar">
    <w:name w:val="List Paragraph Char"/>
    <w:basedOn w:val="DefaultParagraphFont"/>
    <w:link w:val="ListParagraph"/>
    <w:uiPriority w:val="34"/>
    <w:qFormat/>
    <w:locke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s:customData xmlns="http://www.wps.cn/officeDocument/2013/wpsCustomData" xmlns:s="http://www.wps.cn/officeDocument/2013/wpsCustomData">
  <customSectProps/>
  <customShpExts>
    <customShpInfo spid="_x0000_s1026" textRotate="1"/>
  </customShpExts>
</s:customData>
</file>

<file path=customXml/item5.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D25F628-9E55-4E11-A844-0842DFDCE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24</TotalTime>
  <Pages>8</Pages>
  <Words>1085</Words>
  <Characters>6186</Characters>
  <Application>Microsoft Office Word</Application>
  <DocSecurity>0</DocSecurity>
  <Lines>51</Lines>
  <Paragraphs>14</Paragraphs>
  <ScaleCrop>false</ScaleCrop>
  <Company>UNMFS</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Dominika Suwik</dc:creator>
  <cp:lastModifiedBy>Angela Xue He Yan</cp:lastModifiedBy>
  <cp:revision>33</cp:revision>
  <cp:lastPrinted>2001-05-26T16:40:00Z</cp:lastPrinted>
  <dcterms:created xsi:type="dcterms:W3CDTF">2025-10-14T23:03:00Z</dcterms:created>
  <dcterms:modified xsi:type="dcterms:W3CDTF">2025-11-14T16:59:00Z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UNEP/OzL.Pro/ExCom/97/46</vt:lpwstr>
  </property>
  <property fmtid="{D5CDD505-2E9C-101B-9397-08002B2CF9AE}" pid="3" name="Revision date">
    <vt:lpwstr>10/14/2025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KSOTemplateDocerSaveRecord">
    <vt:lpwstr>eyJoZGlkIjoiM2FiZDIzMjBhYjY3YjcwYmIxYWI1NjM4YzVmYjEyMDMiLCJ1c2VySWQiOiI0MDY1NTY1MDcifQ==</vt:lpwstr>
  </property>
  <property fmtid="{D5CDD505-2E9C-101B-9397-08002B2CF9AE}" pid="9" name="KSOProductBuildVer">
    <vt:lpwstr>2052-12.1.0.23125</vt:lpwstr>
  </property>
  <property fmtid="{D5CDD505-2E9C-101B-9397-08002B2CF9AE}" pid="10" name="ICV">
    <vt:lpwstr>21355597C387416E90DA6EFB7CB4F115_13</vt:lpwstr>
  </property>
</Properties>
</file>