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7" w:type="dxa"/>
        <w:tblInd w:w="-432" w:type="dxa"/>
        <w:tblLayout w:type="fixed"/>
        <w:tblLook w:val="04A0" w:firstRow="1" w:lastRow="0" w:firstColumn="1" w:lastColumn="0" w:noHBand="0" w:noVBand="1"/>
      </w:tblPr>
      <w:tblGrid>
        <w:gridCol w:w="1888"/>
        <w:gridCol w:w="4034"/>
        <w:gridCol w:w="4185"/>
      </w:tblGrid>
      <w:tr w:rsidR="00AB2B63" w14:paraId="6A764F3A" w14:textId="77777777" w:rsidTr="00627E1D">
        <w:trPr>
          <w:trHeight w:val="650"/>
        </w:trPr>
        <w:tc>
          <w:tcPr>
            <w:tcW w:w="5922" w:type="dxa"/>
            <w:gridSpan w:val="2"/>
            <w:tcBorders>
              <w:top w:val="nil"/>
              <w:left w:val="nil"/>
              <w:bottom w:val="single" w:sz="18" w:space="0" w:color="auto"/>
              <w:right w:val="nil"/>
            </w:tcBorders>
            <w:hideMark/>
          </w:tcPr>
          <w:p w14:paraId="0CCEFFB8" w14:textId="77777777" w:rsidR="00AB2B63" w:rsidRDefault="00AB2B63">
            <w:pPr>
              <w:rPr>
                <w:rFonts w:ascii="Univers" w:hAnsi="Univers"/>
                <w:b/>
                <w:sz w:val="28"/>
                <w:szCs w:val="28"/>
                <w:lang w:val="es-MX"/>
              </w:rPr>
            </w:pPr>
            <w:r>
              <w:rPr>
                <w:rFonts w:ascii="Univers" w:hAnsi="Univers"/>
                <w:b/>
                <w:sz w:val="28"/>
                <w:szCs w:val="28"/>
                <w:lang w:val="es-MX"/>
              </w:rPr>
              <w:t>NACIONES</w:t>
            </w:r>
          </w:p>
          <w:p w14:paraId="7C34ECC3" w14:textId="77777777" w:rsidR="00AB2B63" w:rsidRDefault="00AB2B63">
            <w:pPr>
              <w:rPr>
                <w:rFonts w:ascii="Univers" w:hAnsi="Univers"/>
                <w:b/>
                <w:sz w:val="28"/>
                <w:szCs w:val="28"/>
                <w:lang w:val="es-MX"/>
              </w:rPr>
            </w:pPr>
            <w:r>
              <w:rPr>
                <w:rFonts w:ascii="Univers" w:hAnsi="Univers"/>
                <w:b/>
                <w:sz w:val="28"/>
                <w:szCs w:val="28"/>
                <w:lang w:val="es-MX"/>
              </w:rPr>
              <w:t>UNIDAS</w:t>
            </w:r>
          </w:p>
        </w:tc>
        <w:tc>
          <w:tcPr>
            <w:tcW w:w="4185" w:type="dxa"/>
            <w:tcBorders>
              <w:top w:val="nil"/>
              <w:left w:val="nil"/>
              <w:bottom w:val="single" w:sz="18" w:space="0" w:color="auto"/>
              <w:right w:val="nil"/>
            </w:tcBorders>
            <w:hideMark/>
          </w:tcPr>
          <w:p w14:paraId="156BFA84" w14:textId="77777777" w:rsidR="00AB2B63" w:rsidRDefault="00AB2B63">
            <w:pPr>
              <w:jc w:val="right"/>
              <w:rPr>
                <w:rFonts w:asciiTheme="minorBidi" w:hAnsiTheme="minorBidi" w:cstheme="minorBidi"/>
                <w:sz w:val="52"/>
                <w:szCs w:val="52"/>
                <w:lang w:val="en-US"/>
              </w:rPr>
            </w:pPr>
            <w:r>
              <w:rPr>
                <w:rFonts w:asciiTheme="minorBidi" w:hAnsiTheme="minorBidi" w:cstheme="minorBidi"/>
                <w:b/>
                <w:sz w:val="72"/>
                <w:lang w:val="en-US"/>
              </w:rPr>
              <w:t>EP</w:t>
            </w:r>
          </w:p>
        </w:tc>
      </w:tr>
      <w:tr w:rsidR="00AB2B63" w14:paraId="1777C0B2" w14:textId="77777777" w:rsidTr="00627E1D">
        <w:trPr>
          <w:trHeight w:val="2457"/>
        </w:trPr>
        <w:tc>
          <w:tcPr>
            <w:tcW w:w="1888" w:type="dxa"/>
            <w:tcBorders>
              <w:top w:val="nil"/>
              <w:left w:val="nil"/>
              <w:bottom w:val="single" w:sz="36" w:space="0" w:color="auto"/>
              <w:right w:val="nil"/>
            </w:tcBorders>
            <w:hideMark/>
          </w:tcPr>
          <w:p w14:paraId="57CA4387" w14:textId="2A777C55" w:rsidR="00AB2B63" w:rsidRDefault="00627E1D">
            <w:pPr>
              <w:spacing w:before="120"/>
              <w:rPr>
                <w:lang w:val="en-US"/>
              </w:rPr>
            </w:pPr>
            <w:r>
              <w:rPr>
                <w:noProof/>
                <w:lang w:val="en-US"/>
              </w:rPr>
              <w:drawing>
                <wp:anchor distT="0" distB="0" distL="114300" distR="114300" simplePos="0" relativeHeight="251657216" behindDoc="0" locked="0" layoutInCell="1" allowOverlap="1" wp14:anchorId="4F3E8D74" wp14:editId="315A1A01">
                  <wp:simplePos x="0" y="0"/>
                  <wp:positionH relativeFrom="column">
                    <wp:posOffset>-17145</wp:posOffset>
                  </wp:positionH>
                  <wp:positionV relativeFrom="paragraph">
                    <wp:posOffset>773430</wp:posOffset>
                  </wp:positionV>
                  <wp:extent cx="800100" cy="705485"/>
                  <wp:effectExtent l="0" t="0" r="0" b="0"/>
                  <wp:wrapNone/>
                  <wp:docPr id="217486529"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0" behindDoc="1" locked="0" layoutInCell="0" allowOverlap="1" wp14:anchorId="2DC58012" wp14:editId="69DF3CE9">
                  <wp:simplePos x="0" y="0"/>
                  <wp:positionH relativeFrom="column">
                    <wp:posOffset>0</wp:posOffset>
                  </wp:positionH>
                  <wp:positionV relativeFrom="paragraph">
                    <wp:posOffset>9525</wp:posOffset>
                  </wp:positionV>
                  <wp:extent cx="822960" cy="731520"/>
                  <wp:effectExtent l="0" t="0" r="0" b="0"/>
                  <wp:wrapNone/>
                  <wp:docPr id="80060264"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0264" name="Picture 1" descr="A black and white logo with a globe in center&#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4034" w:type="dxa"/>
            <w:tcBorders>
              <w:top w:val="nil"/>
              <w:left w:val="nil"/>
              <w:bottom w:val="single" w:sz="36" w:space="0" w:color="auto"/>
              <w:right w:val="nil"/>
            </w:tcBorders>
          </w:tcPr>
          <w:p w14:paraId="08A96D8A" w14:textId="77777777" w:rsidR="00AB73D4" w:rsidRDefault="00AB73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FCC339E" w14:textId="6BDC9768" w:rsidR="00AB2B63" w:rsidRDefault="00AB2B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7E4F85B" w14:textId="77777777" w:rsidR="00AB2B63" w:rsidRDefault="00AB2B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C61FBD9" w14:textId="22F83BD8" w:rsidR="00AB2B63" w:rsidRDefault="00AB2B63" w:rsidP="00627E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MX"/>
              </w:rPr>
            </w:pPr>
            <w:r>
              <w:rPr>
                <w:rFonts w:ascii="Univers" w:hAnsi="Univers"/>
                <w:b/>
                <w:sz w:val="32"/>
                <w:lang w:val="es-MX"/>
              </w:rPr>
              <w:t>para el Medio Ambiente</w:t>
            </w:r>
          </w:p>
          <w:p w14:paraId="76076F52" w14:textId="77777777" w:rsidR="00AB2B63" w:rsidRDefault="00AB2B63">
            <w:pPr>
              <w:spacing w:before="720"/>
              <w:ind w:left="158"/>
            </w:pPr>
          </w:p>
        </w:tc>
        <w:tc>
          <w:tcPr>
            <w:tcW w:w="4185" w:type="dxa"/>
            <w:tcBorders>
              <w:top w:val="nil"/>
              <w:left w:val="nil"/>
              <w:bottom w:val="single" w:sz="36" w:space="0" w:color="auto"/>
              <w:right w:val="nil"/>
            </w:tcBorders>
          </w:tcPr>
          <w:p w14:paraId="22A827A3" w14:textId="77777777" w:rsidR="00AB73D4" w:rsidRDefault="00AB73D4"/>
          <w:p w14:paraId="2F493F47" w14:textId="66DC0B3E" w:rsidR="00AB2B63" w:rsidRDefault="00AB2B63">
            <w:proofErr w:type="spellStart"/>
            <w:r>
              <w:t>Distr</w:t>
            </w:r>
            <w:proofErr w:type="spellEnd"/>
            <w:r>
              <w:t>.</w:t>
            </w:r>
          </w:p>
          <w:p w14:paraId="280D5DB6" w14:textId="77777777" w:rsidR="00AB2B63" w:rsidRDefault="00AB2B63">
            <w:r>
              <w:t>GENERAL</w:t>
            </w:r>
          </w:p>
          <w:p w14:paraId="23D0DD92" w14:textId="77777777" w:rsidR="00AB2B63" w:rsidRDefault="00AB2B63"/>
          <w:p w14:paraId="1ED0E456" w14:textId="4D1DB7AD" w:rsidR="00AB2B63" w:rsidRDefault="00AB2B63">
            <w:pPr>
              <w:rPr>
                <w:lang w:val="es-AR"/>
              </w:rPr>
            </w:pPr>
            <w:r>
              <w:rPr>
                <w:lang w:val="en-US"/>
              </w:rPr>
              <w:fldChar w:fldCharType="begin"/>
            </w:r>
            <w:r>
              <w:rPr>
                <w:lang w:val="es-AR"/>
              </w:rPr>
              <w:instrText xml:space="preserve"> DOCPROPERTY "Document number"  \* MERGEFORMAT </w:instrText>
            </w:r>
            <w:r>
              <w:rPr>
                <w:lang w:val="en-US"/>
              </w:rPr>
              <w:fldChar w:fldCharType="separate"/>
            </w:r>
            <w:r w:rsidR="00627E1D">
              <w:rPr>
                <w:lang w:val="es-AR"/>
              </w:rPr>
              <w:t>UNEP/</w:t>
            </w:r>
            <w:proofErr w:type="spellStart"/>
            <w:r w:rsidR="00627E1D">
              <w:rPr>
                <w:lang w:val="es-AR"/>
              </w:rPr>
              <w:t>OzL.Pro</w:t>
            </w:r>
            <w:proofErr w:type="spellEnd"/>
            <w:r w:rsidR="00627E1D">
              <w:rPr>
                <w:lang w:val="es-AR"/>
              </w:rPr>
              <w:t>/</w:t>
            </w:r>
            <w:proofErr w:type="spellStart"/>
            <w:r w:rsidR="00627E1D">
              <w:rPr>
                <w:lang w:val="es-AR"/>
              </w:rPr>
              <w:t>ExCom</w:t>
            </w:r>
            <w:proofErr w:type="spellEnd"/>
            <w:r w:rsidR="00627E1D">
              <w:rPr>
                <w:lang w:val="es-AR"/>
              </w:rPr>
              <w:t>/93/78</w:t>
            </w:r>
            <w:r>
              <w:rPr>
                <w:lang w:val="en-US"/>
              </w:rPr>
              <w:fldChar w:fldCharType="end"/>
            </w:r>
          </w:p>
          <w:p w14:paraId="4ED476DB" w14:textId="1BBA70E2" w:rsidR="00AB2B63" w:rsidRDefault="00AB2B63">
            <w:pPr>
              <w:rPr>
                <w:lang w:val="es-AR"/>
              </w:rPr>
            </w:pPr>
            <w:r>
              <w:rPr>
                <w:lang w:val="en-US"/>
              </w:rPr>
              <w:fldChar w:fldCharType="begin"/>
            </w:r>
            <w:r>
              <w:rPr>
                <w:lang w:val="es-AR"/>
              </w:rPr>
              <w:instrText xml:space="preserve"> DOCPROPERTY "Revision date" \@ "d MMMM YYYY"  \* MERGEFORMAT </w:instrText>
            </w:r>
            <w:r>
              <w:rPr>
                <w:lang w:val="en-US"/>
              </w:rPr>
              <w:fldChar w:fldCharType="separate"/>
            </w:r>
            <w:r w:rsidR="00627E1D">
              <w:rPr>
                <w:lang w:val="es-AR"/>
              </w:rPr>
              <w:t>8</w:t>
            </w:r>
            <w:r>
              <w:rPr>
                <w:lang w:val="es-AR"/>
              </w:rPr>
              <w:t xml:space="preserve"> de </w:t>
            </w:r>
            <w:r w:rsidR="00FA51DE">
              <w:rPr>
                <w:lang w:val="es-AR"/>
              </w:rPr>
              <w:t>diciembre</w:t>
            </w:r>
            <w:r>
              <w:rPr>
                <w:lang w:val="es-AR"/>
              </w:rPr>
              <w:t xml:space="preserve"> de 2023</w:t>
            </w:r>
            <w:r>
              <w:rPr>
                <w:lang w:val="en-US"/>
              </w:rPr>
              <w:fldChar w:fldCharType="end"/>
            </w:r>
          </w:p>
          <w:p w14:paraId="47E09191" w14:textId="77777777" w:rsidR="00AB2B63" w:rsidRDefault="00AB2B63">
            <w:pPr>
              <w:rPr>
                <w:caps/>
                <w:lang w:val="es-AR"/>
              </w:rPr>
            </w:pPr>
          </w:p>
          <w:p w14:paraId="0D3D31A2" w14:textId="77777777" w:rsidR="00AB2B63" w:rsidRDefault="00AB2B63">
            <w:pPr>
              <w:rPr>
                <w:lang w:val="es-MX"/>
              </w:rPr>
            </w:pPr>
            <w:r>
              <w:rPr>
                <w:lang w:val="es-MX"/>
              </w:rPr>
              <w:t xml:space="preserve">ESPAÑOL </w:t>
            </w:r>
          </w:p>
          <w:p w14:paraId="7FA5D20A" w14:textId="77777777" w:rsidR="00AB2B63" w:rsidRDefault="00AB2B63">
            <w:r>
              <w:t xml:space="preserve">ORIGINAL: </w:t>
            </w:r>
            <w:r>
              <w:rPr>
                <w:lang w:val="es-MX"/>
              </w:rPr>
              <w:t>INGLÉS</w:t>
            </w:r>
          </w:p>
        </w:tc>
      </w:tr>
    </w:tbl>
    <w:p w14:paraId="6A036D1B" w14:textId="4160FD3D" w:rsidR="00AB2B63" w:rsidRDefault="00AB2B63" w:rsidP="00AB2B63">
      <w:pPr>
        <w:jc w:val="left"/>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t>Nonagésima tercera reunió</w:t>
      </w:r>
      <w:r w:rsidR="007B1C61">
        <w:t>n</w:t>
      </w:r>
    </w:p>
    <w:p w14:paraId="2EF4C7CB" w14:textId="77777777" w:rsidR="00486E34" w:rsidRDefault="00486E34" w:rsidP="00486E34">
      <w:pPr>
        <w:jc w:val="left"/>
      </w:pPr>
      <w:r>
        <w:t>Montreal, 15 – 19 de diciembre de 2023</w:t>
      </w:r>
    </w:p>
    <w:p w14:paraId="16B78E1F" w14:textId="0C19F73A" w:rsidR="00C038BF" w:rsidRPr="008A4FA5" w:rsidRDefault="00C038BF" w:rsidP="00C038BF">
      <w:pPr>
        <w:jc w:val="left"/>
      </w:pPr>
      <w:r>
        <w:t>Cuestiones 9 </w:t>
      </w:r>
      <w:r w:rsidR="00954637">
        <w:t>(</w:t>
      </w:r>
      <w:r>
        <w:t xml:space="preserve">c) y </w:t>
      </w:r>
      <w:r w:rsidR="00954637">
        <w:t>(</w:t>
      </w:r>
      <w:r>
        <w:t>d) del orden del día provisional</w:t>
      </w:r>
      <w:r w:rsidRPr="008A4FA5">
        <w:rPr>
          <w:rStyle w:val="FootnoteReference"/>
        </w:rPr>
        <w:footnoteReference w:id="2"/>
      </w:r>
    </w:p>
    <w:p w14:paraId="1AD3EF44" w14:textId="77777777" w:rsidR="00C038BF" w:rsidRPr="008A4FA5" w:rsidRDefault="00C038BF" w:rsidP="00C038BF">
      <w:pPr>
        <w:jc w:val="left"/>
      </w:pPr>
    </w:p>
    <w:p w14:paraId="4F8EB96D" w14:textId="77777777" w:rsidR="00C038BF" w:rsidRPr="008A4FA5" w:rsidRDefault="00C038BF" w:rsidP="00C038BF">
      <w:pPr>
        <w:jc w:val="left"/>
      </w:pPr>
    </w:p>
    <w:p w14:paraId="27B1BEB6" w14:textId="77777777" w:rsidR="00C038BF" w:rsidRPr="008A4FA5" w:rsidRDefault="00C038BF" w:rsidP="00C038BF"/>
    <w:p w14:paraId="68EE2594" w14:textId="0B3D09C3" w:rsidR="00C038BF" w:rsidRDefault="00627E1D" w:rsidP="00C038BF">
      <w:pPr>
        <w:jc w:val="center"/>
        <w:rPr>
          <w:b/>
        </w:rPr>
      </w:pPr>
      <w:r>
        <w:rPr>
          <w:b/>
        </w:rPr>
        <w:t>PROPUESTAS DE PROYECTOS: MACEDONIA DEL NORTE</w:t>
      </w:r>
    </w:p>
    <w:p w14:paraId="76E017D9" w14:textId="77777777" w:rsidR="00AB73D4" w:rsidRDefault="00AB73D4" w:rsidP="00C038BF">
      <w:pPr>
        <w:jc w:val="center"/>
        <w:rPr>
          <w:b/>
        </w:rPr>
      </w:pPr>
    </w:p>
    <w:p w14:paraId="2D5C3E58" w14:textId="77777777" w:rsidR="00AB73D4" w:rsidRPr="008A4FA5" w:rsidRDefault="00AB73D4" w:rsidP="00C038BF">
      <w:pPr>
        <w:jc w:val="center"/>
        <w:rPr>
          <w:b/>
        </w:rPr>
      </w:pPr>
    </w:p>
    <w:p w14:paraId="13249A53" w14:textId="77777777" w:rsidR="00C038BF" w:rsidRPr="008A4FA5" w:rsidRDefault="00C038BF" w:rsidP="00C038BF"/>
    <w:p w14:paraId="24ECD060" w14:textId="5B2E1B33" w:rsidR="00C038BF" w:rsidRPr="008A4FA5" w:rsidRDefault="00C038BF" w:rsidP="00C038BF">
      <w:pPr>
        <w:ind w:firstLine="720"/>
      </w:pPr>
      <w:r>
        <w:t xml:space="preserve">Este documento consiste en las observaciones y la recomendación de la Secretaría sobre </w:t>
      </w:r>
      <w:proofErr w:type="gramStart"/>
      <w:r>
        <w:t>la siguientes propuestas</w:t>
      </w:r>
      <w:proofErr w:type="gramEnd"/>
      <w:r>
        <w:t xml:space="preserve"> de proyecto:</w:t>
      </w:r>
    </w:p>
    <w:p w14:paraId="2C02A9F3" w14:textId="77777777" w:rsidR="00C038BF" w:rsidRPr="008A4FA5" w:rsidRDefault="00C038BF" w:rsidP="00C038BF"/>
    <w:p w14:paraId="7D3E9628" w14:textId="77777777" w:rsidR="00C038BF" w:rsidRPr="008A4FA5" w:rsidRDefault="00C038BF" w:rsidP="00C038BF">
      <w:pPr>
        <w:rPr>
          <w:u w:val="single"/>
        </w:rPr>
      </w:pPr>
      <w:r>
        <w:rPr>
          <w:u w:val="single"/>
        </w:rPr>
        <w:t>Eliminación</w:t>
      </w:r>
    </w:p>
    <w:p w14:paraId="6513764A" w14:textId="77777777" w:rsidR="00C038BF" w:rsidRPr="008A4FA5"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8A4FA5" w14:paraId="7A9903B9" w14:textId="77777777" w:rsidTr="00866721">
        <w:tc>
          <w:tcPr>
            <w:tcW w:w="6941" w:type="dxa"/>
          </w:tcPr>
          <w:p w14:paraId="36ADD52B" w14:textId="1BA70C02" w:rsidR="00C038BF" w:rsidRPr="008A4FA5" w:rsidRDefault="00C038BF" w:rsidP="00866721">
            <w:pPr>
              <w:pStyle w:val="ListParagraph"/>
              <w:numPr>
                <w:ilvl w:val="0"/>
                <w:numId w:val="22"/>
              </w:numPr>
              <w:ind w:hanging="830"/>
              <w:jc w:val="left"/>
            </w:pPr>
            <w:r>
              <w:t>Plan de gestión de eliminación de los HCFC (etapa II, segundo tramo)</w:t>
            </w:r>
          </w:p>
        </w:tc>
        <w:tc>
          <w:tcPr>
            <w:tcW w:w="2409" w:type="dxa"/>
          </w:tcPr>
          <w:p w14:paraId="45D795C2" w14:textId="70DEA355" w:rsidR="00C038BF" w:rsidRPr="008A4FA5" w:rsidRDefault="00570809" w:rsidP="00866721">
            <w:pPr>
              <w:jc w:val="right"/>
            </w:pPr>
            <w:r>
              <w:t>ONUDI</w:t>
            </w:r>
          </w:p>
        </w:tc>
      </w:tr>
    </w:tbl>
    <w:p w14:paraId="5B30BEA6" w14:textId="77777777" w:rsidR="00C038BF" w:rsidRPr="008A4FA5" w:rsidRDefault="00C038BF" w:rsidP="00C038BF"/>
    <w:p w14:paraId="780EDC9D" w14:textId="77777777" w:rsidR="00C038BF" w:rsidRPr="008A4FA5" w:rsidRDefault="00C038BF" w:rsidP="00C038BF"/>
    <w:p w14:paraId="4A043D45" w14:textId="6D18982D" w:rsidR="002B19EA" w:rsidRPr="008A4FA5" w:rsidRDefault="002B19EA" w:rsidP="002B19EA">
      <w:pPr>
        <w:rPr>
          <w:u w:val="single"/>
        </w:rPr>
      </w:pPr>
      <w:r>
        <w:rPr>
          <w:u w:val="single"/>
        </w:rPr>
        <w:t>Reducción</w:t>
      </w:r>
    </w:p>
    <w:p w14:paraId="1FAF5BA2" w14:textId="77777777" w:rsidR="002B19EA" w:rsidRPr="008A4FA5" w:rsidRDefault="002B19EA" w:rsidP="002B19E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B19EA" w:rsidRPr="008A4FA5" w14:paraId="38EA71CC" w14:textId="77777777" w:rsidTr="008A042E">
        <w:tc>
          <w:tcPr>
            <w:tcW w:w="6941" w:type="dxa"/>
          </w:tcPr>
          <w:p w14:paraId="255B07FB" w14:textId="738D88BD" w:rsidR="002B19EA" w:rsidRPr="008A4FA5" w:rsidRDefault="00D81908" w:rsidP="008A042E">
            <w:pPr>
              <w:pStyle w:val="ListParagraph"/>
              <w:numPr>
                <w:ilvl w:val="0"/>
                <w:numId w:val="22"/>
              </w:numPr>
              <w:ind w:hanging="830"/>
              <w:jc w:val="left"/>
            </w:pPr>
            <w:r>
              <w:t>Plan de ejecución de Kigali para los HFC (etapa I, primer tramo)</w:t>
            </w:r>
          </w:p>
        </w:tc>
        <w:tc>
          <w:tcPr>
            <w:tcW w:w="2409" w:type="dxa"/>
          </w:tcPr>
          <w:p w14:paraId="304DEF84" w14:textId="77777777" w:rsidR="002B19EA" w:rsidRPr="008A4FA5" w:rsidRDefault="002B19EA" w:rsidP="008A042E">
            <w:pPr>
              <w:jc w:val="right"/>
            </w:pPr>
            <w:r>
              <w:t>ONUDI</w:t>
            </w:r>
          </w:p>
        </w:tc>
      </w:tr>
    </w:tbl>
    <w:p w14:paraId="151C6698" w14:textId="77777777" w:rsidR="002B19EA" w:rsidRPr="008A4FA5" w:rsidRDefault="002B19EA" w:rsidP="002B19EA"/>
    <w:p w14:paraId="02FAD512" w14:textId="77777777" w:rsidR="00606A88" w:rsidRPr="008A4FA5" w:rsidRDefault="00606A88" w:rsidP="00C038BF"/>
    <w:p w14:paraId="28E4E2AC" w14:textId="77777777" w:rsidR="00606A88" w:rsidRPr="008A4FA5" w:rsidRDefault="00606A88" w:rsidP="00C038BF"/>
    <w:p w14:paraId="4264E987" w14:textId="77777777" w:rsidR="00C038BF" w:rsidRPr="008A4FA5" w:rsidRDefault="00C038BF" w:rsidP="00C038BF">
      <w:r>
        <w:br w:type="page"/>
      </w:r>
    </w:p>
    <w:p w14:paraId="6A1C94AE" w14:textId="77777777" w:rsidR="0011221B" w:rsidRPr="008A4FA5" w:rsidRDefault="0011221B" w:rsidP="00C038BF">
      <w:pPr>
        <w:jc w:val="center"/>
        <w:rPr>
          <w:b/>
        </w:rPr>
      </w:pPr>
    </w:p>
    <w:p w14:paraId="345FB131" w14:textId="4D344A8B" w:rsidR="00C038BF" w:rsidRPr="008A4FA5" w:rsidRDefault="00C038BF" w:rsidP="00C038BF">
      <w:pPr>
        <w:jc w:val="center"/>
        <w:rPr>
          <w:b/>
        </w:rPr>
      </w:pPr>
      <w:r>
        <w:rPr>
          <w:b/>
        </w:rPr>
        <w:t>HOJA DE EVALUACIÓN DE PROYECTOS – PROYECTOS PLURIANUALES</w:t>
      </w:r>
    </w:p>
    <w:p w14:paraId="561D73C6" w14:textId="77777777" w:rsidR="00C038BF" w:rsidRPr="008A4FA5" w:rsidRDefault="00C038BF" w:rsidP="00C038BF">
      <w:pPr>
        <w:jc w:val="center"/>
        <w:rPr>
          <w:b/>
        </w:rPr>
      </w:pPr>
    </w:p>
    <w:p w14:paraId="42EF5E01" w14:textId="397CEAFA" w:rsidR="00C038BF" w:rsidRPr="008A4FA5" w:rsidRDefault="00570809" w:rsidP="00C038BF">
      <w:pPr>
        <w:jc w:val="center"/>
        <w:rPr>
          <w:b/>
          <w:bCs/>
        </w:rPr>
      </w:pPr>
      <w:r>
        <w:rPr>
          <w:b/>
        </w:rPr>
        <w:t>Macedonia del Norte</w:t>
      </w:r>
    </w:p>
    <w:p w14:paraId="73F6157E" w14:textId="77777777" w:rsidR="00C038BF" w:rsidRPr="008A4FA5" w:rsidRDefault="00C038BF" w:rsidP="00C038BF">
      <w:pPr>
        <w:jc w:val="center"/>
      </w:pPr>
    </w:p>
    <w:tbl>
      <w:tblPr>
        <w:tblStyle w:val="TableGrid"/>
        <w:tblW w:w="10008" w:type="dxa"/>
        <w:tblLook w:val="04A0" w:firstRow="1" w:lastRow="0" w:firstColumn="1" w:lastColumn="0" w:noHBand="0" w:noVBand="1"/>
      </w:tblPr>
      <w:tblGrid>
        <w:gridCol w:w="2830"/>
        <w:gridCol w:w="2127"/>
        <w:gridCol w:w="2409"/>
        <w:gridCol w:w="2642"/>
      </w:tblGrid>
      <w:tr w:rsidR="00C038BF" w:rsidRPr="008A4FA5" w14:paraId="19DB8B4A" w14:textId="77777777" w:rsidTr="00FA51DE">
        <w:trPr>
          <w:trHeight w:val="240"/>
        </w:trPr>
        <w:tc>
          <w:tcPr>
            <w:tcW w:w="2830" w:type="dxa"/>
            <w:tcMar>
              <w:left w:w="85" w:type="dxa"/>
              <w:right w:w="85" w:type="dxa"/>
            </w:tcMar>
            <w:hideMark/>
          </w:tcPr>
          <w:p w14:paraId="42A36767" w14:textId="77777777" w:rsidR="00C038BF" w:rsidRPr="008A4FA5" w:rsidRDefault="00C038BF" w:rsidP="00866721">
            <w:pPr>
              <w:jc w:val="left"/>
              <w:rPr>
                <w:b/>
                <w:sz w:val="20"/>
                <w:szCs w:val="20"/>
              </w:rPr>
            </w:pPr>
            <w:r>
              <w:rPr>
                <w:b/>
                <w:sz w:val="20"/>
              </w:rPr>
              <w:t>I) TÍTULO DEL PROYECTO</w:t>
            </w:r>
          </w:p>
        </w:tc>
        <w:tc>
          <w:tcPr>
            <w:tcW w:w="2127" w:type="dxa"/>
            <w:tcMar>
              <w:left w:w="85" w:type="dxa"/>
              <w:right w:w="85" w:type="dxa"/>
            </w:tcMar>
            <w:hideMark/>
          </w:tcPr>
          <w:p w14:paraId="11C2B22A" w14:textId="77777777" w:rsidR="00C038BF" w:rsidRPr="008A4FA5" w:rsidRDefault="00C038BF" w:rsidP="00866721">
            <w:pPr>
              <w:jc w:val="center"/>
              <w:rPr>
                <w:b/>
                <w:sz w:val="20"/>
                <w:szCs w:val="20"/>
              </w:rPr>
            </w:pPr>
            <w:r>
              <w:rPr>
                <w:b/>
                <w:sz w:val="20"/>
              </w:rPr>
              <w:t>ORGANISMO</w:t>
            </w:r>
          </w:p>
        </w:tc>
        <w:tc>
          <w:tcPr>
            <w:tcW w:w="2409" w:type="dxa"/>
            <w:tcMar>
              <w:left w:w="85" w:type="dxa"/>
              <w:right w:w="85" w:type="dxa"/>
            </w:tcMar>
            <w:hideMark/>
          </w:tcPr>
          <w:p w14:paraId="75399D44" w14:textId="77777777" w:rsidR="00C038BF" w:rsidRPr="008A4FA5" w:rsidRDefault="00C038BF" w:rsidP="00866721">
            <w:pPr>
              <w:jc w:val="center"/>
              <w:rPr>
                <w:b/>
                <w:sz w:val="20"/>
                <w:szCs w:val="20"/>
              </w:rPr>
            </w:pPr>
            <w:r>
              <w:rPr>
                <w:b/>
                <w:sz w:val="20"/>
              </w:rPr>
              <w:t>REUNIÓN EN QUE SE APROBÓ</w:t>
            </w:r>
          </w:p>
        </w:tc>
        <w:tc>
          <w:tcPr>
            <w:tcW w:w="2642" w:type="dxa"/>
            <w:tcMar>
              <w:left w:w="85" w:type="dxa"/>
              <w:right w:w="85" w:type="dxa"/>
            </w:tcMar>
            <w:hideMark/>
          </w:tcPr>
          <w:p w14:paraId="3E5339C2" w14:textId="77777777" w:rsidR="00C038BF" w:rsidRPr="008A4FA5" w:rsidRDefault="00C038BF" w:rsidP="00866721">
            <w:pPr>
              <w:jc w:val="center"/>
              <w:rPr>
                <w:b/>
                <w:sz w:val="20"/>
                <w:szCs w:val="20"/>
              </w:rPr>
            </w:pPr>
            <w:r>
              <w:rPr>
                <w:b/>
                <w:sz w:val="20"/>
              </w:rPr>
              <w:t>MEDIDA DE CONTROL</w:t>
            </w:r>
          </w:p>
        </w:tc>
      </w:tr>
      <w:tr w:rsidR="00C038BF" w:rsidRPr="008A4FA5" w14:paraId="28C4F280" w14:textId="77777777" w:rsidTr="00FA51DE">
        <w:trPr>
          <w:trHeight w:val="240"/>
        </w:trPr>
        <w:tc>
          <w:tcPr>
            <w:tcW w:w="2830" w:type="dxa"/>
            <w:tcMar>
              <w:left w:w="85" w:type="dxa"/>
              <w:right w:w="85" w:type="dxa"/>
            </w:tcMar>
            <w:vAlign w:val="center"/>
            <w:hideMark/>
          </w:tcPr>
          <w:p w14:paraId="167B581F" w14:textId="275D00A9" w:rsidR="00C038BF" w:rsidRPr="008A4FA5" w:rsidRDefault="00C038BF" w:rsidP="00866721">
            <w:pPr>
              <w:jc w:val="center"/>
              <w:rPr>
                <w:sz w:val="20"/>
                <w:szCs w:val="20"/>
              </w:rPr>
            </w:pPr>
            <w:r>
              <w:rPr>
                <w:sz w:val="20"/>
              </w:rPr>
              <w:t>Plan de gestión de eliminación de los HCFC (etapa II)</w:t>
            </w:r>
          </w:p>
        </w:tc>
        <w:tc>
          <w:tcPr>
            <w:tcW w:w="2127" w:type="dxa"/>
            <w:tcMar>
              <w:left w:w="85" w:type="dxa"/>
              <w:right w:w="85" w:type="dxa"/>
            </w:tcMar>
            <w:vAlign w:val="center"/>
          </w:tcPr>
          <w:p w14:paraId="14F0669F" w14:textId="4CD8CD78" w:rsidR="00C038BF" w:rsidRPr="008A4FA5" w:rsidRDefault="00570809" w:rsidP="00866721">
            <w:pPr>
              <w:jc w:val="center"/>
              <w:rPr>
                <w:sz w:val="20"/>
                <w:szCs w:val="20"/>
              </w:rPr>
            </w:pPr>
            <w:r>
              <w:rPr>
                <w:color w:val="000000" w:themeColor="text1"/>
                <w:sz w:val="20"/>
              </w:rPr>
              <w:t>ONUDI (principal)</w:t>
            </w:r>
          </w:p>
        </w:tc>
        <w:tc>
          <w:tcPr>
            <w:tcW w:w="2409" w:type="dxa"/>
            <w:tcMar>
              <w:left w:w="85" w:type="dxa"/>
              <w:right w:w="85" w:type="dxa"/>
            </w:tcMar>
            <w:vAlign w:val="center"/>
          </w:tcPr>
          <w:p w14:paraId="659D8E91" w14:textId="071F221B" w:rsidR="00C038BF" w:rsidRPr="008A4FA5" w:rsidRDefault="002C0E88" w:rsidP="00866721">
            <w:pPr>
              <w:jc w:val="center"/>
              <w:rPr>
                <w:sz w:val="20"/>
                <w:szCs w:val="20"/>
              </w:rPr>
            </w:pPr>
            <w:r>
              <w:rPr>
                <w:sz w:val="20"/>
              </w:rPr>
              <w:t>88ª</w:t>
            </w:r>
          </w:p>
        </w:tc>
        <w:tc>
          <w:tcPr>
            <w:tcW w:w="2642" w:type="dxa"/>
            <w:tcMar>
              <w:left w:w="85" w:type="dxa"/>
              <w:right w:w="85" w:type="dxa"/>
            </w:tcMar>
            <w:vAlign w:val="center"/>
          </w:tcPr>
          <w:p w14:paraId="68734257" w14:textId="4B10A0C1" w:rsidR="00C038BF" w:rsidRPr="008A4FA5" w:rsidRDefault="009F0E4B" w:rsidP="00866721">
            <w:pPr>
              <w:jc w:val="center"/>
              <w:rPr>
                <w:sz w:val="20"/>
                <w:szCs w:val="20"/>
              </w:rPr>
            </w:pPr>
            <w:r>
              <w:rPr>
                <w:sz w:val="20"/>
              </w:rPr>
              <w:t>Eliminación del 100% para 2028</w:t>
            </w:r>
          </w:p>
        </w:tc>
      </w:tr>
    </w:tbl>
    <w:p w14:paraId="2697EBBF" w14:textId="77777777" w:rsidR="00C038BF" w:rsidRPr="008A4FA5"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8A4FA5" w14:paraId="1BF82042" w14:textId="77777777" w:rsidTr="00606E8F">
        <w:trPr>
          <w:trHeight w:val="43"/>
        </w:trPr>
        <w:tc>
          <w:tcPr>
            <w:tcW w:w="5200" w:type="dxa"/>
            <w:hideMark/>
          </w:tcPr>
          <w:p w14:paraId="2D3BD0A9" w14:textId="77777777" w:rsidR="00C038BF" w:rsidRPr="008A4FA5" w:rsidRDefault="00C038BF" w:rsidP="00866721">
            <w:pPr>
              <w:jc w:val="left"/>
              <w:rPr>
                <w:b/>
                <w:sz w:val="20"/>
                <w:szCs w:val="20"/>
              </w:rPr>
            </w:pPr>
            <w:r>
              <w:rPr>
                <w:b/>
                <w:sz w:val="20"/>
              </w:rPr>
              <w:t>II) DATOS MÁS RECIENTES CON ARREGLO AL ARTÍCULO 7 (grupo I del anexo C)</w:t>
            </w:r>
          </w:p>
        </w:tc>
        <w:tc>
          <w:tcPr>
            <w:tcW w:w="2400" w:type="dxa"/>
            <w:hideMark/>
          </w:tcPr>
          <w:p w14:paraId="6AC0A7CD" w14:textId="66F55AAB" w:rsidR="00C038BF" w:rsidRPr="008A4FA5" w:rsidRDefault="00C038BF" w:rsidP="00866721">
            <w:pPr>
              <w:jc w:val="center"/>
              <w:rPr>
                <w:sz w:val="20"/>
                <w:szCs w:val="20"/>
              </w:rPr>
            </w:pPr>
            <w:r>
              <w:rPr>
                <w:sz w:val="20"/>
              </w:rPr>
              <w:t>Año: 2022</w:t>
            </w:r>
          </w:p>
        </w:tc>
        <w:tc>
          <w:tcPr>
            <w:tcW w:w="2400" w:type="dxa"/>
            <w:hideMark/>
          </w:tcPr>
          <w:p w14:paraId="7BF25D74" w14:textId="114EFEE5" w:rsidR="00C038BF" w:rsidRPr="008A4FA5" w:rsidRDefault="006B244A" w:rsidP="00866721">
            <w:pPr>
              <w:jc w:val="right"/>
              <w:rPr>
                <w:sz w:val="20"/>
                <w:szCs w:val="20"/>
              </w:rPr>
            </w:pPr>
            <w:r>
              <w:rPr>
                <w:sz w:val="20"/>
              </w:rPr>
              <w:t>0,09 toneladas PAO</w:t>
            </w:r>
          </w:p>
        </w:tc>
      </w:tr>
    </w:tbl>
    <w:p w14:paraId="18FA33DC" w14:textId="77777777" w:rsidR="00C038BF" w:rsidRPr="008A4FA5"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988"/>
        <w:gridCol w:w="992"/>
        <w:gridCol w:w="852"/>
        <w:gridCol w:w="1132"/>
        <w:gridCol w:w="1137"/>
        <w:gridCol w:w="1131"/>
        <w:gridCol w:w="709"/>
        <w:gridCol w:w="992"/>
        <w:gridCol w:w="713"/>
        <w:gridCol w:w="1359"/>
      </w:tblGrid>
      <w:tr w:rsidR="00C038BF" w:rsidRPr="008A4FA5" w14:paraId="54AFE722" w14:textId="77777777" w:rsidTr="00FA51DE">
        <w:trPr>
          <w:trHeight w:val="249"/>
        </w:trPr>
        <w:tc>
          <w:tcPr>
            <w:tcW w:w="7933" w:type="dxa"/>
            <w:gridSpan w:val="8"/>
            <w:tcMar>
              <w:left w:w="57" w:type="dxa"/>
              <w:right w:w="57" w:type="dxa"/>
            </w:tcMar>
            <w:hideMark/>
          </w:tcPr>
          <w:p w14:paraId="51A43505" w14:textId="77777777" w:rsidR="00C038BF" w:rsidRPr="008A4FA5" w:rsidRDefault="00C038BF" w:rsidP="00866721">
            <w:pPr>
              <w:jc w:val="left"/>
              <w:rPr>
                <w:b/>
                <w:sz w:val="20"/>
                <w:szCs w:val="20"/>
              </w:rPr>
            </w:pPr>
            <w:r>
              <w:rPr>
                <w:b/>
                <w:sz w:val="20"/>
              </w:rPr>
              <w:t>III) DATOS SECTORIALES DEL PROGRAMA DE PAÍS MÁS RECIENTES (toneladas PAO)</w:t>
            </w:r>
          </w:p>
        </w:tc>
        <w:tc>
          <w:tcPr>
            <w:tcW w:w="2072" w:type="dxa"/>
            <w:gridSpan w:val="2"/>
            <w:tcMar>
              <w:left w:w="57" w:type="dxa"/>
              <w:right w:w="57" w:type="dxa"/>
            </w:tcMar>
            <w:hideMark/>
          </w:tcPr>
          <w:p w14:paraId="2392E034" w14:textId="4643ED45" w:rsidR="00C038BF" w:rsidRPr="008A4FA5" w:rsidRDefault="00C038BF" w:rsidP="00866721">
            <w:pPr>
              <w:jc w:val="right"/>
              <w:rPr>
                <w:b/>
                <w:sz w:val="20"/>
                <w:szCs w:val="20"/>
              </w:rPr>
            </w:pPr>
            <w:r>
              <w:rPr>
                <w:b/>
                <w:sz w:val="20"/>
              </w:rPr>
              <w:t>Año: 2022</w:t>
            </w:r>
          </w:p>
        </w:tc>
      </w:tr>
      <w:tr w:rsidR="00C038BF" w:rsidRPr="008A4FA5" w14:paraId="433FC108" w14:textId="77777777" w:rsidTr="00FA51DE">
        <w:trPr>
          <w:trHeight w:val="249"/>
        </w:trPr>
        <w:tc>
          <w:tcPr>
            <w:tcW w:w="988" w:type="dxa"/>
            <w:tcMar>
              <w:left w:w="57" w:type="dxa"/>
              <w:right w:w="57" w:type="dxa"/>
            </w:tcMar>
            <w:vAlign w:val="center"/>
            <w:hideMark/>
          </w:tcPr>
          <w:p w14:paraId="7B42DEB0" w14:textId="77777777" w:rsidR="00C038BF" w:rsidRPr="008A4FA5" w:rsidRDefault="00C038BF" w:rsidP="00C42D0A">
            <w:pPr>
              <w:jc w:val="center"/>
              <w:rPr>
                <w:sz w:val="20"/>
                <w:szCs w:val="20"/>
              </w:rPr>
            </w:pPr>
            <w:r>
              <w:rPr>
                <w:sz w:val="20"/>
              </w:rPr>
              <w:t>Sustancias químicas</w:t>
            </w:r>
          </w:p>
        </w:tc>
        <w:tc>
          <w:tcPr>
            <w:tcW w:w="992" w:type="dxa"/>
            <w:tcMar>
              <w:left w:w="57" w:type="dxa"/>
              <w:right w:w="57" w:type="dxa"/>
            </w:tcMar>
            <w:vAlign w:val="center"/>
            <w:hideMark/>
          </w:tcPr>
          <w:p w14:paraId="4F65EFE3" w14:textId="77777777" w:rsidR="00C038BF" w:rsidRPr="008A4FA5" w:rsidRDefault="00C038BF" w:rsidP="00C42D0A">
            <w:pPr>
              <w:jc w:val="center"/>
              <w:rPr>
                <w:sz w:val="20"/>
                <w:szCs w:val="20"/>
              </w:rPr>
            </w:pPr>
            <w:r>
              <w:rPr>
                <w:sz w:val="20"/>
              </w:rPr>
              <w:t>Aerosoles</w:t>
            </w:r>
          </w:p>
        </w:tc>
        <w:tc>
          <w:tcPr>
            <w:tcW w:w="852" w:type="dxa"/>
            <w:tcMar>
              <w:left w:w="57" w:type="dxa"/>
              <w:right w:w="57" w:type="dxa"/>
            </w:tcMar>
            <w:vAlign w:val="center"/>
            <w:hideMark/>
          </w:tcPr>
          <w:p w14:paraId="14B0AB50" w14:textId="77777777" w:rsidR="00C038BF" w:rsidRPr="008A4FA5" w:rsidRDefault="00C038BF" w:rsidP="00C42D0A">
            <w:pPr>
              <w:jc w:val="center"/>
              <w:rPr>
                <w:sz w:val="20"/>
                <w:szCs w:val="20"/>
              </w:rPr>
            </w:pPr>
            <w:r>
              <w:rPr>
                <w:sz w:val="20"/>
              </w:rPr>
              <w:t>Espumas</w:t>
            </w:r>
          </w:p>
        </w:tc>
        <w:tc>
          <w:tcPr>
            <w:tcW w:w="1132" w:type="dxa"/>
            <w:tcMar>
              <w:left w:w="57" w:type="dxa"/>
              <w:right w:w="57" w:type="dxa"/>
            </w:tcMar>
            <w:vAlign w:val="center"/>
            <w:hideMark/>
          </w:tcPr>
          <w:p w14:paraId="58A8D95A" w14:textId="77777777" w:rsidR="00C038BF" w:rsidRPr="008A4FA5" w:rsidRDefault="00C038BF" w:rsidP="00C42D0A">
            <w:pPr>
              <w:jc w:val="center"/>
              <w:rPr>
                <w:sz w:val="20"/>
                <w:szCs w:val="20"/>
              </w:rPr>
            </w:pPr>
            <w:r>
              <w:rPr>
                <w:sz w:val="20"/>
              </w:rPr>
              <w:t>Extinción de incendios</w:t>
            </w:r>
          </w:p>
        </w:tc>
        <w:tc>
          <w:tcPr>
            <w:tcW w:w="2268" w:type="dxa"/>
            <w:gridSpan w:val="2"/>
            <w:tcMar>
              <w:left w:w="57" w:type="dxa"/>
              <w:right w:w="57" w:type="dxa"/>
            </w:tcMar>
            <w:vAlign w:val="center"/>
            <w:hideMark/>
          </w:tcPr>
          <w:p w14:paraId="60A741DC" w14:textId="77777777" w:rsidR="00C038BF" w:rsidRPr="008A4FA5" w:rsidRDefault="00C038BF" w:rsidP="00C42D0A">
            <w:pPr>
              <w:jc w:val="center"/>
              <w:rPr>
                <w:sz w:val="20"/>
                <w:szCs w:val="20"/>
              </w:rPr>
            </w:pPr>
            <w:r>
              <w:rPr>
                <w:sz w:val="20"/>
              </w:rPr>
              <w:t>Refrigeración</w:t>
            </w:r>
          </w:p>
        </w:tc>
        <w:tc>
          <w:tcPr>
            <w:tcW w:w="709" w:type="dxa"/>
            <w:tcMar>
              <w:left w:w="57" w:type="dxa"/>
              <w:right w:w="57" w:type="dxa"/>
            </w:tcMar>
            <w:vAlign w:val="center"/>
            <w:hideMark/>
          </w:tcPr>
          <w:p w14:paraId="0B9691E8" w14:textId="77777777" w:rsidR="00C038BF" w:rsidRPr="008A4FA5" w:rsidRDefault="00C038BF" w:rsidP="00C42D0A">
            <w:pPr>
              <w:jc w:val="center"/>
              <w:rPr>
                <w:sz w:val="20"/>
                <w:szCs w:val="20"/>
              </w:rPr>
            </w:pPr>
            <w:r>
              <w:rPr>
                <w:sz w:val="20"/>
              </w:rPr>
              <w:t>Disolventes</w:t>
            </w:r>
          </w:p>
        </w:tc>
        <w:tc>
          <w:tcPr>
            <w:tcW w:w="992" w:type="dxa"/>
            <w:tcMar>
              <w:left w:w="57" w:type="dxa"/>
              <w:right w:w="57" w:type="dxa"/>
            </w:tcMar>
            <w:vAlign w:val="center"/>
            <w:hideMark/>
          </w:tcPr>
          <w:p w14:paraId="2A6823DC" w14:textId="77777777" w:rsidR="00C038BF" w:rsidRPr="008A4FA5" w:rsidRDefault="00C038BF" w:rsidP="00C42D0A">
            <w:pPr>
              <w:jc w:val="center"/>
              <w:rPr>
                <w:sz w:val="20"/>
                <w:szCs w:val="20"/>
              </w:rPr>
            </w:pPr>
            <w:r>
              <w:rPr>
                <w:sz w:val="20"/>
              </w:rPr>
              <w:t>Agentes de procesos</w:t>
            </w:r>
          </w:p>
        </w:tc>
        <w:tc>
          <w:tcPr>
            <w:tcW w:w="713" w:type="dxa"/>
            <w:tcMar>
              <w:left w:w="57" w:type="dxa"/>
              <w:right w:w="57" w:type="dxa"/>
            </w:tcMar>
            <w:vAlign w:val="center"/>
            <w:hideMark/>
          </w:tcPr>
          <w:p w14:paraId="783479B2" w14:textId="77777777" w:rsidR="00C038BF" w:rsidRPr="008A4FA5" w:rsidRDefault="00C038BF" w:rsidP="00C42D0A">
            <w:pPr>
              <w:jc w:val="center"/>
              <w:rPr>
                <w:sz w:val="20"/>
                <w:szCs w:val="20"/>
              </w:rPr>
            </w:pPr>
            <w:r>
              <w:rPr>
                <w:sz w:val="20"/>
              </w:rPr>
              <w:t xml:space="preserve">Uso en </w:t>
            </w:r>
            <w:proofErr w:type="spellStart"/>
            <w:r>
              <w:rPr>
                <w:sz w:val="20"/>
              </w:rPr>
              <w:t>lab</w:t>
            </w:r>
            <w:proofErr w:type="spellEnd"/>
            <w:r>
              <w:rPr>
                <w:sz w:val="20"/>
              </w:rPr>
              <w:t>.</w:t>
            </w:r>
          </w:p>
        </w:tc>
        <w:tc>
          <w:tcPr>
            <w:tcW w:w="1359" w:type="dxa"/>
            <w:tcMar>
              <w:left w:w="57" w:type="dxa"/>
              <w:right w:w="57" w:type="dxa"/>
            </w:tcMar>
            <w:vAlign w:val="center"/>
            <w:hideMark/>
          </w:tcPr>
          <w:p w14:paraId="102DAC82" w14:textId="77777777" w:rsidR="00C038BF" w:rsidRPr="008A4FA5" w:rsidRDefault="00C038BF" w:rsidP="00C42D0A">
            <w:pPr>
              <w:jc w:val="center"/>
              <w:rPr>
                <w:sz w:val="20"/>
                <w:szCs w:val="20"/>
              </w:rPr>
            </w:pPr>
            <w:r>
              <w:rPr>
                <w:sz w:val="20"/>
              </w:rPr>
              <w:t>Consumo total de los sectores</w:t>
            </w:r>
          </w:p>
        </w:tc>
      </w:tr>
      <w:tr w:rsidR="00C038BF" w:rsidRPr="008A4FA5" w14:paraId="505179A8" w14:textId="77777777" w:rsidTr="00FA51DE">
        <w:trPr>
          <w:trHeight w:val="249"/>
        </w:trPr>
        <w:tc>
          <w:tcPr>
            <w:tcW w:w="3964" w:type="dxa"/>
            <w:gridSpan w:val="4"/>
            <w:tcMar>
              <w:left w:w="57" w:type="dxa"/>
              <w:right w:w="57" w:type="dxa"/>
            </w:tcMar>
            <w:hideMark/>
          </w:tcPr>
          <w:p w14:paraId="7FDD2685" w14:textId="77777777" w:rsidR="00C038BF" w:rsidRPr="008A4FA5" w:rsidRDefault="00C038BF" w:rsidP="00866721">
            <w:pPr>
              <w:jc w:val="center"/>
              <w:rPr>
                <w:sz w:val="20"/>
                <w:szCs w:val="20"/>
              </w:rPr>
            </w:pPr>
            <w:r>
              <w:rPr>
                <w:sz w:val="20"/>
              </w:rPr>
              <w:t xml:space="preserve"> </w:t>
            </w:r>
          </w:p>
        </w:tc>
        <w:tc>
          <w:tcPr>
            <w:tcW w:w="1137" w:type="dxa"/>
            <w:tcMar>
              <w:left w:w="57" w:type="dxa"/>
              <w:right w:w="57" w:type="dxa"/>
            </w:tcMar>
            <w:hideMark/>
          </w:tcPr>
          <w:p w14:paraId="621BBB9E" w14:textId="77777777" w:rsidR="00C038BF" w:rsidRPr="008A4FA5" w:rsidRDefault="00C038BF" w:rsidP="00866721">
            <w:pPr>
              <w:jc w:val="center"/>
              <w:rPr>
                <w:sz w:val="20"/>
                <w:szCs w:val="20"/>
              </w:rPr>
            </w:pPr>
            <w:r>
              <w:rPr>
                <w:sz w:val="20"/>
              </w:rPr>
              <w:t>Fabricación</w:t>
            </w:r>
          </w:p>
        </w:tc>
        <w:tc>
          <w:tcPr>
            <w:tcW w:w="1131" w:type="dxa"/>
            <w:tcMar>
              <w:left w:w="57" w:type="dxa"/>
              <w:right w:w="57" w:type="dxa"/>
            </w:tcMar>
            <w:hideMark/>
          </w:tcPr>
          <w:p w14:paraId="5CF98D9D" w14:textId="77777777" w:rsidR="00C038BF" w:rsidRPr="008A4FA5" w:rsidRDefault="00C038BF" w:rsidP="00866721">
            <w:pPr>
              <w:jc w:val="center"/>
              <w:rPr>
                <w:sz w:val="20"/>
                <w:szCs w:val="20"/>
              </w:rPr>
            </w:pPr>
            <w:r>
              <w:rPr>
                <w:sz w:val="20"/>
              </w:rPr>
              <w:t xml:space="preserve">Servicio y </w:t>
            </w:r>
            <w:proofErr w:type="spellStart"/>
            <w:r>
              <w:rPr>
                <w:sz w:val="20"/>
              </w:rPr>
              <w:t>mantenim</w:t>
            </w:r>
            <w:proofErr w:type="spellEnd"/>
            <w:r>
              <w:rPr>
                <w:sz w:val="20"/>
              </w:rPr>
              <w:t>.</w:t>
            </w:r>
          </w:p>
        </w:tc>
        <w:tc>
          <w:tcPr>
            <w:tcW w:w="3773" w:type="dxa"/>
            <w:gridSpan w:val="4"/>
            <w:tcMar>
              <w:left w:w="57" w:type="dxa"/>
              <w:right w:w="57" w:type="dxa"/>
            </w:tcMar>
          </w:tcPr>
          <w:p w14:paraId="6CBAAB7B" w14:textId="77777777" w:rsidR="00C038BF" w:rsidRPr="008A4FA5" w:rsidRDefault="00C038BF" w:rsidP="00866721">
            <w:pPr>
              <w:jc w:val="center"/>
              <w:rPr>
                <w:sz w:val="20"/>
                <w:szCs w:val="20"/>
              </w:rPr>
            </w:pPr>
          </w:p>
        </w:tc>
      </w:tr>
      <w:tr w:rsidR="00C038BF" w:rsidRPr="008A4FA5" w14:paraId="27AE5669" w14:textId="77777777" w:rsidTr="00FA51DE">
        <w:trPr>
          <w:trHeight w:val="249"/>
        </w:trPr>
        <w:tc>
          <w:tcPr>
            <w:tcW w:w="988" w:type="dxa"/>
            <w:tcMar>
              <w:left w:w="57" w:type="dxa"/>
              <w:right w:w="57" w:type="dxa"/>
            </w:tcMar>
            <w:hideMark/>
          </w:tcPr>
          <w:p w14:paraId="60B4F221" w14:textId="77777777" w:rsidR="00C038BF" w:rsidRPr="008A4FA5" w:rsidRDefault="00C038BF" w:rsidP="0045101B">
            <w:pPr>
              <w:ind w:left="32"/>
              <w:jc w:val="left"/>
              <w:rPr>
                <w:sz w:val="20"/>
                <w:szCs w:val="20"/>
              </w:rPr>
            </w:pPr>
            <w:r>
              <w:rPr>
                <w:sz w:val="20"/>
              </w:rPr>
              <w:t>HCFC-22</w:t>
            </w:r>
          </w:p>
        </w:tc>
        <w:tc>
          <w:tcPr>
            <w:tcW w:w="992" w:type="dxa"/>
            <w:tcMar>
              <w:left w:w="57" w:type="dxa"/>
              <w:right w:w="57" w:type="dxa"/>
            </w:tcMar>
          </w:tcPr>
          <w:p w14:paraId="18B9BC80" w14:textId="77777777" w:rsidR="00C038BF" w:rsidRPr="008A4FA5" w:rsidRDefault="00C038BF" w:rsidP="00866721">
            <w:pPr>
              <w:jc w:val="right"/>
              <w:rPr>
                <w:sz w:val="20"/>
                <w:szCs w:val="20"/>
              </w:rPr>
            </w:pPr>
          </w:p>
        </w:tc>
        <w:tc>
          <w:tcPr>
            <w:tcW w:w="852" w:type="dxa"/>
            <w:tcMar>
              <w:left w:w="57" w:type="dxa"/>
              <w:right w:w="57" w:type="dxa"/>
            </w:tcMar>
          </w:tcPr>
          <w:p w14:paraId="28812C2E" w14:textId="77777777" w:rsidR="00C038BF" w:rsidRPr="008A4FA5" w:rsidRDefault="00C038BF" w:rsidP="00866721">
            <w:pPr>
              <w:jc w:val="right"/>
              <w:rPr>
                <w:sz w:val="20"/>
                <w:szCs w:val="20"/>
              </w:rPr>
            </w:pPr>
          </w:p>
        </w:tc>
        <w:tc>
          <w:tcPr>
            <w:tcW w:w="1132" w:type="dxa"/>
            <w:tcMar>
              <w:left w:w="57" w:type="dxa"/>
              <w:right w:w="57" w:type="dxa"/>
            </w:tcMar>
          </w:tcPr>
          <w:p w14:paraId="7E88A498" w14:textId="77777777" w:rsidR="00C038BF" w:rsidRPr="008A4FA5" w:rsidRDefault="00C038BF" w:rsidP="00866721">
            <w:pPr>
              <w:jc w:val="right"/>
              <w:rPr>
                <w:sz w:val="20"/>
                <w:szCs w:val="20"/>
              </w:rPr>
            </w:pPr>
          </w:p>
        </w:tc>
        <w:tc>
          <w:tcPr>
            <w:tcW w:w="1137" w:type="dxa"/>
            <w:tcMar>
              <w:left w:w="57" w:type="dxa"/>
              <w:right w:w="57" w:type="dxa"/>
            </w:tcMar>
          </w:tcPr>
          <w:p w14:paraId="5B1F4AC9" w14:textId="77777777" w:rsidR="00C038BF" w:rsidRPr="008A4FA5" w:rsidRDefault="00C038BF" w:rsidP="00866721">
            <w:pPr>
              <w:jc w:val="right"/>
              <w:rPr>
                <w:sz w:val="20"/>
                <w:szCs w:val="20"/>
              </w:rPr>
            </w:pPr>
          </w:p>
        </w:tc>
        <w:tc>
          <w:tcPr>
            <w:tcW w:w="1131" w:type="dxa"/>
            <w:tcMar>
              <w:left w:w="57" w:type="dxa"/>
              <w:right w:w="57" w:type="dxa"/>
            </w:tcMar>
          </w:tcPr>
          <w:p w14:paraId="5A84ECB1" w14:textId="428BACA2" w:rsidR="00C038BF" w:rsidRPr="008A4FA5" w:rsidRDefault="00816666" w:rsidP="00866721">
            <w:pPr>
              <w:jc w:val="right"/>
              <w:rPr>
                <w:sz w:val="20"/>
                <w:szCs w:val="20"/>
              </w:rPr>
            </w:pPr>
            <w:r>
              <w:rPr>
                <w:sz w:val="20"/>
              </w:rPr>
              <w:t>0,09</w:t>
            </w:r>
          </w:p>
        </w:tc>
        <w:tc>
          <w:tcPr>
            <w:tcW w:w="709" w:type="dxa"/>
            <w:tcMar>
              <w:left w:w="57" w:type="dxa"/>
              <w:right w:w="57" w:type="dxa"/>
            </w:tcMar>
          </w:tcPr>
          <w:p w14:paraId="38791CD1" w14:textId="77777777" w:rsidR="00C038BF" w:rsidRPr="008A4FA5" w:rsidRDefault="00C038BF" w:rsidP="00866721">
            <w:pPr>
              <w:jc w:val="right"/>
              <w:rPr>
                <w:sz w:val="20"/>
                <w:szCs w:val="20"/>
              </w:rPr>
            </w:pPr>
          </w:p>
        </w:tc>
        <w:tc>
          <w:tcPr>
            <w:tcW w:w="992" w:type="dxa"/>
            <w:tcMar>
              <w:left w:w="57" w:type="dxa"/>
              <w:right w:w="57" w:type="dxa"/>
            </w:tcMar>
          </w:tcPr>
          <w:p w14:paraId="19534197" w14:textId="77777777" w:rsidR="00C038BF" w:rsidRPr="008A4FA5" w:rsidRDefault="00C038BF" w:rsidP="00866721">
            <w:pPr>
              <w:jc w:val="right"/>
              <w:rPr>
                <w:sz w:val="20"/>
                <w:szCs w:val="20"/>
              </w:rPr>
            </w:pPr>
          </w:p>
        </w:tc>
        <w:tc>
          <w:tcPr>
            <w:tcW w:w="713" w:type="dxa"/>
            <w:tcMar>
              <w:left w:w="57" w:type="dxa"/>
              <w:right w:w="57" w:type="dxa"/>
            </w:tcMar>
          </w:tcPr>
          <w:p w14:paraId="2A07F228" w14:textId="77777777" w:rsidR="00C038BF" w:rsidRPr="008A4FA5" w:rsidRDefault="00C038BF" w:rsidP="00866721">
            <w:pPr>
              <w:jc w:val="right"/>
              <w:rPr>
                <w:sz w:val="20"/>
                <w:szCs w:val="20"/>
              </w:rPr>
            </w:pPr>
          </w:p>
        </w:tc>
        <w:tc>
          <w:tcPr>
            <w:tcW w:w="1359" w:type="dxa"/>
            <w:tcMar>
              <w:left w:w="57" w:type="dxa"/>
              <w:right w:w="57" w:type="dxa"/>
            </w:tcMar>
          </w:tcPr>
          <w:p w14:paraId="0DE1BA22" w14:textId="16FE8A28" w:rsidR="00C038BF" w:rsidRPr="008A4FA5" w:rsidRDefault="00816666" w:rsidP="00866721">
            <w:pPr>
              <w:jc w:val="right"/>
              <w:rPr>
                <w:sz w:val="20"/>
                <w:szCs w:val="20"/>
              </w:rPr>
            </w:pPr>
            <w:r>
              <w:rPr>
                <w:color w:val="000000" w:themeColor="text1"/>
                <w:sz w:val="20"/>
              </w:rPr>
              <w:t>0,09</w:t>
            </w:r>
          </w:p>
        </w:tc>
      </w:tr>
    </w:tbl>
    <w:p w14:paraId="75629614" w14:textId="77777777" w:rsidR="002D018A" w:rsidRPr="008A4FA5" w:rsidRDefault="002D018A"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8A4FA5" w14:paraId="0406B382" w14:textId="77777777" w:rsidTr="00FA51DE">
        <w:trPr>
          <w:trHeight w:val="276"/>
        </w:trPr>
        <w:tc>
          <w:tcPr>
            <w:tcW w:w="0" w:type="auto"/>
            <w:gridSpan w:val="4"/>
            <w:tcMar>
              <w:left w:w="57" w:type="dxa"/>
              <w:right w:w="57" w:type="dxa"/>
            </w:tcMar>
            <w:hideMark/>
          </w:tcPr>
          <w:p w14:paraId="524389B5" w14:textId="77777777" w:rsidR="00C038BF" w:rsidRPr="008A4FA5" w:rsidRDefault="00C038BF" w:rsidP="00866721">
            <w:pPr>
              <w:jc w:val="left"/>
              <w:rPr>
                <w:b/>
                <w:sz w:val="20"/>
                <w:szCs w:val="20"/>
              </w:rPr>
            </w:pPr>
            <w:r>
              <w:rPr>
                <w:b/>
                <w:sz w:val="20"/>
              </w:rPr>
              <w:t>IV) DATOS DE CONSUMO (toneladas PAO)</w:t>
            </w:r>
          </w:p>
        </w:tc>
      </w:tr>
      <w:tr w:rsidR="00C038BF" w:rsidRPr="008A4FA5" w14:paraId="53C359A5" w14:textId="77777777" w:rsidTr="00FA51DE">
        <w:trPr>
          <w:trHeight w:val="276"/>
        </w:trPr>
        <w:tc>
          <w:tcPr>
            <w:tcW w:w="2405" w:type="dxa"/>
            <w:tcMar>
              <w:left w:w="57" w:type="dxa"/>
              <w:right w:w="57" w:type="dxa"/>
            </w:tcMar>
            <w:hideMark/>
          </w:tcPr>
          <w:p w14:paraId="10213209" w14:textId="77777777" w:rsidR="00C038BF" w:rsidRPr="008A4FA5" w:rsidRDefault="00C038BF" w:rsidP="00866721">
            <w:pPr>
              <w:jc w:val="center"/>
              <w:rPr>
                <w:sz w:val="20"/>
                <w:szCs w:val="20"/>
              </w:rPr>
            </w:pPr>
            <w:r>
              <w:rPr>
                <w:sz w:val="20"/>
              </w:rPr>
              <w:t>Nivel básico en 2009-2010:</w:t>
            </w:r>
          </w:p>
        </w:tc>
        <w:tc>
          <w:tcPr>
            <w:tcW w:w="1701" w:type="dxa"/>
            <w:tcMar>
              <w:left w:w="57" w:type="dxa"/>
              <w:right w:w="57" w:type="dxa"/>
            </w:tcMar>
            <w:hideMark/>
          </w:tcPr>
          <w:p w14:paraId="64893266" w14:textId="118E5FB4" w:rsidR="00C038BF" w:rsidRPr="008A4FA5" w:rsidRDefault="00902424" w:rsidP="00866721">
            <w:pPr>
              <w:jc w:val="right"/>
              <w:rPr>
                <w:sz w:val="20"/>
                <w:szCs w:val="20"/>
              </w:rPr>
            </w:pPr>
            <w:r>
              <w:rPr>
                <w:color w:val="000000" w:themeColor="text1"/>
                <w:sz w:val="20"/>
              </w:rPr>
              <w:t>1,89</w:t>
            </w:r>
          </w:p>
        </w:tc>
        <w:tc>
          <w:tcPr>
            <w:tcW w:w="4394" w:type="dxa"/>
            <w:tcMar>
              <w:left w:w="57" w:type="dxa"/>
              <w:right w:w="57" w:type="dxa"/>
            </w:tcMar>
            <w:hideMark/>
          </w:tcPr>
          <w:p w14:paraId="7E5F568E" w14:textId="77777777" w:rsidR="00C038BF" w:rsidRPr="008A4FA5" w:rsidRDefault="00C038BF" w:rsidP="00866721">
            <w:pPr>
              <w:jc w:val="center"/>
              <w:rPr>
                <w:sz w:val="20"/>
                <w:szCs w:val="20"/>
              </w:rPr>
            </w:pPr>
            <w:r>
              <w:rPr>
                <w:sz w:val="20"/>
              </w:rPr>
              <w:t>Punto de partida para las reducciones acumuladas sostenidas:</w:t>
            </w:r>
          </w:p>
        </w:tc>
        <w:tc>
          <w:tcPr>
            <w:tcW w:w="1483" w:type="dxa"/>
            <w:tcMar>
              <w:left w:w="57" w:type="dxa"/>
              <w:right w:w="57" w:type="dxa"/>
            </w:tcMar>
            <w:hideMark/>
          </w:tcPr>
          <w:p w14:paraId="2A888E2F" w14:textId="08216FFD" w:rsidR="00C038BF" w:rsidRPr="008A4FA5" w:rsidRDefault="00837518" w:rsidP="00866721">
            <w:pPr>
              <w:jc w:val="right"/>
              <w:rPr>
                <w:sz w:val="20"/>
                <w:szCs w:val="20"/>
              </w:rPr>
            </w:pPr>
            <w:r>
              <w:rPr>
                <w:color w:val="000000" w:themeColor="text1"/>
                <w:sz w:val="20"/>
              </w:rPr>
              <w:t>3,35</w:t>
            </w:r>
          </w:p>
        </w:tc>
      </w:tr>
      <w:tr w:rsidR="00C038BF" w:rsidRPr="008A4FA5" w14:paraId="70852925" w14:textId="77777777" w:rsidTr="00FA51DE">
        <w:trPr>
          <w:trHeight w:val="276"/>
        </w:trPr>
        <w:tc>
          <w:tcPr>
            <w:tcW w:w="0" w:type="auto"/>
            <w:gridSpan w:val="4"/>
            <w:tcMar>
              <w:left w:w="57" w:type="dxa"/>
              <w:right w:w="57" w:type="dxa"/>
            </w:tcMar>
            <w:hideMark/>
          </w:tcPr>
          <w:p w14:paraId="0852EE1B" w14:textId="77777777" w:rsidR="00C038BF" w:rsidRPr="008A4FA5" w:rsidRDefault="00C038BF" w:rsidP="00866721">
            <w:pPr>
              <w:ind w:left="316"/>
              <w:rPr>
                <w:b/>
                <w:sz w:val="20"/>
                <w:szCs w:val="20"/>
              </w:rPr>
            </w:pPr>
            <w:r>
              <w:rPr>
                <w:b/>
                <w:sz w:val="20"/>
              </w:rPr>
              <w:t>CONSUMO ADMISIBLE PARA LA FINANCIACIÓN</w:t>
            </w:r>
          </w:p>
        </w:tc>
      </w:tr>
      <w:tr w:rsidR="00C038BF" w:rsidRPr="008A4FA5" w14:paraId="4BBD4E7C" w14:textId="77777777" w:rsidTr="00FA51DE">
        <w:trPr>
          <w:trHeight w:val="276"/>
        </w:trPr>
        <w:tc>
          <w:tcPr>
            <w:tcW w:w="2405" w:type="dxa"/>
            <w:tcMar>
              <w:left w:w="57" w:type="dxa"/>
              <w:right w:w="57" w:type="dxa"/>
            </w:tcMar>
            <w:hideMark/>
          </w:tcPr>
          <w:p w14:paraId="3F885824" w14:textId="77777777" w:rsidR="00C038BF" w:rsidRPr="008A4FA5" w:rsidRDefault="00C038BF" w:rsidP="00866721">
            <w:pPr>
              <w:jc w:val="center"/>
              <w:rPr>
                <w:sz w:val="20"/>
                <w:szCs w:val="20"/>
              </w:rPr>
            </w:pPr>
            <w:r>
              <w:rPr>
                <w:sz w:val="20"/>
              </w:rPr>
              <w:t>Ya aprobado:</w:t>
            </w:r>
          </w:p>
        </w:tc>
        <w:tc>
          <w:tcPr>
            <w:tcW w:w="1701" w:type="dxa"/>
            <w:tcMar>
              <w:left w:w="57" w:type="dxa"/>
              <w:right w:w="57" w:type="dxa"/>
            </w:tcMar>
            <w:hideMark/>
          </w:tcPr>
          <w:p w14:paraId="6CAA45E7" w14:textId="7F28C2FB" w:rsidR="00C038BF" w:rsidRPr="008A4FA5" w:rsidRDefault="00837518" w:rsidP="00866721">
            <w:pPr>
              <w:jc w:val="right"/>
              <w:rPr>
                <w:sz w:val="20"/>
                <w:szCs w:val="20"/>
              </w:rPr>
            </w:pPr>
            <w:r>
              <w:rPr>
                <w:color w:val="000000" w:themeColor="text1"/>
                <w:sz w:val="20"/>
              </w:rPr>
              <w:t>2,18</w:t>
            </w:r>
          </w:p>
        </w:tc>
        <w:tc>
          <w:tcPr>
            <w:tcW w:w="4394" w:type="dxa"/>
            <w:tcMar>
              <w:left w:w="57" w:type="dxa"/>
              <w:right w:w="57" w:type="dxa"/>
            </w:tcMar>
            <w:hideMark/>
          </w:tcPr>
          <w:p w14:paraId="5B488D2D" w14:textId="77777777" w:rsidR="00C038BF" w:rsidRPr="008A4FA5" w:rsidRDefault="00C038BF" w:rsidP="00866721">
            <w:pPr>
              <w:jc w:val="center"/>
              <w:rPr>
                <w:i/>
                <w:sz w:val="20"/>
                <w:szCs w:val="20"/>
              </w:rPr>
            </w:pPr>
            <w:r>
              <w:rPr>
                <w:sz w:val="20"/>
              </w:rPr>
              <w:t>Restante:</w:t>
            </w:r>
          </w:p>
        </w:tc>
        <w:tc>
          <w:tcPr>
            <w:tcW w:w="1483" w:type="dxa"/>
            <w:tcMar>
              <w:left w:w="57" w:type="dxa"/>
              <w:right w:w="57" w:type="dxa"/>
            </w:tcMar>
            <w:hideMark/>
          </w:tcPr>
          <w:p w14:paraId="095CE4AC" w14:textId="2B5A4E9C" w:rsidR="00C038BF" w:rsidRPr="008A4FA5" w:rsidRDefault="000D7DA2" w:rsidP="00866721">
            <w:pPr>
              <w:jc w:val="right"/>
              <w:rPr>
                <w:sz w:val="20"/>
                <w:szCs w:val="20"/>
              </w:rPr>
            </w:pPr>
            <w:r>
              <w:rPr>
                <w:color w:val="000000" w:themeColor="text1"/>
                <w:sz w:val="20"/>
              </w:rPr>
              <w:t>1,17</w:t>
            </w:r>
          </w:p>
        </w:tc>
      </w:tr>
    </w:tbl>
    <w:p w14:paraId="3878C722" w14:textId="77777777" w:rsidR="00C038BF" w:rsidRPr="008A4FA5"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834"/>
        <w:gridCol w:w="1417"/>
        <w:gridCol w:w="1419"/>
        <w:gridCol w:w="1363"/>
        <w:gridCol w:w="1531"/>
      </w:tblGrid>
      <w:tr w:rsidR="00C038BF" w:rsidRPr="008A4FA5" w14:paraId="69F4370C" w14:textId="77777777" w:rsidTr="00FA51DE">
        <w:trPr>
          <w:trHeight w:val="264"/>
        </w:trPr>
        <w:tc>
          <w:tcPr>
            <w:tcW w:w="2129" w:type="pct"/>
            <w:gridSpan w:val="2"/>
            <w:tcMar>
              <w:left w:w="57" w:type="dxa"/>
              <w:right w:w="57" w:type="dxa"/>
            </w:tcMar>
            <w:hideMark/>
          </w:tcPr>
          <w:p w14:paraId="0C7C4643" w14:textId="405AB301" w:rsidR="00C038BF" w:rsidRPr="008A4FA5" w:rsidRDefault="00C038BF" w:rsidP="00866721">
            <w:pPr>
              <w:jc w:val="left"/>
              <w:rPr>
                <w:b/>
                <w:sz w:val="20"/>
                <w:szCs w:val="20"/>
              </w:rPr>
            </w:pPr>
            <w:r>
              <w:rPr>
                <w:b/>
                <w:sz w:val="20"/>
              </w:rPr>
              <w:t>V) PLAN ADMINISTRATIVO RESPALDADO</w:t>
            </w:r>
          </w:p>
        </w:tc>
        <w:tc>
          <w:tcPr>
            <w:tcW w:w="710" w:type="pct"/>
            <w:tcMar>
              <w:left w:w="57" w:type="dxa"/>
              <w:right w:w="57" w:type="dxa"/>
            </w:tcMar>
            <w:vAlign w:val="center"/>
            <w:hideMark/>
          </w:tcPr>
          <w:p w14:paraId="16A022D4" w14:textId="77777777" w:rsidR="00C038BF" w:rsidRPr="008A4FA5" w:rsidRDefault="00C038BF" w:rsidP="00C42D0A">
            <w:pPr>
              <w:jc w:val="center"/>
              <w:rPr>
                <w:b/>
                <w:sz w:val="20"/>
                <w:szCs w:val="20"/>
              </w:rPr>
            </w:pPr>
            <w:r>
              <w:rPr>
                <w:b/>
                <w:sz w:val="20"/>
              </w:rPr>
              <w:t>2023</w:t>
            </w:r>
          </w:p>
        </w:tc>
        <w:tc>
          <w:tcPr>
            <w:tcW w:w="711" w:type="pct"/>
            <w:tcMar>
              <w:left w:w="57" w:type="dxa"/>
              <w:right w:w="57" w:type="dxa"/>
            </w:tcMar>
            <w:vAlign w:val="center"/>
            <w:hideMark/>
          </w:tcPr>
          <w:p w14:paraId="1864D21F" w14:textId="77777777" w:rsidR="00C038BF" w:rsidRPr="008A4FA5" w:rsidRDefault="00C038BF" w:rsidP="00C42D0A">
            <w:pPr>
              <w:jc w:val="center"/>
              <w:rPr>
                <w:b/>
                <w:sz w:val="20"/>
                <w:szCs w:val="20"/>
              </w:rPr>
            </w:pPr>
            <w:r>
              <w:rPr>
                <w:b/>
                <w:sz w:val="20"/>
              </w:rPr>
              <w:t>2024</w:t>
            </w:r>
          </w:p>
        </w:tc>
        <w:tc>
          <w:tcPr>
            <w:tcW w:w="683" w:type="pct"/>
            <w:tcMar>
              <w:left w:w="57" w:type="dxa"/>
              <w:right w:w="57" w:type="dxa"/>
            </w:tcMar>
            <w:vAlign w:val="center"/>
            <w:hideMark/>
          </w:tcPr>
          <w:p w14:paraId="6EDD9E17" w14:textId="77777777" w:rsidR="00C038BF" w:rsidRPr="008A4FA5" w:rsidRDefault="00C038BF" w:rsidP="00C42D0A">
            <w:pPr>
              <w:jc w:val="center"/>
              <w:rPr>
                <w:b/>
                <w:sz w:val="20"/>
                <w:szCs w:val="20"/>
              </w:rPr>
            </w:pPr>
            <w:r>
              <w:rPr>
                <w:b/>
                <w:sz w:val="20"/>
              </w:rPr>
              <w:t>2025</w:t>
            </w:r>
          </w:p>
        </w:tc>
        <w:tc>
          <w:tcPr>
            <w:tcW w:w="768" w:type="pct"/>
            <w:tcMar>
              <w:left w:w="57" w:type="dxa"/>
              <w:right w:w="57" w:type="dxa"/>
            </w:tcMar>
            <w:vAlign w:val="center"/>
            <w:hideMark/>
          </w:tcPr>
          <w:p w14:paraId="4706C65A" w14:textId="77777777" w:rsidR="00C038BF" w:rsidRPr="008A4FA5" w:rsidRDefault="00C038BF" w:rsidP="00C42D0A">
            <w:pPr>
              <w:jc w:val="center"/>
              <w:rPr>
                <w:b/>
                <w:sz w:val="20"/>
                <w:szCs w:val="20"/>
              </w:rPr>
            </w:pPr>
            <w:r>
              <w:rPr>
                <w:b/>
                <w:sz w:val="20"/>
              </w:rPr>
              <w:t>Total</w:t>
            </w:r>
          </w:p>
        </w:tc>
      </w:tr>
      <w:tr w:rsidR="00C038BF" w:rsidRPr="008A4FA5" w14:paraId="5AA03D3A" w14:textId="77777777" w:rsidTr="00FA51DE">
        <w:trPr>
          <w:trHeight w:val="187"/>
        </w:trPr>
        <w:tc>
          <w:tcPr>
            <w:tcW w:w="709" w:type="pct"/>
            <w:vMerge w:val="restart"/>
            <w:tcMar>
              <w:left w:w="57" w:type="dxa"/>
              <w:right w:w="57" w:type="dxa"/>
            </w:tcMar>
            <w:vAlign w:val="center"/>
            <w:hideMark/>
          </w:tcPr>
          <w:p w14:paraId="58F0A4B8" w14:textId="722358C1" w:rsidR="00C038BF" w:rsidRPr="008A4FA5" w:rsidRDefault="00570809" w:rsidP="00866721">
            <w:pPr>
              <w:jc w:val="center"/>
              <w:rPr>
                <w:sz w:val="20"/>
                <w:szCs w:val="20"/>
              </w:rPr>
            </w:pPr>
            <w:r>
              <w:rPr>
                <w:color w:val="000000" w:themeColor="text1"/>
                <w:sz w:val="20"/>
              </w:rPr>
              <w:t>ONUDI</w:t>
            </w:r>
          </w:p>
        </w:tc>
        <w:tc>
          <w:tcPr>
            <w:tcW w:w="1420" w:type="pct"/>
            <w:tcMar>
              <w:left w:w="57" w:type="dxa"/>
              <w:right w:w="57" w:type="dxa"/>
            </w:tcMar>
            <w:hideMark/>
          </w:tcPr>
          <w:p w14:paraId="22EC0D1F" w14:textId="77777777" w:rsidR="00C038BF" w:rsidRPr="008A4FA5" w:rsidRDefault="00C038BF" w:rsidP="00866721">
            <w:pPr>
              <w:jc w:val="left"/>
              <w:rPr>
                <w:sz w:val="20"/>
                <w:szCs w:val="20"/>
              </w:rPr>
            </w:pPr>
            <w:r>
              <w:rPr>
                <w:sz w:val="20"/>
              </w:rPr>
              <w:t>Eliminación de SAO (toneladas PAO)</w:t>
            </w:r>
          </w:p>
        </w:tc>
        <w:tc>
          <w:tcPr>
            <w:tcW w:w="710" w:type="pct"/>
            <w:tcMar>
              <w:left w:w="57" w:type="dxa"/>
              <w:right w:w="57" w:type="dxa"/>
            </w:tcMar>
          </w:tcPr>
          <w:p w14:paraId="54C035C7" w14:textId="2491B0FC" w:rsidR="00C038BF" w:rsidRPr="008A4FA5" w:rsidRDefault="00FA64E6" w:rsidP="00866721">
            <w:pPr>
              <w:jc w:val="right"/>
              <w:rPr>
                <w:sz w:val="20"/>
                <w:szCs w:val="20"/>
              </w:rPr>
            </w:pPr>
            <w:r>
              <w:rPr>
                <w:sz w:val="20"/>
              </w:rPr>
              <w:t>0</w:t>
            </w:r>
          </w:p>
        </w:tc>
        <w:tc>
          <w:tcPr>
            <w:tcW w:w="711" w:type="pct"/>
            <w:tcMar>
              <w:left w:w="57" w:type="dxa"/>
              <w:right w:w="57" w:type="dxa"/>
            </w:tcMar>
          </w:tcPr>
          <w:p w14:paraId="6CDBF320" w14:textId="4A948B57" w:rsidR="00C038BF" w:rsidRPr="008A4FA5" w:rsidRDefault="00FA64E6" w:rsidP="00866721">
            <w:pPr>
              <w:jc w:val="right"/>
              <w:rPr>
                <w:sz w:val="20"/>
                <w:szCs w:val="20"/>
              </w:rPr>
            </w:pPr>
            <w:r>
              <w:rPr>
                <w:sz w:val="20"/>
              </w:rPr>
              <w:t>0,48</w:t>
            </w:r>
          </w:p>
        </w:tc>
        <w:tc>
          <w:tcPr>
            <w:tcW w:w="683" w:type="pct"/>
            <w:tcMar>
              <w:left w:w="57" w:type="dxa"/>
              <w:right w:w="57" w:type="dxa"/>
            </w:tcMar>
          </w:tcPr>
          <w:p w14:paraId="4D0AF8AD" w14:textId="608069D5" w:rsidR="00C038BF" w:rsidRPr="008A4FA5" w:rsidRDefault="00FA64E6" w:rsidP="00866721">
            <w:pPr>
              <w:jc w:val="right"/>
              <w:rPr>
                <w:sz w:val="20"/>
                <w:szCs w:val="20"/>
              </w:rPr>
            </w:pPr>
            <w:r>
              <w:rPr>
                <w:sz w:val="20"/>
              </w:rPr>
              <w:t>0</w:t>
            </w:r>
          </w:p>
        </w:tc>
        <w:tc>
          <w:tcPr>
            <w:tcW w:w="768" w:type="pct"/>
            <w:tcMar>
              <w:left w:w="57" w:type="dxa"/>
              <w:right w:w="57" w:type="dxa"/>
            </w:tcMar>
          </w:tcPr>
          <w:p w14:paraId="38F2EDF9" w14:textId="795B3076" w:rsidR="00C038BF" w:rsidRPr="008A4FA5" w:rsidRDefault="00FA64E6" w:rsidP="00866721">
            <w:pPr>
              <w:jc w:val="right"/>
              <w:rPr>
                <w:sz w:val="20"/>
                <w:szCs w:val="20"/>
              </w:rPr>
            </w:pPr>
            <w:r>
              <w:rPr>
                <w:sz w:val="20"/>
              </w:rPr>
              <w:t>0,48</w:t>
            </w:r>
          </w:p>
        </w:tc>
      </w:tr>
      <w:tr w:rsidR="00C038BF" w:rsidRPr="008A4FA5" w14:paraId="4FE46FDE" w14:textId="77777777" w:rsidTr="00FA51DE">
        <w:trPr>
          <w:trHeight w:val="55"/>
        </w:trPr>
        <w:tc>
          <w:tcPr>
            <w:tcW w:w="709" w:type="pct"/>
            <w:vMerge/>
            <w:tcMar>
              <w:left w:w="57" w:type="dxa"/>
              <w:right w:w="57" w:type="dxa"/>
            </w:tcMar>
            <w:vAlign w:val="center"/>
            <w:hideMark/>
          </w:tcPr>
          <w:p w14:paraId="5059B6C2" w14:textId="77777777" w:rsidR="00C038BF" w:rsidRPr="008A4FA5" w:rsidRDefault="00C038BF" w:rsidP="00866721">
            <w:pPr>
              <w:rPr>
                <w:sz w:val="20"/>
                <w:szCs w:val="20"/>
              </w:rPr>
            </w:pPr>
          </w:p>
        </w:tc>
        <w:tc>
          <w:tcPr>
            <w:tcW w:w="1420" w:type="pct"/>
            <w:tcMar>
              <w:left w:w="57" w:type="dxa"/>
              <w:right w:w="57" w:type="dxa"/>
            </w:tcMar>
            <w:hideMark/>
          </w:tcPr>
          <w:p w14:paraId="1CC4FE68" w14:textId="77777777" w:rsidR="00C038BF" w:rsidRPr="008A4FA5" w:rsidRDefault="00C038BF" w:rsidP="00866721">
            <w:pPr>
              <w:jc w:val="left"/>
              <w:rPr>
                <w:sz w:val="20"/>
                <w:szCs w:val="20"/>
              </w:rPr>
            </w:pPr>
            <w:r>
              <w:rPr>
                <w:sz w:val="20"/>
              </w:rPr>
              <w:t>Financiación ($EUA)</w:t>
            </w:r>
          </w:p>
        </w:tc>
        <w:tc>
          <w:tcPr>
            <w:tcW w:w="710" w:type="pct"/>
            <w:tcMar>
              <w:left w:w="57" w:type="dxa"/>
              <w:right w:w="57" w:type="dxa"/>
            </w:tcMar>
          </w:tcPr>
          <w:p w14:paraId="4C608BA9" w14:textId="4BB06E39" w:rsidR="00C038BF" w:rsidRPr="008A4FA5" w:rsidRDefault="00FA64E6" w:rsidP="00866721">
            <w:pPr>
              <w:jc w:val="right"/>
              <w:rPr>
                <w:sz w:val="20"/>
                <w:szCs w:val="20"/>
              </w:rPr>
            </w:pPr>
            <w:r>
              <w:rPr>
                <w:sz w:val="20"/>
              </w:rPr>
              <w:t>0</w:t>
            </w:r>
          </w:p>
        </w:tc>
        <w:tc>
          <w:tcPr>
            <w:tcW w:w="711" w:type="pct"/>
            <w:tcMar>
              <w:left w:w="57" w:type="dxa"/>
              <w:right w:w="57" w:type="dxa"/>
            </w:tcMar>
          </w:tcPr>
          <w:p w14:paraId="2EDAAEDB" w14:textId="16373F34" w:rsidR="00C038BF" w:rsidRPr="008A4FA5" w:rsidRDefault="00FA64E6" w:rsidP="00866721">
            <w:pPr>
              <w:jc w:val="right"/>
              <w:rPr>
                <w:sz w:val="20"/>
                <w:szCs w:val="20"/>
              </w:rPr>
            </w:pPr>
            <w:r>
              <w:rPr>
                <w:sz w:val="20"/>
              </w:rPr>
              <w:t>214.000</w:t>
            </w:r>
          </w:p>
        </w:tc>
        <w:tc>
          <w:tcPr>
            <w:tcW w:w="683" w:type="pct"/>
            <w:tcMar>
              <w:left w:w="57" w:type="dxa"/>
              <w:right w:w="57" w:type="dxa"/>
            </w:tcMar>
          </w:tcPr>
          <w:p w14:paraId="1672E6F2" w14:textId="3968F635" w:rsidR="00C038BF" w:rsidRPr="008A4FA5" w:rsidRDefault="00FA64E6" w:rsidP="00866721">
            <w:pPr>
              <w:jc w:val="right"/>
              <w:rPr>
                <w:sz w:val="20"/>
                <w:szCs w:val="20"/>
              </w:rPr>
            </w:pPr>
            <w:r>
              <w:rPr>
                <w:sz w:val="20"/>
              </w:rPr>
              <w:t>0</w:t>
            </w:r>
          </w:p>
        </w:tc>
        <w:tc>
          <w:tcPr>
            <w:tcW w:w="768" w:type="pct"/>
            <w:tcMar>
              <w:left w:w="57" w:type="dxa"/>
              <w:right w:w="57" w:type="dxa"/>
            </w:tcMar>
          </w:tcPr>
          <w:p w14:paraId="51128E28" w14:textId="30E64997" w:rsidR="00C038BF" w:rsidRPr="008A4FA5" w:rsidRDefault="00FA64E6" w:rsidP="00866721">
            <w:pPr>
              <w:jc w:val="right"/>
              <w:rPr>
                <w:sz w:val="20"/>
                <w:szCs w:val="20"/>
              </w:rPr>
            </w:pPr>
            <w:r>
              <w:rPr>
                <w:sz w:val="20"/>
              </w:rPr>
              <w:t>214.000</w:t>
            </w:r>
          </w:p>
        </w:tc>
      </w:tr>
    </w:tbl>
    <w:p w14:paraId="467295C6" w14:textId="77777777" w:rsidR="00A43077" w:rsidRPr="008A4FA5" w:rsidRDefault="00A43077" w:rsidP="00A43077">
      <w:pPr>
        <w:jc w:val="left"/>
        <w:rPr>
          <w:sz w:val="20"/>
          <w:szCs w:val="20"/>
        </w:rPr>
      </w:pPr>
    </w:p>
    <w:tbl>
      <w:tblPr>
        <w:tblStyle w:val="TableGrid"/>
        <w:tblW w:w="99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73"/>
        <w:gridCol w:w="709"/>
        <w:gridCol w:w="1075"/>
        <w:gridCol w:w="810"/>
        <w:gridCol w:w="630"/>
        <w:gridCol w:w="810"/>
        <w:gridCol w:w="810"/>
        <w:gridCol w:w="720"/>
        <w:gridCol w:w="810"/>
        <w:gridCol w:w="720"/>
        <w:gridCol w:w="810"/>
        <w:gridCol w:w="810"/>
      </w:tblGrid>
      <w:tr w:rsidR="00246C3E" w:rsidRPr="008A4FA5" w14:paraId="340C44E3" w14:textId="38BF5FEF" w:rsidTr="00FA51DE">
        <w:trPr>
          <w:trHeight w:val="286"/>
        </w:trPr>
        <w:tc>
          <w:tcPr>
            <w:tcW w:w="3057" w:type="dxa"/>
            <w:gridSpan w:val="3"/>
            <w:tcBorders>
              <w:top w:val="single" w:sz="2" w:space="0" w:color="auto"/>
              <w:left w:val="single" w:sz="2" w:space="0" w:color="auto"/>
              <w:bottom w:val="single" w:sz="2" w:space="0" w:color="auto"/>
              <w:right w:val="single" w:sz="2" w:space="0" w:color="auto"/>
            </w:tcBorders>
            <w:tcMar>
              <w:right w:w="57" w:type="dxa"/>
            </w:tcMar>
            <w:hideMark/>
          </w:tcPr>
          <w:p w14:paraId="676B428F" w14:textId="7B10B46B" w:rsidR="00246C3E" w:rsidRPr="008A4FA5" w:rsidRDefault="00246C3E" w:rsidP="00246C3E">
            <w:pPr>
              <w:spacing w:afterLines="20" w:after="48"/>
              <w:jc w:val="left"/>
              <w:rPr>
                <w:b/>
                <w:sz w:val="20"/>
                <w:szCs w:val="20"/>
              </w:rPr>
            </w:pPr>
            <w:r>
              <w:rPr>
                <w:b/>
                <w:sz w:val="20"/>
              </w:rPr>
              <w:t xml:space="preserve">VI) DATOS DEL PROYECTO </w:t>
            </w:r>
          </w:p>
        </w:tc>
        <w:tc>
          <w:tcPr>
            <w:tcW w:w="810" w:type="dxa"/>
            <w:tcBorders>
              <w:top w:val="single" w:sz="2" w:space="0" w:color="auto"/>
              <w:left w:val="single" w:sz="2" w:space="0" w:color="auto"/>
              <w:bottom w:val="single" w:sz="2" w:space="0" w:color="auto"/>
              <w:right w:val="single" w:sz="2" w:space="0" w:color="auto"/>
            </w:tcBorders>
            <w:tcMar>
              <w:right w:w="57" w:type="dxa"/>
            </w:tcMar>
            <w:hideMark/>
          </w:tcPr>
          <w:p w14:paraId="18E544B7" w14:textId="05D00C12" w:rsidR="00246C3E" w:rsidRPr="008A4FA5" w:rsidRDefault="00246C3E" w:rsidP="00246C3E">
            <w:pPr>
              <w:spacing w:afterLines="20" w:after="48"/>
              <w:jc w:val="center"/>
              <w:rPr>
                <w:b/>
                <w:bCs/>
                <w:sz w:val="20"/>
                <w:szCs w:val="20"/>
                <w:highlight w:val="cyan"/>
              </w:rPr>
            </w:pPr>
            <w:r>
              <w:rPr>
                <w:b/>
                <w:sz w:val="20"/>
              </w:rPr>
              <w:t>2021</w:t>
            </w:r>
          </w:p>
        </w:tc>
        <w:tc>
          <w:tcPr>
            <w:tcW w:w="630" w:type="dxa"/>
            <w:tcBorders>
              <w:top w:val="single" w:sz="2" w:space="0" w:color="auto"/>
              <w:left w:val="single" w:sz="2" w:space="0" w:color="auto"/>
              <w:bottom w:val="single" w:sz="2" w:space="0" w:color="auto"/>
              <w:right w:val="single" w:sz="2" w:space="0" w:color="auto"/>
            </w:tcBorders>
            <w:tcMar>
              <w:right w:w="57" w:type="dxa"/>
            </w:tcMar>
            <w:hideMark/>
          </w:tcPr>
          <w:p w14:paraId="2E89CF03" w14:textId="57F02EC0" w:rsidR="00246C3E" w:rsidRPr="008A4FA5" w:rsidRDefault="00246C3E" w:rsidP="00246C3E">
            <w:pPr>
              <w:spacing w:afterLines="20" w:after="48"/>
              <w:jc w:val="center"/>
              <w:rPr>
                <w:b/>
                <w:bCs/>
                <w:sz w:val="20"/>
                <w:szCs w:val="20"/>
                <w:highlight w:val="cyan"/>
              </w:rPr>
            </w:pPr>
            <w:r>
              <w:rPr>
                <w:b/>
                <w:sz w:val="20"/>
              </w:rPr>
              <w:t>2022</w:t>
            </w:r>
          </w:p>
        </w:tc>
        <w:tc>
          <w:tcPr>
            <w:tcW w:w="810" w:type="dxa"/>
            <w:tcBorders>
              <w:top w:val="single" w:sz="2" w:space="0" w:color="auto"/>
              <w:left w:val="single" w:sz="2" w:space="0" w:color="auto"/>
              <w:bottom w:val="single" w:sz="2" w:space="0" w:color="auto"/>
              <w:right w:val="single" w:sz="2" w:space="0" w:color="auto"/>
            </w:tcBorders>
            <w:tcMar>
              <w:right w:w="57" w:type="dxa"/>
            </w:tcMar>
            <w:hideMark/>
          </w:tcPr>
          <w:p w14:paraId="77D77835" w14:textId="5C8AA35A" w:rsidR="00246C3E" w:rsidRPr="008A4FA5" w:rsidRDefault="00246C3E" w:rsidP="00246C3E">
            <w:pPr>
              <w:spacing w:afterLines="20" w:after="48"/>
              <w:jc w:val="center"/>
              <w:rPr>
                <w:b/>
                <w:bCs/>
                <w:sz w:val="20"/>
                <w:szCs w:val="20"/>
                <w:highlight w:val="cyan"/>
              </w:rPr>
            </w:pPr>
            <w:r>
              <w:rPr>
                <w:b/>
                <w:sz w:val="20"/>
              </w:rPr>
              <w:t>2023*</w:t>
            </w:r>
          </w:p>
        </w:tc>
        <w:tc>
          <w:tcPr>
            <w:tcW w:w="810" w:type="dxa"/>
            <w:tcBorders>
              <w:top w:val="single" w:sz="2" w:space="0" w:color="auto"/>
              <w:left w:val="single" w:sz="2" w:space="0" w:color="auto"/>
              <w:bottom w:val="single" w:sz="2" w:space="0" w:color="auto"/>
              <w:right w:val="single" w:sz="2" w:space="0" w:color="auto"/>
            </w:tcBorders>
            <w:tcMar>
              <w:right w:w="57" w:type="dxa"/>
            </w:tcMar>
            <w:hideMark/>
          </w:tcPr>
          <w:p w14:paraId="202B8C75" w14:textId="2803B60B" w:rsidR="00246C3E" w:rsidRPr="008A4FA5" w:rsidRDefault="00246C3E" w:rsidP="00246C3E">
            <w:pPr>
              <w:spacing w:afterLines="20" w:after="48"/>
              <w:jc w:val="center"/>
              <w:rPr>
                <w:b/>
                <w:bCs/>
                <w:sz w:val="20"/>
                <w:szCs w:val="20"/>
                <w:highlight w:val="cyan"/>
              </w:rPr>
            </w:pPr>
            <w:r>
              <w:rPr>
                <w:b/>
                <w:sz w:val="20"/>
              </w:rPr>
              <w:t>2024</w:t>
            </w:r>
          </w:p>
        </w:tc>
        <w:tc>
          <w:tcPr>
            <w:tcW w:w="720" w:type="dxa"/>
            <w:tcBorders>
              <w:top w:val="single" w:sz="2" w:space="0" w:color="auto"/>
              <w:left w:val="single" w:sz="2" w:space="0" w:color="auto"/>
              <w:bottom w:val="single" w:sz="2" w:space="0" w:color="auto"/>
              <w:right w:val="single" w:sz="2" w:space="0" w:color="auto"/>
            </w:tcBorders>
            <w:tcMar>
              <w:right w:w="57" w:type="dxa"/>
            </w:tcMar>
            <w:hideMark/>
          </w:tcPr>
          <w:p w14:paraId="41B81A14" w14:textId="103E2F6F" w:rsidR="00246C3E" w:rsidRPr="008A4FA5" w:rsidRDefault="00246C3E" w:rsidP="00246C3E">
            <w:pPr>
              <w:spacing w:afterLines="20" w:after="48"/>
              <w:jc w:val="center"/>
              <w:rPr>
                <w:b/>
                <w:bCs/>
                <w:sz w:val="20"/>
                <w:szCs w:val="20"/>
                <w:highlight w:val="cyan"/>
              </w:rPr>
            </w:pPr>
            <w:r>
              <w:rPr>
                <w:b/>
                <w:sz w:val="20"/>
              </w:rPr>
              <w:t>2025</w:t>
            </w:r>
          </w:p>
        </w:tc>
        <w:tc>
          <w:tcPr>
            <w:tcW w:w="810" w:type="dxa"/>
            <w:tcBorders>
              <w:top w:val="single" w:sz="2" w:space="0" w:color="auto"/>
              <w:left w:val="single" w:sz="2" w:space="0" w:color="auto"/>
              <w:bottom w:val="single" w:sz="2" w:space="0" w:color="auto"/>
              <w:right w:val="single" w:sz="2" w:space="0" w:color="auto"/>
            </w:tcBorders>
            <w:tcMar>
              <w:right w:w="57" w:type="dxa"/>
            </w:tcMar>
            <w:hideMark/>
          </w:tcPr>
          <w:p w14:paraId="4ECD463C" w14:textId="0BA39EE1" w:rsidR="00246C3E" w:rsidRPr="008A4FA5" w:rsidRDefault="00246C3E" w:rsidP="00246C3E">
            <w:pPr>
              <w:spacing w:afterLines="20" w:after="48"/>
              <w:jc w:val="center"/>
              <w:rPr>
                <w:b/>
                <w:bCs/>
                <w:sz w:val="20"/>
                <w:szCs w:val="20"/>
              </w:rPr>
            </w:pPr>
            <w:r>
              <w:rPr>
                <w:b/>
                <w:sz w:val="20"/>
              </w:rPr>
              <w:t>2026</w:t>
            </w:r>
          </w:p>
        </w:tc>
        <w:tc>
          <w:tcPr>
            <w:tcW w:w="720" w:type="dxa"/>
            <w:tcBorders>
              <w:top w:val="single" w:sz="2" w:space="0" w:color="auto"/>
              <w:left w:val="single" w:sz="2" w:space="0" w:color="auto"/>
              <w:bottom w:val="single" w:sz="2" w:space="0" w:color="auto"/>
              <w:right w:val="single" w:sz="2" w:space="0" w:color="auto"/>
            </w:tcBorders>
            <w:tcMar>
              <w:right w:w="57" w:type="dxa"/>
            </w:tcMar>
          </w:tcPr>
          <w:p w14:paraId="0996ED1D" w14:textId="1F12D08B" w:rsidR="00246C3E" w:rsidRPr="008A4FA5" w:rsidRDefault="00246C3E" w:rsidP="00246C3E">
            <w:pPr>
              <w:spacing w:afterLines="20" w:after="48"/>
              <w:jc w:val="center"/>
              <w:rPr>
                <w:b/>
                <w:bCs/>
                <w:sz w:val="20"/>
                <w:szCs w:val="20"/>
              </w:rPr>
            </w:pPr>
            <w:r>
              <w:rPr>
                <w:b/>
                <w:sz w:val="20"/>
              </w:rPr>
              <w:t>2027</w:t>
            </w:r>
          </w:p>
        </w:tc>
        <w:tc>
          <w:tcPr>
            <w:tcW w:w="810" w:type="dxa"/>
            <w:tcBorders>
              <w:top w:val="single" w:sz="2" w:space="0" w:color="auto"/>
              <w:left w:val="single" w:sz="2" w:space="0" w:color="auto"/>
              <w:bottom w:val="single" w:sz="2" w:space="0" w:color="auto"/>
              <w:right w:val="single" w:sz="2" w:space="0" w:color="auto"/>
            </w:tcBorders>
            <w:tcMar>
              <w:right w:w="57" w:type="dxa"/>
            </w:tcMar>
          </w:tcPr>
          <w:p w14:paraId="7A4127E1" w14:textId="2FD71DD1" w:rsidR="00246C3E" w:rsidRPr="008A4FA5" w:rsidRDefault="00246C3E" w:rsidP="00246C3E">
            <w:pPr>
              <w:spacing w:afterLines="20" w:after="48"/>
              <w:jc w:val="center"/>
              <w:rPr>
                <w:b/>
                <w:bCs/>
                <w:sz w:val="20"/>
                <w:szCs w:val="20"/>
              </w:rPr>
            </w:pPr>
            <w:r>
              <w:rPr>
                <w:b/>
                <w:sz w:val="20"/>
              </w:rPr>
              <w:t>2028</w:t>
            </w:r>
          </w:p>
        </w:tc>
        <w:tc>
          <w:tcPr>
            <w:tcW w:w="810" w:type="dxa"/>
            <w:tcBorders>
              <w:top w:val="single" w:sz="2" w:space="0" w:color="auto"/>
              <w:left w:val="single" w:sz="2" w:space="0" w:color="auto"/>
              <w:bottom w:val="single" w:sz="2" w:space="0" w:color="auto"/>
              <w:right w:val="single" w:sz="2" w:space="0" w:color="auto"/>
            </w:tcBorders>
            <w:tcMar>
              <w:right w:w="57" w:type="dxa"/>
            </w:tcMar>
          </w:tcPr>
          <w:p w14:paraId="20D02FFD" w14:textId="6A9FB30A" w:rsidR="00246C3E" w:rsidRPr="008A4FA5" w:rsidRDefault="00246C3E" w:rsidP="00246C3E">
            <w:pPr>
              <w:spacing w:afterLines="20" w:after="48"/>
              <w:jc w:val="center"/>
              <w:rPr>
                <w:b/>
                <w:bCs/>
                <w:sz w:val="20"/>
                <w:szCs w:val="20"/>
              </w:rPr>
            </w:pPr>
            <w:r>
              <w:rPr>
                <w:b/>
                <w:sz w:val="20"/>
              </w:rPr>
              <w:t>Total</w:t>
            </w:r>
          </w:p>
        </w:tc>
      </w:tr>
      <w:tr w:rsidR="00246C3E" w:rsidRPr="008A4FA5" w14:paraId="0390FDE8" w14:textId="1F46A635" w:rsidTr="00FA51DE">
        <w:trPr>
          <w:trHeight w:val="35"/>
        </w:trPr>
        <w:tc>
          <w:tcPr>
            <w:tcW w:w="3057" w:type="dxa"/>
            <w:gridSpan w:val="3"/>
            <w:tcBorders>
              <w:top w:val="single" w:sz="2" w:space="0" w:color="auto"/>
              <w:left w:val="single" w:sz="2" w:space="0" w:color="auto"/>
              <w:bottom w:val="single" w:sz="2" w:space="0" w:color="auto"/>
              <w:right w:val="single" w:sz="2" w:space="0" w:color="auto"/>
            </w:tcBorders>
            <w:tcMar>
              <w:right w:w="57" w:type="dxa"/>
            </w:tcMar>
            <w:hideMark/>
          </w:tcPr>
          <w:p w14:paraId="55BB912E" w14:textId="007CC349" w:rsidR="00246C3E" w:rsidRPr="008A4FA5" w:rsidRDefault="00246C3E" w:rsidP="00246C3E">
            <w:pPr>
              <w:spacing w:afterLines="20" w:after="48"/>
              <w:jc w:val="left"/>
              <w:rPr>
                <w:sz w:val="20"/>
                <w:szCs w:val="20"/>
              </w:rPr>
            </w:pPr>
            <w:r>
              <w:rPr>
                <w:sz w:val="20"/>
              </w:rPr>
              <w:t>Límites de consumo del Protocolo de Montreal (toneladas PAO)</w:t>
            </w:r>
          </w:p>
        </w:tc>
        <w:tc>
          <w:tcPr>
            <w:tcW w:w="810" w:type="dxa"/>
            <w:tcBorders>
              <w:top w:val="single" w:sz="2" w:space="0" w:color="auto"/>
              <w:left w:val="single" w:sz="2" w:space="0" w:color="auto"/>
              <w:bottom w:val="single" w:sz="2" w:space="0" w:color="auto"/>
              <w:right w:val="single" w:sz="2" w:space="0" w:color="auto"/>
            </w:tcBorders>
            <w:tcMar>
              <w:right w:w="57" w:type="dxa"/>
            </w:tcMar>
          </w:tcPr>
          <w:p w14:paraId="17BD6DF3" w14:textId="0BA477DA" w:rsidR="00246C3E" w:rsidRPr="008A4FA5" w:rsidRDefault="00246C3E" w:rsidP="00A250AC">
            <w:pPr>
              <w:spacing w:afterLines="20" w:after="48"/>
              <w:jc w:val="right"/>
              <w:rPr>
                <w:sz w:val="20"/>
                <w:szCs w:val="20"/>
              </w:rPr>
            </w:pPr>
            <w:r>
              <w:rPr>
                <w:sz w:val="20"/>
              </w:rPr>
              <w:t>1,17</w:t>
            </w:r>
          </w:p>
        </w:tc>
        <w:tc>
          <w:tcPr>
            <w:tcW w:w="630" w:type="dxa"/>
            <w:tcBorders>
              <w:top w:val="single" w:sz="2" w:space="0" w:color="auto"/>
              <w:left w:val="single" w:sz="2" w:space="0" w:color="auto"/>
              <w:bottom w:val="single" w:sz="2" w:space="0" w:color="auto"/>
              <w:right w:val="single" w:sz="2" w:space="0" w:color="auto"/>
            </w:tcBorders>
            <w:tcMar>
              <w:right w:w="57" w:type="dxa"/>
            </w:tcMar>
          </w:tcPr>
          <w:p w14:paraId="592FCDC1" w14:textId="3F96AB48" w:rsidR="00246C3E" w:rsidRPr="008A4FA5" w:rsidRDefault="00246C3E" w:rsidP="00A250AC">
            <w:pPr>
              <w:spacing w:afterLines="20" w:after="48"/>
              <w:jc w:val="right"/>
              <w:rPr>
                <w:sz w:val="20"/>
                <w:szCs w:val="20"/>
              </w:rPr>
            </w:pPr>
            <w:r>
              <w:rPr>
                <w:sz w:val="20"/>
              </w:rPr>
              <w:t>1,17</w:t>
            </w:r>
          </w:p>
        </w:tc>
        <w:tc>
          <w:tcPr>
            <w:tcW w:w="810" w:type="dxa"/>
            <w:tcBorders>
              <w:top w:val="single" w:sz="2" w:space="0" w:color="auto"/>
              <w:left w:val="single" w:sz="2" w:space="0" w:color="auto"/>
              <w:bottom w:val="single" w:sz="2" w:space="0" w:color="auto"/>
              <w:right w:val="single" w:sz="2" w:space="0" w:color="auto"/>
            </w:tcBorders>
            <w:tcMar>
              <w:right w:w="57" w:type="dxa"/>
            </w:tcMar>
          </w:tcPr>
          <w:p w14:paraId="19F55416" w14:textId="1235AEC5" w:rsidR="00246C3E" w:rsidRPr="008A4FA5" w:rsidRDefault="00246C3E" w:rsidP="00A250AC">
            <w:pPr>
              <w:spacing w:afterLines="20" w:after="48"/>
              <w:jc w:val="right"/>
              <w:rPr>
                <w:sz w:val="20"/>
                <w:szCs w:val="20"/>
              </w:rPr>
            </w:pPr>
            <w:r>
              <w:rPr>
                <w:sz w:val="20"/>
              </w:rPr>
              <w:t>1,17</w:t>
            </w:r>
          </w:p>
        </w:tc>
        <w:tc>
          <w:tcPr>
            <w:tcW w:w="810" w:type="dxa"/>
            <w:tcBorders>
              <w:top w:val="single" w:sz="2" w:space="0" w:color="auto"/>
              <w:left w:val="single" w:sz="2" w:space="0" w:color="auto"/>
              <w:bottom w:val="single" w:sz="2" w:space="0" w:color="auto"/>
              <w:right w:val="single" w:sz="2" w:space="0" w:color="auto"/>
            </w:tcBorders>
            <w:tcMar>
              <w:right w:w="57" w:type="dxa"/>
            </w:tcMar>
          </w:tcPr>
          <w:p w14:paraId="73A783D7" w14:textId="307E653A" w:rsidR="00246C3E" w:rsidRPr="008A4FA5" w:rsidRDefault="00246C3E" w:rsidP="00A250AC">
            <w:pPr>
              <w:spacing w:afterLines="20" w:after="48"/>
              <w:jc w:val="right"/>
              <w:rPr>
                <w:sz w:val="20"/>
                <w:szCs w:val="20"/>
              </w:rPr>
            </w:pPr>
            <w:r>
              <w:rPr>
                <w:sz w:val="20"/>
              </w:rPr>
              <w:t>1,17</w:t>
            </w:r>
          </w:p>
        </w:tc>
        <w:tc>
          <w:tcPr>
            <w:tcW w:w="720" w:type="dxa"/>
            <w:tcBorders>
              <w:top w:val="single" w:sz="2" w:space="0" w:color="auto"/>
              <w:left w:val="single" w:sz="2" w:space="0" w:color="auto"/>
              <w:bottom w:val="single" w:sz="2" w:space="0" w:color="auto"/>
              <w:right w:val="single" w:sz="2" w:space="0" w:color="auto"/>
            </w:tcBorders>
            <w:tcMar>
              <w:right w:w="57" w:type="dxa"/>
            </w:tcMar>
          </w:tcPr>
          <w:p w14:paraId="7C79C39E" w14:textId="7BFE3B9B" w:rsidR="00246C3E" w:rsidRPr="008A4FA5" w:rsidRDefault="00246C3E" w:rsidP="00A250AC">
            <w:pPr>
              <w:spacing w:afterLines="20" w:after="48"/>
              <w:jc w:val="right"/>
              <w:rPr>
                <w:sz w:val="20"/>
                <w:szCs w:val="20"/>
              </w:rPr>
            </w:pPr>
            <w:r>
              <w:rPr>
                <w:sz w:val="20"/>
              </w:rPr>
              <w:t>0,59</w:t>
            </w:r>
          </w:p>
        </w:tc>
        <w:tc>
          <w:tcPr>
            <w:tcW w:w="810" w:type="dxa"/>
            <w:tcBorders>
              <w:top w:val="single" w:sz="2" w:space="0" w:color="auto"/>
              <w:left w:val="single" w:sz="2" w:space="0" w:color="auto"/>
              <w:bottom w:val="single" w:sz="2" w:space="0" w:color="auto"/>
              <w:right w:val="single" w:sz="2" w:space="0" w:color="auto"/>
            </w:tcBorders>
            <w:tcMar>
              <w:right w:w="57" w:type="dxa"/>
            </w:tcMar>
            <w:hideMark/>
          </w:tcPr>
          <w:p w14:paraId="66526F9E" w14:textId="6969F466" w:rsidR="00246C3E" w:rsidRPr="008A4FA5" w:rsidRDefault="00246C3E" w:rsidP="00A250AC">
            <w:pPr>
              <w:spacing w:afterLines="20" w:after="48"/>
              <w:jc w:val="right"/>
              <w:rPr>
                <w:sz w:val="20"/>
                <w:szCs w:val="20"/>
              </w:rPr>
            </w:pPr>
            <w:r>
              <w:rPr>
                <w:sz w:val="20"/>
              </w:rPr>
              <w:t>0,59</w:t>
            </w:r>
          </w:p>
        </w:tc>
        <w:tc>
          <w:tcPr>
            <w:tcW w:w="720" w:type="dxa"/>
            <w:tcBorders>
              <w:top w:val="single" w:sz="2" w:space="0" w:color="auto"/>
              <w:left w:val="single" w:sz="2" w:space="0" w:color="auto"/>
              <w:bottom w:val="single" w:sz="2" w:space="0" w:color="auto"/>
              <w:right w:val="single" w:sz="2" w:space="0" w:color="auto"/>
            </w:tcBorders>
            <w:tcMar>
              <w:right w:w="57" w:type="dxa"/>
            </w:tcMar>
          </w:tcPr>
          <w:p w14:paraId="07794F51" w14:textId="20D1EE15" w:rsidR="00246C3E" w:rsidRPr="008A4FA5" w:rsidRDefault="00246C3E" w:rsidP="00A250AC">
            <w:pPr>
              <w:spacing w:afterLines="20" w:after="48"/>
              <w:jc w:val="right"/>
              <w:rPr>
                <w:sz w:val="20"/>
                <w:szCs w:val="20"/>
              </w:rPr>
            </w:pPr>
            <w:r>
              <w:rPr>
                <w:sz w:val="20"/>
              </w:rPr>
              <w:t>0,59</w:t>
            </w:r>
          </w:p>
        </w:tc>
        <w:tc>
          <w:tcPr>
            <w:tcW w:w="810" w:type="dxa"/>
            <w:tcBorders>
              <w:top w:val="single" w:sz="2" w:space="0" w:color="auto"/>
              <w:left w:val="single" w:sz="2" w:space="0" w:color="auto"/>
              <w:bottom w:val="single" w:sz="2" w:space="0" w:color="auto"/>
              <w:right w:val="single" w:sz="2" w:space="0" w:color="auto"/>
            </w:tcBorders>
            <w:tcMar>
              <w:right w:w="57" w:type="dxa"/>
            </w:tcMar>
          </w:tcPr>
          <w:p w14:paraId="08789348" w14:textId="30A76D3A" w:rsidR="00246C3E" w:rsidRPr="008A4FA5" w:rsidRDefault="00246C3E" w:rsidP="00A250AC">
            <w:pPr>
              <w:spacing w:afterLines="20" w:after="48"/>
              <w:jc w:val="right"/>
              <w:rPr>
                <w:sz w:val="20"/>
                <w:szCs w:val="20"/>
              </w:rPr>
            </w:pPr>
            <w:r>
              <w:rPr>
                <w:sz w:val="20"/>
              </w:rPr>
              <w:t>0,59</w:t>
            </w:r>
          </w:p>
        </w:tc>
        <w:tc>
          <w:tcPr>
            <w:tcW w:w="810" w:type="dxa"/>
            <w:tcBorders>
              <w:top w:val="single" w:sz="2" w:space="0" w:color="auto"/>
              <w:left w:val="single" w:sz="2" w:space="0" w:color="auto"/>
              <w:bottom w:val="single" w:sz="2" w:space="0" w:color="auto"/>
              <w:right w:val="single" w:sz="2" w:space="0" w:color="auto"/>
            </w:tcBorders>
            <w:tcMar>
              <w:right w:w="57" w:type="dxa"/>
            </w:tcMar>
          </w:tcPr>
          <w:p w14:paraId="746310EC" w14:textId="22161C7E" w:rsidR="00246C3E" w:rsidRPr="008A4FA5" w:rsidRDefault="00246C3E" w:rsidP="00A250AC">
            <w:pPr>
              <w:spacing w:afterLines="20" w:after="48"/>
              <w:jc w:val="right"/>
              <w:rPr>
                <w:sz w:val="20"/>
                <w:szCs w:val="20"/>
              </w:rPr>
            </w:pPr>
            <w:r>
              <w:rPr>
                <w:sz w:val="20"/>
              </w:rPr>
              <w:t>n. a.</w:t>
            </w:r>
          </w:p>
        </w:tc>
      </w:tr>
      <w:tr w:rsidR="00246C3E" w:rsidRPr="008A4FA5" w14:paraId="3B9E0776" w14:textId="6F0432D6" w:rsidTr="00FA51DE">
        <w:trPr>
          <w:trHeight w:val="201"/>
        </w:trPr>
        <w:tc>
          <w:tcPr>
            <w:tcW w:w="3057" w:type="dxa"/>
            <w:gridSpan w:val="3"/>
            <w:tcBorders>
              <w:top w:val="single" w:sz="2" w:space="0" w:color="auto"/>
              <w:left w:val="single" w:sz="2" w:space="0" w:color="auto"/>
              <w:bottom w:val="single" w:sz="2" w:space="0" w:color="auto"/>
              <w:right w:val="single" w:sz="2" w:space="0" w:color="auto"/>
            </w:tcBorders>
            <w:tcMar>
              <w:right w:w="57" w:type="dxa"/>
            </w:tcMar>
            <w:hideMark/>
          </w:tcPr>
          <w:p w14:paraId="6C696A45" w14:textId="5FE753AF" w:rsidR="00246C3E" w:rsidRPr="008A4FA5" w:rsidRDefault="00246C3E" w:rsidP="00246C3E">
            <w:pPr>
              <w:spacing w:afterLines="20" w:after="48"/>
              <w:jc w:val="left"/>
              <w:rPr>
                <w:sz w:val="20"/>
                <w:szCs w:val="20"/>
              </w:rPr>
            </w:pPr>
            <w:r>
              <w:rPr>
                <w:sz w:val="20"/>
              </w:rPr>
              <w:t>Consumo máximo permitido (toneladas PAO)</w:t>
            </w:r>
          </w:p>
        </w:tc>
        <w:tc>
          <w:tcPr>
            <w:tcW w:w="810" w:type="dxa"/>
            <w:tcBorders>
              <w:top w:val="single" w:sz="2" w:space="0" w:color="auto"/>
              <w:left w:val="single" w:sz="2" w:space="0" w:color="auto"/>
              <w:bottom w:val="single" w:sz="2" w:space="0" w:color="auto"/>
              <w:right w:val="single" w:sz="2" w:space="0" w:color="auto"/>
            </w:tcBorders>
            <w:tcMar>
              <w:right w:w="57" w:type="dxa"/>
            </w:tcMar>
          </w:tcPr>
          <w:p w14:paraId="231ED3BA" w14:textId="454FE01F" w:rsidR="00246C3E" w:rsidRPr="008A4FA5" w:rsidRDefault="00246C3E" w:rsidP="00A250AC">
            <w:pPr>
              <w:spacing w:afterLines="20" w:after="48"/>
              <w:jc w:val="right"/>
              <w:rPr>
                <w:sz w:val="20"/>
                <w:szCs w:val="20"/>
              </w:rPr>
            </w:pPr>
            <w:r>
              <w:rPr>
                <w:sz w:val="20"/>
              </w:rPr>
              <w:t>0,90</w:t>
            </w:r>
          </w:p>
        </w:tc>
        <w:tc>
          <w:tcPr>
            <w:tcW w:w="630" w:type="dxa"/>
            <w:tcBorders>
              <w:top w:val="single" w:sz="2" w:space="0" w:color="auto"/>
              <w:left w:val="single" w:sz="2" w:space="0" w:color="auto"/>
              <w:bottom w:val="single" w:sz="2" w:space="0" w:color="auto"/>
              <w:right w:val="single" w:sz="2" w:space="0" w:color="auto"/>
            </w:tcBorders>
            <w:tcMar>
              <w:right w:w="57" w:type="dxa"/>
            </w:tcMar>
          </w:tcPr>
          <w:p w14:paraId="70AD4761" w14:textId="2455D0A4" w:rsidR="00246C3E" w:rsidRPr="008A4FA5" w:rsidRDefault="00246C3E" w:rsidP="00A250AC">
            <w:pPr>
              <w:spacing w:afterLines="20" w:after="48"/>
              <w:jc w:val="right"/>
              <w:rPr>
                <w:sz w:val="20"/>
                <w:szCs w:val="20"/>
              </w:rPr>
            </w:pPr>
            <w:r>
              <w:rPr>
                <w:sz w:val="20"/>
              </w:rPr>
              <w:t>0,79</w:t>
            </w:r>
          </w:p>
        </w:tc>
        <w:tc>
          <w:tcPr>
            <w:tcW w:w="810" w:type="dxa"/>
            <w:tcBorders>
              <w:top w:val="single" w:sz="2" w:space="0" w:color="auto"/>
              <w:left w:val="single" w:sz="2" w:space="0" w:color="auto"/>
              <w:bottom w:val="single" w:sz="2" w:space="0" w:color="auto"/>
              <w:right w:val="single" w:sz="2" w:space="0" w:color="auto"/>
            </w:tcBorders>
            <w:tcMar>
              <w:right w:w="57" w:type="dxa"/>
            </w:tcMar>
          </w:tcPr>
          <w:p w14:paraId="42985903" w14:textId="0B31F315" w:rsidR="00246C3E" w:rsidRPr="008A4FA5" w:rsidRDefault="00246C3E" w:rsidP="00A250AC">
            <w:pPr>
              <w:spacing w:afterLines="20" w:after="48"/>
              <w:jc w:val="right"/>
              <w:rPr>
                <w:sz w:val="20"/>
                <w:szCs w:val="20"/>
              </w:rPr>
            </w:pPr>
            <w:r>
              <w:rPr>
                <w:sz w:val="20"/>
              </w:rPr>
              <w:t>0,68</w:t>
            </w:r>
          </w:p>
        </w:tc>
        <w:tc>
          <w:tcPr>
            <w:tcW w:w="810" w:type="dxa"/>
            <w:tcBorders>
              <w:top w:val="single" w:sz="2" w:space="0" w:color="auto"/>
              <w:left w:val="single" w:sz="2" w:space="0" w:color="auto"/>
              <w:bottom w:val="single" w:sz="2" w:space="0" w:color="auto"/>
              <w:right w:val="single" w:sz="2" w:space="0" w:color="auto"/>
            </w:tcBorders>
            <w:tcMar>
              <w:right w:w="57" w:type="dxa"/>
            </w:tcMar>
          </w:tcPr>
          <w:p w14:paraId="699B9CD5" w14:textId="16471565" w:rsidR="00246C3E" w:rsidRPr="008A4FA5" w:rsidRDefault="00246C3E" w:rsidP="00A250AC">
            <w:pPr>
              <w:spacing w:afterLines="20" w:after="48"/>
              <w:jc w:val="right"/>
              <w:rPr>
                <w:sz w:val="20"/>
                <w:szCs w:val="20"/>
              </w:rPr>
            </w:pPr>
            <w:r>
              <w:rPr>
                <w:sz w:val="20"/>
              </w:rPr>
              <w:t>0,58</w:t>
            </w:r>
          </w:p>
        </w:tc>
        <w:tc>
          <w:tcPr>
            <w:tcW w:w="720" w:type="dxa"/>
            <w:tcBorders>
              <w:top w:val="single" w:sz="2" w:space="0" w:color="auto"/>
              <w:left w:val="single" w:sz="2" w:space="0" w:color="auto"/>
              <w:bottom w:val="single" w:sz="2" w:space="0" w:color="auto"/>
              <w:right w:val="single" w:sz="2" w:space="0" w:color="auto"/>
            </w:tcBorders>
            <w:tcMar>
              <w:right w:w="57" w:type="dxa"/>
            </w:tcMar>
          </w:tcPr>
          <w:p w14:paraId="11DC81EE" w14:textId="400C6FF9" w:rsidR="00246C3E" w:rsidRPr="008A4FA5" w:rsidRDefault="00246C3E" w:rsidP="00A250AC">
            <w:pPr>
              <w:spacing w:afterLines="20" w:after="48"/>
              <w:jc w:val="right"/>
              <w:rPr>
                <w:sz w:val="20"/>
                <w:szCs w:val="20"/>
              </w:rPr>
            </w:pPr>
            <w:r>
              <w:rPr>
                <w:sz w:val="20"/>
              </w:rPr>
              <w:t>0,47</w:t>
            </w:r>
          </w:p>
        </w:tc>
        <w:tc>
          <w:tcPr>
            <w:tcW w:w="810" w:type="dxa"/>
            <w:tcBorders>
              <w:top w:val="single" w:sz="2" w:space="0" w:color="auto"/>
              <w:left w:val="single" w:sz="2" w:space="0" w:color="auto"/>
              <w:bottom w:val="single" w:sz="2" w:space="0" w:color="auto"/>
              <w:right w:val="single" w:sz="2" w:space="0" w:color="auto"/>
            </w:tcBorders>
            <w:tcMar>
              <w:right w:w="57" w:type="dxa"/>
            </w:tcMar>
            <w:hideMark/>
          </w:tcPr>
          <w:p w14:paraId="5371462D" w14:textId="39462722" w:rsidR="00246C3E" w:rsidRPr="008A4FA5" w:rsidRDefault="00246C3E" w:rsidP="00A250AC">
            <w:pPr>
              <w:spacing w:afterLines="20" w:after="48"/>
              <w:jc w:val="right"/>
              <w:rPr>
                <w:sz w:val="20"/>
                <w:szCs w:val="20"/>
              </w:rPr>
            </w:pPr>
            <w:r>
              <w:rPr>
                <w:sz w:val="20"/>
              </w:rPr>
              <w:t>0,36</w:t>
            </w:r>
          </w:p>
        </w:tc>
        <w:tc>
          <w:tcPr>
            <w:tcW w:w="720" w:type="dxa"/>
            <w:tcBorders>
              <w:top w:val="single" w:sz="2" w:space="0" w:color="auto"/>
              <w:left w:val="single" w:sz="2" w:space="0" w:color="auto"/>
              <w:bottom w:val="single" w:sz="2" w:space="0" w:color="auto"/>
              <w:right w:val="single" w:sz="2" w:space="0" w:color="auto"/>
            </w:tcBorders>
            <w:tcMar>
              <w:right w:w="57" w:type="dxa"/>
            </w:tcMar>
          </w:tcPr>
          <w:p w14:paraId="7C2CC4B4" w14:textId="535813F9" w:rsidR="00246C3E" w:rsidRPr="008A4FA5" w:rsidRDefault="00246C3E" w:rsidP="00A250AC">
            <w:pPr>
              <w:spacing w:afterLines="20" w:after="48"/>
              <w:jc w:val="right"/>
              <w:rPr>
                <w:sz w:val="20"/>
                <w:szCs w:val="20"/>
              </w:rPr>
            </w:pPr>
            <w:r>
              <w:rPr>
                <w:sz w:val="20"/>
              </w:rPr>
              <w:t>0,25</w:t>
            </w:r>
          </w:p>
        </w:tc>
        <w:tc>
          <w:tcPr>
            <w:tcW w:w="810" w:type="dxa"/>
            <w:tcBorders>
              <w:top w:val="single" w:sz="2" w:space="0" w:color="auto"/>
              <w:left w:val="single" w:sz="2" w:space="0" w:color="auto"/>
              <w:bottom w:val="single" w:sz="2" w:space="0" w:color="auto"/>
              <w:right w:val="single" w:sz="2" w:space="0" w:color="auto"/>
            </w:tcBorders>
            <w:tcMar>
              <w:right w:w="57" w:type="dxa"/>
            </w:tcMar>
          </w:tcPr>
          <w:p w14:paraId="104D31B7" w14:textId="75032260" w:rsidR="00246C3E" w:rsidRPr="008A4FA5" w:rsidRDefault="00246C3E" w:rsidP="00A250AC">
            <w:pPr>
              <w:spacing w:afterLines="20" w:after="48"/>
              <w:jc w:val="right"/>
              <w:rPr>
                <w:sz w:val="20"/>
                <w:szCs w:val="20"/>
              </w:rPr>
            </w:pPr>
            <w:r>
              <w:rPr>
                <w:sz w:val="20"/>
              </w:rPr>
              <w:t>0</w:t>
            </w:r>
          </w:p>
        </w:tc>
        <w:tc>
          <w:tcPr>
            <w:tcW w:w="810" w:type="dxa"/>
            <w:tcBorders>
              <w:top w:val="single" w:sz="2" w:space="0" w:color="auto"/>
              <w:left w:val="single" w:sz="2" w:space="0" w:color="auto"/>
              <w:bottom w:val="single" w:sz="2" w:space="0" w:color="auto"/>
              <w:right w:val="single" w:sz="2" w:space="0" w:color="auto"/>
            </w:tcBorders>
            <w:tcMar>
              <w:right w:w="57" w:type="dxa"/>
            </w:tcMar>
          </w:tcPr>
          <w:p w14:paraId="0F1F29F7" w14:textId="144AC4CC" w:rsidR="00246C3E" w:rsidRPr="008A4FA5" w:rsidRDefault="00246C3E" w:rsidP="00A250AC">
            <w:pPr>
              <w:spacing w:afterLines="20" w:after="48"/>
              <w:jc w:val="right"/>
              <w:rPr>
                <w:sz w:val="20"/>
                <w:szCs w:val="20"/>
              </w:rPr>
            </w:pPr>
            <w:r>
              <w:rPr>
                <w:sz w:val="20"/>
              </w:rPr>
              <w:t>n. a.</w:t>
            </w:r>
          </w:p>
        </w:tc>
      </w:tr>
      <w:tr w:rsidR="003F1A32" w:rsidRPr="008A4FA5" w14:paraId="673C4DA0" w14:textId="1FCFB08E" w:rsidTr="00FA51DE">
        <w:trPr>
          <w:trHeight w:val="237"/>
        </w:trPr>
        <w:tc>
          <w:tcPr>
            <w:tcW w:w="1273" w:type="dxa"/>
            <w:vMerge w:val="restart"/>
            <w:tcBorders>
              <w:top w:val="single" w:sz="2" w:space="0" w:color="auto"/>
              <w:left w:val="single" w:sz="4" w:space="0" w:color="auto"/>
              <w:bottom w:val="single" w:sz="4" w:space="0" w:color="auto"/>
              <w:right w:val="single" w:sz="4" w:space="0" w:color="auto"/>
            </w:tcBorders>
            <w:tcMar>
              <w:right w:w="57" w:type="dxa"/>
            </w:tcMar>
            <w:vAlign w:val="center"/>
            <w:hideMark/>
          </w:tcPr>
          <w:p w14:paraId="38910EE9" w14:textId="77777777" w:rsidR="003F1A32" w:rsidRPr="008A4FA5" w:rsidRDefault="003F1A32" w:rsidP="003F1A32">
            <w:pPr>
              <w:spacing w:afterLines="20" w:after="48"/>
              <w:jc w:val="left"/>
              <w:rPr>
                <w:sz w:val="20"/>
                <w:szCs w:val="20"/>
              </w:rPr>
            </w:pPr>
            <w:r>
              <w:rPr>
                <w:sz w:val="20"/>
              </w:rPr>
              <w:t>Financiación acordada en principio ($EUA)</w:t>
            </w:r>
          </w:p>
        </w:tc>
        <w:tc>
          <w:tcPr>
            <w:tcW w:w="709" w:type="dxa"/>
            <w:vMerge w:val="restart"/>
            <w:tcBorders>
              <w:top w:val="single" w:sz="2" w:space="0" w:color="auto"/>
              <w:left w:val="single" w:sz="4" w:space="0" w:color="auto"/>
              <w:bottom w:val="single" w:sz="4" w:space="0" w:color="auto"/>
              <w:right w:val="single" w:sz="4" w:space="0" w:color="auto"/>
            </w:tcBorders>
            <w:tcMar>
              <w:right w:w="57" w:type="dxa"/>
            </w:tcMar>
            <w:vAlign w:val="center"/>
            <w:hideMark/>
          </w:tcPr>
          <w:p w14:paraId="2FF5E0B4" w14:textId="32C11EF2" w:rsidR="003F1A32" w:rsidRPr="008A4FA5" w:rsidRDefault="003F1A32" w:rsidP="003F1A32">
            <w:pPr>
              <w:spacing w:afterLines="20" w:after="48"/>
              <w:ind w:left="-196" w:right="-224"/>
              <w:jc w:val="center"/>
              <w:rPr>
                <w:sz w:val="20"/>
                <w:szCs w:val="20"/>
              </w:rPr>
            </w:pPr>
            <w:r>
              <w:rPr>
                <w:color w:val="000000" w:themeColor="text1"/>
                <w:sz w:val="20"/>
              </w:rPr>
              <w:t>ONUDI</w:t>
            </w:r>
          </w:p>
        </w:tc>
        <w:tc>
          <w:tcPr>
            <w:tcW w:w="1075" w:type="dxa"/>
            <w:tcBorders>
              <w:top w:val="single" w:sz="2" w:space="0" w:color="auto"/>
              <w:left w:val="single" w:sz="4" w:space="0" w:color="auto"/>
              <w:bottom w:val="single" w:sz="4" w:space="0" w:color="auto"/>
              <w:right w:val="single" w:sz="4" w:space="0" w:color="auto"/>
            </w:tcBorders>
            <w:tcMar>
              <w:right w:w="57" w:type="dxa"/>
            </w:tcMar>
            <w:hideMark/>
          </w:tcPr>
          <w:p w14:paraId="06BA2DFD" w14:textId="77777777" w:rsidR="003F1A32" w:rsidRPr="008A4FA5" w:rsidRDefault="003F1A32" w:rsidP="003F1A32">
            <w:pPr>
              <w:spacing w:afterLines="20" w:after="48"/>
              <w:jc w:val="left"/>
              <w:rPr>
                <w:sz w:val="20"/>
                <w:szCs w:val="20"/>
              </w:rPr>
            </w:pPr>
            <w:r>
              <w:rPr>
                <w:sz w:val="20"/>
              </w:rPr>
              <w:t>Costos del proyecto</w:t>
            </w:r>
          </w:p>
        </w:tc>
        <w:tc>
          <w:tcPr>
            <w:tcW w:w="810" w:type="dxa"/>
            <w:tcBorders>
              <w:top w:val="single" w:sz="2" w:space="0" w:color="auto"/>
              <w:left w:val="single" w:sz="4" w:space="0" w:color="auto"/>
              <w:bottom w:val="single" w:sz="4" w:space="0" w:color="auto"/>
              <w:right w:val="single" w:sz="4" w:space="0" w:color="auto"/>
            </w:tcBorders>
            <w:tcMar>
              <w:right w:w="57" w:type="dxa"/>
            </w:tcMar>
          </w:tcPr>
          <w:p w14:paraId="2F82F929" w14:textId="32F77EE4" w:rsidR="003F1A32" w:rsidRPr="008A4FA5" w:rsidRDefault="003F1A32" w:rsidP="003F1A32">
            <w:pPr>
              <w:spacing w:afterLines="20" w:after="48"/>
              <w:jc w:val="right"/>
              <w:rPr>
                <w:color w:val="000000"/>
                <w:sz w:val="20"/>
                <w:szCs w:val="20"/>
              </w:rPr>
            </w:pPr>
            <w:r>
              <w:rPr>
                <w:sz w:val="20"/>
              </w:rPr>
              <w:t>120.000</w:t>
            </w:r>
          </w:p>
        </w:tc>
        <w:tc>
          <w:tcPr>
            <w:tcW w:w="630" w:type="dxa"/>
            <w:tcBorders>
              <w:top w:val="single" w:sz="2" w:space="0" w:color="auto"/>
              <w:left w:val="single" w:sz="4" w:space="0" w:color="auto"/>
              <w:bottom w:val="single" w:sz="4" w:space="0" w:color="auto"/>
              <w:right w:val="single" w:sz="4" w:space="0" w:color="auto"/>
            </w:tcBorders>
            <w:tcMar>
              <w:right w:w="57" w:type="dxa"/>
            </w:tcMar>
          </w:tcPr>
          <w:p w14:paraId="4E9D60DA" w14:textId="10FF348D" w:rsidR="003F1A32" w:rsidRPr="008A4FA5" w:rsidRDefault="003F1A32" w:rsidP="003F1A32">
            <w:pPr>
              <w:spacing w:afterLines="20" w:after="48"/>
              <w:jc w:val="right"/>
              <w:rPr>
                <w:color w:val="000000"/>
                <w:sz w:val="20"/>
                <w:szCs w:val="20"/>
              </w:rPr>
            </w:pPr>
            <w:r>
              <w:rPr>
                <w:sz w:val="20"/>
              </w:rPr>
              <w:t>0</w:t>
            </w:r>
          </w:p>
        </w:tc>
        <w:tc>
          <w:tcPr>
            <w:tcW w:w="810" w:type="dxa"/>
            <w:tcBorders>
              <w:top w:val="single" w:sz="2" w:space="0" w:color="auto"/>
              <w:left w:val="single" w:sz="4" w:space="0" w:color="auto"/>
              <w:bottom w:val="single" w:sz="4" w:space="0" w:color="auto"/>
              <w:right w:val="single" w:sz="4" w:space="0" w:color="auto"/>
            </w:tcBorders>
            <w:tcMar>
              <w:right w:w="57" w:type="dxa"/>
            </w:tcMar>
          </w:tcPr>
          <w:p w14:paraId="06996590" w14:textId="536D1CC7" w:rsidR="003F1A32" w:rsidRPr="008A4FA5" w:rsidRDefault="003F1A32" w:rsidP="003F1A32">
            <w:pPr>
              <w:spacing w:afterLines="20" w:after="48"/>
              <w:jc w:val="right"/>
              <w:rPr>
                <w:color w:val="000000"/>
                <w:sz w:val="20"/>
                <w:szCs w:val="20"/>
                <w:lang w:eastAsia="en-CA"/>
              </w:rPr>
            </w:pPr>
          </w:p>
        </w:tc>
        <w:tc>
          <w:tcPr>
            <w:tcW w:w="810" w:type="dxa"/>
            <w:tcBorders>
              <w:top w:val="single" w:sz="2" w:space="0" w:color="auto"/>
              <w:left w:val="single" w:sz="4" w:space="0" w:color="auto"/>
              <w:bottom w:val="single" w:sz="4" w:space="0" w:color="auto"/>
              <w:right w:val="single" w:sz="4" w:space="0" w:color="auto"/>
            </w:tcBorders>
            <w:tcMar>
              <w:right w:w="57" w:type="dxa"/>
            </w:tcMar>
          </w:tcPr>
          <w:p w14:paraId="45D9FB09" w14:textId="789BF8B2" w:rsidR="003F1A32" w:rsidRPr="008A4FA5" w:rsidRDefault="003F1A32" w:rsidP="003F1A32">
            <w:pPr>
              <w:spacing w:afterLines="20" w:after="48"/>
              <w:jc w:val="right"/>
              <w:rPr>
                <w:color w:val="000000"/>
                <w:sz w:val="20"/>
                <w:szCs w:val="20"/>
              </w:rPr>
            </w:pPr>
            <w:r>
              <w:rPr>
                <w:sz w:val="20"/>
              </w:rPr>
              <w:t>200.000</w:t>
            </w:r>
          </w:p>
        </w:tc>
        <w:tc>
          <w:tcPr>
            <w:tcW w:w="720" w:type="dxa"/>
            <w:tcBorders>
              <w:top w:val="single" w:sz="2" w:space="0" w:color="auto"/>
              <w:left w:val="single" w:sz="4" w:space="0" w:color="auto"/>
              <w:bottom w:val="single" w:sz="4" w:space="0" w:color="auto"/>
              <w:right w:val="single" w:sz="4" w:space="0" w:color="auto"/>
            </w:tcBorders>
            <w:tcMar>
              <w:right w:w="57" w:type="dxa"/>
            </w:tcMar>
          </w:tcPr>
          <w:p w14:paraId="56806B2C" w14:textId="298FC391" w:rsidR="003F1A32" w:rsidRPr="008A4FA5" w:rsidRDefault="003F1A32" w:rsidP="003F1A32">
            <w:pPr>
              <w:spacing w:afterLines="20" w:after="48"/>
              <w:jc w:val="right"/>
              <w:rPr>
                <w:color w:val="000000"/>
                <w:sz w:val="20"/>
                <w:szCs w:val="20"/>
              </w:rPr>
            </w:pPr>
            <w:r>
              <w:rPr>
                <w:sz w:val="20"/>
              </w:rPr>
              <w:t>0</w:t>
            </w:r>
          </w:p>
        </w:tc>
        <w:tc>
          <w:tcPr>
            <w:tcW w:w="810" w:type="dxa"/>
            <w:tcBorders>
              <w:top w:val="single" w:sz="2" w:space="0" w:color="auto"/>
              <w:left w:val="single" w:sz="4" w:space="0" w:color="auto"/>
              <w:bottom w:val="single" w:sz="4" w:space="0" w:color="auto"/>
              <w:right w:val="single" w:sz="4" w:space="0" w:color="auto"/>
            </w:tcBorders>
            <w:tcMar>
              <w:right w:w="57" w:type="dxa"/>
            </w:tcMar>
          </w:tcPr>
          <w:p w14:paraId="179C6E33" w14:textId="6280988A" w:rsidR="003F1A32" w:rsidRPr="008A4FA5" w:rsidRDefault="003F1A32" w:rsidP="003F1A32">
            <w:pPr>
              <w:spacing w:afterLines="20" w:after="48"/>
              <w:jc w:val="right"/>
              <w:rPr>
                <w:color w:val="000000"/>
                <w:sz w:val="20"/>
                <w:szCs w:val="20"/>
              </w:rPr>
            </w:pPr>
            <w:r>
              <w:rPr>
                <w:sz w:val="20"/>
              </w:rPr>
              <w:t>118.750</w:t>
            </w:r>
          </w:p>
        </w:tc>
        <w:tc>
          <w:tcPr>
            <w:tcW w:w="720" w:type="dxa"/>
            <w:tcBorders>
              <w:top w:val="single" w:sz="2" w:space="0" w:color="auto"/>
              <w:left w:val="single" w:sz="4" w:space="0" w:color="auto"/>
              <w:bottom w:val="single" w:sz="4" w:space="0" w:color="auto"/>
              <w:right w:val="single" w:sz="4" w:space="0" w:color="auto"/>
            </w:tcBorders>
            <w:tcMar>
              <w:right w:w="57" w:type="dxa"/>
            </w:tcMar>
          </w:tcPr>
          <w:p w14:paraId="08CD15A1" w14:textId="0B4E49F3" w:rsidR="003F1A32" w:rsidRPr="008A4FA5" w:rsidRDefault="003F1A32" w:rsidP="003F1A32">
            <w:pPr>
              <w:spacing w:afterLines="20" w:after="48"/>
              <w:jc w:val="right"/>
              <w:rPr>
                <w:color w:val="000000"/>
                <w:sz w:val="20"/>
                <w:szCs w:val="20"/>
              </w:rPr>
            </w:pPr>
            <w:r>
              <w:rPr>
                <w:sz w:val="20"/>
              </w:rPr>
              <w:t>0</w:t>
            </w:r>
          </w:p>
        </w:tc>
        <w:tc>
          <w:tcPr>
            <w:tcW w:w="810" w:type="dxa"/>
            <w:tcBorders>
              <w:top w:val="single" w:sz="2" w:space="0" w:color="auto"/>
              <w:left w:val="single" w:sz="4" w:space="0" w:color="auto"/>
              <w:bottom w:val="single" w:sz="4" w:space="0" w:color="auto"/>
              <w:right w:val="single" w:sz="4" w:space="0" w:color="auto"/>
            </w:tcBorders>
            <w:tcMar>
              <w:right w:w="57" w:type="dxa"/>
            </w:tcMar>
          </w:tcPr>
          <w:p w14:paraId="7586B219" w14:textId="22D55FE3" w:rsidR="003F1A32" w:rsidRPr="008A4FA5" w:rsidRDefault="003F1A32" w:rsidP="003F1A32">
            <w:pPr>
              <w:spacing w:afterLines="20" w:after="48"/>
              <w:jc w:val="right"/>
              <w:rPr>
                <w:color w:val="000000"/>
                <w:sz w:val="20"/>
                <w:szCs w:val="20"/>
              </w:rPr>
            </w:pPr>
            <w:r>
              <w:rPr>
                <w:sz w:val="20"/>
              </w:rPr>
              <w:t>48.750</w:t>
            </w:r>
          </w:p>
        </w:tc>
        <w:tc>
          <w:tcPr>
            <w:tcW w:w="810" w:type="dxa"/>
            <w:tcBorders>
              <w:top w:val="single" w:sz="2" w:space="0" w:color="auto"/>
              <w:left w:val="single" w:sz="4" w:space="0" w:color="auto"/>
              <w:bottom w:val="single" w:sz="4" w:space="0" w:color="auto"/>
              <w:right w:val="single" w:sz="4" w:space="0" w:color="auto"/>
            </w:tcBorders>
            <w:tcMar>
              <w:right w:w="57" w:type="dxa"/>
            </w:tcMar>
          </w:tcPr>
          <w:p w14:paraId="7DB504E9" w14:textId="6ECC3D09" w:rsidR="003F1A32" w:rsidRPr="008A4FA5" w:rsidRDefault="003F1A32" w:rsidP="003F1A32">
            <w:pPr>
              <w:spacing w:afterLines="20" w:after="48"/>
              <w:jc w:val="right"/>
              <w:rPr>
                <w:color w:val="000000"/>
                <w:sz w:val="20"/>
                <w:szCs w:val="20"/>
              </w:rPr>
            </w:pPr>
            <w:r>
              <w:rPr>
                <w:sz w:val="20"/>
              </w:rPr>
              <w:t>487.500</w:t>
            </w:r>
          </w:p>
        </w:tc>
      </w:tr>
      <w:tr w:rsidR="003F1A32" w:rsidRPr="008A4FA5" w14:paraId="31163F5F" w14:textId="126548BE" w:rsidTr="00FA51DE">
        <w:trPr>
          <w:trHeight w:val="170"/>
        </w:trPr>
        <w:tc>
          <w:tcPr>
            <w:tcW w:w="1273" w:type="dxa"/>
            <w:vMerge/>
            <w:tcBorders>
              <w:top w:val="single" w:sz="4" w:space="0" w:color="auto"/>
              <w:left w:val="single" w:sz="4" w:space="0" w:color="auto"/>
              <w:bottom w:val="single" w:sz="4" w:space="0" w:color="auto"/>
              <w:right w:val="single" w:sz="4" w:space="0" w:color="auto"/>
            </w:tcBorders>
            <w:tcMar>
              <w:right w:w="57" w:type="dxa"/>
            </w:tcMar>
            <w:vAlign w:val="center"/>
            <w:hideMark/>
          </w:tcPr>
          <w:p w14:paraId="0F7AEEAF" w14:textId="77777777" w:rsidR="003F1A32" w:rsidRPr="008A4FA5" w:rsidRDefault="003F1A32" w:rsidP="003F1A32">
            <w:pPr>
              <w:rPr>
                <w:sz w:val="20"/>
                <w:szCs w:val="20"/>
              </w:rPr>
            </w:pPr>
          </w:p>
        </w:tc>
        <w:tc>
          <w:tcPr>
            <w:tcW w:w="709" w:type="dxa"/>
            <w:vMerge/>
            <w:tcBorders>
              <w:top w:val="single" w:sz="4" w:space="0" w:color="auto"/>
              <w:left w:val="single" w:sz="4" w:space="0" w:color="auto"/>
              <w:bottom w:val="single" w:sz="4" w:space="0" w:color="auto"/>
              <w:right w:val="single" w:sz="4" w:space="0" w:color="auto"/>
            </w:tcBorders>
            <w:tcMar>
              <w:right w:w="57" w:type="dxa"/>
            </w:tcMar>
            <w:vAlign w:val="center"/>
            <w:hideMark/>
          </w:tcPr>
          <w:p w14:paraId="7A237734" w14:textId="77777777" w:rsidR="003F1A32" w:rsidRPr="008A4FA5" w:rsidRDefault="003F1A32" w:rsidP="003F1A32">
            <w:pPr>
              <w:jc w:val="center"/>
              <w:rPr>
                <w:sz w:val="20"/>
                <w:szCs w:val="20"/>
              </w:rPr>
            </w:pPr>
          </w:p>
        </w:tc>
        <w:tc>
          <w:tcPr>
            <w:tcW w:w="1075" w:type="dxa"/>
            <w:tcBorders>
              <w:top w:val="single" w:sz="4" w:space="0" w:color="auto"/>
              <w:left w:val="single" w:sz="4" w:space="0" w:color="auto"/>
              <w:bottom w:val="single" w:sz="4" w:space="0" w:color="auto"/>
              <w:right w:val="single" w:sz="4" w:space="0" w:color="auto"/>
            </w:tcBorders>
            <w:tcMar>
              <w:right w:w="57" w:type="dxa"/>
            </w:tcMar>
            <w:hideMark/>
          </w:tcPr>
          <w:p w14:paraId="3DA0F89B" w14:textId="77777777" w:rsidR="003F1A32" w:rsidRPr="008A4FA5" w:rsidRDefault="003F1A32" w:rsidP="003F1A32">
            <w:pPr>
              <w:spacing w:afterLines="20" w:after="48"/>
              <w:jc w:val="left"/>
              <w:rPr>
                <w:sz w:val="20"/>
                <w:szCs w:val="20"/>
              </w:rPr>
            </w:pPr>
            <w:r>
              <w:rPr>
                <w:sz w:val="20"/>
              </w:rPr>
              <w:t>Gastos de apoyo</w:t>
            </w: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636E2FBE" w14:textId="2C4E7D9A" w:rsidR="003F1A32" w:rsidRPr="008A4FA5" w:rsidRDefault="003F1A32" w:rsidP="003F1A32">
            <w:pPr>
              <w:spacing w:afterLines="20" w:after="48"/>
              <w:jc w:val="right"/>
              <w:rPr>
                <w:color w:val="000000"/>
                <w:sz w:val="20"/>
                <w:szCs w:val="20"/>
              </w:rPr>
            </w:pPr>
            <w:r>
              <w:rPr>
                <w:sz w:val="20"/>
              </w:rPr>
              <w:t>8.400</w:t>
            </w:r>
          </w:p>
        </w:tc>
        <w:tc>
          <w:tcPr>
            <w:tcW w:w="630" w:type="dxa"/>
            <w:tcBorders>
              <w:top w:val="single" w:sz="4" w:space="0" w:color="auto"/>
              <w:left w:val="single" w:sz="4" w:space="0" w:color="auto"/>
              <w:bottom w:val="single" w:sz="4" w:space="0" w:color="auto"/>
              <w:right w:val="single" w:sz="4" w:space="0" w:color="auto"/>
            </w:tcBorders>
            <w:tcMar>
              <w:right w:w="57" w:type="dxa"/>
            </w:tcMar>
          </w:tcPr>
          <w:p w14:paraId="152A7946" w14:textId="5577B290" w:rsidR="003F1A32" w:rsidRPr="008A4FA5" w:rsidRDefault="003F1A32" w:rsidP="003F1A32">
            <w:pPr>
              <w:spacing w:afterLines="20" w:after="48"/>
              <w:jc w:val="right"/>
              <w:rPr>
                <w:color w:val="000000"/>
                <w:sz w:val="20"/>
                <w:szCs w:val="20"/>
              </w:rPr>
            </w:pPr>
            <w:r>
              <w:rPr>
                <w:sz w:val="20"/>
              </w:rPr>
              <w:t>0</w:t>
            </w: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197B1F77" w14:textId="4493B6D8" w:rsidR="003F1A32" w:rsidRPr="008A4FA5" w:rsidRDefault="003F1A32" w:rsidP="003F1A32">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2372D214" w14:textId="4EC53289" w:rsidR="003F1A32" w:rsidRPr="008A4FA5" w:rsidRDefault="003F1A32" w:rsidP="003F1A32">
            <w:pPr>
              <w:spacing w:afterLines="20" w:after="48"/>
              <w:jc w:val="right"/>
              <w:rPr>
                <w:color w:val="000000"/>
                <w:sz w:val="20"/>
                <w:szCs w:val="20"/>
              </w:rPr>
            </w:pPr>
            <w:r>
              <w:rPr>
                <w:sz w:val="20"/>
              </w:rPr>
              <w:t>14.000</w:t>
            </w:r>
          </w:p>
        </w:tc>
        <w:tc>
          <w:tcPr>
            <w:tcW w:w="720" w:type="dxa"/>
            <w:tcBorders>
              <w:top w:val="single" w:sz="4" w:space="0" w:color="auto"/>
              <w:left w:val="single" w:sz="4" w:space="0" w:color="auto"/>
              <w:bottom w:val="single" w:sz="4" w:space="0" w:color="auto"/>
              <w:right w:val="single" w:sz="4" w:space="0" w:color="auto"/>
            </w:tcBorders>
            <w:tcMar>
              <w:right w:w="57" w:type="dxa"/>
            </w:tcMar>
          </w:tcPr>
          <w:p w14:paraId="06F20570" w14:textId="6C0A1C7F" w:rsidR="003F1A32" w:rsidRPr="008A4FA5" w:rsidRDefault="003F1A32" w:rsidP="003F1A32">
            <w:pPr>
              <w:spacing w:afterLines="20" w:after="48"/>
              <w:jc w:val="right"/>
              <w:rPr>
                <w:color w:val="000000"/>
                <w:sz w:val="20"/>
                <w:szCs w:val="20"/>
              </w:rPr>
            </w:pPr>
            <w:r>
              <w:rPr>
                <w:sz w:val="20"/>
              </w:rPr>
              <w:t>0</w:t>
            </w: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0DC747B2" w14:textId="1C644CD9" w:rsidR="003F1A32" w:rsidRPr="008A4FA5" w:rsidRDefault="003F1A32" w:rsidP="003F1A32">
            <w:pPr>
              <w:spacing w:afterLines="20" w:after="48"/>
              <w:jc w:val="right"/>
              <w:rPr>
                <w:color w:val="000000"/>
                <w:sz w:val="20"/>
                <w:szCs w:val="20"/>
              </w:rPr>
            </w:pPr>
            <w:r>
              <w:rPr>
                <w:sz w:val="20"/>
              </w:rPr>
              <w:t>8.313</w:t>
            </w:r>
          </w:p>
        </w:tc>
        <w:tc>
          <w:tcPr>
            <w:tcW w:w="720" w:type="dxa"/>
            <w:tcBorders>
              <w:top w:val="single" w:sz="4" w:space="0" w:color="auto"/>
              <w:left w:val="single" w:sz="4" w:space="0" w:color="auto"/>
              <w:bottom w:val="single" w:sz="4" w:space="0" w:color="auto"/>
              <w:right w:val="single" w:sz="4" w:space="0" w:color="auto"/>
            </w:tcBorders>
            <w:tcMar>
              <w:right w:w="57" w:type="dxa"/>
            </w:tcMar>
          </w:tcPr>
          <w:p w14:paraId="22861A91" w14:textId="5AF41A56" w:rsidR="003F1A32" w:rsidRPr="008A4FA5" w:rsidRDefault="003F1A32" w:rsidP="003F1A32">
            <w:pPr>
              <w:spacing w:afterLines="20" w:after="48"/>
              <w:jc w:val="right"/>
              <w:rPr>
                <w:color w:val="000000"/>
                <w:sz w:val="20"/>
                <w:szCs w:val="20"/>
              </w:rPr>
            </w:pPr>
            <w:r>
              <w:rPr>
                <w:sz w:val="20"/>
              </w:rPr>
              <w:t>0</w:t>
            </w: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3CD4EAD9" w14:textId="3B52D0A4" w:rsidR="003F1A32" w:rsidRPr="008A4FA5" w:rsidRDefault="003F1A32" w:rsidP="003F1A32">
            <w:pPr>
              <w:spacing w:afterLines="20" w:after="48"/>
              <w:jc w:val="right"/>
              <w:rPr>
                <w:color w:val="000000"/>
                <w:sz w:val="20"/>
                <w:szCs w:val="20"/>
              </w:rPr>
            </w:pPr>
            <w:r>
              <w:rPr>
                <w:sz w:val="20"/>
              </w:rPr>
              <w:t>3.413</w:t>
            </w: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52A44EF4" w14:textId="731AEB82" w:rsidR="003F1A32" w:rsidRPr="008A4FA5" w:rsidRDefault="003F1A32" w:rsidP="003F1A32">
            <w:pPr>
              <w:spacing w:afterLines="20" w:after="48"/>
              <w:jc w:val="right"/>
              <w:rPr>
                <w:color w:val="000000"/>
                <w:sz w:val="20"/>
                <w:szCs w:val="20"/>
              </w:rPr>
            </w:pPr>
            <w:r>
              <w:rPr>
                <w:sz w:val="20"/>
              </w:rPr>
              <w:t>34.125</w:t>
            </w:r>
          </w:p>
        </w:tc>
      </w:tr>
      <w:tr w:rsidR="001B0ED3" w:rsidRPr="008A4FA5" w14:paraId="0F1F24F9" w14:textId="06D7B319" w:rsidTr="00FA51DE">
        <w:trPr>
          <w:trHeight w:val="242"/>
        </w:trPr>
        <w:tc>
          <w:tcPr>
            <w:tcW w:w="1982" w:type="dxa"/>
            <w:gridSpan w:val="2"/>
            <w:vMerge w:val="restart"/>
            <w:tcBorders>
              <w:top w:val="single" w:sz="4" w:space="0" w:color="auto"/>
              <w:left w:val="single" w:sz="4" w:space="0" w:color="auto"/>
              <w:bottom w:val="single" w:sz="4" w:space="0" w:color="auto"/>
              <w:right w:val="single" w:sz="4" w:space="0" w:color="auto"/>
            </w:tcBorders>
            <w:tcMar>
              <w:right w:w="57" w:type="dxa"/>
            </w:tcMar>
            <w:hideMark/>
          </w:tcPr>
          <w:p w14:paraId="56863B68" w14:textId="77777777" w:rsidR="001B0ED3" w:rsidRPr="008A4FA5" w:rsidRDefault="001B0ED3" w:rsidP="00822348">
            <w:pPr>
              <w:spacing w:afterLines="20" w:after="48"/>
              <w:jc w:val="left"/>
              <w:rPr>
                <w:sz w:val="20"/>
                <w:szCs w:val="20"/>
              </w:rPr>
            </w:pPr>
            <w:r>
              <w:rPr>
                <w:sz w:val="20"/>
              </w:rPr>
              <w:t>Fondos aprobados por el Comité Ejecutivo ($EUA)</w:t>
            </w:r>
          </w:p>
        </w:tc>
        <w:tc>
          <w:tcPr>
            <w:tcW w:w="1075" w:type="dxa"/>
            <w:tcBorders>
              <w:top w:val="single" w:sz="4" w:space="0" w:color="auto"/>
              <w:left w:val="single" w:sz="4" w:space="0" w:color="auto"/>
              <w:bottom w:val="single" w:sz="4" w:space="0" w:color="auto"/>
              <w:right w:val="single" w:sz="4" w:space="0" w:color="auto"/>
            </w:tcBorders>
            <w:tcMar>
              <w:right w:w="57" w:type="dxa"/>
            </w:tcMar>
            <w:hideMark/>
          </w:tcPr>
          <w:p w14:paraId="76A1DEFE" w14:textId="77777777" w:rsidR="001B0ED3" w:rsidRPr="008A4FA5" w:rsidRDefault="001B0ED3" w:rsidP="00866721">
            <w:pPr>
              <w:spacing w:afterLines="20" w:after="48"/>
              <w:jc w:val="left"/>
              <w:rPr>
                <w:sz w:val="20"/>
                <w:szCs w:val="20"/>
              </w:rPr>
            </w:pPr>
            <w:r>
              <w:rPr>
                <w:sz w:val="20"/>
              </w:rPr>
              <w:t>Costos del proyecto</w:t>
            </w: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3AF4AACA" w14:textId="47E7066B" w:rsidR="001B0ED3" w:rsidRPr="008A4FA5" w:rsidRDefault="00C67796" w:rsidP="00A250AC">
            <w:pPr>
              <w:spacing w:afterLines="20" w:after="48"/>
              <w:jc w:val="right"/>
              <w:rPr>
                <w:color w:val="000000"/>
                <w:sz w:val="20"/>
                <w:szCs w:val="20"/>
              </w:rPr>
            </w:pPr>
            <w:r>
              <w:rPr>
                <w:color w:val="000000"/>
                <w:sz w:val="20"/>
              </w:rPr>
              <w:t>120.000</w:t>
            </w:r>
          </w:p>
        </w:tc>
        <w:tc>
          <w:tcPr>
            <w:tcW w:w="630" w:type="dxa"/>
            <w:tcBorders>
              <w:top w:val="single" w:sz="4" w:space="0" w:color="auto"/>
              <w:left w:val="single" w:sz="4" w:space="0" w:color="auto"/>
              <w:bottom w:val="single" w:sz="4" w:space="0" w:color="auto"/>
              <w:right w:val="single" w:sz="4" w:space="0" w:color="auto"/>
            </w:tcBorders>
            <w:tcMar>
              <w:right w:w="57" w:type="dxa"/>
            </w:tcMar>
          </w:tcPr>
          <w:p w14:paraId="5748CC3E"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1ED03D98"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35D7A63E" w14:textId="77777777" w:rsidR="001B0ED3" w:rsidRPr="008A4FA5" w:rsidRDefault="001B0ED3" w:rsidP="00A250AC">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Mar>
              <w:right w:w="57" w:type="dxa"/>
            </w:tcMar>
          </w:tcPr>
          <w:p w14:paraId="2D1170F1"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11268DEB" w14:textId="77777777" w:rsidR="001B0ED3" w:rsidRPr="008A4FA5" w:rsidRDefault="001B0ED3" w:rsidP="00A250AC">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Mar>
              <w:right w:w="57" w:type="dxa"/>
            </w:tcMar>
          </w:tcPr>
          <w:p w14:paraId="240C491A"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0B00A029"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1BFE89E5" w14:textId="3DF2D60F" w:rsidR="001B0ED3" w:rsidRPr="008A4FA5" w:rsidRDefault="00C67796" w:rsidP="00A250AC">
            <w:pPr>
              <w:spacing w:afterLines="20" w:after="48"/>
              <w:jc w:val="right"/>
              <w:rPr>
                <w:color w:val="000000"/>
                <w:sz w:val="20"/>
                <w:szCs w:val="20"/>
              </w:rPr>
            </w:pPr>
            <w:r>
              <w:rPr>
                <w:color w:val="000000"/>
                <w:sz w:val="20"/>
              </w:rPr>
              <w:t>120.000</w:t>
            </w:r>
          </w:p>
        </w:tc>
      </w:tr>
      <w:tr w:rsidR="001B0ED3" w:rsidRPr="008A4FA5" w14:paraId="658FA8C3" w14:textId="64F69F98" w:rsidTr="00FA51DE">
        <w:trPr>
          <w:trHeight w:val="177"/>
        </w:trPr>
        <w:tc>
          <w:tcPr>
            <w:tcW w:w="1982" w:type="dxa"/>
            <w:gridSpan w:val="2"/>
            <w:vMerge/>
            <w:tcBorders>
              <w:top w:val="single" w:sz="4" w:space="0" w:color="auto"/>
              <w:left w:val="single" w:sz="4" w:space="0" w:color="auto"/>
              <w:bottom w:val="single" w:sz="4" w:space="0" w:color="auto"/>
              <w:right w:val="single" w:sz="4" w:space="0" w:color="auto"/>
            </w:tcBorders>
            <w:tcMar>
              <w:right w:w="57" w:type="dxa"/>
            </w:tcMar>
            <w:vAlign w:val="center"/>
            <w:hideMark/>
          </w:tcPr>
          <w:p w14:paraId="38DA2B91" w14:textId="77777777" w:rsidR="001B0ED3" w:rsidRPr="008A4FA5" w:rsidRDefault="001B0ED3" w:rsidP="00822348">
            <w:pPr>
              <w:rPr>
                <w:sz w:val="20"/>
                <w:szCs w:val="20"/>
              </w:rPr>
            </w:pPr>
          </w:p>
        </w:tc>
        <w:tc>
          <w:tcPr>
            <w:tcW w:w="1075" w:type="dxa"/>
            <w:tcBorders>
              <w:top w:val="single" w:sz="4" w:space="0" w:color="auto"/>
              <w:left w:val="single" w:sz="4" w:space="0" w:color="auto"/>
              <w:bottom w:val="single" w:sz="4" w:space="0" w:color="auto"/>
              <w:right w:val="single" w:sz="4" w:space="0" w:color="auto"/>
            </w:tcBorders>
            <w:tcMar>
              <w:right w:w="57" w:type="dxa"/>
            </w:tcMar>
            <w:hideMark/>
          </w:tcPr>
          <w:p w14:paraId="24C61B9D" w14:textId="77777777" w:rsidR="001B0ED3" w:rsidRPr="008A4FA5" w:rsidRDefault="001B0ED3" w:rsidP="00866721">
            <w:pPr>
              <w:spacing w:afterLines="20" w:after="48"/>
              <w:jc w:val="left"/>
              <w:rPr>
                <w:sz w:val="20"/>
                <w:szCs w:val="20"/>
              </w:rPr>
            </w:pPr>
            <w:r>
              <w:rPr>
                <w:sz w:val="20"/>
              </w:rPr>
              <w:t>Gastos de apoyo</w:t>
            </w: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5F1E29E1" w14:textId="162093BA" w:rsidR="001B0ED3" w:rsidRPr="008A4FA5" w:rsidRDefault="00C67796" w:rsidP="00A250AC">
            <w:pPr>
              <w:spacing w:afterLines="20" w:after="48"/>
              <w:jc w:val="right"/>
              <w:rPr>
                <w:color w:val="000000"/>
                <w:sz w:val="20"/>
                <w:szCs w:val="20"/>
              </w:rPr>
            </w:pPr>
            <w:r>
              <w:rPr>
                <w:color w:val="000000"/>
                <w:sz w:val="20"/>
              </w:rPr>
              <w:t>8.400</w:t>
            </w:r>
          </w:p>
        </w:tc>
        <w:tc>
          <w:tcPr>
            <w:tcW w:w="630" w:type="dxa"/>
            <w:tcBorders>
              <w:top w:val="single" w:sz="4" w:space="0" w:color="auto"/>
              <w:left w:val="single" w:sz="4" w:space="0" w:color="auto"/>
              <w:bottom w:val="single" w:sz="4" w:space="0" w:color="auto"/>
              <w:right w:val="single" w:sz="4" w:space="0" w:color="auto"/>
            </w:tcBorders>
            <w:tcMar>
              <w:right w:w="57" w:type="dxa"/>
            </w:tcMar>
          </w:tcPr>
          <w:p w14:paraId="23398065"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6FFF6C7E"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34F21AC1" w14:textId="77777777" w:rsidR="001B0ED3" w:rsidRPr="008A4FA5" w:rsidRDefault="001B0ED3" w:rsidP="00A250AC">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Mar>
              <w:right w:w="57" w:type="dxa"/>
            </w:tcMar>
          </w:tcPr>
          <w:p w14:paraId="46F9370E"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61C1DEDD" w14:textId="77777777" w:rsidR="001B0ED3" w:rsidRPr="008A4FA5" w:rsidRDefault="001B0ED3" w:rsidP="00A250AC">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Mar>
              <w:right w:w="57" w:type="dxa"/>
            </w:tcMar>
          </w:tcPr>
          <w:p w14:paraId="52499689"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50BEE021" w14:textId="77777777" w:rsidR="001B0ED3" w:rsidRPr="008A4FA5" w:rsidRDefault="001B0ED3" w:rsidP="00A250AC">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64557BE2" w14:textId="61F529DE" w:rsidR="001B0ED3" w:rsidRPr="008A4FA5" w:rsidRDefault="00C67796" w:rsidP="00A250AC">
            <w:pPr>
              <w:spacing w:afterLines="20" w:after="48"/>
              <w:jc w:val="right"/>
              <w:rPr>
                <w:color w:val="000000"/>
                <w:sz w:val="20"/>
                <w:szCs w:val="20"/>
              </w:rPr>
            </w:pPr>
            <w:r>
              <w:rPr>
                <w:color w:val="000000"/>
                <w:sz w:val="20"/>
              </w:rPr>
              <w:t>8.400</w:t>
            </w:r>
          </w:p>
        </w:tc>
      </w:tr>
      <w:tr w:rsidR="0081308A" w:rsidRPr="00FA51DE" w14:paraId="726CF5CE" w14:textId="472C885F" w:rsidTr="00FA51DE">
        <w:trPr>
          <w:trHeight w:val="252"/>
        </w:trPr>
        <w:tc>
          <w:tcPr>
            <w:tcW w:w="1982" w:type="dxa"/>
            <w:gridSpan w:val="2"/>
            <w:vMerge w:val="restart"/>
            <w:tcBorders>
              <w:top w:val="single" w:sz="4" w:space="0" w:color="auto"/>
              <w:left w:val="single" w:sz="4" w:space="0" w:color="auto"/>
              <w:bottom w:val="single" w:sz="4" w:space="0" w:color="auto"/>
              <w:right w:val="single" w:sz="4" w:space="0" w:color="auto"/>
            </w:tcBorders>
            <w:tcMar>
              <w:right w:w="57" w:type="dxa"/>
            </w:tcMar>
            <w:hideMark/>
          </w:tcPr>
          <w:p w14:paraId="534A30EF" w14:textId="77777777" w:rsidR="0081308A" w:rsidRPr="00FA51DE" w:rsidRDefault="0081308A" w:rsidP="0081308A">
            <w:pPr>
              <w:spacing w:afterLines="20" w:after="48"/>
              <w:ind w:right="-85"/>
              <w:jc w:val="left"/>
              <w:rPr>
                <w:sz w:val="20"/>
                <w:szCs w:val="20"/>
              </w:rPr>
            </w:pPr>
            <w:r w:rsidRPr="00FA51DE">
              <w:rPr>
                <w:sz w:val="20"/>
                <w:szCs w:val="20"/>
              </w:rPr>
              <w:t>Total de fondos cuya aprobación se recomienda en esta reunión ($EUA)</w:t>
            </w:r>
          </w:p>
        </w:tc>
        <w:tc>
          <w:tcPr>
            <w:tcW w:w="1075" w:type="dxa"/>
            <w:tcBorders>
              <w:top w:val="single" w:sz="4" w:space="0" w:color="auto"/>
              <w:left w:val="single" w:sz="4" w:space="0" w:color="auto"/>
              <w:bottom w:val="single" w:sz="4" w:space="0" w:color="auto"/>
              <w:right w:val="single" w:sz="4" w:space="0" w:color="auto"/>
            </w:tcBorders>
            <w:tcMar>
              <w:right w:w="57" w:type="dxa"/>
            </w:tcMar>
            <w:hideMark/>
          </w:tcPr>
          <w:p w14:paraId="60441079" w14:textId="77777777" w:rsidR="0081308A" w:rsidRPr="00FA51DE" w:rsidRDefault="0081308A" w:rsidP="0081308A">
            <w:pPr>
              <w:spacing w:afterLines="20" w:after="48"/>
              <w:jc w:val="left"/>
              <w:rPr>
                <w:sz w:val="20"/>
                <w:szCs w:val="20"/>
              </w:rPr>
            </w:pPr>
            <w:r w:rsidRPr="00FA51DE">
              <w:rPr>
                <w:sz w:val="20"/>
                <w:szCs w:val="20"/>
              </w:rPr>
              <w:t>Costos del proyecto</w:t>
            </w: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2E38CF05" w14:textId="77777777" w:rsidR="0081308A" w:rsidRPr="00FA51DE" w:rsidRDefault="0081308A" w:rsidP="0081308A">
            <w:pPr>
              <w:spacing w:afterLines="20" w:after="48"/>
              <w:jc w:val="right"/>
              <w:rPr>
                <w:color w:val="000000"/>
                <w:sz w:val="20"/>
                <w:szCs w:val="20"/>
                <w:lang w:eastAsia="en-CA"/>
              </w:rPr>
            </w:pPr>
          </w:p>
        </w:tc>
        <w:tc>
          <w:tcPr>
            <w:tcW w:w="630" w:type="dxa"/>
            <w:tcBorders>
              <w:top w:val="single" w:sz="4" w:space="0" w:color="auto"/>
              <w:left w:val="single" w:sz="4" w:space="0" w:color="auto"/>
              <w:bottom w:val="single" w:sz="4" w:space="0" w:color="auto"/>
              <w:right w:val="single" w:sz="4" w:space="0" w:color="auto"/>
            </w:tcBorders>
            <w:tcMar>
              <w:right w:w="57" w:type="dxa"/>
            </w:tcMar>
          </w:tcPr>
          <w:p w14:paraId="546ABD38" w14:textId="77777777" w:rsidR="0081308A" w:rsidRPr="00FA51DE"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1DE9F559" w14:textId="1EA9EE12" w:rsidR="0081308A" w:rsidRPr="00FA51DE" w:rsidRDefault="0081308A" w:rsidP="0081308A">
            <w:pPr>
              <w:spacing w:afterLines="20" w:after="48"/>
              <w:jc w:val="right"/>
              <w:rPr>
                <w:color w:val="000000"/>
                <w:sz w:val="20"/>
                <w:szCs w:val="20"/>
              </w:rPr>
            </w:pPr>
            <w:r w:rsidRPr="00FA51DE">
              <w:rPr>
                <w:color w:val="000000"/>
                <w:sz w:val="20"/>
                <w:szCs w:val="20"/>
              </w:rPr>
              <w:t>200.000</w:t>
            </w: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33760F4E" w14:textId="38340AAF" w:rsidR="0081308A" w:rsidRPr="00FA51DE" w:rsidRDefault="0081308A" w:rsidP="0081308A">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Mar>
              <w:right w:w="57" w:type="dxa"/>
            </w:tcMar>
          </w:tcPr>
          <w:p w14:paraId="5335F11C" w14:textId="77777777" w:rsidR="0081308A" w:rsidRPr="00FA51DE"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576FADD7" w14:textId="77777777" w:rsidR="0081308A" w:rsidRPr="00FA51DE" w:rsidRDefault="0081308A" w:rsidP="0081308A">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Mar>
              <w:right w:w="57" w:type="dxa"/>
            </w:tcMar>
          </w:tcPr>
          <w:p w14:paraId="7AECFC69" w14:textId="77777777" w:rsidR="0081308A" w:rsidRPr="00FA51DE"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7F9E600C" w14:textId="77777777" w:rsidR="0081308A" w:rsidRPr="00FA51DE"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12788F4A" w14:textId="155E0330" w:rsidR="0081308A" w:rsidRPr="00FA51DE" w:rsidRDefault="0081308A" w:rsidP="0081308A">
            <w:pPr>
              <w:spacing w:afterLines="20" w:after="48"/>
              <w:jc w:val="right"/>
              <w:rPr>
                <w:color w:val="000000"/>
                <w:sz w:val="20"/>
                <w:szCs w:val="20"/>
              </w:rPr>
            </w:pPr>
            <w:r w:rsidRPr="00FA51DE">
              <w:rPr>
                <w:color w:val="000000"/>
                <w:sz w:val="20"/>
                <w:szCs w:val="20"/>
              </w:rPr>
              <w:t>200.000</w:t>
            </w:r>
          </w:p>
        </w:tc>
      </w:tr>
      <w:tr w:rsidR="0081308A" w:rsidRPr="008A4FA5" w14:paraId="718A8475" w14:textId="1ACAD130" w:rsidTr="00FA51DE">
        <w:trPr>
          <w:trHeight w:val="243"/>
        </w:trPr>
        <w:tc>
          <w:tcPr>
            <w:tcW w:w="1982" w:type="dxa"/>
            <w:gridSpan w:val="2"/>
            <w:vMerge/>
            <w:tcBorders>
              <w:top w:val="single" w:sz="4" w:space="0" w:color="auto"/>
              <w:left w:val="single" w:sz="4" w:space="0" w:color="auto"/>
              <w:bottom w:val="single" w:sz="4" w:space="0" w:color="auto"/>
              <w:right w:val="single" w:sz="4" w:space="0" w:color="auto"/>
            </w:tcBorders>
            <w:tcMar>
              <w:right w:w="57" w:type="dxa"/>
            </w:tcMar>
            <w:vAlign w:val="center"/>
            <w:hideMark/>
          </w:tcPr>
          <w:p w14:paraId="591EE4D5" w14:textId="77777777" w:rsidR="0081308A" w:rsidRPr="008A4FA5" w:rsidRDefault="0081308A" w:rsidP="0081308A">
            <w:pPr>
              <w:rPr>
                <w:sz w:val="20"/>
                <w:szCs w:val="20"/>
              </w:rPr>
            </w:pPr>
          </w:p>
        </w:tc>
        <w:tc>
          <w:tcPr>
            <w:tcW w:w="1075" w:type="dxa"/>
            <w:tcBorders>
              <w:top w:val="single" w:sz="4" w:space="0" w:color="auto"/>
              <w:left w:val="single" w:sz="4" w:space="0" w:color="auto"/>
              <w:bottom w:val="single" w:sz="4" w:space="0" w:color="auto"/>
              <w:right w:val="single" w:sz="4" w:space="0" w:color="auto"/>
            </w:tcBorders>
            <w:tcMar>
              <w:right w:w="57" w:type="dxa"/>
            </w:tcMar>
            <w:hideMark/>
          </w:tcPr>
          <w:p w14:paraId="113DA91B" w14:textId="77777777" w:rsidR="0081308A" w:rsidRPr="008A4FA5" w:rsidRDefault="0081308A" w:rsidP="0081308A">
            <w:pPr>
              <w:spacing w:afterLines="20" w:after="48"/>
              <w:jc w:val="left"/>
              <w:rPr>
                <w:sz w:val="20"/>
                <w:szCs w:val="20"/>
              </w:rPr>
            </w:pPr>
            <w:r>
              <w:rPr>
                <w:sz w:val="20"/>
              </w:rPr>
              <w:t>Gastos de apoyo</w:t>
            </w: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058D2F9A" w14:textId="77777777" w:rsidR="0081308A" w:rsidRPr="008A4FA5" w:rsidRDefault="0081308A" w:rsidP="0081308A">
            <w:pPr>
              <w:spacing w:afterLines="20" w:after="48"/>
              <w:jc w:val="right"/>
              <w:rPr>
                <w:color w:val="000000"/>
                <w:sz w:val="20"/>
                <w:szCs w:val="20"/>
                <w:lang w:eastAsia="en-CA"/>
              </w:rPr>
            </w:pPr>
          </w:p>
        </w:tc>
        <w:tc>
          <w:tcPr>
            <w:tcW w:w="630" w:type="dxa"/>
            <w:tcBorders>
              <w:top w:val="single" w:sz="4" w:space="0" w:color="auto"/>
              <w:left w:val="single" w:sz="4" w:space="0" w:color="auto"/>
              <w:bottom w:val="single" w:sz="4" w:space="0" w:color="auto"/>
              <w:right w:val="single" w:sz="4" w:space="0" w:color="auto"/>
            </w:tcBorders>
            <w:tcMar>
              <w:right w:w="57" w:type="dxa"/>
            </w:tcMar>
          </w:tcPr>
          <w:p w14:paraId="1467E2AB" w14:textId="77777777" w:rsidR="0081308A" w:rsidRPr="008A4FA5"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706F64AE" w14:textId="781EF317" w:rsidR="0081308A" w:rsidRPr="008A4FA5" w:rsidRDefault="0081308A" w:rsidP="0081308A">
            <w:pPr>
              <w:spacing w:afterLines="20" w:after="48"/>
              <w:jc w:val="right"/>
              <w:rPr>
                <w:color w:val="000000"/>
                <w:sz w:val="20"/>
                <w:szCs w:val="20"/>
              </w:rPr>
            </w:pPr>
            <w:r>
              <w:rPr>
                <w:color w:val="000000"/>
                <w:sz w:val="20"/>
              </w:rPr>
              <w:t>14.000</w:t>
            </w: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7C7647A4" w14:textId="47BBCA87" w:rsidR="0081308A" w:rsidRPr="008A4FA5" w:rsidRDefault="0081308A" w:rsidP="0081308A">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Mar>
              <w:right w:w="57" w:type="dxa"/>
            </w:tcMar>
          </w:tcPr>
          <w:p w14:paraId="60A75616" w14:textId="77777777" w:rsidR="0081308A" w:rsidRPr="008A4FA5"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0E9E7F68" w14:textId="77777777" w:rsidR="0081308A" w:rsidRPr="008A4FA5" w:rsidRDefault="0081308A" w:rsidP="0081308A">
            <w:pPr>
              <w:spacing w:afterLines="20" w:after="48"/>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Mar>
              <w:right w:w="57" w:type="dxa"/>
            </w:tcMar>
          </w:tcPr>
          <w:p w14:paraId="4D0D74BB" w14:textId="77777777" w:rsidR="0081308A" w:rsidRPr="008A4FA5"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52E19AFC" w14:textId="77777777" w:rsidR="0081308A" w:rsidRPr="008A4FA5" w:rsidRDefault="0081308A" w:rsidP="0081308A">
            <w:pPr>
              <w:spacing w:afterLines="20" w:after="48"/>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Mar>
              <w:right w:w="57" w:type="dxa"/>
            </w:tcMar>
          </w:tcPr>
          <w:p w14:paraId="71C7CD91" w14:textId="69BF4975" w:rsidR="0081308A" w:rsidRPr="008A4FA5" w:rsidRDefault="0081308A" w:rsidP="0081308A">
            <w:pPr>
              <w:spacing w:afterLines="20" w:after="48"/>
              <w:jc w:val="right"/>
              <w:rPr>
                <w:color w:val="000000"/>
                <w:sz w:val="20"/>
                <w:szCs w:val="20"/>
              </w:rPr>
            </w:pPr>
            <w:r>
              <w:rPr>
                <w:color w:val="000000"/>
                <w:sz w:val="20"/>
              </w:rPr>
              <w:t>14.000</w:t>
            </w:r>
          </w:p>
        </w:tc>
      </w:tr>
    </w:tbl>
    <w:p w14:paraId="150C9BEB" w14:textId="7CAE4B3B" w:rsidR="005C7DD3" w:rsidRPr="008A4FA5" w:rsidRDefault="001B2BF4" w:rsidP="00C038BF">
      <w:pPr>
        <w:jc w:val="left"/>
        <w:rPr>
          <w:sz w:val="18"/>
          <w:szCs w:val="18"/>
        </w:rPr>
      </w:pPr>
      <w:r>
        <w:rPr>
          <w:sz w:val="18"/>
        </w:rPr>
        <w:t>* Se tenía previsto presentar el segundo tramo de la etapa II del PGEH en la segunda reunión de 2024, pero se solicitó el tramo con un año de adelanto debido al alto nivel de ejecución y desembolso</w:t>
      </w:r>
    </w:p>
    <w:p w14:paraId="7A8826D2" w14:textId="77777777" w:rsidR="00D417A8" w:rsidRPr="008A4FA5" w:rsidRDefault="00D417A8" w:rsidP="00C038BF">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8A4FA5" w14:paraId="285B64A9" w14:textId="77777777" w:rsidTr="00822348">
        <w:trPr>
          <w:trHeight w:val="42"/>
        </w:trPr>
        <w:tc>
          <w:tcPr>
            <w:tcW w:w="4945" w:type="dxa"/>
            <w:hideMark/>
          </w:tcPr>
          <w:p w14:paraId="5F85E174" w14:textId="77777777" w:rsidR="00C038BF" w:rsidRPr="008A4FA5" w:rsidRDefault="00C038BF" w:rsidP="00866721">
            <w:pPr>
              <w:spacing w:after="60"/>
              <w:jc w:val="left"/>
              <w:rPr>
                <w:b/>
                <w:sz w:val="20"/>
                <w:szCs w:val="20"/>
              </w:rPr>
            </w:pPr>
            <w:r>
              <w:rPr>
                <w:b/>
                <w:sz w:val="20"/>
              </w:rPr>
              <w:t>Recomendación de la Secretaría:</w:t>
            </w:r>
          </w:p>
        </w:tc>
        <w:tc>
          <w:tcPr>
            <w:tcW w:w="5055" w:type="dxa"/>
            <w:hideMark/>
          </w:tcPr>
          <w:p w14:paraId="2E26FA41" w14:textId="655D75CF" w:rsidR="00C038BF" w:rsidRPr="008A4FA5" w:rsidRDefault="00733064" w:rsidP="00866721">
            <w:pPr>
              <w:spacing w:after="60"/>
              <w:jc w:val="center"/>
              <w:rPr>
                <w:sz w:val="20"/>
                <w:szCs w:val="20"/>
              </w:rPr>
            </w:pPr>
            <w:r>
              <w:rPr>
                <w:sz w:val="20"/>
              </w:rPr>
              <w:t>Aprobación general</w:t>
            </w:r>
          </w:p>
        </w:tc>
      </w:tr>
    </w:tbl>
    <w:p w14:paraId="5DCE282F" w14:textId="77777777" w:rsidR="002A04BA" w:rsidRPr="008A4FA5" w:rsidRDefault="002A04BA" w:rsidP="004525E5">
      <w:pPr>
        <w:spacing w:after="240"/>
        <w:jc w:val="center"/>
        <w:rPr>
          <w:b/>
        </w:rPr>
      </w:pPr>
    </w:p>
    <w:p w14:paraId="626683F3" w14:textId="0D7BB4A7" w:rsidR="00C038BF" w:rsidRPr="008A4FA5" w:rsidRDefault="00C038BF" w:rsidP="004525E5">
      <w:pPr>
        <w:spacing w:after="240"/>
        <w:jc w:val="center"/>
        <w:rPr>
          <w:b/>
        </w:rPr>
      </w:pPr>
      <w:r>
        <w:rPr>
          <w:b/>
        </w:rPr>
        <w:t>DESCRIPCIÓN DEL PROYECTO</w:t>
      </w:r>
    </w:p>
    <w:p w14:paraId="7AAD3AC8" w14:textId="68DA9ED5" w:rsidR="00C038BF" w:rsidRPr="008A4FA5" w:rsidRDefault="00C038BF" w:rsidP="00606E8F">
      <w:pPr>
        <w:pStyle w:val="Heading1"/>
      </w:pPr>
      <w:r>
        <w:t>La ONUDI, en calidad de organismo de ejecución designado, ha presentado en nombre del Gobierno de Macedonia del Norte una solicitud de financiación para el segundo tramo de la etapa II del plan de gestión de eliminación de los HCFC (PGEH) por un monto de 200.000 $EUA más gastos de apoyo al organismo de 14.000 $EUA.</w:t>
      </w:r>
      <w:r w:rsidRPr="008A4FA5">
        <w:rPr>
          <w:rStyle w:val="FootnoteReference"/>
        </w:rPr>
        <w:footnoteReference w:id="3"/>
      </w:r>
      <w:r>
        <w:t xml:space="preserve"> La comunicación incluye un informe sobre la marcha de las actividades relativo a la ejecución del primer tramo y el plan de ejecución del tramo para el período de 2024 a 2025.</w:t>
      </w:r>
    </w:p>
    <w:p w14:paraId="62B50B62" w14:textId="77777777" w:rsidR="00C038BF" w:rsidRPr="008A4FA5" w:rsidRDefault="00C038BF" w:rsidP="0069682E">
      <w:pPr>
        <w:spacing w:after="240"/>
        <w:rPr>
          <w:u w:val="single"/>
        </w:rPr>
      </w:pPr>
      <w:r>
        <w:rPr>
          <w:u w:val="single"/>
        </w:rPr>
        <w:t>Informe sobre el consumo de HCFC</w:t>
      </w:r>
    </w:p>
    <w:p w14:paraId="12D11420" w14:textId="5CF7D68E" w:rsidR="003B3752" w:rsidRPr="008A4FA5" w:rsidRDefault="00C038BF" w:rsidP="00737BB0">
      <w:pPr>
        <w:pStyle w:val="Heading1"/>
      </w:pPr>
      <w:r>
        <w:t>En 2022 el Gobierno de Macedonia del Norte informó de un consumo de 0,09 toneladas PAO de HCFC, lo que representa un 95 por ciento inferior al nivel básico de HCFC para el cumplimiento. En el cuadro 1 se muestra el consumo de HCFC en el período 2018</w:t>
      </w:r>
      <w:r>
        <w:noBreakHyphen/>
        <w:t>2022.</w:t>
      </w:r>
    </w:p>
    <w:p w14:paraId="6EB64635" w14:textId="1F6A7785" w:rsidR="001F7348" w:rsidRPr="008A4FA5" w:rsidRDefault="001F7348" w:rsidP="001F7348">
      <w:pPr>
        <w:rPr>
          <w:b/>
        </w:rPr>
      </w:pPr>
      <w:r>
        <w:rPr>
          <w:b/>
        </w:rPr>
        <w:t>Cuadro 1. Consumo de HCFC en Macedonia del Norte (datos conforme al Artículo 7 para 2018-2022)</w:t>
      </w:r>
    </w:p>
    <w:tbl>
      <w:tblPr>
        <w:tblW w:w="9423" w:type="dxa"/>
        <w:tblInd w:w="-48" w:type="dxa"/>
        <w:tblLayout w:type="fixed"/>
        <w:tblLook w:val="04A0" w:firstRow="1" w:lastRow="0" w:firstColumn="1" w:lastColumn="0" w:noHBand="0" w:noVBand="1"/>
      </w:tblPr>
      <w:tblGrid>
        <w:gridCol w:w="3912"/>
        <w:gridCol w:w="807"/>
        <w:gridCol w:w="852"/>
        <w:gridCol w:w="850"/>
        <w:gridCol w:w="852"/>
        <w:gridCol w:w="850"/>
        <w:gridCol w:w="1300"/>
      </w:tblGrid>
      <w:tr w:rsidR="00214CB1" w:rsidRPr="008A4FA5" w14:paraId="4B234ED8" w14:textId="77777777" w:rsidTr="00FA51DE">
        <w:trPr>
          <w:tblHeader/>
        </w:trPr>
        <w:tc>
          <w:tcPr>
            <w:tcW w:w="207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B052F1" w14:textId="3B149AD7" w:rsidR="00214CB1" w:rsidRPr="008A4FA5" w:rsidRDefault="00214CB1" w:rsidP="00214CB1">
            <w:pPr>
              <w:widowControl w:val="0"/>
              <w:rPr>
                <w:b/>
                <w:bCs/>
                <w:color w:val="000000"/>
                <w:sz w:val="20"/>
                <w:szCs w:val="20"/>
              </w:rPr>
            </w:pPr>
            <w:r>
              <w:rPr>
                <w:b/>
                <w:color w:val="000000"/>
                <w:sz w:val="20"/>
              </w:rPr>
              <w:t>HCFC-22</w:t>
            </w:r>
          </w:p>
        </w:tc>
        <w:tc>
          <w:tcPr>
            <w:tcW w:w="428" w:type="pct"/>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tcPr>
          <w:p w14:paraId="0BD92F07" w14:textId="77777777" w:rsidR="00214CB1" w:rsidRPr="008A4FA5" w:rsidRDefault="00214CB1" w:rsidP="00214CB1">
            <w:pPr>
              <w:widowControl w:val="0"/>
              <w:jc w:val="center"/>
              <w:rPr>
                <w:b/>
                <w:bCs/>
                <w:color w:val="000000"/>
                <w:sz w:val="20"/>
                <w:szCs w:val="20"/>
              </w:rPr>
            </w:pPr>
            <w:r>
              <w:rPr>
                <w:b/>
                <w:color w:val="000000"/>
                <w:sz w:val="20"/>
              </w:rPr>
              <w:t>2018</w:t>
            </w:r>
          </w:p>
        </w:tc>
        <w:tc>
          <w:tcPr>
            <w:tcW w:w="452" w:type="pct"/>
            <w:tcBorders>
              <w:top w:val="single" w:sz="4" w:space="0" w:color="auto"/>
              <w:left w:val="single" w:sz="4" w:space="0" w:color="auto"/>
              <w:bottom w:val="single" w:sz="4" w:space="0" w:color="auto"/>
              <w:right w:val="single" w:sz="4" w:space="0" w:color="auto"/>
            </w:tcBorders>
            <w:tcMar>
              <w:left w:w="0" w:type="dxa"/>
              <w:right w:w="14" w:type="dxa"/>
            </w:tcMar>
            <w:vAlign w:val="center"/>
          </w:tcPr>
          <w:p w14:paraId="25EDD199" w14:textId="7093CE58" w:rsidR="00214CB1" w:rsidRPr="008A4FA5" w:rsidRDefault="00214CB1" w:rsidP="00214CB1">
            <w:pPr>
              <w:widowControl w:val="0"/>
              <w:jc w:val="center"/>
              <w:rPr>
                <w:b/>
                <w:bCs/>
                <w:color w:val="000000"/>
                <w:sz w:val="20"/>
                <w:szCs w:val="20"/>
              </w:rPr>
            </w:pPr>
            <w:r>
              <w:rPr>
                <w:b/>
                <w:color w:val="000000"/>
                <w:sz w:val="20"/>
              </w:rPr>
              <w:t>2019</w:t>
            </w:r>
          </w:p>
        </w:tc>
        <w:tc>
          <w:tcPr>
            <w:tcW w:w="451" w:type="pct"/>
            <w:tcBorders>
              <w:top w:val="single" w:sz="4" w:space="0" w:color="auto"/>
              <w:left w:val="single" w:sz="4" w:space="0" w:color="auto"/>
              <w:bottom w:val="single" w:sz="4" w:space="0" w:color="auto"/>
              <w:right w:val="single" w:sz="4" w:space="0" w:color="auto"/>
            </w:tcBorders>
            <w:tcMar>
              <w:right w:w="14" w:type="dxa"/>
            </w:tcMar>
            <w:vAlign w:val="center"/>
          </w:tcPr>
          <w:p w14:paraId="2F8E9AF2" w14:textId="0CA5AEA1" w:rsidR="00214CB1" w:rsidRPr="008A4FA5" w:rsidRDefault="00214CB1" w:rsidP="00214CB1">
            <w:pPr>
              <w:widowControl w:val="0"/>
              <w:jc w:val="center"/>
              <w:rPr>
                <w:b/>
                <w:bCs/>
                <w:color w:val="000000"/>
                <w:sz w:val="20"/>
                <w:szCs w:val="20"/>
              </w:rPr>
            </w:pPr>
            <w:r>
              <w:rPr>
                <w:b/>
                <w:color w:val="000000"/>
                <w:sz w:val="20"/>
              </w:rPr>
              <w:t>2020</w:t>
            </w:r>
          </w:p>
        </w:tc>
        <w:tc>
          <w:tcPr>
            <w:tcW w:w="452" w:type="pct"/>
            <w:tcBorders>
              <w:top w:val="single" w:sz="4" w:space="0" w:color="auto"/>
              <w:left w:val="single" w:sz="4" w:space="0" w:color="auto"/>
              <w:bottom w:val="single" w:sz="4" w:space="0" w:color="auto"/>
              <w:right w:val="single" w:sz="4" w:space="0" w:color="auto"/>
            </w:tcBorders>
            <w:vAlign w:val="center"/>
          </w:tcPr>
          <w:p w14:paraId="34EDE576" w14:textId="1C1D7715" w:rsidR="00214CB1" w:rsidRPr="008A4FA5" w:rsidRDefault="00214CB1" w:rsidP="00214CB1">
            <w:pPr>
              <w:widowControl w:val="0"/>
              <w:jc w:val="center"/>
              <w:rPr>
                <w:b/>
                <w:bCs/>
                <w:color w:val="000000"/>
                <w:sz w:val="20"/>
                <w:szCs w:val="20"/>
              </w:rPr>
            </w:pPr>
            <w:r>
              <w:rPr>
                <w:b/>
                <w:color w:val="000000"/>
                <w:sz w:val="20"/>
              </w:rPr>
              <w:t>2021</w:t>
            </w:r>
          </w:p>
        </w:tc>
        <w:tc>
          <w:tcPr>
            <w:tcW w:w="451" w:type="pct"/>
            <w:tcBorders>
              <w:top w:val="single" w:sz="4" w:space="0" w:color="auto"/>
              <w:left w:val="single" w:sz="4" w:space="0" w:color="auto"/>
              <w:bottom w:val="single" w:sz="4" w:space="0" w:color="auto"/>
              <w:right w:val="single" w:sz="4" w:space="0" w:color="auto"/>
            </w:tcBorders>
            <w:vAlign w:val="center"/>
          </w:tcPr>
          <w:p w14:paraId="2588AE52" w14:textId="4F6A3A94" w:rsidR="00214CB1" w:rsidRPr="008A4FA5" w:rsidRDefault="00214CB1" w:rsidP="00214CB1">
            <w:pPr>
              <w:widowControl w:val="0"/>
              <w:jc w:val="center"/>
              <w:rPr>
                <w:b/>
                <w:bCs/>
                <w:color w:val="000000"/>
                <w:sz w:val="20"/>
                <w:szCs w:val="20"/>
              </w:rPr>
            </w:pPr>
            <w:r>
              <w:rPr>
                <w:b/>
                <w:color w:val="000000"/>
                <w:sz w:val="20"/>
              </w:rPr>
              <w:t>2022</w:t>
            </w:r>
          </w:p>
        </w:tc>
        <w:tc>
          <w:tcPr>
            <w:tcW w:w="690" w:type="pct"/>
            <w:tcBorders>
              <w:top w:val="single" w:sz="4" w:space="0" w:color="auto"/>
              <w:left w:val="single" w:sz="4" w:space="0" w:color="auto"/>
              <w:bottom w:val="single" w:sz="4" w:space="0" w:color="auto"/>
              <w:right w:val="single" w:sz="4" w:space="0" w:color="auto"/>
            </w:tcBorders>
            <w:shd w:val="clear" w:color="auto" w:fill="auto"/>
            <w:noWrap/>
            <w:tcMar>
              <w:left w:w="0" w:type="dxa"/>
              <w:right w:w="14" w:type="dxa"/>
            </w:tcMar>
            <w:vAlign w:val="center"/>
            <w:hideMark/>
          </w:tcPr>
          <w:p w14:paraId="0CDB10E1" w14:textId="671BEA06" w:rsidR="00214CB1" w:rsidRPr="008A4FA5" w:rsidRDefault="00214CB1" w:rsidP="00214CB1">
            <w:pPr>
              <w:widowControl w:val="0"/>
              <w:jc w:val="center"/>
              <w:rPr>
                <w:b/>
                <w:bCs/>
                <w:color w:val="000000"/>
                <w:sz w:val="20"/>
                <w:szCs w:val="20"/>
              </w:rPr>
            </w:pPr>
            <w:r>
              <w:rPr>
                <w:b/>
                <w:color w:val="000000"/>
                <w:sz w:val="20"/>
              </w:rPr>
              <w:t>Nivel básico de consumo</w:t>
            </w:r>
          </w:p>
        </w:tc>
      </w:tr>
      <w:tr w:rsidR="00214CB1" w:rsidRPr="008A4FA5" w14:paraId="3FE28D1C" w14:textId="77777777" w:rsidTr="00FA51DE">
        <w:tc>
          <w:tcPr>
            <w:tcW w:w="207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D7B0E7" w14:textId="0D440EAE" w:rsidR="00214CB1" w:rsidRPr="008A4FA5" w:rsidRDefault="00BE2AE6" w:rsidP="00214CB1">
            <w:pPr>
              <w:widowControl w:val="0"/>
              <w:rPr>
                <w:color w:val="000000"/>
                <w:sz w:val="20"/>
                <w:szCs w:val="20"/>
              </w:rPr>
            </w:pPr>
            <w:r>
              <w:rPr>
                <w:b/>
                <w:color w:val="000000"/>
                <w:sz w:val="20"/>
              </w:rPr>
              <w:t>Toneladas (t)</w:t>
            </w:r>
          </w:p>
        </w:tc>
        <w:tc>
          <w:tcPr>
            <w:tcW w:w="428" w:type="pct"/>
            <w:tcBorders>
              <w:top w:val="nil"/>
              <w:left w:val="nil"/>
              <w:bottom w:val="single" w:sz="4" w:space="0" w:color="auto"/>
              <w:right w:val="single" w:sz="4" w:space="0" w:color="auto"/>
            </w:tcBorders>
            <w:shd w:val="clear" w:color="auto" w:fill="auto"/>
            <w:noWrap/>
            <w:tcMar>
              <w:left w:w="115" w:type="dxa"/>
              <w:right w:w="58" w:type="dxa"/>
            </w:tcMar>
            <w:vAlign w:val="bottom"/>
          </w:tcPr>
          <w:p w14:paraId="2750AB99" w14:textId="77777777" w:rsidR="00214CB1" w:rsidRPr="008A4FA5" w:rsidRDefault="00214CB1" w:rsidP="00214CB1">
            <w:pPr>
              <w:jc w:val="right"/>
              <w:rPr>
                <w:sz w:val="20"/>
                <w:szCs w:val="20"/>
              </w:rPr>
            </w:pPr>
            <w:r>
              <w:rPr>
                <w:sz w:val="20"/>
              </w:rPr>
              <w:t>4,76</w:t>
            </w:r>
          </w:p>
        </w:tc>
        <w:tc>
          <w:tcPr>
            <w:tcW w:w="452" w:type="pct"/>
            <w:tcBorders>
              <w:top w:val="nil"/>
              <w:left w:val="single" w:sz="4" w:space="0" w:color="auto"/>
              <w:bottom w:val="single" w:sz="4" w:space="0" w:color="auto"/>
              <w:right w:val="single" w:sz="4" w:space="0" w:color="auto"/>
            </w:tcBorders>
            <w:tcMar>
              <w:left w:w="115" w:type="dxa"/>
              <w:right w:w="58" w:type="dxa"/>
            </w:tcMar>
            <w:vAlign w:val="bottom"/>
          </w:tcPr>
          <w:p w14:paraId="5CD3E106" w14:textId="77777777" w:rsidR="00214CB1" w:rsidRPr="008A4FA5" w:rsidRDefault="00214CB1" w:rsidP="00214CB1">
            <w:pPr>
              <w:widowControl w:val="0"/>
              <w:jc w:val="right"/>
              <w:rPr>
                <w:color w:val="000000"/>
                <w:sz w:val="20"/>
                <w:szCs w:val="20"/>
              </w:rPr>
            </w:pPr>
            <w:r>
              <w:rPr>
                <w:sz w:val="20"/>
              </w:rPr>
              <w:t>11,56</w:t>
            </w:r>
          </w:p>
        </w:tc>
        <w:tc>
          <w:tcPr>
            <w:tcW w:w="451" w:type="pct"/>
            <w:tcBorders>
              <w:top w:val="nil"/>
              <w:left w:val="single" w:sz="4" w:space="0" w:color="auto"/>
              <w:bottom w:val="single" w:sz="4" w:space="0" w:color="auto"/>
              <w:right w:val="single" w:sz="4" w:space="0" w:color="auto"/>
            </w:tcBorders>
            <w:tcMar>
              <w:left w:w="115" w:type="dxa"/>
              <w:right w:w="58" w:type="dxa"/>
            </w:tcMar>
          </w:tcPr>
          <w:p w14:paraId="476C9838" w14:textId="77777777" w:rsidR="00214CB1" w:rsidRPr="008A4FA5" w:rsidRDefault="00214CB1" w:rsidP="00214CB1">
            <w:pPr>
              <w:widowControl w:val="0"/>
              <w:jc w:val="right"/>
              <w:rPr>
                <w:color w:val="000000"/>
                <w:sz w:val="20"/>
                <w:szCs w:val="20"/>
              </w:rPr>
            </w:pPr>
            <w:r>
              <w:rPr>
                <w:color w:val="000000" w:themeColor="text1"/>
                <w:sz w:val="20"/>
              </w:rPr>
              <w:t>6,79</w:t>
            </w:r>
          </w:p>
        </w:tc>
        <w:tc>
          <w:tcPr>
            <w:tcW w:w="452" w:type="pct"/>
            <w:tcBorders>
              <w:top w:val="nil"/>
              <w:left w:val="single" w:sz="4" w:space="0" w:color="auto"/>
              <w:bottom w:val="single" w:sz="4" w:space="0" w:color="auto"/>
              <w:right w:val="single" w:sz="4" w:space="0" w:color="auto"/>
            </w:tcBorders>
            <w:tcMar>
              <w:left w:w="115" w:type="dxa"/>
              <w:right w:w="58" w:type="dxa"/>
            </w:tcMar>
            <w:vAlign w:val="bottom"/>
          </w:tcPr>
          <w:p w14:paraId="7BCAE928" w14:textId="50A4E102" w:rsidR="00214CB1" w:rsidRPr="008A4FA5" w:rsidRDefault="00214CB1" w:rsidP="00214CB1">
            <w:pPr>
              <w:widowControl w:val="0"/>
              <w:jc w:val="right"/>
              <w:rPr>
                <w:color w:val="000000"/>
                <w:sz w:val="20"/>
                <w:szCs w:val="20"/>
              </w:rPr>
            </w:pPr>
            <w:r>
              <w:rPr>
                <w:color w:val="000000"/>
                <w:sz w:val="20"/>
              </w:rPr>
              <w:t>0,00</w:t>
            </w:r>
          </w:p>
        </w:tc>
        <w:tc>
          <w:tcPr>
            <w:tcW w:w="451" w:type="pct"/>
            <w:tcBorders>
              <w:top w:val="nil"/>
              <w:left w:val="single" w:sz="4" w:space="0" w:color="auto"/>
              <w:bottom w:val="single" w:sz="4" w:space="0" w:color="auto"/>
              <w:right w:val="single" w:sz="4" w:space="0" w:color="auto"/>
            </w:tcBorders>
            <w:tcMar>
              <w:left w:w="115" w:type="dxa"/>
              <w:right w:w="58" w:type="dxa"/>
            </w:tcMar>
          </w:tcPr>
          <w:p w14:paraId="325FAF20" w14:textId="15074CDA" w:rsidR="00214CB1" w:rsidRPr="008A4FA5" w:rsidRDefault="00374C6F" w:rsidP="00214CB1">
            <w:pPr>
              <w:widowControl w:val="0"/>
              <w:jc w:val="right"/>
              <w:rPr>
                <w:color w:val="000000"/>
                <w:sz w:val="20"/>
                <w:szCs w:val="20"/>
              </w:rPr>
            </w:pPr>
            <w:r>
              <w:rPr>
                <w:color w:val="000000"/>
                <w:sz w:val="20"/>
              </w:rPr>
              <w:t>1,72</w:t>
            </w:r>
          </w:p>
        </w:tc>
        <w:tc>
          <w:tcPr>
            <w:tcW w:w="690" w:type="pct"/>
            <w:tcBorders>
              <w:top w:val="nil"/>
              <w:left w:val="single" w:sz="4" w:space="0" w:color="auto"/>
              <w:bottom w:val="single" w:sz="4" w:space="0" w:color="auto"/>
              <w:right w:val="single" w:sz="4" w:space="0" w:color="auto"/>
            </w:tcBorders>
            <w:shd w:val="clear" w:color="auto" w:fill="auto"/>
            <w:noWrap/>
            <w:tcMar>
              <w:left w:w="115" w:type="dxa"/>
              <w:right w:w="58" w:type="dxa"/>
            </w:tcMar>
            <w:vAlign w:val="center"/>
          </w:tcPr>
          <w:p w14:paraId="2C186B8B" w14:textId="6CC92630" w:rsidR="00214CB1" w:rsidRPr="008A4FA5" w:rsidRDefault="00214CB1" w:rsidP="00214CB1">
            <w:pPr>
              <w:widowControl w:val="0"/>
              <w:jc w:val="right"/>
              <w:rPr>
                <w:color w:val="000000"/>
                <w:sz w:val="20"/>
                <w:szCs w:val="20"/>
              </w:rPr>
            </w:pPr>
            <w:r>
              <w:rPr>
                <w:color w:val="000000"/>
                <w:sz w:val="20"/>
              </w:rPr>
              <w:t>32,78</w:t>
            </w:r>
          </w:p>
        </w:tc>
      </w:tr>
      <w:tr w:rsidR="00214CB1" w:rsidRPr="008A4FA5" w14:paraId="35A56E07" w14:textId="77777777" w:rsidTr="00FA51DE">
        <w:tc>
          <w:tcPr>
            <w:tcW w:w="207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BD35BE" w14:textId="5E8BD6D3" w:rsidR="00214CB1" w:rsidRPr="008A4FA5" w:rsidRDefault="00BE2AE6" w:rsidP="00214CB1">
            <w:pPr>
              <w:widowControl w:val="0"/>
              <w:rPr>
                <w:color w:val="000000"/>
                <w:sz w:val="20"/>
                <w:szCs w:val="20"/>
              </w:rPr>
            </w:pPr>
            <w:r>
              <w:rPr>
                <w:b/>
                <w:color w:val="000000"/>
                <w:sz w:val="20"/>
              </w:rPr>
              <w:t>Toneladas PAO</w:t>
            </w:r>
          </w:p>
        </w:tc>
        <w:tc>
          <w:tcPr>
            <w:tcW w:w="428" w:type="pct"/>
            <w:tcBorders>
              <w:top w:val="nil"/>
              <w:left w:val="nil"/>
              <w:bottom w:val="single" w:sz="4" w:space="0" w:color="auto"/>
              <w:right w:val="single" w:sz="4" w:space="0" w:color="auto"/>
            </w:tcBorders>
            <w:shd w:val="clear" w:color="auto" w:fill="auto"/>
            <w:noWrap/>
            <w:tcMar>
              <w:left w:w="115" w:type="dxa"/>
              <w:right w:w="58" w:type="dxa"/>
            </w:tcMar>
          </w:tcPr>
          <w:p w14:paraId="63CADEAD" w14:textId="77777777" w:rsidR="00214CB1" w:rsidRPr="008A4FA5" w:rsidRDefault="00214CB1" w:rsidP="00214CB1">
            <w:pPr>
              <w:jc w:val="right"/>
              <w:rPr>
                <w:sz w:val="20"/>
                <w:szCs w:val="20"/>
              </w:rPr>
            </w:pPr>
            <w:r>
              <w:rPr>
                <w:sz w:val="20"/>
              </w:rPr>
              <w:t>0,26</w:t>
            </w:r>
          </w:p>
        </w:tc>
        <w:tc>
          <w:tcPr>
            <w:tcW w:w="452" w:type="pct"/>
            <w:tcBorders>
              <w:top w:val="nil"/>
              <w:left w:val="single" w:sz="4" w:space="0" w:color="auto"/>
              <w:bottom w:val="single" w:sz="4" w:space="0" w:color="auto"/>
              <w:right w:val="single" w:sz="4" w:space="0" w:color="auto"/>
            </w:tcBorders>
            <w:tcMar>
              <w:left w:w="115" w:type="dxa"/>
              <w:right w:w="58" w:type="dxa"/>
            </w:tcMar>
          </w:tcPr>
          <w:p w14:paraId="78CD6DCF" w14:textId="77777777" w:rsidR="00214CB1" w:rsidRPr="008A4FA5" w:rsidRDefault="00214CB1" w:rsidP="00214CB1">
            <w:pPr>
              <w:widowControl w:val="0"/>
              <w:jc w:val="right"/>
              <w:rPr>
                <w:color w:val="000000"/>
                <w:sz w:val="20"/>
                <w:szCs w:val="20"/>
              </w:rPr>
            </w:pPr>
            <w:r>
              <w:rPr>
                <w:sz w:val="20"/>
              </w:rPr>
              <w:t>0,64</w:t>
            </w:r>
          </w:p>
        </w:tc>
        <w:tc>
          <w:tcPr>
            <w:tcW w:w="451" w:type="pct"/>
            <w:tcBorders>
              <w:top w:val="nil"/>
              <w:left w:val="single" w:sz="4" w:space="0" w:color="auto"/>
              <w:bottom w:val="single" w:sz="4" w:space="0" w:color="auto"/>
              <w:right w:val="single" w:sz="4" w:space="0" w:color="auto"/>
            </w:tcBorders>
            <w:tcMar>
              <w:left w:w="115" w:type="dxa"/>
              <w:right w:w="58" w:type="dxa"/>
            </w:tcMar>
          </w:tcPr>
          <w:p w14:paraId="7BFA8BAB" w14:textId="77777777" w:rsidR="00214CB1" w:rsidRPr="008A4FA5" w:rsidRDefault="00214CB1" w:rsidP="00214CB1">
            <w:pPr>
              <w:widowControl w:val="0"/>
              <w:jc w:val="right"/>
              <w:rPr>
                <w:color w:val="000000"/>
                <w:sz w:val="20"/>
                <w:szCs w:val="20"/>
              </w:rPr>
            </w:pPr>
            <w:r>
              <w:rPr>
                <w:color w:val="000000"/>
                <w:sz w:val="20"/>
              </w:rPr>
              <w:t>0,37</w:t>
            </w:r>
          </w:p>
        </w:tc>
        <w:tc>
          <w:tcPr>
            <w:tcW w:w="452" w:type="pct"/>
            <w:tcBorders>
              <w:top w:val="nil"/>
              <w:left w:val="single" w:sz="4" w:space="0" w:color="auto"/>
              <w:bottom w:val="single" w:sz="4" w:space="0" w:color="auto"/>
              <w:right w:val="single" w:sz="4" w:space="0" w:color="auto"/>
            </w:tcBorders>
            <w:tcMar>
              <w:left w:w="115" w:type="dxa"/>
              <w:right w:w="58" w:type="dxa"/>
            </w:tcMar>
          </w:tcPr>
          <w:p w14:paraId="633CF777" w14:textId="4E536F00" w:rsidR="00214CB1" w:rsidRPr="008A4FA5" w:rsidRDefault="00EA7290" w:rsidP="00214CB1">
            <w:pPr>
              <w:widowControl w:val="0"/>
              <w:jc w:val="right"/>
              <w:rPr>
                <w:color w:val="000000"/>
                <w:sz w:val="20"/>
                <w:szCs w:val="20"/>
              </w:rPr>
            </w:pPr>
            <w:r>
              <w:rPr>
                <w:color w:val="000000"/>
                <w:sz w:val="20"/>
              </w:rPr>
              <w:t>0,00</w:t>
            </w:r>
          </w:p>
        </w:tc>
        <w:tc>
          <w:tcPr>
            <w:tcW w:w="451" w:type="pct"/>
            <w:tcBorders>
              <w:top w:val="nil"/>
              <w:left w:val="single" w:sz="4" w:space="0" w:color="auto"/>
              <w:bottom w:val="single" w:sz="4" w:space="0" w:color="auto"/>
              <w:right w:val="single" w:sz="4" w:space="0" w:color="auto"/>
            </w:tcBorders>
            <w:tcMar>
              <w:left w:w="115" w:type="dxa"/>
              <w:right w:w="58" w:type="dxa"/>
            </w:tcMar>
          </w:tcPr>
          <w:p w14:paraId="34EE7037" w14:textId="1536B3A4" w:rsidR="00214CB1" w:rsidRPr="008A4FA5" w:rsidRDefault="00EA7290" w:rsidP="00214CB1">
            <w:pPr>
              <w:widowControl w:val="0"/>
              <w:jc w:val="right"/>
              <w:rPr>
                <w:color w:val="000000"/>
                <w:sz w:val="20"/>
                <w:szCs w:val="20"/>
              </w:rPr>
            </w:pPr>
            <w:r>
              <w:rPr>
                <w:color w:val="000000"/>
                <w:sz w:val="20"/>
              </w:rPr>
              <w:t>0,09</w:t>
            </w:r>
          </w:p>
        </w:tc>
        <w:tc>
          <w:tcPr>
            <w:tcW w:w="690" w:type="pct"/>
            <w:tcBorders>
              <w:top w:val="nil"/>
              <w:left w:val="single" w:sz="4" w:space="0" w:color="auto"/>
              <w:bottom w:val="single" w:sz="4" w:space="0" w:color="auto"/>
              <w:right w:val="single" w:sz="4" w:space="0" w:color="auto"/>
            </w:tcBorders>
            <w:shd w:val="clear" w:color="auto" w:fill="auto"/>
            <w:noWrap/>
            <w:tcMar>
              <w:left w:w="115" w:type="dxa"/>
              <w:right w:w="58" w:type="dxa"/>
            </w:tcMar>
            <w:vAlign w:val="center"/>
          </w:tcPr>
          <w:p w14:paraId="55CD077F" w14:textId="458A3C6D" w:rsidR="00214CB1" w:rsidRPr="008A4FA5" w:rsidRDefault="00214CB1" w:rsidP="00214CB1">
            <w:pPr>
              <w:widowControl w:val="0"/>
              <w:jc w:val="right"/>
              <w:rPr>
                <w:color w:val="000000"/>
                <w:sz w:val="20"/>
                <w:szCs w:val="20"/>
              </w:rPr>
            </w:pPr>
            <w:r>
              <w:rPr>
                <w:color w:val="000000"/>
                <w:sz w:val="20"/>
              </w:rPr>
              <w:t>1,80</w:t>
            </w:r>
          </w:p>
        </w:tc>
      </w:tr>
    </w:tbl>
    <w:p w14:paraId="3A6AEF00" w14:textId="77777777" w:rsidR="00590532" w:rsidRPr="008A4FA5" w:rsidRDefault="00590532" w:rsidP="00590532"/>
    <w:p w14:paraId="7D1008D7" w14:textId="7832AE62" w:rsidR="00590532" w:rsidRPr="008A4FA5" w:rsidRDefault="001F7348" w:rsidP="00590532">
      <w:pPr>
        <w:pStyle w:val="Heading1"/>
      </w:pPr>
      <w:r>
        <w:t>Macedonia del Norte mantuvo una vez más el consumo de HCFC por debajo del máximo permitido tanto en el Protocolo de Montreal como en su Acuerdo con el Comité Ejecutivo, gracias a las actividades del sector de servicio y mantenimiento ejecutadas en el marco del PGEH, y la reducción actual del 6 por ciento anual en el cupo de importación de HCFC, sumadas a la imposición de una tasa medioambiental de (1 €/kg) sobre la importación de HCFC-22. La disminución de la demanda de HCFC en el país también se vio favorecida por la introducción de equipos de refrigeración y aire acondicionado que utilizan HFC/mezclas de HFC y refrigerantes con bajo o nulo potencial de calentamiento atmosférico, y un esquema eficaz de recuperación y reciclaje.</w:t>
      </w:r>
    </w:p>
    <w:p w14:paraId="6F58CC85" w14:textId="1363F739" w:rsidR="00C038BF" w:rsidRPr="008A4FA5" w:rsidRDefault="00C038BF" w:rsidP="00590532">
      <w:pPr>
        <w:pStyle w:val="Heading1"/>
        <w:numPr>
          <w:ilvl w:val="0"/>
          <w:numId w:val="0"/>
        </w:numPr>
        <w:rPr>
          <w:sz w:val="19"/>
          <w:szCs w:val="19"/>
        </w:rPr>
      </w:pPr>
      <w:r>
        <w:rPr>
          <w:i/>
        </w:rPr>
        <w:t>Informe de ejecución del programa de país</w:t>
      </w:r>
    </w:p>
    <w:p w14:paraId="06527E00" w14:textId="3715E2B2" w:rsidR="00D52F98" w:rsidRPr="008A4FA5" w:rsidRDefault="00C038BF" w:rsidP="00650735">
      <w:pPr>
        <w:pStyle w:val="Heading1"/>
      </w:pPr>
      <w:r>
        <w:t>El Gobierno de Macedonia del Norte notificó los datos del consumo sectorial de los HCFC, que figuran en el informe de ejecución del programa de país de 2022 y que coinciden con los datos notificados en virtud del Artículo 7 del Protocolo de Montreal.</w:t>
      </w:r>
    </w:p>
    <w:p w14:paraId="07EEBEE2" w14:textId="721A43F6" w:rsidR="0001509C" w:rsidRPr="008A4FA5" w:rsidRDefault="0001509C" w:rsidP="0001509C">
      <w:pPr>
        <w:keepNext/>
        <w:keepLines/>
        <w:spacing w:after="240"/>
        <w:rPr>
          <w:iCs/>
        </w:rPr>
      </w:pPr>
      <w:bookmarkStart w:id="0" w:name="_Hlk148356091"/>
      <w:r>
        <w:rPr>
          <w:u w:val="single"/>
        </w:rPr>
        <w:t>Situación de ejecución de la etapa I del plan de gestión de eliminación de los HCFC</w:t>
      </w:r>
    </w:p>
    <w:p w14:paraId="7F22EAF1" w14:textId="693147BC" w:rsidR="00945499" w:rsidRPr="008A4FA5" w:rsidRDefault="00CC3C90" w:rsidP="00B30F63">
      <w:pPr>
        <w:pStyle w:val="Heading1"/>
        <w:rPr>
          <w:u w:val="single"/>
        </w:rPr>
      </w:pPr>
      <w:r>
        <w:t>En la 88ª reunión, se aprobó el undécimo y último tramo de la etapa I, con las siguientes disposiciones:</w:t>
      </w:r>
      <w:r w:rsidR="00506C6A">
        <w:rPr>
          <w:rStyle w:val="FootnoteReference"/>
        </w:rPr>
        <w:footnoteReference w:id="4"/>
      </w:r>
      <w:r>
        <w:t xml:space="preserve"> "Extender, de forma excepcional, la fecha de término de la etapa I del PGEH para Macedonia del Norte hasta el 31 de diciembre de 2023 a fin de permitir la realización de actividades relativas al desarrollo de un plan nacional de manejo de refrigerantes de desecho, en el entendido de que no se volverán a solicitar nuevas prórrogas." La ONUDI confirmó que la etapa I del PGEH finalizará a más tardar el 31 de diciembre de 2023, conforme a la prórroga aprobada por el Comité Ejecutivo. </w:t>
      </w:r>
      <w:bookmarkEnd w:id="0"/>
    </w:p>
    <w:p w14:paraId="731040DA" w14:textId="566516A7" w:rsidR="00C038BF" w:rsidRPr="008A4FA5" w:rsidRDefault="00C038BF" w:rsidP="002A04BA">
      <w:pPr>
        <w:pStyle w:val="Heading1"/>
        <w:keepNext/>
        <w:keepLines/>
        <w:numPr>
          <w:ilvl w:val="0"/>
          <w:numId w:val="0"/>
        </w:numPr>
        <w:rPr>
          <w:u w:val="single"/>
        </w:rPr>
      </w:pPr>
      <w:r>
        <w:rPr>
          <w:u w:val="single"/>
        </w:rPr>
        <w:lastRenderedPageBreak/>
        <w:t>Informe sobre la marcha de las actividades relativo a la ejecución del primer tramo de la etapa II del plan de gestión de eliminación de los HCFC</w:t>
      </w:r>
    </w:p>
    <w:p w14:paraId="54B0AC7F" w14:textId="77777777" w:rsidR="00C038BF" w:rsidRPr="008A4FA5" w:rsidRDefault="00C038BF" w:rsidP="002A04BA">
      <w:pPr>
        <w:keepNext/>
        <w:keepLines/>
        <w:spacing w:after="240"/>
        <w:rPr>
          <w:i/>
        </w:rPr>
      </w:pPr>
      <w:r>
        <w:rPr>
          <w:i/>
        </w:rPr>
        <w:t>Marco jurídico</w:t>
      </w:r>
    </w:p>
    <w:p w14:paraId="709D17E6" w14:textId="1D74C550" w:rsidR="00E72519" w:rsidRPr="00104B5F" w:rsidRDefault="00856A8B" w:rsidP="005830F2">
      <w:pPr>
        <w:pStyle w:val="Heading1"/>
        <w:keepNext/>
        <w:keepLines/>
        <w:rPr>
          <w:rFonts w:cstheme="minorHAnsi"/>
        </w:rPr>
      </w:pPr>
      <w:r>
        <w:t>El Gobierno de Macedonia del Norte ha puesto en marcha un sistema operativo de licencias y cupos para el control de la importación y la exportación de HCFC; el 20 de mayo de 2021 entró en vigencia una norma que dispone una reducción del 50 por ciento respecto del nivel básico de 2021, una reducción anual del 6 por ciento en los cupos de importación de HCFC en el período 2022-2027, y su total prohibición a partir del 1 de enero de 2028. A fecha de enero de 2021, en Macedonia del Norte está prohibida la importación y exportación de equipos que utilizan HCFC, y a fecha de marzo de 2021 está prohibida la importación y la exportación de HCFC-141b a granel y contenido en polioles premezclados. El país ha implementado una variedad de reglamentaciones para apoyar la eliminación de los HCFC, incluidos los cuadernos de registro obligatorios para los usuarios de equipos que contienen 3 kg o más de HCFC, el etiquetado y el registro de dichos equipos, los requisitos de recuperación y reciclaje y la minimización de las emisiones a la atmósfera. En 2021 entró en vigor un reglamento sobre el tipo de categorías de licencias para la gestión de refrigerantes y productos que contienen refrigerantes, y en 2022 entraron en vigor reglamentos sobre la forma y el contenido del certificado que se otorga al aprobar el examen profesional sobre la manipulación de refrigerantes y productos que contienen refrigerantes. En enero de 2028 entrará en vigor una Orden que prohíbe el comercio de HCFC.</w:t>
      </w:r>
    </w:p>
    <w:p w14:paraId="7F47A0EA" w14:textId="77777777" w:rsidR="00C038BF" w:rsidRPr="008A4FA5" w:rsidRDefault="00C038BF" w:rsidP="00AF34A5">
      <w:pPr>
        <w:keepNext/>
        <w:spacing w:after="240"/>
        <w:rPr>
          <w:i/>
        </w:rPr>
      </w:pPr>
      <w:r>
        <w:rPr>
          <w:i/>
        </w:rPr>
        <w:t>Sector de servicio y mantenimiento de equipos de refrigeración</w:t>
      </w:r>
    </w:p>
    <w:p w14:paraId="6FE89C11" w14:textId="20CA9DC8" w:rsidR="00C038BF" w:rsidRPr="008A4FA5" w:rsidRDefault="00C43C64" w:rsidP="00C43C64">
      <w:pPr>
        <w:pStyle w:val="Heading1"/>
      </w:pPr>
      <w:r>
        <w:t>Se han llevado a cabo las siguientes actividades:</w:t>
      </w:r>
    </w:p>
    <w:p w14:paraId="1879E385" w14:textId="28BB91BF" w:rsidR="00844B55" w:rsidRPr="008A4FA5" w:rsidRDefault="002464C9" w:rsidP="00FA51DE">
      <w:pPr>
        <w:pStyle w:val="Heading2"/>
      </w:pPr>
      <w:r>
        <w:rPr>
          <w:i/>
          <w:iCs/>
        </w:rPr>
        <w:t>Modernización del plan de recuperación y reciclaje</w:t>
      </w:r>
      <w:r>
        <w:t>: Supervisión continua del plan de recuperación y reciclaje, incluyendo las cantidades de refrigerantes de recuperación y reciclaje; se llevó a cabo un estudio sobre las capacidades existentes de recuperación y reciclaje (en total, hay 519 técnicos de servicio y mantenimiento registrados en la base de datos de la Dependencia Nacional del Ozono, de los cuales alrededor del 20 por ciento han participado en reuniones y actos celebrados en el marco del PGEH, y se prevé que otro 20</w:t>
      </w:r>
      <w:r w:rsidR="00627E1D">
        <w:t> </w:t>
      </w:r>
      <w:r>
        <w:t>por</w:t>
      </w:r>
      <w:r w:rsidR="00627E1D">
        <w:t> </w:t>
      </w:r>
      <w:r>
        <w:t>ciento reciba nueva capacitación); se definieron criterios para la selección de las entidades/talleres de mantenimiento a los que se otorgarán equipos de recuperación y reciclaje y la lista de los equipos que se proporcionarán; se adquirieron y distribuyeron 17</w:t>
      </w:r>
      <w:r w:rsidR="00627E1D">
        <w:t> </w:t>
      </w:r>
      <w:proofErr w:type="spellStart"/>
      <w:r>
        <w:t>m</w:t>
      </w:r>
      <w:r w:rsidR="00627E1D">
        <w:t>a</w:t>
      </w:r>
      <w:r>
        <w:t>quinas</w:t>
      </w:r>
      <w:proofErr w:type="spellEnd"/>
      <w:r>
        <w:t xml:space="preserve"> de recuperación y reciclaje y equipos auxiliares</w:t>
      </w:r>
      <w:r w:rsidR="00495ABF" w:rsidRPr="008A4FA5">
        <w:rPr>
          <w:rStyle w:val="FootnoteReference"/>
        </w:rPr>
        <w:footnoteReference w:id="5"/>
      </w:r>
      <w:r>
        <w:t>;</w:t>
      </w:r>
    </w:p>
    <w:p w14:paraId="2DCC777F" w14:textId="76800451" w:rsidR="00EC786F" w:rsidRPr="008A4FA5" w:rsidRDefault="002464C9" w:rsidP="00487A4E">
      <w:pPr>
        <w:pStyle w:val="Heading2"/>
      </w:pPr>
      <w:r>
        <w:rPr>
          <w:i/>
        </w:rPr>
        <w:t>Establecimiento de los centros de capacitación sostenibles y esquema de certificación</w:t>
      </w:r>
      <w:r>
        <w:t>: El Ministerio de Medio Ambiente y Planificación Material publicó una convocatoria pública para las entidades interesadas en establecer un centro de capacitación, y adoptó las medidas</w:t>
      </w:r>
      <w:r>
        <w:rPr>
          <w:rFonts w:ascii="Calibri" w:hAnsi="Calibri"/>
          <w:color w:val="C0504D" w:themeColor="accent2"/>
          <w:sz w:val="24"/>
          <w:bdr w:val="none" w:sz="0" w:space="0" w:color="auto" w:frame="1"/>
          <w:shd w:val="clear" w:color="auto" w:fill="FFFFFF"/>
        </w:rPr>
        <w:t xml:space="preserve"> </w:t>
      </w:r>
      <w:r>
        <w:rPr>
          <w:bdr w:val="none" w:sz="0" w:space="0" w:color="auto" w:frame="1"/>
          <w:shd w:val="clear" w:color="auto" w:fill="FFFFFF"/>
        </w:rPr>
        <w:t xml:space="preserve">necesarias para este fin (es decir, aprobaciones para el funcionamiento de los centros, adopción de legislación y establecimiento de procedimientos pertinentes, etc.). </w:t>
      </w:r>
      <w:r>
        <w:t>Se prepararon listas de equipos de capacitación para la manipulación de refrigerantes (incluidos los HCFC, los HFC y los refrigerantes con bajo o nulo potencial de calentamiento atmosférico) y para las unidades de demostración, que se proporcionarán a los centros de capacitación seleccionados. Se establecerán tres centros de capacitación para finales del cuarto trimestre de 2023; y</w:t>
      </w:r>
    </w:p>
    <w:p w14:paraId="3720F7C8" w14:textId="0586DEE9" w:rsidR="000F7AAC" w:rsidRPr="008A4FA5" w:rsidRDefault="00B6095D" w:rsidP="005830F2">
      <w:pPr>
        <w:pStyle w:val="Heading2"/>
        <w:widowControl/>
      </w:pPr>
      <w:r>
        <w:rPr>
          <w:i/>
          <w:iCs/>
        </w:rPr>
        <w:t>Fortalecimiento de buenas prácticas para prevenir la importación ilegal y controlar la calidad de los refrigerantes</w:t>
      </w:r>
      <w:r>
        <w:t xml:space="preserve">: Se realizó un análisis de la configuración institucional y jurídica para el control de las sustancias/mezclas, y funciones y responsabilidades de los </w:t>
      </w:r>
      <w:r>
        <w:lastRenderedPageBreak/>
        <w:t>inspectores medioambientales y de los funcionarios de aduanas, así como del procedimiento para la expedición de permisos de importación y exportación de sustancias controladas; se realizó un análisis de deficiencias del procedimiento que aplican actualmente los inspectores y las aduanas; la Dependencia Nacional del Ozono, expertos en refrigeración y aire acondicionado y representantes de la Inspección Ambiental Estatal (SEI) están elaborando procedimientos operativos estándar para los inspectores medioambientales y de aduanas para la inspección de las sustancias controladas por el Protocolo de Montreal y las inspecciones en persona de faltas y el procedimiento penal. Se espera que esto se convierta en una herramienta importante para la prevención del comercio ilegal de sustancias controladas.</w:t>
      </w:r>
    </w:p>
    <w:p w14:paraId="49B83681" w14:textId="56BA4510" w:rsidR="00C038BF" w:rsidRPr="008A4FA5" w:rsidRDefault="00C038BF" w:rsidP="00AF34A5">
      <w:pPr>
        <w:spacing w:after="240"/>
        <w:rPr>
          <w:i/>
        </w:rPr>
      </w:pPr>
      <w:r>
        <w:rPr>
          <w:i/>
        </w:rPr>
        <w:t>Ejecución y seguimiento del proyecto</w:t>
      </w:r>
    </w:p>
    <w:p w14:paraId="582E9DB4" w14:textId="599A1347" w:rsidR="0081670B" w:rsidRPr="008A4FA5" w:rsidRDefault="00703D8A">
      <w:pPr>
        <w:pStyle w:val="Heading1"/>
      </w:pPr>
      <w:r>
        <w:t>La Dependencia Nacional del Ozono y la ONUDI coordinaron y supervisaron la ejecución de las actividades con el apoyo de un consultor nacional. De los 15.000 $EUA aprobados, se desembolsaron 12.000 $EUA. 10.000 $EUA para un consultor nacional y 2.000 $EUA para viajes del consultor para coordinar y supervisar la ejecución del primer tramo.</w:t>
      </w:r>
    </w:p>
    <w:p w14:paraId="40DE1C35" w14:textId="7D2038C3" w:rsidR="00C038BF" w:rsidRPr="008A4FA5" w:rsidRDefault="00C038BF" w:rsidP="00050097">
      <w:pPr>
        <w:rPr>
          <w:u w:val="single"/>
        </w:rPr>
      </w:pPr>
      <w:r>
        <w:rPr>
          <w:u w:val="single"/>
        </w:rPr>
        <w:t>Nivel de desembolsos de los fondos</w:t>
      </w:r>
    </w:p>
    <w:p w14:paraId="285AD84A" w14:textId="77777777" w:rsidR="00050097" w:rsidRPr="008A4FA5" w:rsidRDefault="00050097" w:rsidP="00050097"/>
    <w:p w14:paraId="548288E2" w14:textId="1C434F61" w:rsidR="00C038BF" w:rsidRPr="008A4FA5" w:rsidRDefault="00C038BF" w:rsidP="00C038BF">
      <w:pPr>
        <w:pStyle w:val="Heading1"/>
      </w:pPr>
      <w:r>
        <w:t>En septiembre de 2023, de los 120.000 $EUA aprobados para el primer tramo, se habían desembolsado 71.343 $EUA (59 por ciento) para la ONUDI. El saldo de 48.657 $EUA se desembolsará en 2024.</w:t>
      </w:r>
    </w:p>
    <w:p w14:paraId="033C1F37" w14:textId="4EDF26C4" w:rsidR="00C038BF" w:rsidRPr="008A4FA5" w:rsidRDefault="00C038BF" w:rsidP="00E46914">
      <w:pPr>
        <w:spacing w:before="240" w:after="240"/>
        <w:rPr>
          <w:u w:val="single"/>
        </w:rPr>
      </w:pPr>
      <w:r>
        <w:rPr>
          <w:u w:val="single"/>
        </w:rPr>
        <w:t>Plan de ejecución para el segundo tramo de la etapa II del plan de gestión de eliminación de los HCFC</w:t>
      </w:r>
    </w:p>
    <w:p w14:paraId="1CF5EE67" w14:textId="0F04B07B" w:rsidR="00C038BF" w:rsidRPr="008A4FA5" w:rsidRDefault="00C038BF" w:rsidP="00C038BF">
      <w:pPr>
        <w:pStyle w:val="Heading1"/>
      </w:pPr>
      <w:bookmarkStart w:id="1" w:name="_Hlk126934425"/>
      <w:bookmarkStart w:id="2" w:name="_Hlk126663552"/>
      <w:r>
        <w:t>Las actividades siguientes se ejecutarán entre enero de 2024 y diciembre de 2025:</w:t>
      </w:r>
    </w:p>
    <w:p w14:paraId="0A418BF6" w14:textId="36859D88" w:rsidR="00DF4213" w:rsidRPr="008A4FA5" w:rsidRDefault="00DF4213" w:rsidP="00DF4213">
      <w:pPr>
        <w:pStyle w:val="Heading2"/>
        <w:keepNext/>
        <w:keepLines/>
      </w:pPr>
      <w:r>
        <w:rPr>
          <w:i/>
        </w:rPr>
        <w:t>Modernización del plan de recuperación y reciclaje:</w:t>
      </w:r>
      <w:r>
        <w:t xml:space="preserve"> La Dependencia Nacional del Ozono supervisará continuamente las cantidades recuperadas y recicladas de HCFC-22; se elegirán las entidades a las que se otorgarán equipos de recuperación y reciclaje, y se comprarán y distribuirán 20 juegos nuevos de equipos de recuperación y reciclaje a las entidades seleccionadas (44.000 $EUA y 30.657 $EUA del tramo anterior);</w:t>
      </w:r>
    </w:p>
    <w:p w14:paraId="0FA3146B" w14:textId="284BA32C" w:rsidR="00DF4213" w:rsidRPr="008A4FA5" w:rsidRDefault="00DF4213" w:rsidP="00DF4213">
      <w:pPr>
        <w:pStyle w:val="Heading2"/>
      </w:pPr>
      <w:r>
        <w:rPr>
          <w:i/>
        </w:rPr>
        <w:t>Establecimiento de centros de capacitación sostenibles y esquema de certificación:</w:t>
      </w:r>
      <w:r>
        <w:t xml:space="preserve"> Se establecerán tres centros de capacitación, y un experto en la materia llevará a cabo una inspección de seguridad y una modificación de las instalaciones. </w:t>
      </w:r>
      <w:r>
        <w:rPr>
          <w:color w:val="000000" w:themeColor="text1"/>
        </w:rPr>
        <w:t>Se comprarán e instalarán equipos de capacitación y regeneración, incluyendo tres</w:t>
      </w:r>
      <w:r>
        <w:rPr>
          <w:color w:val="000000" w:themeColor="text1"/>
          <w:sz w:val="20"/>
        </w:rPr>
        <w:t xml:space="preserve"> </w:t>
      </w:r>
      <w:r>
        <w:rPr>
          <w:color w:val="000000" w:themeColor="text1"/>
        </w:rPr>
        <w:t>máquinas de regeneración y equipos de servicio y mantenimiento de equipos de refrigeración y aire</w:t>
      </w:r>
      <w:r>
        <w:t xml:space="preserve"> acondicionado. Se organizará una gira de estudio a un país de la Unión Europea para dos miembros del personal de cada instituto público que participe en actividades de capacitación, así como sesiones de capacitación sobre buenas prácticas de gestión de refrigerantes para técnicos y personal de los centros (135.000 $EUA y 9.000 $EUA del tramo anterior);</w:t>
      </w:r>
    </w:p>
    <w:p w14:paraId="7E52FB40" w14:textId="2E1E3E8B" w:rsidR="00DF4213" w:rsidRPr="008A4FA5" w:rsidRDefault="00ED05E0" w:rsidP="00DF4213">
      <w:pPr>
        <w:pStyle w:val="Heading2"/>
      </w:pPr>
      <w:r>
        <w:rPr>
          <w:i/>
          <w:iCs/>
        </w:rPr>
        <w:t>Fortalecimiento de buenas prácticas para prevenir la importación ilegal y controlar la calidad de los refrigerantes</w:t>
      </w:r>
      <w:r>
        <w:t>: Se preparará un análisis de escenarios y enseñanzas extraídas sobre un caso de refrigerantes ilegales confiscados por las aduanas, y se celebrará un taller para su presentación; se desarrollarán materiales de capacitación sobre las mejores prácticas, el etiquetado y los códigos del sistema armonizado para funcionarios de aduanas, y se elaborará una guía para el etiquetado adecuado de bombonas de refrigerante; y se proporcionará capacitación sobre etiquetado y códigos del sistema armonizado (6.000 $EUA y 6.000 $EUA del tramo anterior); y</w:t>
      </w:r>
    </w:p>
    <w:p w14:paraId="507DB0CC" w14:textId="6C21334D" w:rsidR="00DF4213" w:rsidRPr="008A4FA5" w:rsidRDefault="00B411DA" w:rsidP="00627E1D">
      <w:pPr>
        <w:keepNext/>
        <w:keepLines/>
        <w:widowControl w:val="0"/>
        <w:numPr>
          <w:ilvl w:val="1"/>
          <w:numId w:val="1"/>
        </w:numPr>
        <w:spacing w:after="240"/>
        <w:outlineLvl w:val="1"/>
      </w:pPr>
      <w:r>
        <w:rPr>
          <w:i/>
        </w:rPr>
        <w:lastRenderedPageBreak/>
        <w:t>Supervisión del proyecto</w:t>
      </w:r>
      <w:r>
        <w:t>: La Dependencia Nacional del Ozono y la ONUDI seguirán coordinando y supervisando la ejecución del segundo tramo de la etapa II del PGEH, y apoyarán la compra y entrega de juegos de recuperación y reciclaje y la elaboración de criterios para la selección de instituciones interesadas en convertirse en centros de capacitación (15.000</w:t>
      </w:r>
      <w:r w:rsidR="00627E1D">
        <w:t> </w:t>
      </w:r>
      <w:r>
        <w:t>$EUA y 3.000 $EUA del tramo anterior).</w:t>
      </w:r>
    </w:p>
    <w:bookmarkEnd w:id="1"/>
    <w:bookmarkEnd w:id="2"/>
    <w:p w14:paraId="4517EB49" w14:textId="77777777" w:rsidR="00C038BF" w:rsidRPr="008A4FA5" w:rsidRDefault="00C038BF" w:rsidP="003D1668">
      <w:pPr>
        <w:keepNext/>
        <w:keepLines/>
        <w:spacing w:before="360" w:after="240"/>
        <w:jc w:val="center"/>
        <w:rPr>
          <w:b/>
        </w:rPr>
      </w:pPr>
      <w:r>
        <w:rPr>
          <w:b/>
        </w:rPr>
        <w:t>OBSERVACIONES Y RECOMENDACIÓN DE LA SECRETARÍA</w:t>
      </w:r>
    </w:p>
    <w:p w14:paraId="386EBB2E" w14:textId="77777777" w:rsidR="00C038BF" w:rsidRPr="008A4FA5" w:rsidRDefault="00C038BF" w:rsidP="00C038BF">
      <w:pPr>
        <w:keepNext/>
        <w:keepLines/>
        <w:rPr>
          <w:b/>
        </w:rPr>
      </w:pPr>
      <w:r>
        <w:rPr>
          <w:b/>
        </w:rPr>
        <w:t>OBSERVACIONES</w:t>
      </w:r>
    </w:p>
    <w:p w14:paraId="59A97FD8" w14:textId="77777777" w:rsidR="00AE6464" w:rsidRPr="008A4FA5" w:rsidRDefault="00AE6464" w:rsidP="00AE6464">
      <w:pPr>
        <w:keepNext/>
        <w:keepLines/>
        <w:rPr>
          <w:bCs/>
          <w:highlight w:val="yellow"/>
          <w:u w:val="single"/>
        </w:rPr>
      </w:pPr>
    </w:p>
    <w:p w14:paraId="6B5FAD24" w14:textId="545B9D2C" w:rsidR="00AE6464" w:rsidRPr="008A4FA5" w:rsidRDefault="00AE6464" w:rsidP="00AE6464">
      <w:pPr>
        <w:keepNext/>
        <w:keepLines/>
        <w:rPr>
          <w:bCs/>
          <w:u w:val="single"/>
        </w:rPr>
      </w:pPr>
      <w:r>
        <w:rPr>
          <w:u w:val="single"/>
        </w:rPr>
        <w:t>Presentación anticipada</w:t>
      </w:r>
    </w:p>
    <w:p w14:paraId="56171BB1" w14:textId="77777777" w:rsidR="00EA6D90" w:rsidRPr="008A4FA5" w:rsidRDefault="00EA6D90" w:rsidP="00AE6464">
      <w:pPr>
        <w:keepNext/>
        <w:keepLines/>
        <w:rPr>
          <w:bCs/>
          <w:u w:val="single"/>
        </w:rPr>
      </w:pPr>
    </w:p>
    <w:p w14:paraId="421A1007" w14:textId="1AD35082" w:rsidR="00AE6464" w:rsidRPr="008A4FA5" w:rsidRDefault="00AE6464" w:rsidP="00AE6464">
      <w:pPr>
        <w:pStyle w:val="Heading1"/>
      </w:pPr>
      <w:r>
        <w:t xml:space="preserve">Según el Acuerdo entre el Gobierno de Macedonia del Norte y el Comité Ejecutivo, no es necesario presentar el segundo tramo de la etapa II del PGEH hasta la 95ª reunión, en 2024. Dada la marcha de las actividades y el nivel de desembolso logrado hasta el momento, y tras consultar con la Secretaría, la ONUDI presentó la presente solicitud con antelación a la fecha prevista. La Secretaría examinó y recomienda la aprobación del tramo sobre la base del nivel de progreso y desembolso alcanzado </w:t>
      </w:r>
      <w:r>
        <w:rPr>
          <w:rStyle w:val="xcontentpasted0"/>
          <w:color w:val="000000"/>
        </w:rPr>
        <w:t>(</w:t>
      </w:r>
      <w:r>
        <w:t>59 por ciento). Teniendo en cuenta que postergar la aprobación de este tramo podría alterar el impulso alcanzado por la ejecución, y que después de la aprobación de todos los proyectos y actividades programados en el plan administrativo para este año, habría fondos suficientes para la aprobación de este tramo.</w:t>
      </w:r>
    </w:p>
    <w:p w14:paraId="7B53774E" w14:textId="77777777" w:rsidR="00AE6464" w:rsidRPr="008A4FA5" w:rsidRDefault="00AE6464" w:rsidP="00AE6464">
      <w:pPr>
        <w:keepNext/>
        <w:keepLines/>
        <w:spacing w:before="240" w:after="240"/>
        <w:rPr>
          <w:u w:val="single"/>
        </w:rPr>
      </w:pPr>
      <w:r>
        <w:rPr>
          <w:u w:val="single"/>
        </w:rPr>
        <w:t>Informe sobre la marcha de las actividades relativo a la ejecución del primer tramo de la etapa II del plan de gestión de eliminación de los HCFC</w:t>
      </w:r>
    </w:p>
    <w:p w14:paraId="67F85808" w14:textId="7B8916A9" w:rsidR="00C038BF" w:rsidRPr="008A4FA5" w:rsidRDefault="00C038BF" w:rsidP="003D1668">
      <w:pPr>
        <w:keepNext/>
        <w:keepLines/>
        <w:spacing w:before="240" w:after="240"/>
        <w:rPr>
          <w:i/>
        </w:rPr>
      </w:pPr>
      <w:r>
        <w:rPr>
          <w:i/>
        </w:rPr>
        <w:t>Marco jurídico</w:t>
      </w:r>
    </w:p>
    <w:p w14:paraId="3D560EC9" w14:textId="5C232AE2" w:rsidR="00C038BF" w:rsidRPr="008A4FA5" w:rsidRDefault="00C038BF" w:rsidP="00C038BF">
      <w:pPr>
        <w:pStyle w:val="Heading1"/>
        <w:widowControl w:val="0"/>
      </w:pPr>
      <w:r>
        <w:t xml:space="preserve">El Gobierno de Macedonia del Norte expidió cupos de importación de HCFC para 2023 inferiores a los objetivos de control del Protocolo de Montreal y los objetivos establecidos en el Acuerdo con el Comité Ejecutivo. </w:t>
      </w:r>
    </w:p>
    <w:p w14:paraId="2707C33B" w14:textId="73572B7F" w:rsidR="00C038BF" w:rsidRPr="008A4FA5" w:rsidRDefault="00C038BF" w:rsidP="003D1668">
      <w:pPr>
        <w:widowControl w:val="0"/>
        <w:spacing w:after="240"/>
        <w:rPr>
          <w:i/>
        </w:rPr>
      </w:pPr>
      <w:r>
        <w:rPr>
          <w:i/>
        </w:rPr>
        <w:t>Sector de servicio y mantenimiento de equipos de refrigeración</w:t>
      </w:r>
    </w:p>
    <w:p w14:paraId="71D5484D" w14:textId="2776CDAC" w:rsidR="008B6802" w:rsidRPr="008A4FA5" w:rsidRDefault="00313EF4" w:rsidP="000005B1">
      <w:pPr>
        <w:pStyle w:val="Heading1"/>
      </w:pPr>
      <w:r>
        <w:t xml:space="preserve">En el primer tramo estaba prevista la elaboración de materiales de capacitación sobre las mejores prácticas, el etiquetado y los códigos del sistema armonizado. La ONUDI informó que no pudieron llevarse a cabo, ya que la Dependencia Nacional del Ozono, la Administración de Aduanas y la SEI necesitaban trabajar primero en la armonización de los códigos del sistema armonizado con la Unión Europea. Se celebraron múltiples reuniones durante el primer tramo sobre este asunto, y las autoridades ya están listas para preparar los materiales de capacitación en los próximos meses. </w:t>
      </w:r>
      <w:r>
        <w:rPr>
          <w:bdr w:val="none" w:sz="0" w:space="0" w:color="auto" w:frame="1"/>
        </w:rPr>
        <w:t xml:space="preserve">El establecimiento de centros de capacitación se retrasó, dado que las autoridades estaban trabajando en los procedimientos y autorizaciones necesarios. La ONUDI informó de que se han terminado todos los procedimientos </w:t>
      </w:r>
      <w:r>
        <w:rPr>
          <w:bdr w:val="none" w:sz="0" w:space="0" w:color="auto" w:frame="1"/>
          <w:shd w:val="clear" w:color="auto" w:fill="FFFFFF"/>
        </w:rPr>
        <w:t>y se establecerán tres centros en el último trimestre de 2023.</w:t>
      </w:r>
    </w:p>
    <w:p w14:paraId="086F4106" w14:textId="7C821FEF" w:rsidR="00C038BF" w:rsidRPr="008A4FA5" w:rsidRDefault="00C038BF" w:rsidP="00866B3C">
      <w:pPr>
        <w:widowControl w:val="0"/>
        <w:spacing w:after="240"/>
        <w:rPr>
          <w:u w:val="single"/>
        </w:rPr>
      </w:pPr>
      <w:r>
        <w:rPr>
          <w:u w:val="single"/>
        </w:rPr>
        <w:t>Aplicación de políticas de género</w:t>
      </w:r>
    </w:p>
    <w:p w14:paraId="533DB745" w14:textId="7C834464" w:rsidR="00D35B76" w:rsidRPr="008A4FA5" w:rsidRDefault="00D35B76" w:rsidP="00D35B76">
      <w:pPr>
        <w:pStyle w:val="Heading1"/>
        <w:widowControl w:val="0"/>
        <w:rPr>
          <w:rFonts w:eastAsiaTheme="minorHAnsi"/>
        </w:rPr>
      </w:pPr>
      <w:r>
        <w:t xml:space="preserve">De conformidad con la política de incorporación de la perspectiva de género del Fondo, la ejecución de la etapa II tiene en cuenta la igualdad de género y el empoderamiento de las mujeres en todo el ciclo del proyecto. La Dependencia Nacional del Ozono trabaja con las partes interesadas para definir indicadores específicos de género en el proceso de planificación, ejecución y presentación de informes de cada componente. Las actividades de capacitación y las reuniones organizadas por la Dependencia Nacional del Ozono incorporan sesiones sobre cuestiones de género para sensibilizar al personal del proyecto y a las partes interesadas sobre la importancia de la incorporación de la perspectiva de género y el empoderamiento de las mujeres. Los cursos de capacitación en refrigeración y aire acondicionado incorporarán conclusiones extraídas de estas reuniones para atraer a más mujeres con el fin de que se unan al sector. También se </w:t>
      </w:r>
      <w:r>
        <w:lastRenderedPageBreak/>
        <w:t>considera la incorporación de la perspectiva de género en la selección de consultores, equipos de ejecución y supervisión de proyectos, y alumnos en programas de capacitación. Las campañas de sensibilización del público incorporarán aspectos de género para involucrar a más mujeres en el proceso de protección de la capa de ozono, y se mejorarán la supervisión y la presentación de informes sobre las actividades de incorporación de la perspectiva de género, a fin de garantizar que se logren los objetivos mencionados.</w:t>
      </w:r>
    </w:p>
    <w:p w14:paraId="4D108B8C" w14:textId="77777777" w:rsidR="00C038BF" w:rsidRPr="008A4FA5" w:rsidRDefault="00C038BF" w:rsidP="00C038BF">
      <w:pPr>
        <w:pStyle w:val="NormalWeb"/>
        <w:widowControl w:val="0"/>
        <w:rPr>
          <w:sz w:val="22"/>
          <w:szCs w:val="22"/>
          <w:u w:val="single"/>
        </w:rPr>
      </w:pPr>
      <w:r>
        <w:rPr>
          <w:sz w:val="22"/>
          <w:u w:val="single"/>
        </w:rPr>
        <w:t>Sostenibilidad de la eliminación de los HCFC y evaluación de riesgos</w:t>
      </w:r>
    </w:p>
    <w:p w14:paraId="44FB5802" w14:textId="2C4FD1D6" w:rsidR="007953E6" w:rsidRPr="008A4FA5" w:rsidRDefault="00DA78C9" w:rsidP="009070A5">
      <w:pPr>
        <w:pStyle w:val="Heading1"/>
        <w:widowControl w:val="0"/>
      </w:pPr>
      <w:r>
        <w:t>El sistema de concesión de licencias y cupos en vigor en el país garantiza el control sostenido de las importaciones de HCFC. Las importaciones siguen siendo muy inferiores a los cupos asignados. La legislación y las reglamentaciones promulgadas que prohíben el consumo de sustancias eliminadas en virtud del Protocolo de Montreal (no se han importado equipos de HCFC en el país desde 2012), y la prohibición final del comercio de HCFC que se aplicará a partir del 1 de enero de 2028 proporcionan bases sólidas para la sostenibilidad de los resultados del PGEH. La capacitación continua de funcionarios de aduanas e inspectores medioambientales, que incluye sesiones sobre las SAO eliminadas, favorece la prevención del comercio ilegal. La Secretaría también toma nota de que el establecimiento de centros de capacitación respaldará la sostenibilidad del esquema de certificación después de la terminación del PGEH. La continuación de la ejecución del plan de recuperación y reciclaje y las actividades que se están llevando a cabo para fortalecerla asegurarán que las necesidades de servicio y mantenimiento de cualquier equipo remanente de HCFC-22 después de 2028 se puedan satisfacer con los HCFC recuperados o regenerados.</w:t>
      </w:r>
    </w:p>
    <w:p w14:paraId="1DFE38C3" w14:textId="6F200711" w:rsidR="006D4D21" w:rsidRPr="008A4FA5" w:rsidRDefault="00C038BF" w:rsidP="006D4D21">
      <w:pPr>
        <w:pStyle w:val="Heading1"/>
        <w:widowControl w:val="0"/>
        <w:numPr>
          <w:ilvl w:val="0"/>
          <w:numId w:val="0"/>
        </w:numPr>
        <w:rPr>
          <w:u w:val="single"/>
        </w:rPr>
      </w:pPr>
      <w:r>
        <w:rPr>
          <w:u w:val="single"/>
        </w:rPr>
        <w:t>Conclusión</w:t>
      </w:r>
    </w:p>
    <w:p w14:paraId="6232E5C8" w14:textId="6CAC0E0B" w:rsidR="00870E56" w:rsidRPr="008A4FA5" w:rsidRDefault="00870E56" w:rsidP="006D4D21">
      <w:pPr>
        <w:pStyle w:val="Heading1"/>
        <w:rPr>
          <w:u w:val="single"/>
        </w:rPr>
      </w:pPr>
      <w:r>
        <w:t xml:space="preserve">Macedonia del Norte sigue cumpliendo con el protocolo de Montreal y los objetivos de consumo de HCFC especificados en su Acuerdo con el Comité Ejecutivo; en 2022, el consumo de HCFC fue inferior al objetivo del Protocolo de Montreal del país e inferior al consumo máximo permitido especificado en el Acuerdo. El país cuenta con un sistema operativo de concesión de licencias y cupos y un plan operativo </w:t>
      </w:r>
      <w:r>
        <w:rPr>
          <w:color w:val="000000"/>
        </w:rPr>
        <w:t>de recuperación y reciclaje, y notifica un promedio de 30,4 t de HCFC-22 recuperadas y recicladas por año</w:t>
      </w:r>
      <w:r>
        <w:t>. El nivel de desembolso del primer tramo es del 59 por ciento. La Secretaría considera que la aprobación del segundo tramo en la presente reunión es un mecanismo importante para asegurar la continuación de la ejecución de las actividades previstas. Las actividades ejecutadas hasta el momento y las previstas en el marco del segundo tramo continuarán ayudando al país a cumplir sus compromisos.</w:t>
      </w:r>
    </w:p>
    <w:p w14:paraId="50A1A857" w14:textId="305C5B9A" w:rsidR="00C038BF" w:rsidRPr="008A4FA5" w:rsidRDefault="00C038BF" w:rsidP="00CD4C0B">
      <w:pPr>
        <w:spacing w:before="360" w:after="240"/>
        <w:rPr>
          <w:b/>
        </w:rPr>
      </w:pPr>
      <w:r>
        <w:rPr>
          <w:b/>
        </w:rPr>
        <w:t>RECOMENDACIÓN</w:t>
      </w:r>
    </w:p>
    <w:p w14:paraId="4E27A981" w14:textId="4A49BB6F" w:rsidR="00D03500" w:rsidRPr="008A4FA5" w:rsidRDefault="00C038BF" w:rsidP="007D2789">
      <w:pPr>
        <w:pStyle w:val="Heading1"/>
        <w:keepNext/>
        <w:keepLines/>
      </w:pPr>
      <w:r>
        <w:t>La Secretaría del Fondo recomienda al Comité Ejecutivo tomar nota del informe sobre la marcha de las actividades de ejecución del primer tramo de la etapa II del plan de gestión de eliminación de los HCFC (PGEH) para Macedonia del Norte; y además recomienda la aprobación general del segundo tramo de la etapa II del PGEH para Macedonia del Norte, y el plan correspondiente de ejecución del tramo para 2024-2025, con los niveles de financiación que se indican en el cuadro que figura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D03500" w:rsidRPr="008A4FA5" w14:paraId="41FE99B9" w14:textId="77777777" w:rsidTr="007D2789">
        <w:trPr>
          <w:tblHeader/>
        </w:trPr>
        <w:tc>
          <w:tcPr>
            <w:tcW w:w="536" w:type="dxa"/>
          </w:tcPr>
          <w:p w14:paraId="7A1660BB" w14:textId="77777777" w:rsidR="00D03500" w:rsidRPr="008A4FA5" w:rsidRDefault="00D03500" w:rsidP="0028699E">
            <w:pPr>
              <w:keepNext/>
              <w:keepLines/>
              <w:jc w:val="center"/>
              <w:rPr>
                <w:b/>
                <w:bCs/>
                <w:sz w:val="20"/>
                <w:szCs w:val="20"/>
              </w:rPr>
            </w:pPr>
          </w:p>
        </w:tc>
        <w:tc>
          <w:tcPr>
            <w:tcW w:w="4260" w:type="dxa"/>
          </w:tcPr>
          <w:p w14:paraId="4789D68D" w14:textId="77777777" w:rsidR="00D03500" w:rsidRPr="008A4FA5" w:rsidRDefault="00D03500" w:rsidP="0028699E">
            <w:pPr>
              <w:keepNext/>
              <w:keepLines/>
              <w:jc w:val="center"/>
              <w:rPr>
                <w:b/>
                <w:bCs/>
                <w:sz w:val="20"/>
                <w:szCs w:val="20"/>
              </w:rPr>
            </w:pPr>
            <w:r>
              <w:rPr>
                <w:b/>
                <w:sz w:val="20"/>
              </w:rPr>
              <w:t>Título del proyecto</w:t>
            </w:r>
          </w:p>
        </w:tc>
        <w:tc>
          <w:tcPr>
            <w:tcW w:w="1543" w:type="dxa"/>
            <w:tcMar>
              <w:left w:w="29" w:type="dxa"/>
              <w:right w:w="29" w:type="dxa"/>
            </w:tcMar>
          </w:tcPr>
          <w:p w14:paraId="0DF8B95D" w14:textId="77777777" w:rsidR="00D03500" w:rsidRPr="008A4FA5" w:rsidRDefault="00D03500" w:rsidP="0028699E">
            <w:pPr>
              <w:keepNext/>
              <w:keepLines/>
              <w:jc w:val="center"/>
              <w:rPr>
                <w:b/>
                <w:bCs/>
                <w:sz w:val="20"/>
                <w:szCs w:val="20"/>
              </w:rPr>
            </w:pPr>
            <w:r>
              <w:rPr>
                <w:b/>
                <w:sz w:val="20"/>
              </w:rPr>
              <w:t>Financiación del proyecto ($EUA)</w:t>
            </w:r>
          </w:p>
        </w:tc>
        <w:tc>
          <w:tcPr>
            <w:tcW w:w="1437" w:type="dxa"/>
            <w:tcMar>
              <w:left w:w="29" w:type="dxa"/>
              <w:right w:w="29" w:type="dxa"/>
            </w:tcMar>
          </w:tcPr>
          <w:p w14:paraId="19EBEBF8" w14:textId="77777777" w:rsidR="00D03500" w:rsidRPr="008A4FA5" w:rsidRDefault="00D03500" w:rsidP="0028699E">
            <w:pPr>
              <w:keepNext/>
              <w:keepLines/>
              <w:jc w:val="center"/>
              <w:rPr>
                <w:b/>
                <w:bCs/>
                <w:sz w:val="20"/>
                <w:szCs w:val="20"/>
              </w:rPr>
            </w:pPr>
            <w:r>
              <w:rPr>
                <w:b/>
                <w:sz w:val="20"/>
              </w:rPr>
              <w:t>Gastos de apoyo ($EUA)</w:t>
            </w:r>
          </w:p>
        </w:tc>
        <w:tc>
          <w:tcPr>
            <w:tcW w:w="1574" w:type="dxa"/>
            <w:tcMar>
              <w:left w:w="29" w:type="dxa"/>
              <w:right w:w="29" w:type="dxa"/>
            </w:tcMar>
          </w:tcPr>
          <w:p w14:paraId="0AC85201" w14:textId="77777777" w:rsidR="00D03500" w:rsidRPr="008A4FA5" w:rsidRDefault="00D03500" w:rsidP="0028699E">
            <w:pPr>
              <w:keepNext/>
              <w:keepLines/>
              <w:jc w:val="center"/>
              <w:rPr>
                <w:b/>
                <w:bCs/>
                <w:sz w:val="20"/>
                <w:szCs w:val="20"/>
              </w:rPr>
            </w:pPr>
            <w:r>
              <w:rPr>
                <w:b/>
                <w:sz w:val="20"/>
              </w:rPr>
              <w:t>Organismo de ejecución</w:t>
            </w:r>
          </w:p>
        </w:tc>
      </w:tr>
      <w:tr w:rsidR="00D03500" w:rsidRPr="008A4FA5" w14:paraId="7BDAAD26" w14:textId="77777777" w:rsidTr="007D2789">
        <w:tc>
          <w:tcPr>
            <w:tcW w:w="536" w:type="dxa"/>
          </w:tcPr>
          <w:p w14:paraId="5F5C323C" w14:textId="77777777" w:rsidR="00D03500" w:rsidRPr="008A4FA5" w:rsidRDefault="00D03500" w:rsidP="0028699E">
            <w:pPr>
              <w:keepNext/>
              <w:keepLines/>
              <w:rPr>
                <w:sz w:val="20"/>
                <w:szCs w:val="20"/>
              </w:rPr>
            </w:pPr>
            <w:r>
              <w:rPr>
                <w:sz w:val="20"/>
              </w:rPr>
              <w:t>a)</w:t>
            </w:r>
          </w:p>
        </w:tc>
        <w:tc>
          <w:tcPr>
            <w:tcW w:w="4260" w:type="dxa"/>
          </w:tcPr>
          <w:p w14:paraId="6F001471" w14:textId="6C254461" w:rsidR="00D03500" w:rsidRPr="008A4FA5" w:rsidRDefault="00D03500" w:rsidP="0028699E">
            <w:pPr>
              <w:keepNext/>
              <w:keepLines/>
              <w:jc w:val="left"/>
              <w:rPr>
                <w:sz w:val="20"/>
                <w:szCs w:val="20"/>
              </w:rPr>
            </w:pPr>
            <w:r>
              <w:rPr>
                <w:sz w:val="20"/>
              </w:rPr>
              <w:t>Plan de gestión de eliminación de los HCFC (etapa II, segundo tramo)</w:t>
            </w:r>
          </w:p>
        </w:tc>
        <w:tc>
          <w:tcPr>
            <w:tcW w:w="1543" w:type="dxa"/>
          </w:tcPr>
          <w:p w14:paraId="711D1B6C" w14:textId="7E2EE4E3" w:rsidR="00D03500" w:rsidRPr="008A4FA5" w:rsidRDefault="007D2789" w:rsidP="0028699E">
            <w:pPr>
              <w:keepNext/>
              <w:keepLines/>
              <w:jc w:val="right"/>
              <w:rPr>
                <w:sz w:val="20"/>
                <w:szCs w:val="20"/>
              </w:rPr>
            </w:pPr>
            <w:r>
              <w:rPr>
                <w:sz w:val="20"/>
              </w:rPr>
              <w:t>200.000</w:t>
            </w:r>
          </w:p>
        </w:tc>
        <w:tc>
          <w:tcPr>
            <w:tcW w:w="1437" w:type="dxa"/>
          </w:tcPr>
          <w:p w14:paraId="04B1FF7D" w14:textId="2176E566" w:rsidR="00D03500" w:rsidRPr="008A4FA5" w:rsidRDefault="007D2789" w:rsidP="0028699E">
            <w:pPr>
              <w:keepNext/>
              <w:keepLines/>
              <w:jc w:val="right"/>
            </w:pPr>
            <w:r>
              <w:rPr>
                <w:sz w:val="20"/>
              </w:rPr>
              <w:t>14.000</w:t>
            </w:r>
          </w:p>
        </w:tc>
        <w:tc>
          <w:tcPr>
            <w:tcW w:w="1574" w:type="dxa"/>
          </w:tcPr>
          <w:p w14:paraId="3BA31EA0" w14:textId="6957D891" w:rsidR="00D03500" w:rsidRPr="008A4FA5" w:rsidRDefault="007D2789" w:rsidP="0028699E">
            <w:pPr>
              <w:keepNext/>
              <w:keepLines/>
              <w:jc w:val="center"/>
              <w:rPr>
                <w:sz w:val="20"/>
                <w:szCs w:val="20"/>
              </w:rPr>
            </w:pPr>
            <w:r>
              <w:rPr>
                <w:sz w:val="20"/>
              </w:rPr>
              <w:t>ONUDI</w:t>
            </w:r>
          </w:p>
        </w:tc>
      </w:tr>
    </w:tbl>
    <w:p w14:paraId="384B0934" w14:textId="05439717" w:rsidR="00292C7F" w:rsidRPr="008A4FA5" w:rsidRDefault="00292C7F" w:rsidP="00D03500">
      <w:pPr>
        <w:widowControl w:val="0"/>
      </w:pPr>
    </w:p>
    <w:p w14:paraId="0D07FBE4" w14:textId="77777777" w:rsidR="00292C7F" w:rsidRPr="008A4FA5" w:rsidRDefault="00292C7F">
      <w:pPr>
        <w:jc w:val="left"/>
      </w:pPr>
      <w:r>
        <w:br w:type="page"/>
      </w:r>
    </w:p>
    <w:p w14:paraId="15B00E6E" w14:textId="2033E23B" w:rsidR="001002E2" w:rsidRPr="008A4FA5" w:rsidRDefault="001002E2" w:rsidP="001002E2">
      <w:pPr>
        <w:jc w:val="center"/>
        <w:rPr>
          <w:b/>
        </w:rPr>
      </w:pPr>
      <w:r>
        <w:rPr>
          <w:b/>
        </w:rPr>
        <w:lastRenderedPageBreak/>
        <w:t>HOJA DE EVALUACIÓN DE PROYECTOS – PROYECTOS PLURIANUALES</w:t>
      </w:r>
    </w:p>
    <w:p w14:paraId="1E2657B9" w14:textId="77777777" w:rsidR="001002E2" w:rsidRPr="008A4FA5" w:rsidRDefault="001002E2" w:rsidP="001002E2">
      <w:pPr>
        <w:jc w:val="center"/>
      </w:pPr>
    </w:p>
    <w:p w14:paraId="40000BCE" w14:textId="77777777" w:rsidR="001002E2" w:rsidRPr="008A4FA5" w:rsidRDefault="001002E2" w:rsidP="001002E2">
      <w:pPr>
        <w:jc w:val="center"/>
        <w:rPr>
          <w:b/>
        </w:rPr>
      </w:pPr>
      <w:r>
        <w:rPr>
          <w:b/>
        </w:rPr>
        <w:t>Macedonia del Norte</w:t>
      </w:r>
    </w:p>
    <w:p w14:paraId="5CD1AF22" w14:textId="77777777" w:rsidR="001002E2" w:rsidRPr="008A4FA5" w:rsidRDefault="001002E2" w:rsidP="001002E2">
      <w:pPr>
        <w:jc w:val="center"/>
        <w:rPr>
          <w:b/>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1002E2" w:rsidRPr="008A4FA5" w14:paraId="056042F1" w14:textId="77777777" w:rsidTr="0028699E">
        <w:trPr>
          <w:trHeight w:val="248"/>
        </w:trPr>
        <w:tc>
          <w:tcPr>
            <w:tcW w:w="2275" w:type="pct"/>
            <w:shd w:val="clear" w:color="auto" w:fill="auto"/>
          </w:tcPr>
          <w:p w14:paraId="73388843" w14:textId="77777777" w:rsidR="001002E2" w:rsidRPr="008A4FA5" w:rsidRDefault="001002E2" w:rsidP="0028699E">
            <w:pPr>
              <w:rPr>
                <w:b/>
                <w:sz w:val="20"/>
              </w:rPr>
            </w:pPr>
            <w:r>
              <w:rPr>
                <w:b/>
                <w:sz w:val="20"/>
              </w:rPr>
              <w:t>I) TÍTULO DEL PROYECTO</w:t>
            </w:r>
          </w:p>
        </w:tc>
        <w:tc>
          <w:tcPr>
            <w:tcW w:w="2725" w:type="pct"/>
            <w:shd w:val="clear" w:color="auto" w:fill="auto"/>
          </w:tcPr>
          <w:p w14:paraId="5AD0552B" w14:textId="77777777" w:rsidR="001002E2" w:rsidRPr="008A4FA5" w:rsidRDefault="001002E2" w:rsidP="0028699E">
            <w:pPr>
              <w:jc w:val="center"/>
              <w:rPr>
                <w:b/>
                <w:sz w:val="20"/>
              </w:rPr>
            </w:pPr>
            <w:r>
              <w:rPr>
                <w:b/>
                <w:sz w:val="20"/>
              </w:rPr>
              <w:t>ORGANISMO</w:t>
            </w:r>
          </w:p>
        </w:tc>
      </w:tr>
      <w:tr w:rsidR="001002E2" w:rsidRPr="008A4FA5" w14:paraId="1E7A46BD" w14:textId="77777777" w:rsidTr="0028699E">
        <w:trPr>
          <w:trHeight w:val="40"/>
        </w:trPr>
        <w:tc>
          <w:tcPr>
            <w:tcW w:w="2275" w:type="pct"/>
            <w:shd w:val="clear" w:color="auto" w:fill="auto"/>
            <w:vAlign w:val="center"/>
          </w:tcPr>
          <w:p w14:paraId="58F4D5BD" w14:textId="77777777" w:rsidR="001002E2" w:rsidRPr="008A4FA5" w:rsidRDefault="001002E2" w:rsidP="0028699E">
            <w:pPr>
              <w:jc w:val="center"/>
              <w:rPr>
                <w:color w:val="000000" w:themeColor="text1"/>
                <w:sz w:val="20"/>
              </w:rPr>
            </w:pPr>
            <w:r>
              <w:rPr>
                <w:color w:val="000000" w:themeColor="text1"/>
                <w:sz w:val="20"/>
              </w:rPr>
              <w:t>Plan de ejecución de Kigali para los HFC (etapa I)</w:t>
            </w:r>
          </w:p>
        </w:tc>
        <w:tc>
          <w:tcPr>
            <w:tcW w:w="2725" w:type="pct"/>
            <w:shd w:val="clear" w:color="auto" w:fill="auto"/>
            <w:vAlign w:val="center"/>
          </w:tcPr>
          <w:p w14:paraId="43B8AAB9" w14:textId="77777777" w:rsidR="001002E2" w:rsidRPr="008A4FA5" w:rsidRDefault="001002E2" w:rsidP="0028699E">
            <w:pPr>
              <w:jc w:val="center"/>
              <w:rPr>
                <w:color w:val="000000" w:themeColor="text1"/>
                <w:sz w:val="20"/>
              </w:rPr>
            </w:pPr>
            <w:r>
              <w:rPr>
                <w:color w:val="000000" w:themeColor="text1"/>
                <w:sz w:val="20"/>
              </w:rPr>
              <w:t>ONUDI (principal)</w:t>
            </w:r>
          </w:p>
        </w:tc>
      </w:tr>
    </w:tbl>
    <w:p w14:paraId="53F877BB" w14:textId="77777777" w:rsidR="001002E2" w:rsidRPr="008A4FA5" w:rsidRDefault="001002E2" w:rsidP="001002E2">
      <w:pPr>
        <w:jc w:val="cente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1002E2" w:rsidRPr="008A4FA5" w14:paraId="63E622CE" w14:textId="77777777" w:rsidTr="0028699E">
        <w:trPr>
          <w:trHeight w:val="77"/>
        </w:trPr>
        <w:tc>
          <w:tcPr>
            <w:tcW w:w="4643" w:type="dxa"/>
            <w:shd w:val="clear" w:color="auto" w:fill="auto"/>
          </w:tcPr>
          <w:p w14:paraId="7E162E2D" w14:textId="77777777" w:rsidR="001002E2" w:rsidRPr="008A4FA5" w:rsidRDefault="001002E2" w:rsidP="0028699E">
            <w:pPr>
              <w:jc w:val="left"/>
              <w:rPr>
                <w:b/>
                <w:sz w:val="20"/>
              </w:rPr>
            </w:pPr>
            <w:r>
              <w:rPr>
                <w:b/>
                <w:sz w:val="20"/>
              </w:rPr>
              <w:t>II) DATOS MÁS RECIENTES CON ARREGLO AL ARTÍCULO 7 (Anexo F)</w:t>
            </w:r>
          </w:p>
        </w:tc>
        <w:tc>
          <w:tcPr>
            <w:tcW w:w="1560" w:type="dxa"/>
            <w:shd w:val="clear" w:color="auto" w:fill="auto"/>
          </w:tcPr>
          <w:p w14:paraId="33F66E1B" w14:textId="77777777" w:rsidR="001002E2" w:rsidRPr="008A4FA5" w:rsidRDefault="001002E2" w:rsidP="0028699E">
            <w:pPr>
              <w:jc w:val="left"/>
              <w:rPr>
                <w:sz w:val="20"/>
              </w:rPr>
            </w:pPr>
            <w:r>
              <w:rPr>
                <w:sz w:val="20"/>
              </w:rPr>
              <w:t xml:space="preserve">Año: </w:t>
            </w:r>
            <w:r>
              <w:rPr>
                <w:color w:val="000000" w:themeColor="text1"/>
                <w:sz w:val="20"/>
              </w:rPr>
              <w:t>2022</w:t>
            </w:r>
          </w:p>
        </w:tc>
        <w:tc>
          <w:tcPr>
            <w:tcW w:w="1417" w:type="dxa"/>
            <w:shd w:val="clear" w:color="auto" w:fill="auto"/>
          </w:tcPr>
          <w:p w14:paraId="0FEAE218" w14:textId="2CB7FA49" w:rsidR="001002E2" w:rsidRPr="008A4FA5" w:rsidRDefault="001002E2" w:rsidP="0028699E">
            <w:pPr>
              <w:ind w:left="-109"/>
              <w:jc w:val="right"/>
              <w:rPr>
                <w:sz w:val="20"/>
              </w:rPr>
            </w:pPr>
            <w:r>
              <w:rPr>
                <w:color w:val="000000" w:themeColor="text1"/>
                <w:sz w:val="20"/>
              </w:rPr>
              <w:t>403,23 t</w:t>
            </w:r>
          </w:p>
        </w:tc>
        <w:tc>
          <w:tcPr>
            <w:tcW w:w="2586" w:type="dxa"/>
            <w:shd w:val="clear" w:color="auto" w:fill="auto"/>
          </w:tcPr>
          <w:p w14:paraId="40F075DB" w14:textId="1E134699" w:rsidR="001002E2" w:rsidRPr="008A4FA5" w:rsidRDefault="001002E2" w:rsidP="0028699E">
            <w:pPr>
              <w:ind w:left="-110"/>
              <w:jc w:val="right"/>
              <w:rPr>
                <w:sz w:val="20"/>
              </w:rPr>
            </w:pPr>
            <w:r>
              <w:rPr>
                <w:sz w:val="20"/>
              </w:rPr>
              <w:t xml:space="preserve">366.617 toneladas </w:t>
            </w:r>
            <w:proofErr w:type="spellStart"/>
            <w:r>
              <w:rPr>
                <w:sz w:val="20"/>
              </w:rPr>
              <w:t>eq</w:t>
            </w:r>
            <w:proofErr w:type="spellEnd"/>
            <w:r>
              <w:rPr>
                <w:sz w:val="20"/>
              </w:rPr>
              <w:t>. de CO</w:t>
            </w:r>
            <w:r>
              <w:rPr>
                <w:sz w:val="20"/>
                <w:vertAlign w:val="subscript"/>
              </w:rPr>
              <w:t>2</w:t>
            </w:r>
          </w:p>
        </w:tc>
      </w:tr>
    </w:tbl>
    <w:p w14:paraId="0ED22749" w14:textId="77777777" w:rsidR="001002E2" w:rsidRPr="008A4FA5" w:rsidRDefault="001002E2" w:rsidP="001002E2">
      <w:pPr>
        <w:jc w:val="center"/>
      </w:pPr>
    </w:p>
    <w:tbl>
      <w:tblPr>
        <w:tblStyle w:val="TableGrid"/>
        <w:tblW w:w="5458" w:type="pct"/>
        <w:tblInd w:w="-431" w:type="dxa"/>
        <w:tblLook w:val="04A0" w:firstRow="1" w:lastRow="0" w:firstColumn="1" w:lastColumn="0" w:noHBand="0" w:noVBand="1"/>
      </w:tblPr>
      <w:tblGrid>
        <w:gridCol w:w="1232"/>
        <w:gridCol w:w="804"/>
        <w:gridCol w:w="766"/>
        <w:gridCol w:w="1127"/>
        <w:gridCol w:w="1108"/>
        <w:gridCol w:w="1112"/>
        <w:gridCol w:w="1166"/>
        <w:gridCol w:w="788"/>
        <w:gridCol w:w="627"/>
        <w:gridCol w:w="1476"/>
      </w:tblGrid>
      <w:tr w:rsidR="001002E2" w:rsidRPr="008A4FA5" w14:paraId="4A6FE8BD" w14:textId="77777777" w:rsidTr="0028699E">
        <w:trPr>
          <w:trHeight w:val="250"/>
        </w:trPr>
        <w:tc>
          <w:tcPr>
            <w:tcW w:w="3968" w:type="pct"/>
            <w:gridSpan w:val="8"/>
            <w:shd w:val="clear" w:color="auto" w:fill="auto"/>
          </w:tcPr>
          <w:p w14:paraId="2F39C4F5" w14:textId="77777777" w:rsidR="001002E2" w:rsidRPr="008A4FA5" w:rsidRDefault="001002E2" w:rsidP="0028699E">
            <w:pPr>
              <w:jc w:val="left"/>
              <w:rPr>
                <w:b/>
                <w:sz w:val="20"/>
                <w:szCs w:val="20"/>
              </w:rPr>
            </w:pPr>
            <w:r>
              <w:rPr>
                <w:b/>
                <w:sz w:val="20"/>
              </w:rPr>
              <w:t xml:space="preserve">III) DATOS SECTORIALES DEL PROGRAMA DE PAÍS MÁS RECIENTES (toneladas </w:t>
            </w:r>
            <w:proofErr w:type="spellStart"/>
            <w:r>
              <w:rPr>
                <w:b/>
                <w:sz w:val="20"/>
              </w:rPr>
              <w:t>eq</w:t>
            </w:r>
            <w:proofErr w:type="spellEnd"/>
            <w:r>
              <w:rPr>
                <w:b/>
                <w:sz w:val="20"/>
              </w:rPr>
              <w:t>. de CO</w:t>
            </w:r>
            <w:r>
              <w:rPr>
                <w:b/>
                <w:sz w:val="20"/>
                <w:vertAlign w:val="subscript"/>
              </w:rPr>
              <w:t>2</w:t>
            </w:r>
            <w:r>
              <w:rPr>
                <w:b/>
                <w:sz w:val="20"/>
              </w:rPr>
              <w:t>)</w:t>
            </w:r>
          </w:p>
        </w:tc>
        <w:tc>
          <w:tcPr>
            <w:tcW w:w="1032" w:type="pct"/>
            <w:gridSpan w:val="2"/>
            <w:shd w:val="clear" w:color="auto" w:fill="auto"/>
          </w:tcPr>
          <w:p w14:paraId="5645AFA3" w14:textId="77777777" w:rsidR="001002E2" w:rsidRPr="008A4FA5" w:rsidRDefault="001002E2" w:rsidP="0028699E">
            <w:pPr>
              <w:spacing w:after="60"/>
              <w:jc w:val="right"/>
              <w:rPr>
                <w:b/>
                <w:sz w:val="20"/>
                <w:szCs w:val="20"/>
              </w:rPr>
            </w:pPr>
            <w:r>
              <w:rPr>
                <w:b/>
                <w:sz w:val="20"/>
              </w:rPr>
              <w:t xml:space="preserve">Año: </w:t>
            </w:r>
            <w:r>
              <w:rPr>
                <w:b/>
                <w:color w:val="000000" w:themeColor="text1"/>
                <w:sz w:val="20"/>
              </w:rPr>
              <w:t>2022</w:t>
            </w:r>
          </w:p>
        </w:tc>
      </w:tr>
      <w:tr w:rsidR="001002E2" w:rsidRPr="008A4FA5" w14:paraId="6B96AAB1" w14:textId="77777777" w:rsidTr="0028699E">
        <w:trPr>
          <w:trHeight w:val="250"/>
        </w:trPr>
        <w:tc>
          <w:tcPr>
            <w:tcW w:w="604" w:type="pct"/>
            <w:vMerge w:val="restart"/>
            <w:shd w:val="clear" w:color="auto" w:fill="auto"/>
            <w:tcMar>
              <w:left w:w="85" w:type="dxa"/>
              <w:right w:w="85" w:type="dxa"/>
            </w:tcMar>
            <w:vAlign w:val="center"/>
          </w:tcPr>
          <w:p w14:paraId="42408369" w14:textId="77777777" w:rsidR="001002E2" w:rsidRPr="008A4FA5" w:rsidRDefault="001002E2" w:rsidP="0028699E">
            <w:pPr>
              <w:jc w:val="center"/>
              <w:rPr>
                <w:sz w:val="20"/>
                <w:szCs w:val="20"/>
              </w:rPr>
            </w:pPr>
            <w:r>
              <w:rPr>
                <w:sz w:val="20"/>
              </w:rPr>
              <w:t>Sustancias químicas</w:t>
            </w:r>
          </w:p>
        </w:tc>
        <w:tc>
          <w:tcPr>
            <w:tcW w:w="394" w:type="pct"/>
            <w:vMerge w:val="restart"/>
            <w:shd w:val="clear" w:color="auto" w:fill="auto"/>
            <w:tcMar>
              <w:left w:w="85" w:type="dxa"/>
              <w:right w:w="85" w:type="dxa"/>
            </w:tcMar>
            <w:vAlign w:val="center"/>
          </w:tcPr>
          <w:p w14:paraId="3FFE2A70" w14:textId="77777777" w:rsidR="001002E2" w:rsidRPr="008A4FA5" w:rsidRDefault="001002E2" w:rsidP="0028699E">
            <w:pPr>
              <w:jc w:val="center"/>
              <w:rPr>
                <w:sz w:val="20"/>
                <w:szCs w:val="20"/>
              </w:rPr>
            </w:pPr>
            <w:r>
              <w:rPr>
                <w:sz w:val="20"/>
              </w:rPr>
              <w:t>Aerosoles</w:t>
            </w:r>
          </w:p>
        </w:tc>
        <w:tc>
          <w:tcPr>
            <w:tcW w:w="375" w:type="pct"/>
            <w:vMerge w:val="restart"/>
            <w:shd w:val="clear" w:color="auto" w:fill="auto"/>
            <w:tcMar>
              <w:left w:w="85" w:type="dxa"/>
              <w:right w:w="85" w:type="dxa"/>
            </w:tcMar>
            <w:vAlign w:val="center"/>
          </w:tcPr>
          <w:p w14:paraId="14AED59E" w14:textId="77777777" w:rsidR="001002E2" w:rsidRPr="008A4FA5" w:rsidRDefault="001002E2" w:rsidP="0028699E">
            <w:pPr>
              <w:jc w:val="center"/>
              <w:rPr>
                <w:sz w:val="20"/>
                <w:szCs w:val="20"/>
              </w:rPr>
            </w:pPr>
            <w:r>
              <w:rPr>
                <w:sz w:val="20"/>
              </w:rPr>
              <w:t>Espumas</w:t>
            </w:r>
          </w:p>
        </w:tc>
        <w:tc>
          <w:tcPr>
            <w:tcW w:w="552" w:type="pct"/>
            <w:vMerge w:val="restart"/>
            <w:shd w:val="clear" w:color="auto" w:fill="auto"/>
            <w:tcMar>
              <w:left w:w="85" w:type="dxa"/>
              <w:right w:w="85" w:type="dxa"/>
            </w:tcMar>
            <w:vAlign w:val="center"/>
          </w:tcPr>
          <w:p w14:paraId="1245DA74" w14:textId="77777777" w:rsidR="001002E2" w:rsidRPr="008A4FA5" w:rsidRDefault="001002E2" w:rsidP="0028699E">
            <w:pPr>
              <w:jc w:val="center"/>
              <w:rPr>
                <w:sz w:val="20"/>
                <w:szCs w:val="20"/>
              </w:rPr>
            </w:pPr>
            <w:r>
              <w:rPr>
                <w:sz w:val="20"/>
              </w:rPr>
              <w:t>Lucha contra incendios</w:t>
            </w:r>
          </w:p>
        </w:tc>
        <w:tc>
          <w:tcPr>
            <w:tcW w:w="1658" w:type="pct"/>
            <w:gridSpan w:val="3"/>
            <w:shd w:val="clear" w:color="auto" w:fill="auto"/>
            <w:tcMar>
              <w:left w:w="85" w:type="dxa"/>
              <w:right w:w="85" w:type="dxa"/>
            </w:tcMar>
            <w:vAlign w:val="center"/>
          </w:tcPr>
          <w:p w14:paraId="1CDA55A1" w14:textId="77777777" w:rsidR="001002E2" w:rsidRPr="008A4FA5" w:rsidRDefault="001002E2" w:rsidP="0028699E">
            <w:pPr>
              <w:jc w:val="center"/>
              <w:rPr>
                <w:sz w:val="20"/>
                <w:szCs w:val="20"/>
              </w:rPr>
            </w:pPr>
            <w:r>
              <w:rPr>
                <w:sz w:val="20"/>
              </w:rPr>
              <w:t>Aire acondicionado y refrigeración</w:t>
            </w:r>
          </w:p>
        </w:tc>
        <w:tc>
          <w:tcPr>
            <w:tcW w:w="386" w:type="pct"/>
            <w:vMerge w:val="restart"/>
            <w:shd w:val="clear" w:color="auto" w:fill="auto"/>
            <w:tcMar>
              <w:left w:w="85" w:type="dxa"/>
              <w:right w:w="85" w:type="dxa"/>
            </w:tcMar>
            <w:vAlign w:val="center"/>
          </w:tcPr>
          <w:p w14:paraId="7F13D1E2" w14:textId="77777777" w:rsidR="001002E2" w:rsidRPr="008A4FA5" w:rsidRDefault="001002E2" w:rsidP="0028699E">
            <w:pPr>
              <w:jc w:val="center"/>
              <w:rPr>
                <w:sz w:val="20"/>
                <w:szCs w:val="20"/>
              </w:rPr>
            </w:pPr>
            <w:r>
              <w:rPr>
                <w:sz w:val="20"/>
              </w:rPr>
              <w:t>Disolventes</w:t>
            </w:r>
          </w:p>
        </w:tc>
        <w:tc>
          <w:tcPr>
            <w:tcW w:w="307" w:type="pct"/>
            <w:vMerge w:val="restart"/>
            <w:shd w:val="clear" w:color="auto" w:fill="auto"/>
            <w:tcMar>
              <w:left w:w="85" w:type="dxa"/>
              <w:right w:w="85" w:type="dxa"/>
            </w:tcMar>
            <w:vAlign w:val="center"/>
          </w:tcPr>
          <w:p w14:paraId="3667C77C" w14:textId="77777777" w:rsidR="001002E2" w:rsidRPr="008A4FA5" w:rsidRDefault="001002E2" w:rsidP="0028699E">
            <w:pPr>
              <w:jc w:val="center"/>
              <w:rPr>
                <w:sz w:val="20"/>
                <w:szCs w:val="20"/>
              </w:rPr>
            </w:pPr>
            <w:r>
              <w:rPr>
                <w:sz w:val="20"/>
              </w:rPr>
              <w:t>Otros</w:t>
            </w:r>
          </w:p>
        </w:tc>
        <w:tc>
          <w:tcPr>
            <w:tcW w:w="725" w:type="pct"/>
            <w:vMerge w:val="restart"/>
            <w:shd w:val="clear" w:color="auto" w:fill="auto"/>
            <w:tcMar>
              <w:left w:w="85" w:type="dxa"/>
              <w:right w:w="85" w:type="dxa"/>
            </w:tcMar>
            <w:vAlign w:val="center"/>
          </w:tcPr>
          <w:p w14:paraId="465CA79A" w14:textId="77777777" w:rsidR="001002E2" w:rsidRPr="008A4FA5" w:rsidRDefault="001002E2" w:rsidP="0028699E">
            <w:pPr>
              <w:jc w:val="center"/>
              <w:rPr>
                <w:sz w:val="20"/>
                <w:szCs w:val="20"/>
              </w:rPr>
            </w:pPr>
            <w:r>
              <w:rPr>
                <w:sz w:val="20"/>
              </w:rPr>
              <w:t>Consumo total de los sectores</w:t>
            </w:r>
          </w:p>
        </w:tc>
      </w:tr>
      <w:tr w:rsidR="001002E2" w:rsidRPr="008A4FA5" w14:paraId="2C2EBEC1" w14:textId="77777777" w:rsidTr="0028699E">
        <w:trPr>
          <w:trHeight w:val="107"/>
        </w:trPr>
        <w:tc>
          <w:tcPr>
            <w:tcW w:w="604" w:type="pct"/>
            <w:vMerge/>
            <w:shd w:val="clear" w:color="auto" w:fill="auto"/>
            <w:tcMar>
              <w:left w:w="85" w:type="dxa"/>
              <w:right w:w="85" w:type="dxa"/>
            </w:tcMar>
            <w:vAlign w:val="center"/>
          </w:tcPr>
          <w:p w14:paraId="0E1F29C9" w14:textId="77777777" w:rsidR="001002E2" w:rsidRPr="008A4FA5" w:rsidRDefault="001002E2" w:rsidP="0028699E">
            <w:pPr>
              <w:jc w:val="center"/>
              <w:rPr>
                <w:sz w:val="20"/>
                <w:szCs w:val="20"/>
              </w:rPr>
            </w:pPr>
          </w:p>
        </w:tc>
        <w:tc>
          <w:tcPr>
            <w:tcW w:w="394" w:type="pct"/>
            <w:vMerge/>
            <w:shd w:val="clear" w:color="auto" w:fill="auto"/>
            <w:tcMar>
              <w:left w:w="85" w:type="dxa"/>
              <w:right w:w="85" w:type="dxa"/>
            </w:tcMar>
            <w:vAlign w:val="center"/>
          </w:tcPr>
          <w:p w14:paraId="5C92C3A2" w14:textId="77777777" w:rsidR="001002E2" w:rsidRPr="008A4FA5" w:rsidRDefault="001002E2" w:rsidP="0028699E">
            <w:pPr>
              <w:jc w:val="center"/>
              <w:rPr>
                <w:sz w:val="20"/>
                <w:szCs w:val="20"/>
              </w:rPr>
            </w:pPr>
          </w:p>
        </w:tc>
        <w:tc>
          <w:tcPr>
            <w:tcW w:w="375" w:type="pct"/>
            <w:vMerge/>
            <w:shd w:val="clear" w:color="auto" w:fill="auto"/>
            <w:tcMar>
              <w:left w:w="85" w:type="dxa"/>
              <w:right w:w="85" w:type="dxa"/>
            </w:tcMar>
            <w:vAlign w:val="center"/>
          </w:tcPr>
          <w:p w14:paraId="0567FFDD" w14:textId="77777777" w:rsidR="001002E2" w:rsidRPr="008A4FA5" w:rsidRDefault="001002E2" w:rsidP="0028699E">
            <w:pPr>
              <w:jc w:val="center"/>
              <w:rPr>
                <w:sz w:val="20"/>
                <w:szCs w:val="20"/>
              </w:rPr>
            </w:pPr>
          </w:p>
        </w:tc>
        <w:tc>
          <w:tcPr>
            <w:tcW w:w="552" w:type="pct"/>
            <w:vMerge/>
            <w:shd w:val="clear" w:color="auto" w:fill="auto"/>
            <w:tcMar>
              <w:left w:w="85" w:type="dxa"/>
              <w:right w:w="85" w:type="dxa"/>
            </w:tcMar>
            <w:vAlign w:val="center"/>
          </w:tcPr>
          <w:p w14:paraId="01CF64E1" w14:textId="77777777" w:rsidR="001002E2" w:rsidRPr="008A4FA5" w:rsidRDefault="001002E2" w:rsidP="0028699E">
            <w:pPr>
              <w:jc w:val="center"/>
              <w:rPr>
                <w:sz w:val="20"/>
                <w:szCs w:val="20"/>
              </w:rPr>
            </w:pPr>
          </w:p>
        </w:tc>
        <w:tc>
          <w:tcPr>
            <w:tcW w:w="1088" w:type="pct"/>
            <w:gridSpan w:val="2"/>
            <w:shd w:val="clear" w:color="auto" w:fill="auto"/>
            <w:tcMar>
              <w:left w:w="85" w:type="dxa"/>
              <w:right w:w="85" w:type="dxa"/>
            </w:tcMar>
          </w:tcPr>
          <w:p w14:paraId="0C5DC9EF" w14:textId="77777777" w:rsidR="001002E2" w:rsidRPr="008A4FA5" w:rsidRDefault="001002E2" w:rsidP="0028699E">
            <w:pPr>
              <w:jc w:val="center"/>
              <w:rPr>
                <w:sz w:val="20"/>
                <w:szCs w:val="20"/>
              </w:rPr>
            </w:pPr>
            <w:r>
              <w:rPr>
                <w:sz w:val="20"/>
              </w:rPr>
              <w:t>Fabricación*</w:t>
            </w:r>
          </w:p>
        </w:tc>
        <w:tc>
          <w:tcPr>
            <w:tcW w:w="571" w:type="pct"/>
            <w:vMerge w:val="restart"/>
            <w:shd w:val="clear" w:color="auto" w:fill="auto"/>
            <w:tcMar>
              <w:left w:w="85" w:type="dxa"/>
              <w:right w:w="85" w:type="dxa"/>
            </w:tcMar>
            <w:vAlign w:val="center"/>
          </w:tcPr>
          <w:p w14:paraId="0518802A" w14:textId="77777777" w:rsidR="001002E2" w:rsidRPr="008A4FA5" w:rsidRDefault="001002E2" w:rsidP="0028699E">
            <w:pPr>
              <w:jc w:val="center"/>
              <w:rPr>
                <w:sz w:val="20"/>
                <w:szCs w:val="20"/>
              </w:rPr>
            </w:pPr>
            <w:r>
              <w:rPr>
                <w:sz w:val="20"/>
              </w:rPr>
              <w:t xml:space="preserve">Servicio y </w:t>
            </w:r>
            <w:proofErr w:type="spellStart"/>
            <w:r>
              <w:rPr>
                <w:sz w:val="20"/>
              </w:rPr>
              <w:t>mantenim</w:t>
            </w:r>
            <w:proofErr w:type="spellEnd"/>
            <w:r>
              <w:rPr>
                <w:sz w:val="20"/>
              </w:rPr>
              <w:t>.</w:t>
            </w:r>
          </w:p>
        </w:tc>
        <w:tc>
          <w:tcPr>
            <w:tcW w:w="386" w:type="pct"/>
            <w:vMerge/>
            <w:shd w:val="clear" w:color="auto" w:fill="auto"/>
            <w:tcMar>
              <w:left w:w="85" w:type="dxa"/>
              <w:right w:w="85" w:type="dxa"/>
            </w:tcMar>
            <w:vAlign w:val="center"/>
          </w:tcPr>
          <w:p w14:paraId="17F9876B" w14:textId="77777777" w:rsidR="001002E2" w:rsidRPr="008A4FA5" w:rsidRDefault="001002E2" w:rsidP="0028699E">
            <w:pPr>
              <w:jc w:val="center"/>
              <w:rPr>
                <w:sz w:val="20"/>
                <w:szCs w:val="20"/>
              </w:rPr>
            </w:pPr>
          </w:p>
        </w:tc>
        <w:tc>
          <w:tcPr>
            <w:tcW w:w="307" w:type="pct"/>
            <w:vMerge/>
            <w:shd w:val="clear" w:color="auto" w:fill="auto"/>
            <w:tcMar>
              <w:left w:w="85" w:type="dxa"/>
              <w:right w:w="85" w:type="dxa"/>
            </w:tcMar>
            <w:vAlign w:val="center"/>
          </w:tcPr>
          <w:p w14:paraId="5ACCD8FB" w14:textId="77777777" w:rsidR="001002E2" w:rsidRPr="008A4FA5" w:rsidRDefault="001002E2" w:rsidP="0028699E">
            <w:pPr>
              <w:jc w:val="center"/>
              <w:rPr>
                <w:sz w:val="20"/>
                <w:szCs w:val="20"/>
              </w:rPr>
            </w:pPr>
          </w:p>
        </w:tc>
        <w:tc>
          <w:tcPr>
            <w:tcW w:w="725" w:type="pct"/>
            <w:vMerge/>
            <w:shd w:val="clear" w:color="auto" w:fill="auto"/>
            <w:tcMar>
              <w:left w:w="85" w:type="dxa"/>
              <w:right w:w="85" w:type="dxa"/>
            </w:tcMar>
            <w:vAlign w:val="center"/>
          </w:tcPr>
          <w:p w14:paraId="7FAD0892" w14:textId="77777777" w:rsidR="001002E2" w:rsidRPr="008A4FA5" w:rsidRDefault="001002E2" w:rsidP="0028699E">
            <w:pPr>
              <w:jc w:val="center"/>
              <w:rPr>
                <w:sz w:val="20"/>
                <w:szCs w:val="20"/>
              </w:rPr>
            </w:pPr>
          </w:p>
        </w:tc>
      </w:tr>
      <w:tr w:rsidR="001002E2" w:rsidRPr="008A4FA5" w14:paraId="3CBC6736" w14:textId="77777777" w:rsidTr="0028699E">
        <w:trPr>
          <w:trHeight w:val="96"/>
        </w:trPr>
        <w:tc>
          <w:tcPr>
            <w:tcW w:w="604" w:type="pct"/>
            <w:vMerge/>
            <w:shd w:val="clear" w:color="auto" w:fill="auto"/>
            <w:tcMar>
              <w:left w:w="85" w:type="dxa"/>
              <w:right w:w="85" w:type="dxa"/>
            </w:tcMar>
            <w:vAlign w:val="center"/>
          </w:tcPr>
          <w:p w14:paraId="1858B361" w14:textId="77777777" w:rsidR="001002E2" w:rsidRPr="008A4FA5" w:rsidRDefault="001002E2" w:rsidP="0028699E">
            <w:pPr>
              <w:jc w:val="center"/>
              <w:rPr>
                <w:sz w:val="20"/>
                <w:szCs w:val="20"/>
              </w:rPr>
            </w:pPr>
          </w:p>
        </w:tc>
        <w:tc>
          <w:tcPr>
            <w:tcW w:w="394" w:type="pct"/>
            <w:vMerge/>
            <w:shd w:val="clear" w:color="auto" w:fill="auto"/>
            <w:tcMar>
              <w:left w:w="85" w:type="dxa"/>
              <w:right w:w="85" w:type="dxa"/>
            </w:tcMar>
            <w:vAlign w:val="center"/>
          </w:tcPr>
          <w:p w14:paraId="1DE64BBC" w14:textId="77777777" w:rsidR="001002E2" w:rsidRPr="008A4FA5" w:rsidRDefault="001002E2" w:rsidP="0028699E">
            <w:pPr>
              <w:jc w:val="center"/>
              <w:rPr>
                <w:sz w:val="20"/>
                <w:szCs w:val="20"/>
              </w:rPr>
            </w:pPr>
          </w:p>
        </w:tc>
        <w:tc>
          <w:tcPr>
            <w:tcW w:w="375" w:type="pct"/>
            <w:vMerge/>
            <w:shd w:val="clear" w:color="auto" w:fill="auto"/>
            <w:tcMar>
              <w:left w:w="85" w:type="dxa"/>
              <w:right w:w="85" w:type="dxa"/>
            </w:tcMar>
            <w:vAlign w:val="center"/>
          </w:tcPr>
          <w:p w14:paraId="26F42751" w14:textId="77777777" w:rsidR="001002E2" w:rsidRPr="008A4FA5" w:rsidRDefault="001002E2" w:rsidP="0028699E">
            <w:pPr>
              <w:jc w:val="center"/>
              <w:rPr>
                <w:sz w:val="20"/>
                <w:szCs w:val="20"/>
              </w:rPr>
            </w:pPr>
          </w:p>
        </w:tc>
        <w:tc>
          <w:tcPr>
            <w:tcW w:w="552" w:type="pct"/>
            <w:vMerge/>
            <w:shd w:val="clear" w:color="auto" w:fill="auto"/>
            <w:tcMar>
              <w:left w:w="85" w:type="dxa"/>
              <w:right w:w="85" w:type="dxa"/>
            </w:tcMar>
            <w:vAlign w:val="center"/>
          </w:tcPr>
          <w:p w14:paraId="7F9514DB" w14:textId="77777777" w:rsidR="001002E2" w:rsidRPr="008A4FA5" w:rsidRDefault="001002E2" w:rsidP="0028699E">
            <w:pPr>
              <w:jc w:val="center"/>
              <w:rPr>
                <w:sz w:val="20"/>
                <w:szCs w:val="20"/>
              </w:rPr>
            </w:pPr>
          </w:p>
        </w:tc>
        <w:tc>
          <w:tcPr>
            <w:tcW w:w="543" w:type="pct"/>
            <w:shd w:val="clear" w:color="auto" w:fill="auto"/>
            <w:tcMar>
              <w:left w:w="85" w:type="dxa"/>
              <w:right w:w="85" w:type="dxa"/>
            </w:tcMar>
            <w:vAlign w:val="center"/>
          </w:tcPr>
          <w:p w14:paraId="154E0BE0" w14:textId="77777777" w:rsidR="001002E2" w:rsidRPr="008A4FA5" w:rsidRDefault="001002E2" w:rsidP="0028699E">
            <w:pPr>
              <w:jc w:val="center"/>
              <w:rPr>
                <w:sz w:val="20"/>
                <w:szCs w:val="20"/>
              </w:rPr>
            </w:pPr>
            <w:r>
              <w:rPr>
                <w:sz w:val="20"/>
              </w:rPr>
              <w:t>Aire acondicionado</w:t>
            </w:r>
          </w:p>
        </w:tc>
        <w:tc>
          <w:tcPr>
            <w:tcW w:w="544" w:type="pct"/>
            <w:shd w:val="clear" w:color="auto" w:fill="auto"/>
            <w:tcMar>
              <w:left w:w="85" w:type="dxa"/>
              <w:right w:w="85" w:type="dxa"/>
            </w:tcMar>
            <w:vAlign w:val="center"/>
          </w:tcPr>
          <w:p w14:paraId="6E2A3CA8" w14:textId="77777777" w:rsidR="001002E2" w:rsidRPr="008A4FA5" w:rsidRDefault="001002E2" w:rsidP="0028699E">
            <w:pPr>
              <w:jc w:val="center"/>
              <w:rPr>
                <w:sz w:val="20"/>
                <w:szCs w:val="20"/>
              </w:rPr>
            </w:pPr>
            <w:r>
              <w:rPr>
                <w:sz w:val="20"/>
              </w:rPr>
              <w:t>Otros</w:t>
            </w:r>
          </w:p>
        </w:tc>
        <w:tc>
          <w:tcPr>
            <w:tcW w:w="571" w:type="pct"/>
            <w:vMerge/>
            <w:shd w:val="clear" w:color="auto" w:fill="auto"/>
            <w:tcMar>
              <w:left w:w="85" w:type="dxa"/>
              <w:right w:w="85" w:type="dxa"/>
            </w:tcMar>
            <w:vAlign w:val="center"/>
          </w:tcPr>
          <w:p w14:paraId="6565E048" w14:textId="77777777" w:rsidR="001002E2" w:rsidRPr="008A4FA5" w:rsidRDefault="001002E2" w:rsidP="0028699E">
            <w:pPr>
              <w:jc w:val="center"/>
              <w:rPr>
                <w:sz w:val="20"/>
                <w:szCs w:val="20"/>
              </w:rPr>
            </w:pPr>
          </w:p>
        </w:tc>
        <w:tc>
          <w:tcPr>
            <w:tcW w:w="386" w:type="pct"/>
            <w:vMerge/>
            <w:shd w:val="clear" w:color="auto" w:fill="auto"/>
            <w:tcMar>
              <w:left w:w="85" w:type="dxa"/>
              <w:right w:w="85" w:type="dxa"/>
            </w:tcMar>
            <w:vAlign w:val="center"/>
          </w:tcPr>
          <w:p w14:paraId="105A0FB0" w14:textId="77777777" w:rsidR="001002E2" w:rsidRPr="008A4FA5" w:rsidRDefault="001002E2" w:rsidP="0028699E">
            <w:pPr>
              <w:jc w:val="center"/>
              <w:rPr>
                <w:sz w:val="20"/>
                <w:szCs w:val="20"/>
              </w:rPr>
            </w:pPr>
          </w:p>
        </w:tc>
        <w:tc>
          <w:tcPr>
            <w:tcW w:w="307" w:type="pct"/>
            <w:vMerge/>
            <w:shd w:val="clear" w:color="auto" w:fill="auto"/>
            <w:tcMar>
              <w:left w:w="85" w:type="dxa"/>
              <w:right w:w="85" w:type="dxa"/>
            </w:tcMar>
            <w:vAlign w:val="center"/>
          </w:tcPr>
          <w:p w14:paraId="6A188B22" w14:textId="77777777" w:rsidR="001002E2" w:rsidRPr="008A4FA5" w:rsidRDefault="001002E2" w:rsidP="0028699E">
            <w:pPr>
              <w:jc w:val="center"/>
              <w:rPr>
                <w:sz w:val="20"/>
                <w:szCs w:val="20"/>
              </w:rPr>
            </w:pPr>
          </w:p>
        </w:tc>
        <w:tc>
          <w:tcPr>
            <w:tcW w:w="725" w:type="pct"/>
            <w:vMerge/>
            <w:shd w:val="clear" w:color="auto" w:fill="auto"/>
            <w:tcMar>
              <w:left w:w="85" w:type="dxa"/>
              <w:right w:w="85" w:type="dxa"/>
            </w:tcMar>
            <w:vAlign w:val="center"/>
          </w:tcPr>
          <w:p w14:paraId="4A9E7A08" w14:textId="77777777" w:rsidR="001002E2" w:rsidRPr="008A4FA5" w:rsidRDefault="001002E2" w:rsidP="0028699E">
            <w:pPr>
              <w:jc w:val="center"/>
              <w:rPr>
                <w:sz w:val="20"/>
                <w:szCs w:val="20"/>
              </w:rPr>
            </w:pPr>
          </w:p>
        </w:tc>
      </w:tr>
      <w:tr w:rsidR="001002E2" w:rsidRPr="008A4FA5" w14:paraId="746BE6CE" w14:textId="77777777" w:rsidTr="0028699E">
        <w:trPr>
          <w:trHeight w:val="121"/>
        </w:trPr>
        <w:tc>
          <w:tcPr>
            <w:tcW w:w="604" w:type="pct"/>
            <w:shd w:val="clear" w:color="auto" w:fill="auto"/>
          </w:tcPr>
          <w:p w14:paraId="22D06872" w14:textId="77777777" w:rsidR="001002E2" w:rsidRPr="008A4FA5" w:rsidRDefault="001002E2" w:rsidP="0028699E">
            <w:pPr>
              <w:spacing w:after="60"/>
              <w:jc w:val="left"/>
              <w:rPr>
                <w:sz w:val="20"/>
                <w:szCs w:val="20"/>
              </w:rPr>
            </w:pPr>
            <w:r>
              <w:rPr>
                <w:color w:val="000000" w:themeColor="text1"/>
                <w:sz w:val="20"/>
              </w:rPr>
              <w:t>HFC-32</w:t>
            </w:r>
          </w:p>
        </w:tc>
        <w:tc>
          <w:tcPr>
            <w:tcW w:w="394" w:type="pct"/>
            <w:shd w:val="clear" w:color="auto" w:fill="auto"/>
          </w:tcPr>
          <w:p w14:paraId="3043B17C" w14:textId="77777777" w:rsidR="001002E2" w:rsidRPr="008A4FA5" w:rsidRDefault="001002E2" w:rsidP="0028699E">
            <w:pPr>
              <w:spacing w:after="60"/>
              <w:jc w:val="right"/>
              <w:rPr>
                <w:sz w:val="20"/>
                <w:szCs w:val="20"/>
              </w:rPr>
            </w:pPr>
          </w:p>
        </w:tc>
        <w:tc>
          <w:tcPr>
            <w:tcW w:w="375" w:type="pct"/>
            <w:shd w:val="clear" w:color="auto" w:fill="auto"/>
          </w:tcPr>
          <w:p w14:paraId="2FFCB43F" w14:textId="77777777" w:rsidR="001002E2" w:rsidRPr="008A4FA5" w:rsidRDefault="001002E2" w:rsidP="0028699E">
            <w:pPr>
              <w:spacing w:after="60"/>
              <w:jc w:val="right"/>
              <w:rPr>
                <w:sz w:val="20"/>
                <w:szCs w:val="20"/>
              </w:rPr>
            </w:pPr>
          </w:p>
        </w:tc>
        <w:tc>
          <w:tcPr>
            <w:tcW w:w="552" w:type="pct"/>
            <w:shd w:val="clear" w:color="auto" w:fill="auto"/>
          </w:tcPr>
          <w:p w14:paraId="0C9B9255" w14:textId="77777777" w:rsidR="001002E2" w:rsidRPr="008A4FA5" w:rsidRDefault="001002E2" w:rsidP="0028699E">
            <w:pPr>
              <w:spacing w:after="60"/>
              <w:jc w:val="right"/>
              <w:rPr>
                <w:sz w:val="20"/>
                <w:szCs w:val="20"/>
              </w:rPr>
            </w:pPr>
          </w:p>
        </w:tc>
        <w:tc>
          <w:tcPr>
            <w:tcW w:w="543" w:type="pct"/>
            <w:shd w:val="clear" w:color="auto" w:fill="auto"/>
          </w:tcPr>
          <w:p w14:paraId="47497842" w14:textId="77777777" w:rsidR="001002E2" w:rsidRPr="008A4FA5" w:rsidRDefault="001002E2" w:rsidP="0028699E">
            <w:pPr>
              <w:spacing w:after="60"/>
              <w:jc w:val="right"/>
              <w:rPr>
                <w:sz w:val="20"/>
                <w:szCs w:val="20"/>
              </w:rPr>
            </w:pPr>
          </w:p>
        </w:tc>
        <w:tc>
          <w:tcPr>
            <w:tcW w:w="544" w:type="pct"/>
            <w:shd w:val="clear" w:color="auto" w:fill="auto"/>
          </w:tcPr>
          <w:p w14:paraId="68974A59" w14:textId="77777777" w:rsidR="001002E2" w:rsidRPr="008A4FA5" w:rsidRDefault="001002E2" w:rsidP="0028699E">
            <w:pPr>
              <w:spacing w:after="60"/>
              <w:jc w:val="right"/>
              <w:rPr>
                <w:sz w:val="20"/>
                <w:szCs w:val="20"/>
              </w:rPr>
            </w:pPr>
          </w:p>
        </w:tc>
        <w:tc>
          <w:tcPr>
            <w:tcW w:w="571" w:type="pct"/>
            <w:shd w:val="clear" w:color="auto" w:fill="auto"/>
          </w:tcPr>
          <w:p w14:paraId="0F0C3863" w14:textId="77777777" w:rsidR="001002E2" w:rsidRPr="008A4FA5" w:rsidRDefault="001002E2" w:rsidP="0028699E">
            <w:pPr>
              <w:spacing w:after="60"/>
              <w:jc w:val="right"/>
              <w:rPr>
                <w:sz w:val="20"/>
                <w:szCs w:val="20"/>
              </w:rPr>
            </w:pPr>
            <w:r>
              <w:rPr>
                <w:sz w:val="20"/>
              </w:rPr>
              <w:t>911</w:t>
            </w:r>
          </w:p>
        </w:tc>
        <w:tc>
          <w:tcPr>
            <w:tcW w:w="386" w:type="pct"/>
            <w:shd w:val="clear" w:color="auto" w:fill="auto"/>
          </w:tcPr>
          <w:p w14:paraId="62DBF1B3" w14:textId="77777777" w:rsidR="001002E2" w:rsidRPr="008A4FA5" w:rsidRDefault="001002E2" w:rsidP="0028699E">
            <w:pPr>
              <w:spacing w:after="60"/>
              <w:jc w:val="right"/>
              <w:rPr>
                <w:sz w:val="20"/>
                <w:szCs w:val="20"/>
              </w:rPr>
            </w:pPr>
          </w:p>
        </w:tc>
        <w:tc>
          <w:tcPr>
            <w:tcW w:w="307" w:type="pct"/>
            <w:shd w:val="clear" w:color="auto" w:fill="auto"/>
          </w:tcPr>
          <w:p w14:paraId="2AD441A9" w14:textId="77777777" w:rsidR="001002E2" w:rsidRPr="008A4FA5" w:rsidRDefault="001002E2" w:rsidP="0028699E">
            <w:pPr>
              <w:spacing w:after="60"/>
              <w:jc w:val="right"/>
              <w:rPr>
                <w:sz w:val="20"/>
                <w:szCs w:val="20"/>
              </w:rPr>
            </w:pPr>
          </w:p>
        </w:tc>
        <w:tc>
          <w:tcPr>
            <w:tcW w:w="725" w:type="pct"/>
            <w:shd w:val="clear" w:color="auto" w:fill="auto"/>
          </w:tcPr>
          <w:p w14:paraId="2BE7BDDF" w14:textId="77777777" w:rsidR="001002E2" w:rsidRPr="008A4FA5" w:rsidRDefault="001002E2" w:rsidP="0028699E">
            <w:pPr>
              <w:spacing w:after="60"/>
              <w:jc w:val="right"/>
              <w:rPr>
                <w:sz w:val="20"/>
                <w:szCs w:val="20"/>
              </w:rPr>
            </w:pPr>
            <w:r>
              <w:rPr>
                <w:sz w:val="20"/>
              </w:rPr>
              <w:t>911</w:t>
            </w:r>
          </w:p>
        </w:tc>
      </w:tr>
      <w:tr w:rsidR="001002E2" w:rsidRPr="008A4FA5" w14:paraId="362B2631" w14:textId="77777777" w:rsidTr="0028699E">
        <w:trPr>
          <w:trHeight w:val="250"/>
        </w:trPr>
        <w:tc>
          <w:tcPr>
            <w:tcW w:w="604" w:type="pct"/>
            <w:shd w:val="clear" w:color="auto" w:fill="auto"/>
          </w:tcPr>
          <w:p w14:paraId="6A826206" w14:textId="77777777" w:rsidR="001002E2" w:rsidRPr="008A4FA5" w:rsidRDefault="001002E2" w:rsidP="0028699E">
            <w:pPr>
              <w:spacing w:after="60"/>
              <w:jc w:val="left"/>
              <w:rPr>
                <w:color w:val="000000" w:themeColor="text1"/>
                <w:sz w:val="20"/>
                <w:szCs w:val="20"/>
              </w:rPr>
            </w:pPr>
            <w:r>
              <w:rPr>
                <w:color w:val="000000" w:themeColor="text1"/>
                <w:sz w:val="20"/>
              </w:rPr>
              <w:t>HFC-134a</w:t>
            </w:r>
          </w:p>
        </w:tc>
        <w:tc>
          <w:tcPr>
            <w:tcW w:w="394" w:type="pct"/>
            <w:shd w:val="clear" w:color="auto" w:fill="auto"/>
          </w:tcPr>
          <w:p w14:paraId="26F75D51" w14:textId="77777777" w:rsidR="001002E2" w:rsidRPr="008A4FA5" w:rsidRDefault="001002E2" w:rsidP="0028699E">
            <w:pPr>
              <w:spacing w:after="60"/>
              <w:jc w:val="right"/>
              <w:rPr>
                <w:sz w:val="20"/>
                <w:szCs w:val="20"/>
              </w:rPr>
            </w:pPr>
          </w:p>
        </w:tc>
        <w:tc>
          <w:tcPr>
            <w:tcW w:w="375" w:type="pct"/>
            <w:shd w:val="clear" w:color="auto" w:fill="auto"/>
          </w:tcPr>
          <w:p w14:paraId="7AC3BDCB" w14:textId="77777777" w:rsidR="001002E2" w:rsidRPr="008A4FA5" w:rsidRDefault="001002E2" w:rsidP="0028699E">
            <w:pPr>
              <w:spacing w:after="60"/>
              <w:jc w:val="right"/>
              <w:rPr>
                <w:sz w:val="20"/>
                <w:szCs w:val="20"/>
              </w:rPr>
            </w:pPr>
          </w:p>
        </w:tc>
        <w:tc>
          <w:tcPr>
            <w:tcW w:w="552" w:type="pct"/>
            <w:shd w:val="clear" w:color="auto" w:fill="auto"/>
          </w:tcPr>
          <w:p w14:paraId="42551EFD" w14:textId="77777777" w:rsidR="001002E2" w:rsidRPr="008A4FA5" w:rsidRDefault="001002E2" w:rsidP="0028699E">
            <w:pPr>
              <w:spacing w:after="60"/>
              <w:jc w:val="right"/>
              <w:rPr>
                <w:sz w:val="20"/>
                <w:szCs w:val="20"/>
              </w:rPr>
            </w:pPr>
          </w:p>
        </w:tc>
        <w:tc>
          <w:tcPr>
            <w:tcW w:w="543" w:type="pct"/>
            <w:shd w:val="clear" w:color="auto" w:fill="auto"/>
          </w:tcPr>
          <w:p w14:paraId="5692AEB2" w14:textId="77777777" w:rsidR="001002E2" w:rsidRPr="008A4FA5" w:rsidRDefault="001002E2" w:rsidP="0028699E">
            <w:pPr>
              <w:spacing w:after="60"/>
              <w:jc w:val="right"/>
              <w:rPr>
                <w:sz w:val="20"/>
                <w:szCs w:val="20"/>
              </w:rPr>
            </w:pPr>
          </w:p>
        </w:tc>
        <w:tc>
          <w:tcPr>
            <w:tcW w:w="544" w:type="pct"/>
            <w:shd w:val="clear" w:color="auto" w:fill="auto"/>
          </w:tcPr>
          <w:p w14:paraId="5444B3E3" w14:textId="02980669" w:rsidR="001002E2" w:rsidRPr="008A4FA5" w:rsidRDefault="001002E2" w:rsidP="0028699E">
            <w:pPr>
              <w:spacing w:after="60"/>
              <w:jc w:val="right"/>
              <w:rPr>
                <w:sz w:val="20"/>
                <w:szCs w:val="20"/>
              </w:rPr>
            </w:pPr>
            <w:r>
              <w:rPr>
                <w:sz w:val="20"/>
              </w:rPr>
              <w:t>20</w:t>
            </w:r>
            <w:r w:rsidR="00B30A0A">
              <w:rPr>
                <w:sz w:val="20"/>
              </w:rPr>
              <w:t>,</w:t>
            </w:r>
            <w:r>
              <w:rPr>
                <w:sz w:val="20"/>
              </w:rPr>
              <w:t>263</w:t>
            </w:r>
          </w:p>
        </w:tc>
        <w:tc>
          <w:tcPr>
            <w:tcW w:w="571" w:type="pct"/>
            <w:shd w:val="clear" w:color="auto" w:fill="auto"/>
          </w:tcPr>
          <w:p w14:paraId="6AB5E168" w14:textId="6CEBAC5D" w:rsidR="001002E2" w:rsidRPr="008A4FA5" w:rsidRDefault="001002E2" w:rsidP="0028699E">
            <w:pPr>
              <w:spacing w:after="60"/>
              <w:jc w:val="right"/>
              <w:rPr>
                <w:sz w:val="20"/>
                <w:szCs w:val="20"/>
              </w:rPr>
            </w:pPr>
            <w:r>
              <w:rPr>
                <w:sz w:val="20"/>
              </w:rPr>
              <w:t>35</w:t>
            </w:r>
            <w:r w:rsidR="00B30A0A">
              <w:rPr>
                <w:sz w:val="20"/>
              </w:rPr>
              <w:t>,</w:t>
            </w:r>
            <w:r>
              <w:rPr>
                <w:sz w:val="20"/>
              </w:rPr>
              <w:t>550</w:t>
            </w:r>
          </w:p>
        </w:tc>
        <w:tc>
          <w:tcPr>
            <w:tcW w:w="386" w:type="pct"/>
            <w:shd w:val="clear" w:color="auto" w:fill="auto"/>
          </w:tcPr>
          <w:p w14:paraId="5E9539BB" w14:textId="77777777" w:rsidR="001002E2" w:rsidRPr="008A4FA5" w:rsidRDefault="001002E2" w:rsidP="0028699E">
            <w:pPr>
              <w:spacing w:after="60"/>
              <w:jc w:val="right"/>
              <w:rPr>
                <w:sz w:val="20"/>
                <w:szCs w:val="20"/>
              </w:rPr>
            </w:pPr>
          </w:p>
        </w:tc>
        <w:tc>
          <w:tcPr>
            <w:tcW w:w="307" w:type="pct"/>
            <w:shd w:val="clear" w:color="auto" w:fill="auto"/>
          </w:tcPr>
          <w:p w14:paraId="1DD4AACE" w14:textId="77777777" w:rsidR="001002E2" w:rsidRPr="008A4FA5" w:rsidRDefault="001002E2" w:rsidP="0028699E">
            <w:pPr>
              <w:spacing w:after="60"/>
              <w:jc w:val="right"/>
              <w:rPr>
                <w:sz w:val="20"/>
                <w:szCs w:val="20"/>
              </w:rPr>
            </w:pPr>
          </w:p>
        </w:tc>
        <w:tc>
          <w:tcPr>
            <w:tcW w:w="725" w:type="pct"/>
            <w:shd w:val="clear" w:color="auto" w:fill="auto"/>
          </w:tcPr>
          <w:p w14:paraId="02A95B95" w14:textId="44E3DB17" w:rsidR="001002E2" w:rsidRPr="008A4FA5" w:rsidRDefault="001002E2" w:rsidP="0028699E">
            <w:pPr>
              <w:spacing w:after="60"/>
              <w:jc w:val="right"/>
              <w:rPr>
                <w:sz w:val="20"/>
                <w:szCs w:val="20"/>
              </w:rPr>
            </w:pPr>
            <w:r>
              <w:rPr>
                <w:sz w:val="20"/>
              </w:rPr>
              <w:t xml:space="preserve"> 55</w:t>
            </w:r>
            <w:r w:rsidR="00B30A0A">
              <w:rPr>
                <w:sz w:val="20"/>
              </w:rPr>
              <w:t>,</w:t>
            </w:r>
            <w:r>
              <w:rPr>
                <w:sz w:val="20"/>
              </w:rPr>
              <w:t>813**</w:t>
            </w:r>
          </w:p>
        </w:tc>
      </w:tr>
      <w:tr w:rsidR="001002E2" w:rsidRPr="008A4FA5" w14:paraId="0BC1739B" w14:textId="77777777" w:rsidTr="0028699E">
        <w:trPr>
          <w:trHeight w:val="250"/>
        </w:trPr>
        <w:tc>
          <w:tcPr>
            <w:tcW w:w="604" w:type="pct"/>
            <w:shd w:val="clear" w:color="auto" w:fill="auto"/>
          </w:tcPr>
          <w:p w14:paraId="3064EF16" w14:textId="77777777" w:rsidR="001002E2" w:rsidRPr="008A4FA5" w:rsidRDefault="001002E2" w:rsidP="0028699E">
            <w:pPr>
              <w:spacing w:after="60"/>
              <w:jc w:val="left"/>
              <w:rPr>
                <w:color w:val="000000" w:themeColor="text1"/>
                <w:sz w:val="20"/>
                <w:szCs w:val="20"/>
              </w:rPr>
            </w:pPr>
            <w:r>
              <w:rPr>
                <w:color w:val="000000" w:themeColor="text1"/>
                <w:sz w:val="20"/>
              </w:rPr>
              <w:t>HFC-152a</w:t>
            </w:r>
          </w:p>
        </w:tc>
        <w:tc>
          <w:tcPr>
            <w:tcW w:w="394" w:type="pct"/>
            <w:shd w:val="clear" w:color="auto" w:fill="auto"/>
          </w:tcPr>
          <w:p w14:paraId="2B34DBD6" w14:textId="77777777" w:rsidR="001002E2" w:rsidRPr="008A4FA5" w:rsidRDefault="001002E2" w:rsidP="0028699E">
            <w:pPr>
              <w:spacing w:after="60"/>
              <w:jc w:val="right"/>
              <w:rPr>
                <w:sz w:val="20"/>
                <w:szCs w:val="20"/>
              </w:rPr>
            </w:pPr>
          </w:p>
        </w:tc>
        <w:tc>
          <w:tcPr>
            <w:tcW w:w="375" w:type="pct"/>
            <w:shd w:val="clear" w:color="auto" w:fill="auto"/>
          </w:tcPr>
          <w:p w14:paraId="25E2671A" w14:textId="77777777" w:rsidR="001002E2" w:rsidRPr="008A4FA5" w:rsidRDefault="001002E2" w:rsidP="0028699E">
            <w:pPr>
              <w:spacing w:after="60"/>
              <w:jc w:val="right"/>
              <w:rPr>
                <w:sz w:val="20"/>
                <w:szCs w:val="20"/>
              </w:rPr>
            </w:pPr>
            <w:r>
              <w:rPr>
                <w:sz w:val="20"/>
              </w:rPr>
              <w:t>32.958</w:t>
            </w:r>
          </w:p>
        </w:tc>
        <w:tc>
          <w:tcPr>
            <w:tcW w:w="552" w:type="pct"/>
            <w:shd w:val="clear" w:color="auto" w:fill="auto"/>
          </w:tcPr>
          <w:p w14:paraId="799A196C" w14:textId="77777777" w:rsidR="001002E2" w:rsidRPr="008A4FA5" w:rsidRDefault="001002E2" w:rsidP="0028699E">
            <w:pPr>
              <w:spacing w:after="60"/>
              <w:jc w:val="right"/>
              <w:rPr>
                <w:sz w:val="20"/>
                <w:szCs w:val="20"/>
              </w:rPr>
            </w:pPr>
          </w:p>
        </w:tc>
        <w:tc>
          <w:tcPr>
            <w:tcW w:w="543" w:type="pct"/>
            <w:shd w:val="clear" w:color="auto" w:fill="auto"/>
          </w:tcPr>
          <w:p w14:paraId="27CE414B" w14:textId="77777777" w:rsidR="001002E2" w:rsidRPr="008A4FA5" w:rsidRDefault="001002E2" w:rsidP="0028699E">
            <w:pPr>
              <w:spacing w:after="60"/>
              <w:jc w:val="right"/>
              <w:rPr>
                <w:sz w:val="20"/>
                <w:szCs w:val="20"/>
              </w:rPr>
            </w:pPr>
          </w:p>
        </w:tc>
        <w:tc>
          <w:tcPr>
            <w:tcW w:w="544" w:type="pct"/>
            <w:shd w:val="clear" w:color="auto" w:fill="auto"/>
          </w:tcPr>
          <w:p w14:paraId="2EAB93DE" w14:textId="77777777" w:rsidR="001002E2" w:rsidRPr="008A4FA5" w:rsidRDefault="001002E2" w:rsidP="0028699E">
            <w:pPr>
              <w:spacing w:after="60"/>
              <w:jc w:val="right"/>
              <w:rPr>
                <w:sz w:val="20"/>
                <w:szCs w:val="20"/>
              </w:rPr>
            </w:pPr>
          </w:p>
        </w:tc>
        <w:tc>
          <w:tcPr>
            <w:tcW w:w="571" w:type="pct"/>
            <w:shd w:val="clear" w:color="auto" w:fill="auto"/>
          </w:tcPr>
          <w:p w14:paraId="07547947" w14:textId="77777777" w:rsidR="001002E2" w:rsidRPr="008A4FA5" w:rsidRDefault="001002E2" w:rsidP="0028699E">
            <w:pPr>
              <w:spacing w:after="60"/>
              <w:jc w:val="right"/>
              <w:rPr>
                <w:sz w:val="20"/>
                <w:szCs w:val="20"/>
              </w:rPr>
            </w:pPr>
          </w:p>
        </w:tc>
        <w:tc>
          <w:tcPr>
            <w:tcW w:w="386" w:type="pct"/>
            <w:shd w:val="clear" w:color="auto" w:fill="auto"/>
          </w:tcPr>
          <w:p w14:paraId="4EBD5329" w14:textId="77777777" w:rsidR="001002E2" w:rsidRPr="008A4FA5" w:rsidRDefault="001002E2" w:rsidP="0028699E">
            <w:pPr>
              <w:spacing w:after="60"/>
              <w:jc w:val="right"/>
              <w:rPr>
                <w:sz w:val="20"/>
                <w:szCs w:val="20"/>
              </w:rPr>
            </w:pPr>
          </w:p>
        </w:tc>
        <w:tc>
          <w:tcPr>
            <w:tcW w:w="307" w:type="pct"/>
            <w:shd w:val="clear" w:color="auto" w:fill="auto"/>
          </w:tcPr>
          <w:p w14:paraId="502C38D7" w14:textId="77777777" w:rsidR="001002E2" w:rsidRPr="008A4FA5" w:rsidRDefault="001002E2" w:rsidP="0028699E">
            <w:pPr>
              <w:spacing w:after="60"/>
              <w:jc w:val="right"/>
              <w:rPr>
                <w:sz w:val="20"/>
                <w:szCs w:val="20"/>
              </w:rPr>
            </w:pPr>
          </w:p>
        </w:tc>
        <w:tc>
          <w:tcPr>
            <w:tcW w:w="725" w:type="pct"/>
            <w:shd w:val="clear" w:color="auto" w:fill="auto"/>
          </w:tcPr>
          <w:p w14:paraId="4B8D6DFE" w14:textId="0D8AD99C" w:rsidR="001002E2" w:rsidRPr="008A4FA5" w:rsidRDefault="001002E2" w:rsidP="0028699E">
            <w:pPr>
              <w:spacing w:after="60"/>
              <w:jc w:val="right"/>
              <w:rPr>
                <w:color w:val="000000" w:themeColor="text1"/>
                <w:sz w:val="20"/>
                <w:szCs w:val="20"/>
              </w:rPr>
            </w:pPr>
            <w:r>
              <w:rPr>
                <w:sz w:val="20"/>
              </w:rPr>
              <w:t xml:space="preserve"> 32</w:t>
            </w:r>
            <w:r w:rsidR="00B30A0A">
              <w:rPr>
                <w:sz w:val="20"/>
              </w:rPr>
              <w:t>,</w:t>
            </w:r>
            <w:r>
              <w:rPr>
                <w:sz w:val="20"/>
              </w:rPr>
              <w:t>958</w:t>
            </w:r>
          </w:p>
        </w:tc>
      </w:tr>
      <w:tr w:rsidR="001002E2" w:rsidRPr="008A4FA5" w14:paraId="5D1B998D" w14:textId="77777777" w:rsidTr="0028699E">
        <w:trPr>
          <w:trHeight w:val="250"/>
        </w:trPr>
        <w:tc>
          <w:tcPr>
            <w:tcW w:w="604" w:type="pct"/>
            <w:shd w:val="clear" w:color="auto" w:fill="auto"/>
          </w:tcPr>
          <w:p w14:paraId="177CBBFB" w14:textId="77777777" w:rsidR="001002E2" w:rsidRPr="008A4FA5" w:rsidRDefault="001002E2" w:rsidP="0028699E">
            <w:pPr>
              <w:spacing w:after="60"/>
              <w:jc w:val="left"/>
              <w:rPr>
                <w:color w:val="000000" w:themeColor="text1"/>
                <w:sz w:val="20"/>
                <w:szCs w:val="20"/>
              </w:rPr>
            </w:pPr>
            <w:r>
              <w:rPr>
                <w:color w:val="000000" w:themeColor="text1"/>
                <w:sz w:val="20"/>
              </w:rPr>
              <w:t>R-404A</w:t>
            </w:r>
          </w:p>
        </w:tc>
        <w:tc>
          <w:tcPr>
            <w:tcW w:w="394" w:type="pct"/>
            <w:shd w:val="clear" w:color="auto" w:fill="auto"/>
          </w:tcPr>
          <w:p w14:paraId="27444847" w14:textId="77777777" w:rsidR="001002E2" w:rsidRPr="008A4FA5" w:rsidRDefault="001002E2" w:rsidP="0028699E">
            <w:pPr>
              <w:spacing w:after="60"/>
              <w:jc w:val="right"/>
              <w:rPr>
                <w:sz w:val="20"/>
                <w:szCs w:val="20"/>
              </w:rPr>
            </w:pPr>
          </w:p>
        </w:tc>
        <w:tc>
          <w:tcPr>
            <w:tcW w:w="375" w:type="pct"/>
            <w:shd w:val="clear" w:color="auto" w:fill="auto"/>
          </w:tcPr>
          <w:p w14:paraId="01959933" w14:textId="77777777" w:rsidR="001002E2" w:rsidRPr="008A4FA5" w:rsidRDefault="001002E2" w:rsidP="0028699E">
            <w:pPr>
              <w:spacing w:after="60"/>
              <w:jc w:val="right"/>
              <w:rPr>
                <w:sz w:val="20"/>
                <w:szCs w:val="20"/>
              </w:rPr>
            </w:pPr>
          </w:p>
        </w:tc>
        <w:tc>
          <w:tcPr>
            <w:tcW w:w="552" w:type="pct"/>
            <w:shd w:val="clear" w:color="auto" w:fill="auto"/>
          </w:tcPr>
          <w:p w14:paraId="6322DEFD" w14:textId="77777777" w:rsidR="001002E2" w:rsidRPr="008A4FA5" w:rsidRDefault="001002E2" w:rsidP="0028699E">
            <w:pPr>
              <w:spacing w:after="60"/>
              <w:jc w:val="right"/>
              <w:rPr>
                <w:sz w:val="20"/>
                <w:szCs w:val="20"/>
              </w:rPr>
            </w:pPr>
          </w:p>
        </w:tc>
        <w:tc>
          <w:tcPr>
            <w:tcW w:w="543" w:type="pct"/>
            <w:shd w:val="clear" w:color="auto" w:fill="auto"/>
          </w:tcPr>
          <w:p w14:paraId="4BD18938" w14:textId="77777777" w:rsidR="001002E2" w:rsidRPr="008A4FA5" w:rsidRDefault="001002E2" w:rsidP="0028699E">
            <w:pPr>
              <w:spacing w:after="60"/>
              <w:jc w:val="right"/>
              <w:rPr>
                <w:sz w:val="20"/>
                <w:szCs w:val="20"/>
              </w:rPr>
            </w:pPr>
          </w:p>
        </w:tc>
        <w:tc>
          <w:tcPr>
            <w:tcW w:w="544" w:type="pct"/>
            <w:shd w:val="clear" w:color="auto" w:fill="auto"/>
          </w:tcPr>
          <w:p w14:paraId="408A1192" w14:textId="2DEBF694" w:rsidR="001002E2" w:rsidRPr="008A4FA5" w:rsidRDefault="001002E2" w:rsidP="0028699E">
            <w:pPr>
              <w:spacing w:after="60"/>
              <w:jc w:val="right"/>
              <w:rPr>
                <w:sz w:val="20"/>
                <w:szCs w:val="20"/>
              </w:rPr>
            </w:pPr>
            <w:r>
              <w:rPr>
                <w:sz w:val="20"/>
              </w:rPr>
              <w:t>44</w:t>
            </w:r>
            <w:r w:rsidR="001B662D">
              <w:rPr>
                <w:sz w:val="20"/>
              </w:rPr>
              <w:t>,</w:t>
            </w:r>
            <w:r>
              <w:rPr>
                <w:sz w:val="20"/>
              </w:rPr>
              <w:t>824</w:t>
            </w:r>
          </w:p>
        </w:tc>
        <w:tc>
          <w:tcPr>
            <w:tcW w:w="571" w:type="pct"/>
            <w:shd w:val="clear" w:color="auto" w:fill="auto"/>
          </w:tcPr>
          <w:p w14:paraId="0BD0DAEB" w14:textId="740C5C88" w:rsidR="001002E2" w:rsidRPr="008A4FA5" w:rsidRDefault="001002E2" w:rsidP="0028699E">
            <w:pPr>
              <w:spacing w:after="60"/>
              <w:jc w:val="right"/>
              <w:rPr>
                <w:sz w:val="20"/>
                <w:szCs w:val="20"/>
              </w:rPr>
            </w:pPr>
            <w:r>
              <w:rPr>
                <w:sz w:val="20"/>
              </w:rPr>
              <w:t>59</w:t>
            </w:r>
            <w:r w:rsidR="001B662D">
              <w:rPr>
                <w:sz w:val="20"/>
              </w:rPr>
              <w:t>,</w:t>
            </w:r>
            <w:r>
              <w:rPr>
                <w:sz w:val="20"/>
              </w:rPr>
              <w:t>295</w:t>
            </w:r>
          </w:p>
        </w:tc>
        <w:tc>
          <w:tcPr>
            <w:tcW w:w="386" w:type="pct"/>
            <w:shd w:val="clear" w:color="auto" w:fill="auto"/>
          </w:tcPr>
          <w:p w14:paraId="666B2AC8" w14:textId="77777777" w:rsidR="001002E2" w:rsidRPr="008A4FA5" w:rsidRDefault="001002E2" w:rsidP="0028699E">
            <w:pPr>
              <w:spacing w:after="60"/>
              <w:jc w:val="right"/>
              <w:rPr>
                <w:sz w:val="20"/>
                <w:szCs w:val="20"/>
              </w:rPr>
            </w:pPr>
          </w:p>
        </w:tc>
        <w:tc>
          <w:tcPr>
            <w:tcW w:w="307" w:type="pct"/>
            <w:shd w:val="clear" w:color="auto" w:fill="auto"/>
          </w:tcPr>
          <w:p w14:paraId="38552A73" w14:textId="77777777" w:rsidR="001002E2" w:rsidRPr="008A4FA5" w:rsidRDefault="001002E2" w:rsidP="0028699E">
            <w:pPr>
              <w:spacing w:after="60"/>
              <w:jc w:val="right"/>
              <w:rPr>
                <w:sz w:val="20"/>
                <w:szCs w:val="20"/>
              </w:rPr>
            </w:pPr>
          </w:p>
        </w:tc>
        <w:tc>
          <w:tcPr>
            <w:tcW w:w="725" w:type="pct"/>
            <w:shd w:val="clear" w:color="auto" w:fill="auto"/>
          </w:tcPr>
          <w:p w14:paraId="364A57EB" w14:textId="22CAF1D7" w:rsidR="001002E2" w:rsidRPr="008A4FA5" w:rsidRDefault="001002E2" w:rsidP="0028699E">
            <w:pPr>
              <w:spacing w:after="60"/>
              <w:jc w:val="right"/>
              <w:rPr>
                <w:color w:val="000000" w:themeColor="text1"/>
                <w:sz w:val="20"/>
                <w:szCs w:val="20"/>
              </w:rPr>
            </w:pPr>
            <w:r>
              <w:rPr>
                <w:sz w:val="20"/>
              </w:rPr>
              <w:t>104</w:t>
            </w:r>
            <w:r w:rsidR="00B30A0A">
              <w:rPr>
                <w:sz w:val="20"/>
              </w:rPr>
              <w:t>,</w:t>
            </w:r>
            <w:r>
              <w:rPr>
                <w:sz w:val="20"/>
              </w:rPr>
              <w:t>118**</w:t>
            </w:r>
          </w:p>
        </w:tc>
      </w:tr>
      <w:tr w:rsidR="001002E2" w:rsidRPr="008A4FA5" w14:paraId="35890128" w14:textId="77777777" w:rsidTr="0028699E">
        <w:trPr>
          <w:trHeight w:val="250"/>
        </w:trPr>
        <w:tc>
          <w:tcPr>
            <w:tcW w:w="604" w:type="pct"/>
            <w:shd w:val="clear" w:color="auto" w:fill="auto"/>
          </w:tcPr>
          <w:p w14:paraId="06DEA57F" w14:textId="77777777" w:rsidR="001002E2" w:rsidRPr="008A4FA5" w:rsidRDefault="001002E2" w:rsidP="0028699E">
            <w:pPr>
              <w:spacing w:after="60"/>
              <w:jc w:val="left"/>
              <w:rPr>
                <w:color w:val="000000" w:themeColor="text1"/>
                <w:sz w:val="20"/>
                <w:szCs w:val="20"/>
              </w:rPr>
            </w:pPr>
            <w:r>
              <w:rPr>
                <w:color w:val="000000" w:themeColor="text1"/>
                <w:sz w:val="20"/>
              </w:rPr>
              <w:t>R-407C</w:t>
            </w:r>
          </w:p>
        </w:tc>
        <w:tc>
          <w:tcPr>
            <w:tcW w:w="394" w:type="pct"/>
            <w:shd w:val="clear" w:color="auto" w:fill="auto"/>
          </w:tcPr>
          <w:p w14:paraId="267FA280" w14:textId="77777777" w:rsidR="001002E2" w:rsidRPr="008A4FA5" w:rsidRDefault="001002E2" w:rsidP="0028699E">
            <w:pPr>
              <w:spacing w:after="60"/>
              <w:jc w:val="right"/>
              <w:rPr>
                <w:sz w:val="20"/>
                <w:szCs w:val="20"/>
              </w:rPr>
            </w:pPr>
          </w:p>
        </w:tc>
        <w:tc>
          <w:tcPr>
            <w:tcW w:w="375" w:type="pct"/>
            <w:shd w:val="clear" w:color="auto" w:fill="auto"/>
          </w:tcPr>
          <w:p w14:paraId="0989C62B" w14:textId="77777777" w:rsidR="001002E2" w:rsidRPr="008A4FA5" w:rsidRDefault="001002E2" w:rsidP="0028699E">
            <w:pPr>
              <w:spacing w:after="60"/>
              <w:jc w:val="right"/>
              <w:rPr>
                <w:sz w:val="20"/>
                <w:szCs w:val="20"/>
              </w:rPr>
            </w:pPr>
          </w:p>
        </w:tc>
        <w:tc>
          <w:tcPr>
            <w:tcW w:w="552" w:type="pct"/>
            <w:shd w:val="clear" w:color="auto" w:fill="auto"/>
          </w:tcPr>
          <w:p w14:paraId="058425E8" w14:textId="77777777" w:rsidR="001002E2" w:rsidRPr="008A4FA5" w:rsidRDefault="001002E2" w:rsidP="0028699E">
            <w:pPr>
              <w:spacing w:after="60"/>
              <w:jc w:val="right"/>
              <w:rPr>
                <w:sz w:val="20"/>
                <w:szCs w:val="20"/>
              </w:rPr>
            </w:pPr>
          </w:p>
        </w:tc>
        <w:tc>
          <w:tcPr>
            <w:tcW w:w="543" w:type="pct"/>
            <w:shd w:val="clear" w:color="auto" w:fill="auto"/>
          </w:tcPr>
          <w:p w14:paraId="39AEF74B" w14:textId="77777777" w:rsidR="001002E2" w:rsidRPr="008A4FA5" w:rsidRDefault="001002E2" w:rsidP="0028699E">
            <w:pPr>
              <w:spacing w:after="60"/>
              <w:jc w:val="right"/>
              <w:rPr>
                <w:sz w:val="20"/>
                <w:szCs w:val="20"/>
              </w:rPr>
            </w:pPr>
          </w:p>
        </w:tc>
        <w:tc>
          <w:tcPr>
            <w:tcW w:w="544" w:type="pct"/>
            <w:shd w:val="clear" w:color="auto" w:fill="auto"/>
          </w:tcPr>
          <w:p w14:paraId="0851D310" w14:textId="4D6FDE3A" w:rsidR="001002E2" w:rsidRPr="008A4FA5" w:rsidRDefault="001002E2" w:rsidP="0028699E">
            <w:pPr>
              <w:spacing w:after="60"/>
              <w:jc w:val="right"/>
              <w:rPr>
                <w:sz w:val="20"/>
                <w:szCs w:val="20"/>
              </w:rPr>
            </w:pPr>
            <w:r>
              <w:rPr>
                <w:sz w:val="20"/>
              </w:rPr>
              <w:t>14</w:t>
            </w:r>
            <w:r w:rsidR="001B662D">
              <w:rPr>
                <w:sz w:val="20"/>
              </w:rPr>
              <w:t>,</w:t>
            </w:r>
            <w:r>
              <w:rPr>
                <w:sz w:val="20"/>
              </w:rPr>
              <w:t>936</w:t>
            </w:r>
          </w:p>
        </w:tc>
        <w:tc>
          <w:tcPr>
            <w:tcW w:w="571" w:type="pct"/>
            <w:shd w:val="clear" w:color="auto" w:fill="auto"/>
          </w:tcPr>
          <w:p w14:paraId="461AC5FC" w14:textId="2B737E39" w:rsidR="001002E2" w:rsidRPr="008A4FA5" w:rsidRDefault="001002E2" w:rsidP="0028699E">
            <w:pPr>
              <w:spacing w:after="60"/>
              <w:jc w:val="right"/>
              <w:rPr>
                <w:sz w:val="20"/>
                <w:szCs w:val="20"/>
              </w:rPr>
            </w:pPr>
            <w:r>
              <w:rPr>
                <w:sz w:val="20"/>
              </w:rPr>
              <w:t>16</w:t>
            </w:r>
            <w:r w:rsidR="001B662D">
              <w:rPr>
                <w:sz w:val="20"/>
              </w:rPr>
              <w:t>,</w:t>
            </w:r>
            <w:r>
              <w:rPr>
                <w:sz w:val="20"/>
              </w:rPr>
              <w:t>515</w:t>
            </w:r>
          </w:p>
        </w:tc>
        <w:tc>
          <w:tcPr>
            <w:tcW w:w="386" w:type="pct"/>
            <w:shd w:val="clear" w:color="auto" w:fill="auto"/>
          </w:tcPr>
          <w:p w14:paraId="0C2A1EBB" w14:textId="77777777" w:rsidR="001002E2" w:rsidRPr="008A4FA5" w:rsidRDefault="001002E2" w:rsidP="0028699E">
            <w:pPr>
              <w:spacing w:after="60"/>
              <w:jc w:val="right"/>
              <w:rPr>
                <w:sz w:val="20"/>
                <w:szCs w:val="20"/>
              </w:rPr>
            </w:pPr>
          </w:p>
        </w:tc>
        <w:tc>
          <w:tcPr>
            <w:tcW w:w="307" w:type="pct"/>
            <w:shd w:val="clear" w:color="auto" w:fill="auto"/>
          </w:tcPr>
          <w:p w14:paraId="46E998AA" w14:textId="77777777" w:rsidR="001002E2" w:rsidRPr="008A4FA5" w:rsidRDefault="001002E2" w:rsidP="0028699E">
            <w:pPr>
              <w:spacing w:after="60"/>
              <w:jc w:val="right"/>
              <w:rPr>
                <w:sz w:val="20"/>
                <w:szCs w:val="20"/>
              </w:rPr>
            </w:pPr>
          </w:p>
        </w:tc>
        <w:tc>
          <w:tcPr>
            <w:tcW w:w="725" w:type="pct"/>
            <w:shd w:val="clear" w:color="auto" w:fill="auto"/>
          </w:tcPr>
          <w:p w14:paraId="0A929C76" w14:textId="5EAC9979" w:rsidR="001002E2" w:rsidRPr="008A4FA5" w:rsidRDefault="001002E2" w:rsidP="0028699E">
            <w:pPr>
              <w:spacing w:after="60"/>
              <w:jc w:val="right"/>
              <w:rPr>
                <w:color w:val="000000" w:themeColor="text1"/>
                <w:sz w:val="20"/>
                <w:szCs w:val="20"/>
              </w:rPr>
            </w:pPr>
            <w:r>
              <w:rPr>
                <w:sz w:val="20"/>
              </w:rPr>
              <w:t>31</w:t>
            </w:r>
            <w:r w:rsidR="00B30A0A">
              <w:rPr>
                <w:sz w:val="20"/>
              </w:rPr>
              <w:t>,</w:t>
            </w:r>
            <w:r>
              <w:rPr>
                <w:sz w:val="20"/>
              </w:rPr>
              <w:t>450**</w:t>
            </w:r>
          </w:p>
        </w:tc>
      </w:tr>
      <w:tr w:rsidR="001002E2" w:rsidRPr="008A4FA5" w14:paraId="0851063C" w14:textId="77777777" w:rsidTr="0028699E">
        <w:trPr>
          <w:trHeight w:val="250"/>
        </w:trPr>
        <w:tc>
          <w:tcPr>
            <w:tcW w:w="604" w:type="pct"/>
            <w:shd w:val="clear" w:color="auto" w:fill="auto"/>
          </w:tcPr>
          <w:p w14:paraId="63FE2E66" w14:textId="77777777" w:rsidR="001002E2" w:rsidRPr="008A4FA5" w:rsidRDefault="001002E2" w:rsidP="0028699E">
            <w:pPr>
              <w:spacing w:after="60"/>
              <w:jc w:val="left"/>
              <w:rPr>
                <w:color w:val="000000" w:themeColor="text1"/>
                <w:sz w:val="20"/>
                <w:szCs w:val="20"/>
              </w:rPr>
            </w:pPr>
            <w:r>
              <w:rPr>
                <w:color w:val="000000" w:themeColor="text1"/>
                <w:sz w:val="20"/>
              </w:rPr>
              <w:t>R-410A</w:t>
            </w:r>
          </w:p>
        </w:tc>
        <w:tc>
          <w:tcPr>
            <w:tcW w:w="394" w:type="pct"/>
            <w:shd w:val="clear" w:color="auto" w:fill="auto"/>
          </w:tcPr>
          <w:p w14:paraId="2946FB36" w14:textId="77777777" w:rsidR="001002E2" w:rsidRPr="008A4FA5" w:rsidRDefault="001002E2" w:rsidP="0028699E">
            <w:pPr>
              <w:spacing w:after="60"/>
              <w:jc w:val="right"/>
              <w:rPr>
                <w:sz w:val="20"/>
                <w:szCs w:val="20"/>
              </w:rPr>
            </w:pPr>
          </w:p>
        </w:tc>
        <w:tc>
          <w:tcPr>
            <w:tcW w:w="375" w:type="pct"/>
            <w:shd w:val="clear" w:color="auto" w:fill="auto"/>
          </w:tcPr>
          <w:p w14:paraId="23201FA2" w14:textId="77777777" w:rsidR="001002E2" w:rsidRPr="008A4FA5" w:rsidRDefault="001002E2" w:rsidP="0028699E">
            <w:pPr>
              <w:spacing w:after="60"/>
              <w:jc w:val="right"/>
              <w:rPr>
                <w:sz w:val="20"/>
                <w:szCs w:val="20"/>
              </w:rPr>
            </w:pPr>
          </w:p>
        </w:tc>
        <w:tc>
          <w:tcPr>
            <w:tcW w:w="552" w:type="pct"/>
            <w:shd w:val="clear" w:color="auto" w:fill="auto"/>
          </w:tcPr>
          <w:p w14:paraId="226A5B9A" w14:textId="77777777" w:rsidR="001002E2" w:rsidRPr="008A4FA5" w:rsidRDefault="001002E2" w:rsidP="0028699E">
            <w:pPr>
              <w:spacing w:after="60"/>
              <w:jc w:val="right"/>
              <w:rPr>
                <w:sz w:val="20"/>
                <w:szCs w:val="20"/>
              </w:rPr>
            </w:pPr>
          </w:p>
        </w:tc>
        <w:tc>
          <w:tcPr>
            <w:tcW w:w="543" w:type="pct"/>
            <w:shd w:val="clear" w:color="auto" w:fill="auto"/>
          </w:tcPr>
          <w:p w14:paraId="6548DCF0" w14:textId="77777777" w:rsidR="001002E2" w:rsidRPr="008A4FA5" w:rsidRDefault="001002E2" w:rsidP="0028699E">
            <w:pPr>
              <w:spacing w:after="60"/>
              <w:jc w:val="right"/>
              <w:rPr>
                <w:sz w:val="20"/>
                <w:szCs w:val="20"/>
              </w:rPr>
            </w:pPr>
          </w:p>
        </w:tc>
        <w:tc>
          <w:tcPr>
            <w:tcW w:w="544" w:type="pct"/>
            <w:shd w:val="clear" w:color="auto" w:fill="auto"/>
          </w:tcPr>
          <w:p w14:paraId="3750D3A8" w14:textId="7E4E5E40" w:rsidR="001002E2" w:rsidRPr="008A4FA5" w:rsidRDefault="001002E2" w:rsidP="0028699E">
            <w:pPr>
              <w:spacing w:after="60"/>
              <w:jc w:val="right"/>
              <w:rPr>
                <w:sz w:val="20"/>
                <w:szCs w:val="20"/>
              </w:rPr>
            </w:pPr>
            <w:r>
              <w:rPr>
                <w:sz w:val="20"/>
              </w:rPr>
              <w:t>4</w:t>
            </w:r>
            <w:r w:rsidR="001B662D">
              <w:rPr>
                <w:sz w:val="20"/>
              </w:rPr>
              <w:t>,</w:t>
            </w:r>
            <w:r>
              <w:rPr>
                <w:sz w:val="20"/>
              </w:rPr>
              <w:t>676</w:t>
            </w:r>
          </w:p>
        </w:tc>
        <w:tc>
          <w:tcPr>
            <w:tcW w:w="571" w:type="pct"/>
            <w:shd w:val="clear" w:color="auto" w:fill="auto"/>
          </w:tcPr>
          <w:p w14:paraId="32D4A029" w14:textId="7385D583" w:rsidR="001002E2" w:rsidRPr="008A4FA5" w:rsidRDefault="001002E2" w:rsidP="0028699E">
            <w:pPr>
              <w:spacing w:after="60"/>
              <w:jc w:val="right"/>
              <w:rPr>
                <w:sz w:val="20"/>
                <w:szCs w:val="20"/>
              </w:rPr>
            </w:pPr>
            <w:r>
              <w:rPr>
                <w:sz w:val="20"/>
              </w:rPr>
              <w:t>36</w:t>
            </w:r>
            <w:r w:rsidR="001B662D">
              <w:rPr>
                <w:sz w:val="20"/>
              </w:rPr>
              <w:t>,</w:t>
            </w:r>
            <w:r>
              <w:rPr>
                <w:sz w:val="20"/>
              </w:rPr>
              <w:t>928</w:t>
            </w:r>
          </w:p>
        </w:tc>
        <w:tc>
          <w:tcPr>
            <w:tcW w:w="386" w:type="pct"/>
            <w:shd w:val="clear" w:color="auto" w:fill="auto"/>
          </w:tcPr>
          <w:p w14:paraId="22110D5A" w14:textId="77777777" w:rsidR="001002E2" w:rsidRPr="008A4FA5" w:rsidRDefault="001002E2" w:rsidP="0028699E">
            <w:pPr>
              <w:spacing w:after="60"/>
              <w:jc w:val="right"/>
              <w:rPr>
                <w:sz w:val="20"/>
                <w:szCs w:val="20"/>
              </w:rPr>
            </w:pPr>
          </w:p>
        </w:tc>
        <w:tc>
          <w:tcPr>
            <w:tcW w:w="307" w:type="pct"/>
            <w:shd w:val="clear" w:color="auto" w:fill="auto"/>
          </w:tcPr>
          <w:p w14:paraId="033A01FA" w14:textId="77777777" w:rsidR="001002E2" w:rsidRPr="008A4FA5" w:rsidRDefault="001002E2" w:rsidP="0028699E">
            <w:pPr>
              <w:spacing w:after="60"/>
              <w:jc w:val="right"/>
              <w:rPr>
                <w:sz w:val="20"/>
                <w:szCs w:val="20"/>
              </w:rPr>
            </w:pPr>
          </w:p>
        </w:tc>
        <w:tc>
          <w:tcPr>
            <w:tcW w:w="725" w:type="pct"/>
            <w:shd w:val="clear" w:color="auto" w:fill="auto"/>
          </w:tcPr>
          <w:p w14:paraId="636A83D9" w14:textId="1E88A507" w:rsidR="001002E2" w:rsidRPr="008A4FA5" w:rsidRDefault="001002E2" w:rsidP="0028699E">
            <w:pPr>
              <w:spacing w:after="60"/>
              <w:jc w:val="right"/>
              <w:rPr>
                <w:color w:val="000000" w:themeColor="text1"/>
                <w:sz w:val="20"/>
                <w:szCs w:val="20"/>
              </w:rPr>
            </w:pPr>
            <w:r>
              <w:rPr>
                <w:sz w:val="20"/>
              </w:rPr>
              <w:t>41</w:t>
            </w:r>
            <w:r w:rsidR="00B30A0A">
              <w:rPr>
                <w:sz w:val="20"/>
              </w:rPr>
              <w:t>,</w:t>
            </w:r>
            <w:r>
              <w:rPr>
                <w:sz w:val="20"/>
              </w:rPr>
              <w:t>604**</w:t>
            </w:r>
          </w:p>
        </w:tc>
      </w:tr>
      <w:tr w:rsidR="001002E2" w:rsidRPr="008A4FA5" w14:paraId="7EC97314" w14:textId="77777777" w:rsidTr="0028699E">
        <w:trPr>
          <w:trHeight w:val="250"/>
        </w:trPr>
        <w:tc>
          <w:tcPr>
            <w:tcW w:w="604" w:type="pct"/>
            <w:shd w:val="clear" w:color="auto" w:fill="auto"/>
          </w:tcPr>
          <w:p w14:paraId="2768F394" w14:textId="77777777" w:rsidR="001002E2" w:rsidRPr="008A4FA5" w:rsidRDefault="001002E2" w:rsidP="0028699E">
            <w:pPr>
              <w:spacing w:after="60"/>
              <w:jc w:val="left"/>
              <w:rPr>
                <w:color w:val="000000" w:themeColor="text1"/>
                <w:sz w:val="20"/>
                <w:szCs w:val="20"/>
              </w:rPr>
            </w:pPr>
            <w:r>
              <w:rPr>
                <w:color w:val="000000" w:themeColor="text1"/>
                <w:sz w:val="20"/>
              </w:rPr>
              <w:t>R-507A</w:t>
            </w:r>
          </w:p>
        </w:tc>
        <w:tc>
          <w:tcPr>
            <w:tcW w:w="394" w:type="pct"/>
            <w:shd w:val="clear" w:color="auto" w:fill="auto"/>
          </w:tcPr>
          <w:p w14:paraId="00554F0F" w14:textId="77777777" w:rsidR="001002E2" w:rsidRPr="008A4FA5" w:rsidRDefault="001002E2" w:rsidP="0028699E">
            <w:pPr>
              <w:spacing w:after="60"/>
              <w:jc w:val="right"/>
              <w:rPr>
                <w:sz w:val="20"/>
                <w:szCs w:val="20"/>
              </w:rPr>
            </w:pPr>
          </w:p>
        </w:tc>
        <w:tc>
          <w:tcPr>
            <w:tcW w:w="375" w:type="pct"/>
            <w:shd w:val="clear" w:color="auto" w:fill="auto"/>
          </w:tcPr>
          <w:p w14:paraId="63C6A134" w14:textId="77777777" w:rsidR="001002E2" w:rsidRPr="008A4FA5" w:rsidRDefault="001002E2" w:rsidP="0028699E">
            <w:pPr>
              <w:spacing w:after="60"/>
              <w:jc w:val="right"/>
              <w:rPr>
                <w:sz w:val="20"/>
                <w:szCs w:val="20"/>
              </w:rPr>
            </w:pPr>
          </w:p>
        </w:tc>
        <w:tc>
          <w:tcPr>
            <w:tcW w:w="552" w:type="pct"/>
            <w:shd w:val="clear" w:color="auto" w:fill="auto"/>
          </w:tcPr>
          <w:p w14:paraId="56232EEB" w14:textId="77777777" w:rsidR="001002E2" w:rsidRPr="008A4FA5" w:rsidRDefault="001002E2" w:rsidP="0028699E">
            <w:pPr>
              <w:spacing w:after="60"/>
              <w:jc w:val="right"/>
              <w:rPr>
                <w:sz w:val="20"/>
                <w:szCs w:val="20"/>
              </w:rPr>
            </w:pPr>
          </w:p>
        </w:tc>
        <w:tc>
          <w:tcPr>
            <w:tcW w:w="543" w:type="pct"/>
            <w:shd w:val="clear" w:color="auto" w:fill="auto"/>
          </w:tcPr>
          <w:p w14:paraId="1ECBCC3C" w14:textId="77777777" w:rsidR="001002E2" w:rsidRPr="008A4FA5" w:rsidRDefault="001002E2" w:rsidP="0028699E">
            <w:pPr>
              <w:spacing w:after="60"/>
              <w:jc w:val="right"/>
              <w:rPr>
                <w:sz w:val="20"/>
                <w:szCs w:val="20"/>
              </w:rPr>
            </w:pPr>
          </w:p>
        </w:tc>
        <w:tc>
          <w:tcPr>
            <w:tcW w:w="544" w:type="pct"/>
            <w:shd w:val="clear" w:color="auto" w:fill="auto"/>
          </w:tcPr>
          <w:p w14:paraId="0B66CBA1" w14:textId="3869B84A" w:rsidR="001002E2" w:rsidRPr="008A4FA5" w:rsidRDefault="001002E2" w:rsidP="0028699E">
            <w:pPr>
              <w:spacing w:after="60"/>
              <w:jc w:val="right"/>
              <w:rPr>
                <w:sz w:val="20"/>
                <w:szCs w:val="20"/>
              </w:rPr>
            </w:pPr>
            <w:r>
              <w:rPr>
                <w:sz w:val="20"/>
              </w:rPr>
              <w:t>2</w:t>
            </w:r>
            <w:r w:rsidR="001B662D">
              <w:rPr>
                <w:sz w:val="20"/>
              </w:rPr>
              <w:t>,</w:t>
            </w:r>
            <w:r>
              <w:rPr>
                <w:sz w:val="20"/>
              </w:rPr>
              <w:t>431</w:t>
            </w:r>
          </w:p>
        </w:tc>
        <w:tc>
          <w:tcPr>
            <w:tcW w:w="571" w:type="pct"/>
            <w:shd w:val="clear" w:color="auto" w:fill="auto"/>
          </w:tcPr>
          <w:p w14:paraId="019E8AF3" w14:textId="1DA251EB" w:rsidR="001002E2" w:rsidRPr="008A4FA5" w:rsidRDefault="001002E2" w:rsidP="0028699E">
            <w:pPr>
              <w:spacing w:after="60"/>
              <w:jc w:val="right"/>
              <w:rPr>
                <w:sz w:val="20"/>
                <w:szCs w:val="20"/>
              </w:rPr>
            </w:pPr>
            <w:r>
              <w:rPr>
                <w:sz w:val="20"/>
              </w:rPr>
              <w:t>22</w:t>
            </w:r>
            <w:r w:rsidR="001B662D">
              <w:rPr>
                <w:sz w:val="20"/>
              </w:rPr>
              <w:t>,</w:t>
            </w:r>
            <w:r>
              <w:rPr>
                <w:sz w:val="20"/>
              </w:rPr>
              <w:t>077</w:t>
            </w:r>
          </w:p>
        </w:tc>
        <w:tc>
          <w:tcPr>
            <w:tcW w:w="386" w:type="pct"/>
            <w:shd w:val="clear" w:color="auto" w:fill="auto"/>
          </w:tcPr>
          <w:p w14:paraId="3A454D3E" w14:textId="77777777" w:rsidR="001002E2" w:rsidRPr="008A4FA5" w:rsidRDefault="001002E2" w:rsidP="0028699E">
            <w:pPr>
              <w:spacing w:after="60"/>
              <w:jc w:val="right"/>
              <w:rPr>
                <w:sz w:val="20"/>
                <w:szCs w:val="20"/>
              </w:rPr>
            </w:pPr>
          </w:p>
        </w:tc>
        <w:tc>
          <w:tcPr>
            <w:tcW w:w="307" w:type="pct"/>
            <w:shd w:val="clear" w:color="auto" w:fill="auto"/>
          </w:tcPr>
          <w:p w14:paraId="0FB10983" w14:textId="77777777" w:rsidR="001002E2" w:rsidRPr="008A4FA5" w:rsidRDefault="001002E2" w:rsidP="0028699E">
            <w:pPr>
              <w:spacing w:after="60"/>
              <w:jc w:val="right"/>
              <w:rPr>
                <w:sz w:val="20"/>
                <w:szCs w:val="20"/>
              </w:rPr>
            </w:pPr>
          </w:p>
        </w:tc>
        <w:tc>
          <w:tcPr>
            <w:tcW w:w="725" w:type="pct"/>
            <w:shd w:val="clear" w:color="auto" w:fill="auto"/>
          </w:tcPr>
          <w:p w14:paraId="15C69832" w14:textId="7B2FD0DC" w:rsidR="001002E2" w:rsidRPr="008A4FA5" w:rsidRDefault="001002E2" w:rsidP="0028699E">
            <w:pPr>
              <w:spacing w:after="60"/>
              <w:jc w:val="right"/>
              <w:rPr>
                <w:color w:val="000000" w:themeColor="text1"/>
                <w:sz w:val="20"/>
                <w:szCs w:val="20"/>
              </w:rPr>
            </w:pPr>
            <w:r>
              <w:rPr>
                <w:sz w:val="20"/>
              </w:rPr>
              <w:t>24</w:t>
            </w:r>
            <w:r w:rsidR="00B30A0A">
              <w:rPr>
                <w:sz w:val="20"/>
              </w:rPr>
              <w:t>,</w:t>
            </w:r>
            <w:r>
              <w:rPr>
                <w:sz w:val="20"/>
              </w:rPr>
              <w:t>508**</w:t>
            </w:r>
          </w:p>
        </w:tc>
      </w:tr>
    </w:tbl>
    <w:p w14:paraId="1150B9F5" w14:textId="09A86326" w:rsidR="001002E2" w:rsidRPr="008A4FA5" w:rsidRDefault="001002E2" w:rsidP="001002E2">
      <w:pPr>
        <w:rPr>
          <w:sz w:val="18"/>
          <w:szCs w:val="18"/>
        </w:rPr>
      </w:pPr>
      <w:r>
        <w:rPr>
          <w:sz w:val="18"/>
        </w:rPr>
        <w:t>* Ensamblaje de equipos</w:t>
      </w:r>
    </w:p>
    <w:p w14:paraId="60FAB0DC" w14:textId="1BF069C5" w:rsidR="001002E2" w:rsidRDefault="001002E2" w:rsidP="001002E2">
      <w:pPr>
        <w:rPr>
          <w:sz w:val="18"/>
          <w:szCs w:val="18"/>
        </w:rPr>
      </w:pPr>
      <w:r>
        <w:rPr>
          <w:sz w:val="18"/>
        </w:rPr>
        <w:t>** Diferencia en las importaciones totales debido al almacenamiento</w:t>
      </w:r>
    </w:p>
    <w:p w14:paraId="7ECF456E" w14:textId="77777777" w:rsidR="000F398C" w:rsidRPr="0014529E" w:rsidRDefault="000F398C" w:rsidP="000F398C"/>
    <w:tbl>
      <w:tblPr>
        <w:tblStyle w:val="TableGrid"/>
        <w:tblW w:w="5458" w:type="pct"/>
        <w:tblInd w:w="-431" w:type="dxa"/>
        <w:tblLook w:val="04A0" w:firstRow="1" w:lastRow="0" w:firstColumn="1" w:lastColumn="0" w:noHBand="0" w:noVBand="1"/>
      </w:tblPr>
      <w:tblGrid>
        <w:gridCol w:w="6095"/>
        <w:gridCol w:w="1172"/>
        <w:gridCol w:w="2939"/>
      </w:tblGrid>
      <w:tr w:rsidR="000F398C" w:rsidRPr="00D74F28" w14:paraId="1BADFD4E" w14:textId="77777777" w:rsidTr="00A94FE7">
        <w:trPr>
          <w:trHeight w:val="272"/>
        </w:trPr>
        <w:tc>
          <w:tcPr>
            <w:tcW w:w="2986" w:type="pct"/>
            <w:shd w:val="clear" w:color="auto" w:fill="auto"/>
          </w:tcPr>
          <w:p w14:paraId="70A79B3F" w14:textId="77777777" w:rsidR="000F398C" w:rsidRPr="00D74F28" w:rsidRDefault="000F398C" w:rsidP="00A94FE7">
            <w:pPr>
              <w:jc w:val="left"/>
              <w:rPr>
                <w:b/>
                <w:sz w:val="20"/>
                <w:szCs w:val="20"/>
              </w:rPr>
            </w:pPr>
            <w:r>
              <w:rPr>
                <w:b/>
                <w:sz w:val="20"/>
              </w:rPr>
              <w:t>IV) CONSUMO MEDIO DE HFC EN EL PERÍODO 2020-2022 EN SERVICIO Y MANTENIMIENTO</w:t>
            </w:r>
          </w:p>
        </w:tc>
        <w:tc>
          <w:tcPr>
            <w:tcW w:w="574" w:type="pct"/>
            <w:shd w:val="clear" w:color="auto" w:fill="auto"/>
          </w:tcPr>
          <w:p w14:paraId="68FBBDB0" w14:textId="46F4F715" w:rsidR="000F398C" w:rsidRPr="00D74F28" w:rsidRDefault="00943740" w:rsidP="00A94FE7">
            <w:pPr>
              <w:jc w:val="right"/>
              <w:rPr>
                <w:bCs/>
                <w:sz w:val="20"/>
                <w:szCs w:val="20"/>
              </w:rPr>
            </w:pPr>
            <w:r>
              <w:rPr>
                <w:sz w:val="20"/>
              </w:rPr>
              <w:t>134,92 t</w:t>
            </w:r>
          </w:p>
        </w:tc>
        <w:tc>
          <w:tcPr>
            <w:tcW w:w="1440" w:type="pct"/>
            <w:shd w:val="clear" w:color="auto" w:fill="auto"/>
          </w:tcPr>
          <w:p w14:paraId="1CA9083E" w14:textId="1E882C17" w:rsidR="000F398C" w:rsidRPr="00D74F28" w:rsidRDefault="00FD5961" w:rsidP="00A94FE7">
            <w:pPr>
              <w:jc w:val="right"/>
              <w:rPr>
                <w:bCs/>
                <w:sz w:val="20"/>
                <w:szCs w:val="20"/>
              </w:rPr>
            </w:pPr>
            <w:r>
              <w:rPr>
                <w:sz w:val="20"/>
              </w:rPr>
              <w:t xml:space="preserve">328.591 toneladas </w:t>
            </w:r>
            <w:proofErr w:type="spellStart"/>
            <w:r>
              <w:rPr>
                <w:sz w:val="20"/>
              </w:rPr>
              <w:t>eq</w:t>
            </w:r>
            <w:proofErr w:type="spellEnd"/>
            <w:r>
              <w:rPr>
                <w:sz w:val="20"/>
              </w:rPr>
              <w:t>. de CO</w:t>
            </w:r>
            <w:r>
              <w:rPr>
                <w:sz w:val="20"/>
                <w:vertAlign w:val="subscript"/>
              </w:rPr>
              <w:t>2</w:t>
            </w:r>
          </w:p>
        </w:tc>
      </w:tr>
    </w:tbl>
    <w:p w14:paraId="4F4F5C56" w14:textId="77777777" w:rsidR="00194F70" w:rsidRPr="00D74F28" w:rsidRDefault="00194F70" w:rsidP="001002E2"/>
    <w:tbl>
      <w:tblPr>
        <w:tblStyle w:val="TableGrid"/>
        <w:tblW w:w="5458" w:type="pct"/>
        <w:tblInd w:w="-431" w:type="dxa"/>
        <w:tblLook w:val="04A0" w:firstRow="1" w:lastRow="0" w:firstColumn="1" w:lastColumn="0" w:noHBand="0" w:noVBand="1"/>
      </w:tblPr>
      <w:tblGrid>
        <w:gridCol w:w="3651"/>
        <w:gridCol w:w="1986"/>
        <w:gridCol w:w="2409"/>
        <w:gridCol w:w="2160"/>
      </w:tblGrid>
      <w:tr w:rsidR="001002E2" w:rsidRPr="008A4FA5" w14:paraId="3B34200B" w14:textId="77777777" w:rsidTr="0028699E">
        <w:trPr>
          <w:trHeight w:val="272"/>
        </w:trPr>
        <w:tc>
          <w:tcPr>
            <w:tcW w:w="5000" w:type="pct"/>
            <w:gridSpan w:val="4"/>
            <w:shd w:val="clear" w:color="auto" w:fill="auto"/>
          </w:tcPr>
          <w:p w14:paraId="55EE8A15" w14:textId="15C3B8B7" w:rsidR="001002E2" w:rsidRPr="008A4FA5" w:rsidRDefault="001002E2" w:rsidP="0028699E">
            <w:pPr>
              <w:jc w:val="left"/>
              <w:rPr>
                <w:b/>
                <w:sz w:val="20"/>
              </w:rPr>
            </w:pPr>
            <w:r>
              <w:rPr>
                <w:b/>
                <w:sz w:val="20"/>
              </w:rPr>
              <w:t xml:space="preserve">V) DATOS SOBRE EL CONSUMO (toneladas </w:t>
            </w:r>
            <w:proofErr w:type="spellStart"/>
            <w:r>
              <w:rPr>
                <w:b/>
                <w:sz w:val="20"/>
              </w:rPr>
              <w:t>eq</w:t>
            </w:r>
            <w:proofErr w:type="spellEnd"/>
            <w:r>
              <w:rPr>
                <w:b/>
                <w:sz w:val="20"/>
              </w:rPr>
              <w:t>. de CO</w:t>
            </w:r>
            <w:r>
              <w:rPr>
                <w:b/>
                <w:sz w:val="20"/>
                <w:vertAlign w:val="subscript"/>
              </w:rPr>
              <w:t>2</w:t>
            </w:r>
            <w:r>
              <w:rPr>
                <w:b/>
                <w:sz w:val="20"/>
              </w:rPr>
              <w:t>)</w:t>
            </w:r>
          </w:p>
        </w:tc>
      </w:tr>
      <w:tr w:rsidR="001002E2" w:rsidRPr="008A4FA5" w14:paraId="4D2EF9BF" w14:textId="77777777" w:rsidTr="0028699E">
        <w:trPr>
          <w:trHeight w:val="272"/>
        </w:trPr>
        <w:tc>
          <w:tcPr>
            <w:tcW w:w="1789" w:type="pct"/>
            <w:shd w:val="clear" w:color="auto" w:fill="auto"/>
          </w:tcPr>
          <w:p w14:paraId="59BE2CB9" w14:textId="77777777" w:rsidR="001002E2" w:rsidRPr="008A4FA5" w:rsidRDefault="001002E2" w:rsidP="0028699E">
            <w:pPr>
              <w:spacing w:after="60"/>
              <w:ind w:right="-107"/>
              <w:jc w:val="left"/>
              <w:rPr>
                <w:sz w:val="20"/>
              </w:rPr>
            </w:pPr>
            <w:r>
              <w:rPr>
                <w:sz w:val="20"/>
              </w:rPr>
              <w:t>Nivel básico de referencia: consumo medio de HFC en 2020-2022 más el 65% del nivel básico de referencia de HCFC</w:t>
            </w:r>
          </w:p>
        </w:tc>
        <w:tc>
          <w:tcPr>
            <w:tcW w:w="973" w:type="pct"/>
            <w:shd w:val="clear" w:color="auto" w:fill="auto"/>
          </w:tcPr>
          <w:p w14:paraId="6FC6902B" w14:textId="43DD78C7" w:rsidR="001002E2" w:rsidRPr="008A4FA5" w:rsidRDefault="007257C7" w:rsidP="0028699E">
            <w:pPr>
              <w:spacing w:after="60"/>
              <w:jc w:val="right"/>
              <w:rPr>
                <w:sz w:val="20"/>
              </w:rPr>
            </w:pPr>
            <w:r>
              <w:rPr>
                <w:color w:val="000000" w:themeColor="text1"/>
                <w:sz w:val="20"/>
              </w:rPr>
              <w:t>397.842</w:t>
            </w:r>
          </w:p>
        </w:tc>
        <w:tc>
          <w:tcPr>
            <w:tcW w:w="1180" w:type="pct"/>
            <w:shd w:val="clear" w:color="auto" w:fill="auto"/>
          </w:tcPr>
          <w:p w14:paraId="2F95AF18" w14:textId="77777777" w:rsidR="001002E2" w:rsidRPr="008A4FA5" w:rsidRDefault="001002E2" w:rsidP="0028699E">
            <w:pPr>
              <w:spacing w:after="60"/>
              <w:jc w:val="left"/>
              <w:rPr>
                <w:sz w:val="20"/>
              </w:rPr>
            </w:pPr>
            <w:r>
              <w:rPr>
                <w:sz w:val="20"/>
              </w:rPr>
              <w:t>Punto de partida para las reducciones acumuladas sostenidas</w:t>
            </w:r>
          </w:p>
        </w:tc>
        <w:tc>
          <w:tcPr>
            <w:tcW w:w="1058" w:type="pct"/>
            <w:shd w:val="clear" w:color="auto" w:fill="auto"/>
          </w:tcPr>
          <w:p w14:paraId="1C6AEDBC" w14:textId="4C5DF6CD" w:rsidR="001002E2" w:rsidRPr="008A4FA5" w:rsidRDefault="00B040A9" w:rsidP="0028699E">
            <w:pPr>
              <w:spacing w:after="60"/>
              <w:jc w:val="right"/>
              <w:rPr>
                <w:sz w:val="20"/>
              </w:rPr>
            </w:pPr>
            <w:r>
              <w:rPr>
                <w:sz w:val="20"/>
              </w:rPr>
              <w:t>Por determinar</w:t>
            </w:r>
          </w:p>
        </w:tc>
      </w:tr>
      <w:tr w:rsidR="001002E2" w:rsidRPr="008A4FA5" w14:paraId="30AD6EEA" w14:textId="77777777" w:rsidTr="0028699E">
        <w:trPr>
          <w:trHeight w:val="163"/>
        </w:trPr>
        <w:tc>
          <w:tcPr>
            <w:tcW w:w="5000" w:type="pct"/>
            <w:gridSpan w:val="4"/>
            <w:shd w:val="clear" w:color="auto" w:fill="auto"/>
          </w:tcPr>
          <w:p w14:paraId="1E2FF3EC" w14:textId="77777777" w:rsidR="001002E2" w:rsidRPr="008A4FA5" w:rsidRDefault="001002E2" w:rsidP="0028699E">
            <w:pPr>
              <w:tabs>
                <w:tab w:val="left" w:pos="709"/>
              </w:tabs>
              <w:ind w:left="567" w:hanging="141"/>
              <w:rPr>
                <w:b/>
                <w:sz w:val="20"/>
              </w:rPr>
            </w:pPr>
            <w:r>
              <w:rPr>
                <w:b/>
                <w:sz w:val="20"/>
              </w:rPr>
              <w:t>CONSUMO ADMISIBLE PARA LA FINANCIACIÓN</w:t>
            </w:r>
          </w:p>
        </w:tc>
      </w:tr>
      <w:tr w:rsidR="001002E2" w:rsidRPr="008A4FA5" w14:paraId="165E5786" w14:textId="77777777" w:rsidTr="0028699E">
        <w:trPr>
          <w:trHeight w:val="272"/>
        </w:trPr>
        <w:tc>
          <w:tcPr>
            <w:tcW w:w="1789" w:type="pct"/>
            <w:shd w:val="clear" w:color="auto" w:fill="auto"/>
          </w:tcPr>
          <w:p w14:paraId="0884DA1B" w14:textId="77777777" w:rsidR="001002E2" w:rsidRPr="008A4FA5" w:rsidRDefault="001002E2" w:rsidP="0028699E">
            <w:pPr>
              <w:spacing w:after="60"/>
              <w:jc w:val="left"/>
              <w:rPr>
                <w:sz w:val="20"/>
              </w:rPr>
            </w:pPr>
            <w:r>
              <w:rPr>
                <w:sz w:val="20"/>
              </w:rPr>
              <w:t>Ya aprobado</w:t>
            </w:r>
          </w:p>
        </w:tc>
        <w:tc>
          <w:tcPr>
            <w:tcW w:w="973" w:type="pct"/>
            <w:shd w:val="clear" w:color="auto" w:fill="auto"/>
          </w:tcPr>
          <w:p w14:paraId="6BB00224" w14:textId="77777777" w:rsidR="001002E2" w:rsidRPr="008A4FA5" w:rsidRDefault="001002E2" w:rsidP="0028699E">
            <w:pPr>
              <w:spacing w:after="60"/>
              <w:jc w:val="right"/>
              <w:rPr>
                <w:sz w:val="20"/>
              </w:rPr>
            </w:pPr>
            <w:r>
              <w:rPr>
                <w:sz w:val="20"/>
              </w:rPr>
              <w:t>0</w:t>
            </w:r>
          </w:p>
        </w:tc>
        <w:tc>
          <w:tcPr>
            <w:tcW w:w="1180" w:type="pct"/>
            <w:shd w:val="clear" w:color="auto" w:fill="auto"/>
          </w:tcPr>
          <w:p w14:paraId="5A4F1217" w14:textId="77777777" w:rsidR="001002E2" w:rsidRPr="008A4FA5" w:rsidRDefault="001002E2" w:rsidP="0028699E">
            <w:pPr>
              <w:spacing w:after="60"/>
              <w:jc w:val="left"/>
              <w:rPr>
                <w:sz w:val="20"/>
              </w:rPr>
            </w:pPr>
            <w:r>
              <w:rPr>
                <w:sz w:val="20"/>
              </w:rPr>
              <w:t>Remanente</w:t>
            </w:r>
          </w:p>
        </w:tc>
        <w:tc>
          <w:tcPr>
            <w:tcW w:w="1058" w:type="pct"/>
            <w:shd w:val="clear" w:color="auto" w:fill="auto"/>
          </w:tcPr>
          <w:p w14:paraId="2675F5AB" w14:textId="1091F749" w:rsidR="001002E2" w:rsidRPr="008A4FA5" w:rsidRDefault="000E574E" w:rsidP="0028699E">
            <w:pPr>
              <w:spacing w:after="60"/>
              <w:jc w:val="right"/>
              <w:rPr>
                <w:sz w:val="20"/>
              </w:rPr>
            </w:pPr>
            <w:r>
              <w:rPr>
                <w:color w:val="000000" w:themeColor="text1"/>
                <w:sz w:val="20"/>
              </w:rPr>
              <w:t>Por determinar</w:t>
            </w:r>
          </w:p>
        </w:tc>
      </w:tr>
    </w:tbl>
    <w:p w14:paraId="3C505E36" w14:textId="4AC864D7" w:rsidR="001002E2" w:rsidRPr="008A4FA5" w:rsidRDefault="006E0681" w:rsidP="006E0681">
      <w:pPr>
        <w:jc w:val="left"/>
        <w:rPr>
          <w:sz w:val="18"/>
          <w:szCs w:val="18"/>
        </w:rPr>
      </w:pPr>
      <w:r>
        <w:rPr>
          <w:sz w:val="18"/>
        </w:rPr>
        <w:t xml:space="preserve"> </w:t>
      </w:r>
    </w:p>
    <w:p w14:paraId="1E0990BE" w14:textId="77777777" w:rsidR="006E0681" w:rsidRPr="008A4FA5" w:rsidRDefault="006E0681" w:rsidP="001002E2">
      <w:pPr>
        <w:jc w:val="cente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1002E2" w:rsidRPr="008A4FA5" w14:paraId="0BF7FD2A" w14:textId="77777777" w:rsidTr="0028699E">
        <w:trPr>
          <w:trHeight w:val="258"/>
        </w:trPr>
        <w:tc>
          <w:tcPr>
            <w:tcW w:w="2136" w:type="pct"/>
            <w:gridSpan w:val="2"/>
            <w:shd w:val="clear" w:color="auto" w:fill="auto"/>
            <w:vAlign w:val="center"/>
          </w:tcPr>
          <w:p w14:paraId="723B0FBC" w14:textId="14164F25" w:rsidR="001002E2" w:rsidRPr="008A4FA5" w:rsidRDefault="001002E2" w:rsidP="0028699E">
            <w:pPr>
              <w:spacing w:after="60"/>
              <w:jc w:val="left"/>
              <w:rPr>
                <w:b/>
                <w:sz w:val="20"/>
              </w:rPr>
            </w:pPr>
            <w:r>
              <w:rPr>
                <w:b/>
                <w:sz w:val="20"/>
              </w:rPr>
              <w:t>VI) PLAN ADMINISTRATIVO RESPALDADO</w:t>
            </w:r>
          </w:p>
        </w:tc>
        <w:tc>
          <w:tcPr>
            <w:tcW w:w="682" w:type="pct"/>
            <w:vAlign w:val="center"/>
          </w:tcPr>
          <w:p w14:paraId="5ED7A27F" w14:textId="77777777" w:rsidR="001002E2" w:rsidRPr="008A4FA5" w:rsidRDefault="001002E2" w:rsidP="0028699E">
            <w:pPr>
              <w:spacing w:after="60"/>
              <w:jc w:val="center"/>
              <w:rPr>
                <w:b/>
                <w:sz w:val="20"/>
              </w:rPr>
            </w:pPr>
            <w:r>
              <w:rPr>
                <w:b/>
                <w:sz w:val="20"/>
              </w:rPr>
              <w:t>2023</w:t>
            </w:r>
          </w:p>
        </w:tc>
        <w:tc>
          <w:tcPr>
            <w:tcW w:w="682" w:type="pct"/>
            <w:vAlign w:val="center"/>
          </w:tcPr>
          <w:p w14:paraId="1181BE14" w14:textId="77777777" w:rsidR="001002E2" w:rsidRPr="008A4FA5" w:rsidRDefault="001002E2" w:rsidP="0028699E">
            <w:pPr>
              <w:spacing w:after="60"/>
              <w:jc w:val="center"/>
              <w:rPr>
                <w:b/>
                <w:sz w:val="20"/>
              </w:rPr>
            </w:pPr>
            <w:r>
              <w:rPr>
                <w:b/>
                <w:sz w:val="20"/>
              </w:rPr>
              <w:t>2024</w:t>
            </w:r>
          </w:p>
        </w:tc>
        <w:tc>
          <w:tcPr>
            <w:tcW w:w="682" w:type="pct"/>
            <w:vAlign w:val="center"/>
          </w:tcPr>
          <w:p w14:paraId="3965B3DF" w14:textId="77777777" w:rsidR="001002E2" w:rsidRPr="008A4FA5" w:rsidRDefault="001002E2" w:rsidP="0028699E">
            <w:pPr>
              <w:spacing w:after="60"/>
              <w:jc w:val="center"/>
              <w:rPr>
                <w:b/>
                <w:sz w:val="20"/>
              </w:rPr>
            </w:pPr>
            <w:r>
              <w:rPr>
                <w:b/>
                <w:sz w:val="20"/>
              </w:rPr>
              <w:t>2025</w:t>
            </w:r>
          </w:p>
        </w:tc>
        <w:tc>
          <w:tcPr>
            <w:tcW w:w="818" w:type="pct"/>
            <w:shd w:val="clear" w:color="auto" w:fill="auto"/>
            <w:vAlign w:val="center"/>
          </w:tcPr>
          <w:p w14:paraId="0DB24B1B" w14:textId="77777777" w:rsidR="001002E2" w:rsidRPr="008A4FA5" w:rsidRDefault="001002E2" w:rsidP="0028699E">
            <w:pPr>
              <w:spacing w:after="60"/>
              <w:jc w:val="center"/>
              <w:rPr>
                <w:b/>
                <w:sz w:val="20"/>
              </w:rPr>
            </w:pPr>
            <w:r>
              <w:rPr>
                <w:b/>
                <w:sz w:val="20"/>
              </w:rPr>
              <w:t>Total</w:t>
            </w:r>
          </w:p>
        </w:tc>
      </w:tr>
      <w:tr w:rsidR="001002E2" w:rsidRPr="008A4FA5" w14:paraId="6B8DECC3" w14:textId="77777777" w:rsidTr="0028699E">
        <w:trPr>
          <w:trHeight w:val="258"/>
        </w:trPr>
        <w:tc>
          <w:tcPr>
            <w:tcW w:w="633" w:type="pct"/>
            <w:vMerge w:val="restart"/>
            <w:shd w:val="clear" w:color="auto" w:fill="auto"/>
            <w:vAlign w:val="center"/>
          </w:tcPr>
          <w:p w14:paraId="43B7EA22" w14:textId="77777777" w:rsidR="001002E2" w:rsidRPr="008A4FA5" w:rsidRDefault="001002E2" w:rsidP="0028699E">
            <w:pPr>
              <w:spacing w:after="60"/>
              <w:jc w:val="center"/>
              <w:rPr>
                <w:sz w:val="20"/>
              </w:rPr>
            </w:pPr>
            <w:r>
              <w:rPr>
                <w:color w:val="000000" w:themeColor="text1"/>
                <w:sz w:val="20"/>
              </w:rPr>
              <w:t>ONUDI</w:t>
            </w:r>
          </w:p>
        </w:tc>
        <w:tc>
          <w:tcPr>
            <w:tcW w:w="1503" w:type="pct"/>
            <w:shd w:val="clear" w:color="auto" w:fill="auto"/>
          </w:tcPr>
          <w:p w14:paraId="019DE4D6" w14:textId="77777777" w:rsidR="001002E2" w:rsidRPr="008A4FA5" w:rsidRDefault="001002E2" w:rsidP="0028699E">
            <w:pPr>
              <w:spacing w:after="60"/>
              <w:jc w:val="left"/>
              <w:rPr>
                <w:sz w:val="20"/>
              </w:rPr>
            </w:pPr>
            <w:r>
              <w:rPr>
                <w:sz w:val="20"/>
              </w:rPr>
              <w:t xml:space="preserve">Reducción de HFC (toneladas </w:t>
            </w:r>
            <w:proofErr w:type="spellStart"/>
            <w:r>
              <w:rPr>
                <w:sz w:val="20"/>
              </w:rPr>
              <w:t>eq</w:t>
            </w:r>
            <w:proofErr w:type="spellEnd"/>
            <w:r>
              <w:rPr>
                <w:sz w:val="20"/>
              </w:rPr>
              <w:t>. de CO</w:t>
            </w:r>
            <w:r>
              <w:rPr>
                <w:sz w:val="20"/>
                <w:vertAlign w:val="subscript"/>
              </w:rPr>
              <w:t>2</w:t>
            </w:r>
            <w:r>
              <w:rPr>
                <w:sz w:val="20"/>
              </w:rPr>
              <w:t>)</w:t>
            </w:r>
          </w:p>
        </w:tc>
        <w:tc>
          <w:tcPr>
            <w:tcW w:w="682" w:type="pct"/>
            <w:shd w:val="clear" w:color="auto" w:fill="auto"/>
          </w:tcPr>
          <w:p w14:paraId="216087FD" w14:textId="77777777" w:rsidR="001002E2" w:rsidRPr="008A4FA5" w:rsidRDefault="001002E2" w:rsidP="0028699E">
            <w:pPr>
              <w:spacing w:after="60"/>
              <w:jc w:val="right"/>
              <w:rPr>
                <w:sz w:val="20"/>
              </w:rPr>
            </w:pPr>
            <w:r>
              <w:rPr>
                <w:sz w:val="20"/>
              </w:rPr>
              <w:t>0</w:t>
            </w:r>
          </w:p>
        </w:tc>
        <w:tc>
          <w:tcPr>
            <w:tcW w:w="682" w:type="pct"/>
          </w:tcPr>
          <w:p w14:paraId="0F4DA8C4" w14:textId="77777777" w:rsidR="001002E2" w:rsidRPr="008A4FA5" w:rsidRDefault="001002E2" w:rsidP="0028699E">
            <w:pPr>
              <w:spacing w:after="60"/>
              <w:jc w:val="right"/>
              <w:rPr>
                <w:sz w:val="20"/>
              </w:rPr>
            </w:pPr>
            <w:r>
              <w:rPr>
                <w:sz w:val="20"/>
              </w:rPr>
              <w:t>0</w:t>
            </w:r>
          </w:p>
        </w:tc>
        <w:tc>
          <w:tcPr>
            <w:tcW w:w="682" w:type="pct"/>
          </w:tcPr>
          <w:p w14:paraId="31501A7E" w14:textId="77777777" w:rsidR="001002E2" w:rsidRPr="008A4FA5" w:rsidRDefault="001002E2" w:rsidP="0028699E">
            <w:pPr>
              <w:spacing w:after="60"/>
              <w:jc w:val="right"/>
              <w:rPr>
                <w:sz w:val="20"/>
              </w:rPr>
            </w:pPr>
            <w:r>
              <w:rPr>
                <w:sz w:val="20"/>
              </w:rPr>
              <w:t>0</w:t>
            </w:r>
          </w:p>
        </w:tc>
        <w:tc>
          <w:tcPr>
            <w:tcW w:w="818" w:type="pct"/>
          </w:tcPr>
          <w:p w14:paraId="69152734" w14:textId="77777777" w:rsidR="001002E2" w:rsidRPr="008A4FA5" w:rsidRDefault="001002E2" w:rsidP="0028699E">
            <w:pPr>
              <w:spacing w:after="60"/>
              <w:jc w:val="right"/>
              <w:rPr>
                <w:sz w:val="20"/>
              </w:rPr>
            </w:pPr>
            <w:r>
              <w:rPr>
                <w:sz w:val="20"/>
              </w:rPr>
              <w:t>0</w:t>
            </w:r>
          </w:p>
        </w:tc>
      </w:tr>
      <w:tr w:rsidR="001002E2" w:rsidRPr="008A4FA5" w14:paraId="5BF18C86" w14:textId="77777777" w:rsidTr="0028699E">
        <w:trPr>
          <w:trHeight w:val="258"/>
        </w:trPr>
        <w:tc>
          <w:tcPr>
            <w:tcW w:w="633" w:type="pct"/>
            <w:vMerge/>
            <w:shd w:val="clear" w:color="auto" w:fill="auto"/>
            <w:vAlign w:val="center"/>
          </w:tcPr>
          <w:p w14:paraId="3EC0E888" w14:textId="77777777" w:rsidR="001002E2" w:rsidRPr="008A4FA5" w:rsidRDefault="001002E2" w:rsidP="0028699E">
            <w:pPr>
              <w:spacing w:after="60"/>
              <w:jc w:val="center"/>
              <w:rPr>
                <w:sz w:val="20"/>
              </w:rPr>
            </w:pPr>
          </w:p>
        </w:tc>
        <w:tc>
          <w:tcPr>
            <w:tcW w:w="1503" w:type="pct"/>
            <w:shd w:val="clear" w:color="auto" w:fill="auto"/>
          </w:tcPr>
          <w:p w14:paraId="09A56E45" w14:textId="77777777" w:rsidR="001002E2" w:rsidRPr="008A4FA5" w:rsidRDefault="001002E2" w:rsidP="0028699E">
            <w:pPr>
              <w:spacing w:after="60"/>
              <w:jc w:val="left"/>
              <w:rPr>
                <w:sz w:val="20"/>
              </w:rPr>
            </w:pPr>
            <w:r>
              <w:rPr>
                <w:sz w:val="20"/>
              </w:rPr>
              <w:t>Financiación ($EUA)</w:t>
            </w:r>
          </w:p>
        </w:tc>
        <w:tc>
          <w:tcPr>
            <w:tcW w:w="682" w:type="pct"/>
            <w:shd w:val="clear" w:color="auto" w:fill="auto"/>
          </w:tcPr>
          <w:p w14:paraId="2A83FDC5" w14:textId="77777777" w:rsidR="001002E2" w:rsidRPr="008A4FA5" w:rsidRDefault="001002E2" w:rsidP="0028699E">
            <w:pPr>
              <w:spacing w:after="60"/>
              <w:jc w:val="right"/>
              <w:rPr>
                <w:sz w:val="20"/>
              </w:rPr>
            </w:pPr>
            <w:r>
              <w:rPr>
                <w:sz w:val="20"/>
              </w:rPr>
              <w:t>48.150</w:t>
            </w:r>
          </w:p>
        </w:tc>
        <w:tc>
          <w:tcPr>
            <w:tcW w:w="682" w:type="pct"/>
          </w:tcPr>
          <w:p w14:paraId="24AB4AF4" w14:textId="77777777" w:rsidR="001002E2" w:rsidRPr="008A4FA5" w:rsidRDefault="001002E2" w:rsidP="0028699E">
            <w:pPr>
              <w:spacing w:after="60"/>
              <w:jc w:val="right"/>
              <w:rPr>
                <w:sz w:val="20"/>
              </w:rPr>
            </w:pPr>
            <w:r>
              <w:rPr>
                <w:sz w:val="20"/>
              </w:rPr>
              <w:t>0</w:t>
            </w:r>
          </w:p>
        </w:tc>
        <w:tc>
          <w:tcPr>
            <w:tcW w:w="682" w:type="pct"/>
          </w:tcPr>
          <w:p w14:paraId="5A674B0E" w14:textId="77777777" w:rsidR="001002E2" w:rsidRPr="008A4FA5" w:rsidRDefault="001002E2" w:rsidP="0028699E">
            <w:pPr>
              <w:spacing w:after="60"/>
              <w:jc w:val="right"/>
              <w:rPr>
                <w:sz w:val="20"/>
              </w:rPr>
            </w:pPr>
            <w:r>
              <w:rPr>
                <w:sz w:val="20"/>
              </w:rPr>
              <w:t>0</w:t>
            </w:r>
          </w:p>
        </w:tc>
        <w:tc>
          <w:tcPr>
            <w:tcW w:w="818" w:type="pct"/>
          </w:tcPr>
          <w:p w14:paraId="47B73ED0" w14:textId="77777777" w:rsidR="001002E2" w:rsidRPr="008A4FA5" w:rsidRDefault="001002E2" w:rsidP="0028699E">
            <w:pPr>
              <w:spacing w:after="60"/>
              <w:jc w:val="right"/>
              <w:rPr>
                <w:sz w:val="20"/>
              </w:rPr>
            </w:pPr>
            <w:r>
              <w:rPr>
                <w:sz w:val="20"/>
              </w:rPr>
              <w:t>48.150</w:t>
            </w:r>
          </w:p>
        </w:tc>
      </w:tr>
    </w:tbl>
    <w:p w14:paraId="5CA8DE26" w14:textId="77777777" w:rsidR="001002E2" w:rsidRPr="008A4FA5" w:rsidRDefault="001002E2" w:rsidP="001002E2">
      <w:pPr>
        <w:ind w:right="-420"/>
        <w:jc w:val="center"/>
      </w:pPr>
    </w:p>
    <w:tbl>
      <w:tblPr>
        <w:tblStyle w:val="TableGrid"/>
        <w:tblW w:w="5458" w:type="pct"/>
        <w:tblInd w:w="-431" w:type="dxa"/>
        <w:tblLayout w:type="fixed"/>
        <w:tblLook w:val="04A0" w:firstRow="1" w:lastRow="0" w:firstColumn="1" w:lastColumn="0" w:noHBand="0" w:noVBand="1"/>
      </w:tblPr>
      <w:tblGrid>
        <w:gridCol w:w="1505"/>
        <w:gridCol w:w="721"/>
        <w:gridCol w:w="900"/>
        <w:gridCol w:w="884"/>
        <w:gridCol w:w="886"/>
        <w:gridCol w:w="886"/>
        <w:gridCol w:w="886"/>
        <w:gridCol w:w="886"/>
        <w:gridCol w:w="886"/>
        <w:gridCol w:w="886"/>
        <w:gridCol w:w="880"/>
      </w:tblGrid>
      <w:tr w:rsidR="001002E2" w:rsidRPr="008A4FA5" w14:paraId="06A291DF" w14:textId="77777777" w:rsidTr="00B34FBA">
        <w:trPr>
          <w:trHeight w:val="216"/>
        </w:trPr>
        <w:tc>
          <w:tcPr>
            <w:tcW w:w="1531" w:type="pct"/>
            <w:gridSpan w:val="3"/>
            <w:shd w:val="clear" w:color="auto" w:fill="auto"/>
          </w:tcPr>
          <w:p w14:paraId="555F401B" w14:textId="2D7C1002" w:rsidR="001002E2" w:rsidRPr="008A4FA5" w:rsidRDefault="001002E2" w:rsidP="0028699E">
            <w:pPr>
              <w:jc w:val="left"/>
              <w:rPr>
                <w:b/>
                <w:sz w:val="20"/>
                <w:szCs w:val="20"/>
              </w:rPr>
            </w:pPr>
            <w:r>
              <w:rPr>
                <w:b/>
                <w:sz w:val="20"/>
              </w:rPr>
              <w:t>VII) DATOS DEL PROYECTO</w:t>
            </w:r>
          </w:p>
        </w:tc>
        <w:tc>
          <w:tcPr>
            <w:tcW w:w="433" w:type="pct"/>
            <w:shd w:val="clear" w:color="auto" w:fill="auto"/>
            <w:vAlign w:val="center"/>
          </w:tcPr>
          <w:p w14:paraId="422B1FA7" w14:textId="77777777" w:rsidR="001002E2" w:rsidRPr="008A4FA5" w:rsidRDefault="001002E2" w:rsidP="0028699E">
            <w:pPr>
              <w:jc w:val="center"/>
              <w:rPr>
                <w:b/>
                <w:sz w:val="20"/>
                <w:szCs w:val="20"/>
              </w:rPr>
            </w:pPr>
            <w:r>
              <w:rPr>
                <w:b/>
                <w:sz w:val="20"/>
              </w:rPr>
              <w:t>2023</w:t>
            </w:r>
          </w:p>
        </w:tc>
        <w:tc>
          <w:tcPr>
            <w:tcW w:w="434" w:type="pct"/>
            <w:shd w:val="clear" w:color="auto" w:fill="auto"/>
            <w:vAlign w:val="center"/>
          </w:tcPr>
          <w:p w14:paraId="0B6A2D53" w14:textId="77777777" w:rsidR="001002E2" w:rsidRPr="008A4FA5" w:rsidRDefault="001002E2" w:rsidP="0028699E">
            <w:pPr>
              <w:jc w:val="center"/>
              <w:rPr>
                <w:b/>
                <w:sz w:val="20"/>
                <w:szCs w:val="20"/>
              </w:rPr>
            </w:pPr>
            <w:r>
              <w:rPr>
                <w:b/>
                <w:sz w:val="20"/>
              </w:rPr>
              <w:t>2024</w:t>
            </w:r>
          </w:p>
        </w:tc>
        <w:tc>
          <w:tcPr>
            <w:tcW w:w="434" w:type="pct"/>
            <w:shd w:val="clear" w:color="auto" w:fill="auto"/>
            <w:vAlign w:val="center"/>
          </w:tcPr>
          <w:p w14:paraId="035992F6" w14:textId="77777777" w:rsidR="001002E2" w:rsidRPr="008A4FA5" w:rsidRDefault="001002E2" w:rsidP="0028699E">
            <w:pPr>
              <w:jc w:val="center"/>
              <w:rPr>
                <w:b/>
                <w:sz w:val="20"/>
                <w:szCs w:val="20"/>
              </w:rPr>
            </w:pPr>
            <w:r>
              <w:rPr>
                <w:b/>
                <w:sz w:val="20"/>
              </w:rPr>
              <w:t>2025</w:t>
            </w:r>
          </w:p>
        </w:tc>
        <w:tc>
          <w:tcPr>
            <w:tcW w:w="434" w:type="pct"/>
            <w:vAlign w:val="center"/>
          </w:tcPr>
          <w:p w14:paraId="1E6797A0" w14:textId="77777777" w:rsidR="001002E2" w:rsidRPr="008A4FA5" w:rsidRDefault="001002E2" w:rsidP="0028699E">
            <w:pPr>
              <w:jc w:val="center"/>
              <w:rPr>
                <w:b/>
                <w:sz w:val="20"/>
                <w:szCs w:val="20"/>
              </w:rPr>
            </w:pPr>
            <w:r>
              <w:rPr>
                <w:b/>
                <w:sz w:val="20"/>
              </w:rPr>
              <w:t>2026</w:t>
            </w:r>
          </w:p>
        </w:tc>
        <w:tc>
          <w:tcPr>
            <w:tcW w:w="434" w:type="pct"/>
            <w:vAlign w:val="center"/>
          </w:tcPr>
          <w:p w14:paraId="073087B5" w14:textId="77777777" w:rsidR="001002E2" w:rsidRPr="008A4FA5" w:rsidRDefault="001002E2" w:rsidP="0028699E">
            <w:pPr>
              <w:jc w:val="center"/>
              <w:rPr>
                <w:b/>
                <w:sz w:val="20"/>
                <w:szCs w:val="20"/>
              </w:rPr>
            </w:pPr>
            <w:r>
              <w:rPr>
                <w:b/>
                <w:sz w:val="20"/>
              </w:rPr>
              <w:t>2027</w:t>
            </w:r>
          </w:p>
        </w:tc>
        <w:tc>
          <w:tcPr>
            <w:tcW w:w="434" w:type="pct"/>
          </w:tcPr>
          <w:p w14:paraId="6BD2CF2B" w14:textId="77777777" w:rsidR="001002E2" w:rsidRPr="008A4FA5" w:rsidRDefault="001002E2" w:rsidP="0028699E">
            <w:pPr>
              <w:jc w:val="center"/>
              <w:rPr>
                <w:b/>
                <w:sz w:val="20"/>
                <w:szCs w:val="20"/>
              </w:rPr>
            </w:pPr>
            <w:r>
              <w:rPr>
                <w:b/>
                <w:sz w:val="20"/>
              </w:rPr>
              <w:t>2028</w:t>
            </w:r>
          </w:p>
        </w:tc>
        <w:tc>
          <w:tcPr>
            <w:tcW w:w="434" w:type="pct"/>
          </w:tcPr>
          <w:p w14:paraId="1162891A" w14:textId="77777777" w:rsidR="001002E2" w:rsidRPr="008A4FA5" w:rsidRDefault="001002E2" w:rsidP="0028699E">
            <w:pPr>
              <w:jc w:val="center"/>
              <w:rPr>
                <w:b/>
                <w:sz w:val="20"/>
                <w:szCs w:val="20"/>
              </w:rPr>
            </w:pPr>
            <w:r>
              <w:rPr>
                <w:b/>
                <w:sz w:val="20"/>
              </w:rPr>
              <w:t>2029</w:t>
            </w:r>
          </w:p>
        </w:tc>
        <w:tc>
          <w:tcPr>
            <w:tcW w:w="431" w:type="pct"/>
            <w:shd w:val="clear" w:color="auto" w:fill="auto"/>
            <w:vAlign w:val="center"/>
          </w:tcPr>
          <w:p w14:paraId="0C327441" w14:textId="77777777" w:rsidR="001002E2" w:rsidRPr="008A4FA5" w:rsidRDefault="001002E2" w:rsidP="0028699E">
            <w:pPr>
              <w:jc w:val="center"/>
              <w:rPr>
                <w:b/>
                <w:sz w:val="20"/>
                <w:szCs w:val="20"/>
              </w:rPr>
            </w:pPr>
            <w:r>
              <w:rPr>
                <w:b/>
                <w:sz w:val="20"/>
              </w:rPr>
              <w:t>Total</w:t>
            </w:r>
          </w:p>
        </w:tc>
      </w:tr>
      <w:tr w:rsidR="00B34FBA" w:rsidRPr="008A4FA5" w14:paraId="24C1EAC6" w14:textId="77777777" w:rsidTr="007D5143">
        <w:trPr>
          <w:trHeight w:val="290"/>
        </w:trPr>
        <w:tc>
          <w:tcPr>
            <w:tcW w:w="738" w:type="pct"/>
            <w:vMerge w:val="restart"/>
            <w:shd w:val="clear" w:color="auto" w:fill="auto"/>
            <w:vAlign w:val="center"/>
          </w:tcPr>
          <w:p w14:paraId="25C2CA97" w14:textId="04D1643A" w:rsidR="00B34FBA" w:rsidRPr="008A4FA5" w:rsidRDefault="00B34FBA" w:rsidP="00B34FBA">
            <w:pPr>
              <w:tabs>
                <w:tab w:val="left" w:pos="8280"/>
              </w:tabs>
              <w:spacing w:after="60"/>
              <w:jc w:val="left"/>
              <w:rPr>
                <w:sz w:val="20"/>
                <w:szCs w:val="20"/>
              </w:rPr>
            </w:pPr>
            <w:r>
              <w:rPr>
                <w:sz w:val="20"/>
              </w:rPr>
              <w:t xml:space="preserve">Consumo (toneladas </w:t>
            </w:r>
            <w:proofErr w:type="spellStart"/>
            <w:r>
              <w:rPr>
                <w:sz w:val="20"/>
              </w:rPr>
              <w:t>eq</w:t>
            </w:r>
            <w:proofErr w:type="spellEnd"/>
            <w:r>
              <w:rPr>
                <w:sz w:val="20"/>
              </w:rPr>
              <w:t>. de CO</w:t>
            </w:r>
            <w:r>
              <w:rPr>
                <w:sz w:val="20"/>
                <w:vertAlign w:val="subscript"/>
              </w:rPr>
              <w:t>2</w:t>
            </w:r>
            <w:r>
              <w:rPr>
                <w:sz w:val="20"/>
              </w:rPr>
              <w:t>)</w:t>
            </w:r>
          </w:p>
        </w:tc>
        <w:tc>
          <w:tcPr>
            <w:tcW w:w="794" w:type="pct"/>
            <w:gridSpan w:val="2"/>
            <w:shd w:val="clear" w:color="auto" w:fill="auto"/>
            <w:vAlign w:val="bottom"/>
          </w:tcPr>
          <w:p w14:paraId="3CE2CDA2" w14:textId="77777777" w:rsidR="00B34FBA" w:rsidRPr="008A4FA5" w:rsidRDefault="00B34FBA" w:rsidP="00B34FBA">
            <w:pPr>
              <w:tabs>
                <w:tab w:val="left" w:pos="8280"/>
              </w:tabs>
              <w:spacing w:after="60"/>
              <w:ind w:right="-108"/>
              <w:jc w:val="left"/>
              <w:rPr>
                <w:sz w:val="20"/>
                <w:szCs w:val="20"/>
              </w:rPr>
            </w:pPr>
            <w:r>
              <w:rPr>
                <w:sz w:val="20"/>
              </w:rPr>
              <w:t>Límites del Protocolo de Montreal</w:t>
            </w:r>
          </w:p>
        </w:tc>
        <w:tc>
          <w:tcPr>
            <w:tcW w:w="433" w:type="pct"/>
            <w:shd w:val="clear" w:color="auto" w:fill="auto"/>
          </w:tcPr>
          <w:p w14:paraId="63F7A454" w14:textId="77777777" w:rsidR="00B34FBA" w:rsidRPr="008A4FA5" w:rsidRDefault="00B34FBA" w:rsidP="00B34FBA">
            <w:pPr>
              <w:tabs>
                <w:tab w:val="left" w:pos="8280"/>
              </w:tabs>
              <w:spacing w:after="60"/>
              <w:jc w:val="right"/>
              <w:rPr>
                <w:sz w:val="20"/>
                <w:szCs w:val="20"/>
              </w:rPr>
            </w:pPr>
            <w:r>
              <w:rPr>
                <w:sz w:val="20"/>
              </w:rPr>
              <w:t>n. a.</w:t>
            </w:r>
          </w:p>
        </w:tc>
        <w:tc>
          <w:tcPr>
            <w:tcW w:w="434" w:type="pct"/>
          </w:tcPr>
          <w:p w14:paraId="2E681A9C" w14:textId="33FEE854" w:rsidR="00B34FBA" w:rsidRPr="008A4FA5" w:rsidRDefault="00B34FBA" w:rsidP="00B34FBA">
            <w:pPr>
              <w:tabs>
                <w:tab w:val="left" w:pos="8280"/>
              </w:tabs>
              <w:spacing w:after="60"/>
              <w:jc w:val="right"/>
              <w:rPr>
                <w:sz w:val="20"/>
                <w:szCs w:val="20"/>
              </w:rPr>
            </w:pPr>
            <w:r>
              <w:rPr>
                <w:sz w:val="20"/>
              </w:rPr>
              <w:t>397.842</w:t>
            </w:r>
          </w:p>
        </w:tc>
        <w:tc>
          <w:tcPr>
            <w:tcW w:w="434" w:type="pct"/>
          </w:tcPr>
          <w:p w14:paraId="6AD1A252" w14:textId="3A41183C" w:rsidR="00B34FBA" w:rsidRPr="008A4FA5" w:rsidRDefault="001C04FA" w:rsidP="00B34FBA">
            <w:pPr>
              <w:tabs>
                <w:tab w:val="left" w:pos="8280"/>
              </w:tabs>
              <w:spacing w:after="60"/>
              <w:jc w:val="right"/>
              <w:rPr>
                <w:sz w:val="20"/>
                <w:szCs w:val="20"/>
              </w:rPr>
            </w:pPr>
            <w:r>
              <w:rPr>
                <w:sz w:val="20"/>
              </w:rPr>
              <w:t>397.842</w:t>
            </w:r>
          </w:p>
        </w:tc>
        <w:tc>
          <w:tcPr>
            <w:tcW w:w="434" w:type="pct"/>
          </w:tcPr>
          <w:p w14:paraId="074D00DB" w14:textId="63763606" w:rsidR="00B34FBA" w:rsidRPr="008A4FA5" w:rsidRDefault="001C04FA" w:rsidP="00B34FBA">
            <w:pPr>
              <w:tabs>
                <w:tab w:val="left" w:pos="8280"/>
              </w:tabs>
              <w:spacing w:after="60"/>
              <w:jc w:val="right"/>
              <w:rPr>
                <w:sz w:val="20"/>
                <w:szCs w:val="20"/>
              </w:rPr>
            </w:pPr>
            <w:r>
              <w:rPr>
                <w:sz w:val="20"/>
              </w:rPr>
              <w:t>397.842</w:t>
            </w:r>
          </w:p>
        </w:tc>
        <w:tc>
          <w:tcPr>
            <w:tcW w:w="434" w:type="pct"/>
          </w:tcPr>
          <w:p w14:paraId="302675C0" w14:textId="23B31B0A" w:rsidR="00B34FBA" w:rsidRPr="008A4FA5" w:rsidRDefault="001C04FA" w:rsidP="00B34FBA">
            <w:pPr>
              <w:tabs>
                <w:tab w:val="left" w:pos="8280"/>
              </w:tabs>
              <w:spacing w:after="60"/>
              <w:jc w:val="right"/>
              <w:rPr>
                <w:sz w:val="20"/>
                <w:szCs w:val="20"/>
              </w:rPr>
            </w:pPr>
            <w:r>
              <w:rPr>
                <w:sz w:val="20"/>
              </w:rPr>
              <w:t>397.842</w:t>
            </w:r>
          </w:p>
        </w:tc>
        <w:tc>
          <w:tcPr>
            <w:tcW w:w="434" w:type="pct"/>
          </w:tcPr>
          <w:p w14:paraId="4E801653" w14:textId="7465E64E" w:rsidR="00B34FBA" w:rsidRPr="008A4FA5" w:rsidRDefault="001C04FA" w:rsidP="00B34FBA">
            <w:pPr>
              <w:tabs>
                <w:tab w:val="left" w:pos="8280"/>
              </w:tabs>
              <w:spacing w:after="60"/>
              <w:jc w:val="right"/>
              <w:rPr>
                <w:sz w:val="20"/>
                <w:szCs w:val="20"/>
              </w:rPr>
            </w:pPr>
            <w:r>
              <w:rPr>
                <w:sz w:val="20"/>
              </w:rPr>
              <w:t>397.842</w:t>
            </w:r>
          </w:p>
        </w:tc>
        <w:tc>
          <w:tcPr>
            <w:tcW w:w="434" w:type="pct"/>
          </w:tcPr>
          <w:p w14:paraId="22E5443F" w14:textId="5711C513" w:rsidR="00B34FBA" w:rsidRPr="008A4FA5" w:rsidRDefault="00B34FBA" w:rsidP="00B34FBA">
            <w:pPr>
              <w:tabs>
                <w:tab w:val="left" w:pos="8280"/>
              </w:tabs>
              <w:spacing w:after="60"/>
              <w:jc w:val="right"/>
              <w:rPr>
                <w:sz w:val="20"/>
                <w:szCs w:val="20"/>
              </w:rPr>
            </w:pPr>
            <w:r>
              <w:rPr>
                <w:sz w:val="20"/>
              </w:rPr>
              <w:t>358.058</w:t>
            </w:r>
          </w:p>
        </w:tc>
        <w:tc>
          <w:tcPr>
            <w:tcW w:w="431" w:type="pct"/>
          </w:tcPr>
          <w:p w14:paraId="5077F369" w14:textId="77777777" w:rsidR="00B34FBA" w:rsidRPr="008A4FA5" w:rsidRDefault="00B34FBA" w:rsidP="00B34FBA">
            <w:pPr>
              <w:tabs>
                <w:tab w:val="left" w:pos="8280"/>
              </w:tabs>
              <w:spacing w:after="60"/>
              <w:jc w:val="right"/>
              <w:rPr>
                <w:sz w:val="20"/>
                <w:szCs w:val="20"/>
              </w:rPr>
            </w:pPr>
            <w:r>
              <w:rPr>
                <w:sz w:val="20"/>
              </w:rPr>
              <w:t>n. a.</w:t>
            </w:r>
          </w:p>
        </w:tc>
      </w:tr>
      <w:tr w:rsidR="0058437C" w:rsidRPr="008A4FA5" w14:paraId="6A32E163" w14:textId="77777777" w:rsidTr="009431C5">
        <w:trPr>
          <w:trHeight w:val="449"/>
        </w:trPr>
        <w:tc>
          <w:tcPr>
            <w:tcW w:w="738" w:type="pct"/>
            <w:vMerge/>
            <w:shd w:val="clear" w:color="auto" w:fill="auto"/>
          </w:tcPr>
          <w:p w14:paraId="3E58696C" w14:textId="77777777" w:rsidR="0058437C" w:rsidRPr="008A4FA5" w:rsidRDefault="0058437C" w:rsidP="0058437C">
            <w:pPr>
              <w:tabs>
                <w:tab w:val="left" w:pos="8280"/>
              </w:tabs>
              <w:spacing w:after="60"/>
              <w:jc w:val="left"/>
              <w:rPr>
                <w:sz w:val="20"/>
                <w:szCs w:val="20"/>
              </w:rPr>
            </w:pPr>
          </w:p>
        </w:tc>
        <w:tc>
          <w:tcPr>
            <w:tcW w:w="794" w:type="pct"/>
            <w:gridSpan w:val="2"/>
            <w:shd w:val="clear" w:color="auto" w:fill="auto"/>
            <w:vAlign w:val="bottom"/>
          </w:tcPr>
          <w:p w14:paraId="60D1369D" w14:textId="77777777" w:rsidR="0058437C" w:rsidRPr="008A4FA5" w:rsidRDefault="0058437C" w:rsidP="0058437C">
            <w:pPr>
              <w:tabs>
                <w:tab w:val="left" w:pos="8280"/>
              </w:tabs>
              <w:spacing w:after="60"/>
              <w:jc w:val="left"/>
              <w:rPr>
                <w:sz w:val="20"/>
                <w:szCs w:val="20"/>
              </w:rPr>
            </w:pPr>
            <w:r>
              <w:rPr>
                <w:sz w:val="20"/>
              </w:rPr>
              <w:t>Consumo máximo</w:t>
            </w:r>
          </w:p>
        </w:tc>
        <w:tc>
          <w:tcPr>
            <w:tcW w:w="433" w:type="pct"/>
            <w:shd w:val="clear" w:color="auto" w:fill="auto"/>
          </w:tcPr>
          <w:p w14:paraId="552911D4" w14:textId="77777777" w:rsidR="0058437C" w:rsidRPr="008A4FA5" w:rsidRDefault="0058437C" w:rsidP="0058437C">
            <w:pPr>
              <w:tabs>
                <w:tab w:val="left" w:pos="8280"/>
              </w:tabs>
              <w:spacing w:after="60"/>
              <w:jc w:val="right"/>
              <w:rPr>
                <w:sz w:val="20"/>
                <w:szCs w:val="20"/>
              </w:rPr>
            </w:pPr>
            <w:r>
              <w:rPr>
                <w:sz w:val="20"/>
              </w:rPr>
              <w:t>n. a.</w:t>
            </w:r>
          </w:p>
        </w:tc>
        <w:tc>
          <w:tcPr>
            <w:tcW w:w="434" w:type="pct"/>
          </w:tcPr>
          <w:p w14:paraId="239DE854" w14:textId="2E0522A9" w:rsidR="0058437C" w:rsidRPr="008A4FA5" w:rsidRDefault="0058437C" w:rsidP="0058437C">
            <w:pPr>
              <w:tabs>
                <w:tab w:val="left" w:pos="8280"/>
              </w:tabs>
              <w:spacing w:after="60"/>
              <w:jc w:val="right"/>
              <w:rPr>
                <w:sz w:val="20"/>
                <w:szCs w:val="20"/>
              </w:rPr>
            </w:pPr>
            <w:r>
              <w:rPr>
                <w:sz w:val="20"/>
              </w:rPr>
              <w:t>378.557</w:t>
            </w:r>
          </w:p>
        </w:tc>
        <w:tc>
          <w:tcPr>
            <w:tcW w:w="434" w:type="pct"/>
          </w:tcPr>
          <w:p w14:paraId="7BE6B115" w14:textId="6B458BAB" w:rsidR="0058437C" w:rsidRPr="008A4FA5" w:rsidRDefault="0058437C" w:rsidP="0058437C">
            <w:pPr>
              <w:tabs>
                <w:tab w:val="left" w:pos="8280"/>
              </w:tabs>
              <w:spacing w:after="60"/>
              <w:jc w:val="right"/>
              <w:rPr>
                <w:sz w:val="20"/>
                <w:szCs w:val="20"/>
              </w:rPr>
            </w:pPr>
            <w:r>
              <w:rPr>
                <w:sz w:val="20"/>
              </w:rPr>
              <w:t>368.915</w:t>
            </w:r>
          </w:p>
        </w:tc>
        <w:tc>
          <w:tcPr>
            <w:tcW w:w="434" w:type="pct"/>
          </w:tcPr>
          <w:p w14:paraId="5C247946" w14:textId="75F014CD" w:rsidR="0058437C" w:rsidRPr="008A4FA5" w:rsidRDefault="0058437C" w:rsidP="0058437C">
            <w:pPr>
              <w:tabs>
                <w:tab w:val="left" w:pos="8280"/>
              </w:tabs>
              <w:spacing w:after="60"/>
              <w:jc w:val="right"/>
              <w:rPr>
                <w:sz w:val="20"/>
                <w:szCs w:val="20"/>
              </w:rPr>
            </w:pPr>
            <w:r>
              <w:rPr>
                <w:sz w:val="20"/>
              </w:rPr>
              <w:t>359.272</w:t>
            </w:r>
          </w:p>
        </w:tc>
        <w:tc>
          <w:tcPr>
            <w:tcW w:w="434" w:type="pct"/>
          </w:tcPr>
          <w:p w14:paraId="7E4D5C00" w14:textId="3AB37525" w:rsidR="0058437C" w:rsidRPr="008A4FA5" w:rsidRDefault="0058437C" w:rsidP="0058437C">
            <w:pPr>
              <w:tabs>
                <w:tab w:val="left" w:pos="8280"/>
              </w:tabs>
              <w:spacing w:after="60"/>
              <w:jc w:val="right"/>
              <w:rPr>
                <w:sz w:val="20"/>
                <w:szCs w:val="20"/>
              </w:rPr>
            </w:pPr>
            <w:r>
              <w:rPr>
                <w:sz w:val="20"/>
              </w:rPr>
              <w:t>359.272</w:t>
            </w:r>
          </w:p>
        </w:tc>
        <w:tc>
          <w:tcPr>
            <w:tcW w:w="434" w:type="pct"/>
          </w:tcPr>
          <w:p w14:paraId="78CF6994" w14:textId="0B59C657" w:rsidR="0058437C" w:rsidRPr="008A4FA5" w:rsidRDefault="0058437C" w:rsidP="0058437C">
            <w:pPr>
              <w:tabs>
                <w:tab w:val="left" w:pos="8280"/>
              </w:tabs>
              <w:spacing w:after="60"/>
              <w:jc w:val="right"/>
              <w:rPr>
                <w:sz w:val="20"/>
                <w:szCs w:val="20"/>
              </w:rPr>
            </w:pPr>
            <w:r>
              <w:rPr>
                <w:sz w:val="20"/>
              </w:rPr>
              <w:t>359.272</w:t>
            </w:r>
          </w:p>
        </w:tc>
        <w:tc>
          <w:tcPr>
            <w:tcW w:w="434" w:type="pct"/>
          </w:tcPr>
          <w:p w14:paraId="48123D17" w14:textId="30A3707B" w:rsidR="0058437C" w:rsidRPr="008A4FA5" w:rsidRDefault="0058437C" w:rsidP="0058437C">
            <w:pPr>
              <w:tabs>
                <w:tab w:val="left" w:pos="8280"/>
              </w:tabs>
              <w:spacing w:after="60"/>
              <w:jc w:val="right"/>
              <w:rPr>
                <w:sz w:val="20"/>
                <w:szCs w:val="20"/>
              </w:rPr>
            </w:pPr>
            <w:r>
              <w:rPr>
                <w:sz w:val="20"/>
              </w:rPr>
              <w:t>323.345</w:t>
            </w:r>
          </w:p>
        </w:tc>
        <w:tc>
          <w:tcPr>
            <w:tcW w:w="431" w:type="pct"/>
          </w:tcPr>
          <w:p w14:paraId="7EBE6B9A" w14:textId="77777777" w:rsidR="0058437C" w:rsidRPr="008A4FA5" w:rsidRDefault="0058437C" w:rsidP="0058437C">
            <w:pPr>
              <w:tabs>
                <w:tab w:val="left" w:pos="8280"/>
              </w:tabs>
              <w:spacing w:after="60"/>
              <w:jc w:val="right"/>
              <w:rPr>
                <w:sz w:val="20"/>
                <w:szCs w:val="20"/>
              </w:rPr>
            </w:pPr>
            <w:r>
              <w:rPr>
                <w:sz w:val="20"/>
              </w:rPr>
              <w:t>n. a.</w:t>
            </w:r>
          </w:p>
        </w:tc>
      </w:tr>
      <w:tr w:rsidR="001002E2" w:rsidRPr="008A4FA5" w14:paraId="5C81ABAF" w14:textId="77777777" w:rsidTr="007D5143">
        <w:trPr>
          <w:trHeight w:val="128"/>
        </w:trPr>
        <w:tc>
          <w:tcPr>
            <w:tcW w:w="738" w:type="pct"/>
            <w:vMerge w:val="restart"/>
            <w:shd w:val="clear" w:color="auto" w:fill="auto"/>
            <w:vAlign w:val="center"/>
          </w:tcPr>
          <w:p w14:paraId="3CFD8947" w14:textId="77777777" w:rsidR="001002E2" w:rsidRPr="008A4FA5" w:rsidRDefault="001002E2" w:rsidP="0028699E">
            <w:pPr>
              <w:tabs>
                <w:tab w:val="left" w:pos="8280"/>
              </w:tabs>
              <w:spacing w:after="60"/>
              <w:ind w:right="-110"/>
              <w:jc w:val="left"/>
              <w:rPr>
                <w:sz w:val="20"/>
                <w:szCs w:val="20"/>
              </w:rPr>
            </w:pPr>
            <w:r>
              <w:rPr>
                <w:sz w:val="20"/>
              </w:rPr>
              <w:t>Cantidad solicitada en principio ($EUA)</w:t>
            </w:r>
          </w:p>
        </w:tc>
        <w:tc>
          <w:tcPr>
            <w:tcW w:w="353" w:type="pct"/>
            <w:vMerge w:val="restart"/>
            <w:shd w:val="clear" w:color="auto" w:fill="auto"/>
            <w:vAlign w:val="center"/>
          </w:tcPr>
          <w:p w14:paraId="65883B5D" w14:textId="77777777" w:rsidR="001002E2" w:rsidRPr="008A4FA5" w:rsidRDefault="001002E2" w:rsidP="0028699E">
            <w:pPr>
              <w:tabs>
                <w:tab w:val="left" w:pos="8280"/>
              </w:tabs>
              <w:spacing w:after="60"/>
              <w:ind w:left="-249" w:right="-246"/>
              <w:jc w:val="center"/>
              <w:rPr>
                <w:sz w:val="20"/>
                <w:szCs w:val="20"/>
              </w:rPr>
            </w:pPr>
            <w:r>
              <w:rPr>
                <w:color w:val="000000" w:themeColor="text1"/>
                <w:sz w:val="20"/>
              </w:rPr>
              <w:t>ONUDI</w:t>
            </w:r>
          </w:p>
        </w:tc>
        <w:tc>
          <w:tcPr>
            <w:tcW w:w="441" w:type="pct"/>
            <w:shd w:val="clear" w:color="auto" w:fill="auto"/>
            <w:vAlign w:val="center"/>
          </w:tcPr>
          <w:p w14:paraId="365A3F12" w14:textId="77777777" w:rsidR="001002E2" w:rsidRPr="008A4FA5" w:rsidRDefault="001002E2" w:rsidP="0028699E">
            <w:pPr>
              <w:tabs>
                <w:tab w:val="left" w:pos="8280"/>
              </w:tabs>
              <w:spacing w:after="60"/>
              <w:jc w:val="left"/>
              <w:rPr>
                <w:sz w:val="20"/>
                <w:szCs w:val="20"/>
              </w:rPr>
            </w:pPr>
            <w:r>
              <w:rPr>
                <w:sz w:val="20"/>
              </w:rPr>
              <w:t>Costos del proyecto</w:t>
            </w:r>
          </w:p>
        </w:tc>
        <w:tc>
          <w:tcPr>
            <w:tcW w:w="433" w:type="pct"/>
            <w:shd w:val="clear" w:color="auto" w:fill="auto"/>
          </w:tcPr>
          <w:p w14:paraId="3F3258AD" w14:textId="77777777" w:rsidR="001002E2" w:rsidRPr="008A4FA5" w:rsidRDefault="001002E2" w:rsidP="0028699E">
            <w:pPr>
              <w:tabs>
                <w:tab w:val="left" w:pos="8280"/>
              </w:tabs>
              <w:spacing w:after="60"/>
              <w:jc w:val="right"/>
              <w:rPr>
                <w:sz w:val="20"/>
                <w:szCs w:val="20"/>
              </w:rPr>
            </w:pPr>
            <w:r>
              <w:rPr>
                <w:sz w:val="20"/>
              </w:rPr>
              <w:t>103.555</w:t>
            </w:r>
          </w:p>
        </w:tc>
        <w:tc>
          <w:tcPr>
            <w:tcW w:w="434" w:type="pct"/>
          </w:tcPr>
          <w:p w14:paraId="0980B519" w14:textId="77777777" w:rsidR="001002E2" w:rsidRPr="008A4FA5" w:rsidRDefault="001002E2" w:rsidP="0028699E">
            <w:pPr>
              <w:tabs>
                <w:tab w:val="left" w:pos="8280"/>
              </w:tabs>
              <w:spacing w:after="60"/>
              <w:jc w:val="right"/>
              <w:rPr>
                <w:sz w:val="20"/>
                <w:szCs w:val="20"/>
              </w:rPr>
            </w:pPr>
            <w:r>
              <w:rPr>
                <w:sz w:val="20"/>
              </w:rPr>
              <w:t>0</w:t>
            </w:r>
          </w:p>
        </w:tc>
        <w:tc>
          <w:tcPr>
            <w:tcW w:w="434" w:type="pct"/>
          </w:tcPr>
          <w:p w14:paraId="29B0482A" w14:textId="77777777" w:rsidR="001002E2" w:rsidRPr="008A4FA5" w:rsidRDefault="001002E2" w:rsidP="0028699E">
            <w:pPr>
              <w:tabs>
                <w:tab w:val="left" w:pos="8280"/>
              </w:tabs>
              <w:spacing w:after="60"/>
              <w:jc w:val="right"/>
              <w:rPr>
                <w:sz w:val="20"/>
                <w:szCs w:val="20"/>
              </w:rPr>
            </w:pPr>
            <w:r>
              <w:rPr>
                <w:sz w:val="20"/>
              </w:rPr>
              <w:t>0</w:t>
            </w:r>
          </w:p>
        </w:tc>
        <w:tc>
          <w:tcPr>
            <w:tcW w:w="434" w:type="pct"/>
          </w:tcPr>
          <w:p w14:paraId="6ACD430E" w14:textId="77777777" w:rsidR="001002E2" w:rsidRPr="008A4FA5" w:rsidRDefault="001002E2" w:rsidP="0028699E">
            <w:pPr>
              <w:tabs>
                <w:tab w:val="left" w:pos="8280"/>
              </w:tabs>
              <w:spacing w:after="60"/>
              <w:jc w:val="right"/>
              <w:rPr>
                <w:sz w:val="20"/>
                <w:szCs w:val="20"/>
              </w:rPr>
            </w:pPr>
            <w:r>
              <w:rPr>
                <w:sz w:val="20"/>
              </w:rPr>
              <w:t>90.445</w:t>
            </w:r>
          </w:p>
        </w:tc>
        <w:tc>
          <w:tcPr>
            <w:tcW w:w="434" w:type="pct"/>
          </w:tcPr>
          <w:p w14:paraId="5F925B15" w14:textId="77777777" w:rsidR="001002E2" w:rsidRPr="008A4FA5" w:rsidRDefault="001002E2" w:rsidP="0028699E">
            <w:pPr>
              <w:tabs>
                <w:tab w:val="left" w:pos="8280"/>
              </w:tabs>
              <w:spacing w:after="60"/>
              <w:jc w:val="right"/>
              <w:rPr>
                <w:sz w:val="20"/>
                <w:szCs w:val="20"/>
              </w:rPr>
            </w:pPr>
            <w:r>
              <w:rPr>
                <w:sz w:val="20"/>
              </w:rPr>
              <w:t>0</w:t>
            </w:r>
          </w:p>
        </w:tc>
        <w:tc>
          <w:tcPr>
            <w:tcW w:w="434" w:type="pct"/>
          </w:tcPr>
          <w:p w14:paraId="0CBD1D28" w14:textId="77777777" w:rsidR="001002E2" w:rsidRPr="008A4FA5" w:rsidRDefault="001002E2" w:rsidP="0028699E">
            <w:pPr>
              <w:tabs>
                <w:tab w:val="left" w:pos="8280"/>
              </w:tabs>
              <w:spacing w:after="60"/>
              <w:jc w:val="right"/>
              <w:rPr>
                <w:sz w:val="20"/>
                <w:szCs w:val="20"/>
              </w:rPr>
            </w:pPr>
            <w:r>
              <w:rPr>
                <w:sz w:val="20"/>
              </w:rPr>
              <w:t>22.000</w:t>
            </w:r>
          </w:p>
        </w:tc>
        <w:tc>
          <w:tcPr>
            <w:tcW w:w="434" w:type="pct"/>
          </w:tcPr>
          <w:p w14:paraId="4E1449EB" w14:textId="77777777" w:rsidR="001002E2" w:rsidRPr="008A4FA5" w:rsidRDefault="001002E2" w:rsidP="0028699E">
            <w:pPr>
              <w:tabs>
                <w:tab w:val="left" w:pos="8280"/>
              </w:tabs>
              <w:spacing w:after="60"/>
              <w:jc w:val="right"/>
              <w:rPr>
                <w:sz w:val="20"/>
                <w:szCs w:val="20"/>
              </w:rPr>
            </w:pPr>
            <w:r>
              <w:rPr>
                <w:sz w:val="20"/>
              </w:rPr>
              <w:t>0</w:t>
            </w:r>
          </w:p>
        </w:tc>
        <w:tc>
          <w:tcPr>
            <w:tcW w:w="431" w:type="pct"/>
          </w:tcPr>
          <w:p w14:paraId="7B6493A9" w14:textId="77777777" w:rsidR="001002E2" w:rsidRPr="008A4FA5" w:rsidRDefault="001002E2" w:rsidP="0028699E">
            <w:pPr>
              <w:tabs>
                <w:tab w:val="left" w:pos="8280"/>
              </w:tabs>
              <w:spacing w:after="60"/>
              <w:jc w:val="right"/>
              <w:rPr>
                <w:sz w:val="20"/>
                <w:szCs w:val="20"/>
              </w:rPr>
            </w:pPr>
            <w:r>
              <w:rPr>
                <w:sz w:val="20"/>
              </w:rPr>
              <w:t>216.000</w:t>
            </w:r>
          </w:p>
        </w:tc>
      </w:tr>
      <w:tr w:rsidR="001002E2" w:rsidRPr="008A4FA5" w14:paraId="00B983D6" w14:textId="77777777" w:rsidTr="005830F2">
        <w:trPr>
          <w:trHeight w:val="44"/>
        </w:trPr>
        <w:tc>
          <w:tcPr>
            <w:tcW w:w="738" w:type="pct"/>
            <w:vMerge/>
            <w:tcBorders>
              <w:bottom w:val="single" w:sz="4" w:space="0" w:color="auto"/>
            </w:tcBorders>
            <w:shd w:val="clear" w:color="auto" w:fill="auto"/>
          </w:tcPr>
          <w:p w14:paraId="75A44AFD" w14:textId="77777777" w:rsidR="001002E2" w:rsidRPr="008A4FA5" w:rsidRDefault="001002E2" w:rsidP="0028699E">
            <w:pPr>
              <w:tabs>
                <w:tab w:val="left" w:pos="8280"/>
              </w:tabs>
              <w:spacing w:after="60"/>
              <w:jc w:val="left"/>
              <w:rPr>
                <w:sz w:val="20"/>
                <w:szCs w:val="20"/>
              </w:rPr>
            </w:pPr>
          </w:p>
        </w:tc>
        <w:tc>
          <w:tcPr>
            <w:tcW w:w="353" w:type="pct"/>
            <w:vMerge/>
            <w:shd w:val="clear" w:color="auto" w:fill="auto"/>
            <w:vAlign w:val="center"/>
          </w:tcPr>
          <w:p w14:paraId="3ADDB3C3" w14:textId="77777777" w:rsidR="001002E2" w:rsidRPr="008A4FA5" w:rsidRDefault="001002E2" w:rsidP="0028699E">
            <w:pPr>
              <w:tabs>
                <w:tab w:val="left" w:pos="8280"/>
              </w:tabs>
              <w:spacing w:after="60"/>
              <w:ind w:left="-249" w:right="-246"/>
              <w:jc w:val="left"/>
              <w:rPr>
                <w:sz w:val="20"/>
                <w:szCs w:val="20"/>
              </w:rPr>
            </w:pPr>
          </w:p>
        </w:tc>
        <w:tc>
          <w:tcPr>
            <w:tcW w:w="441" w:type="pct"/>
            <w:shd w:val="clear" w:color="auto" w:fill="auto"/>
            <w:vAlign w:val="center"/>
          </w:tcPr>
          <w:p w14:paraId="66461063" w14:textId="77777777" w:rsidR="001002E2" w:rsidRPr="008A4FA5" w:rsidRDefault="001002E2" w:rsidP="0028699E">
            <w:pPr>
              <w:tabs>
                <w:tab w:val="left" w:pos="8280"/>
              </w:tabs>
              <w:spacing w:after="60"/>
              <w:jc w:val="left"/>
              <w:rPr>
                <w:sz w:val="20"/>
                <w:szCs w:val="20"/>
              </w:rPr>
            </w:pPr>
            <w:r>
              <w:rPr>
                <w:sz w:val="20"/>
              </w:rPr>
              <w:t>Gastos de apoyo</w:t>
            </w:r>
          </w:p>
        </w:tc>
        <w:tc>
          <w:tcPr>
            <w:tcW w:w="433" w:type="pct"/>
            <w:shd w:val="clear" w:color="auto" w:fill="auto"/>
          </w:tcPr>
          <w:p w14:paraId="28EF89EC" w14:textId="77777777" w:rsidR="001002E2" w:rsidRPr="008A4FA5" w:rsidRDefault="001002E2" w:rsidP="0028699E">
            <w:pPr>
              <w:tabs>
                <w:tab w:val="left" w:pos="8280"/>
              </w:tabs>
              <w:spacing w:after="60"/>
              <w:jc w:val="right"/>
              <w:rPr>
                <w:sz w:val="20"/>
                <w:szCs w:val="20"/>
              </w:rPr>
            </w:pPr>
            <w:r>
              <w:rPr>
                <w:sz w:val="20"/>
              </w:rPr>
              <w:t>9.320</w:t>
            </w:r>
          </w:p>
        </w:tc>
        <w:tc>
          <w:tcPr>
            <w:tcW w:w="434" w:type="pct"/>
          </w:tcPr>
          <w:p w14:paraId="088AE20D" w14:textId="77777777" w:rsidR="001002E2" w:rsidRPr="008A4FA5" w:rsidRDefault="001002E2" w:rsidP="0028699E">
            <w:pPr>
              <w:tabs>
                <w:tab w:val="left" w:pos="8280"/>
              </w:tabs>
              <w:spacing w:after="60"/>
              <w:jc w:val="right"/>
              <w:rPr>
                <w:sz w:val="20"/>
                <w:szCs w:val="20"/>
              </w:rPr>
            </w:pPr>
            <w:r>
              <w:rPr>
                <w:sz w:val="20"/>
              </w:rPr>
              <w:t>0</w:t>
            </w:r>
          </w:p>
        </w:tc>
        <w:tc>
          <w:tcPr>
            <w:tcW w:w="434" w:type="pct"/>
          </w:tcPr>
          <w:p w14:paraId="530ED2DB" w14:textId="77777777" w:rsidR="001002E2" w:rsidRPr="008A4FA5" w:rsidRDefault="001002E2" w:rsidP="0028699E">
            <w:pPr>
              <w:tabs>
                <w:tab w:val="left" w:pos="8280"/>
              </w:tabs>
              <w:spacing w:after="60"/>
              <w:jc w:val="right"/>
              <w:rPr>
                <w:sz w:val="20"/>
                <w:szCs w:val="20"/>
              </w:rPr>
            </w:pPr>
            <w:r>
              <w:rPr>
                <w:sz w:val="20"/>
              </w:rPr>
              <w:t>0</w:t>
            </w:r>
          </w:p>
        </w:tc>
        <w:tc>
          <w:tcPr>
            <w:tcW w:w="434" w:type="pct"/>
          </w:tcPr>
          <w:p w14:paraId="7ABBF5FE" w14:textId="77777777" w:rsidR="001002E2" w:rsidRPr="008A4FA5" w:rsidRDefault="001002E2" w:rsidP="0028699E">
            <w:pPr>
              <w:tabs>
                <w:tab w:val="left" w:pos="8280"/>
              </w:tabs>
              <w:spacing w:after="60"/>
              <w:jc w:val="right"/>
              <w:rPr>
                <w:sz w:val="20"/>
                <w:szCs w:val="20"/>
              </w:rPr>
            </w:pPr>
            <w:r>
              <w:rPr>
                <w:sz w:val="20"/>
              </w:rPr>
              <w:t>8.140</w:t>
            </w:r>
          </w:p>
        </w:tc>
        <w:tc>
          <w:tcPr>
            <w:tcW w:w="434" w:type="pct"/>
          </w:tcPr>
          <w:p w14:paraId="17D91AB2" w14:textId="77777777" w:rsidR="001002E2" w:rsidRPr="008A4FA5" w:rsidRDefault="001002E2" w:rsidP="0028699E">
            <w:pPr>
              <w:tabs>
                <w:tab w:val="left" w:pos="8280"/>
              </w:tabs>
              <w:spacing w:after="60"/>
              <w:jc w:val="right"/>
              <w:rPr>
                <w:sz w:val="20"/>
                <w:szCs w:val="20"/>
              </w:rPr>
            </w:pPr>
            <w:r>
              <w:rPr>
                <w:sz w:val="20"/>
              </w:rPr>
              <w:t>0</w:t>
            </w:r>
          </w:p>
        </w:tc>
        <w:tc>
          <w:tcPr>
            <w:tcW w:w="434" w:type="pct"/>
          </w:tcPr>
          <w:p w14:paraId="7EE1D73B" w14:textId="77777777" w:rsidR="001002E2" w:rsidRPr="008A4FA5" w:rsidRDefault="001002E2" w:rsidP="0028699E">
            <w:pPr>
              <w:tabs>
                <w:tab w:val="left" w:pos="8280"/>
              </w:tabs>
              <w:spacing w:after="60"/>
              <w:jc w:val="right"/>
              <w:rPr>
                <w:sz w:val="20"/>
                <w:szCs w:val="20"/>
              </w:rPr>
            </w:pPr>
            <w:r>
              <w:rPr>
                <w:sz w:val="20"/>
              </w:rPr>
              <w:t>1.980</w:t>
            </w:r>
          </w:p>
        </w:tc>
        <w:tc>
          <w:tcPr>
            <w:tcW w:w="434" w:type="pct"/>
          </w:tcPr>
          <w:p w14:paraId="390AF7F5" w14:textId="77777777" w:rsidR="001002E2" w:rsidRPr="008A4FA5" w:rsidRDefault="001002E2" w:rsidP="0028699E">
            <w:pPr>
              <w:tabs>
                <w:tab w:val="left" w:pos="8280"/>
              </w:tabs>
              <w:spacing w:after="60"/>
              <w:jc w:val="right"/>
              <w:rPr>
                <w:sz w:val="20"/>
                <w:szCs w:val="20"/>
              </w:rPr>
            </w:pPr>
            <w:r>
              <w:rPr>
                <w:sz w:val="20"/>
              </w:rPr>
              <w:t>0</w:t>
            </w:r>
          </w:p>
        </w:tc>
        <w:tc>
          <w:tcPr>
            <w:tcW w:w="431" w:type="pct"/>
          </w:tcPr>
          <w:p w14:paraId="74D73FDA" w14:textId="77777777" w:rsidR="001002E2" w:rsidRPr="008A4FA5" w:rsidRDefault="001002E2" w:rsidP="0028699E">
            <w:pPr>
              <w:tabs>
                <w:tab w:val="left" w:pos="8280"/>
              </w:tabs>
              <w:spacing w:after="60"/>
              <w:jc w:val="right"/>
              <w:rPr>
                <w:sz w:val="20"/>
                <w:szCs w:val="20"/>
              </w:rPr>
            </w:pPr>
            <w:r>
              <w:rPr>
                <w:sz w:val="20"/>
              </w:rPr>
              <w:t>19.440</w:t>
            </w:r>
          </w:p>
        </w:tc>
      </w:tr>
      <w:tr w:rsidR="001002E2" w:rsidRPr="008A4FA5" w14:paraId="786BB595" w14:textId="77777777" w:rsidTr="005830F2">
        <w:trPr>
          <w:trHeight w:val="157"/>
        </w:trPr>
        <w:tc>
          <w:tcPr>
            <w:tcW w:w="738" w:type="pct"/>
            <w:vMerge w:val="restart"/>
            <w:tcBorders>
              <w:bottom w:val="single" w:sz="4" w:space="0" w:color="auto"/>
            </w:tcBorders>
            <w:shd w:val="clear" w:color="auto" w:fill="auto"/>
            <w:vAlign w:val="center"/>
          </w:tcPr>
          <w:p w14:paraId="6803631C" w14:textId="77777777" w:rsidR="001002E2" w:rsidRPr="008A4FA5" w:rsidRDefault="001002E2" w:rsidP="0028699E">
            <w:pPr>
              <w:tabs>
                <w:tab w:val="left" w:pos="8280"/>
              </w:tabs>
              <w:spacing w:after="60"/>
              <w:jc w:val="left"/>
              <w:rPr>
                <w:sz w:val="20"/>
                <w:szCs w:val="20"/>
              </w:rPr>
            </w:pPr>
            <w:r>
              <w:rPr>
                <w:sz w:val="20"/>
              </w:rPr>
              <w:t>Cantidades recomendadas en principio ($EUA)</w:t>
            </w:r>
          </w:p>
        </w:tc>
        <w:tc>
          <w:tcPr>
            <w:tcW w:w="794" w:type="pct"/>
            <w:gridSpan w:val="2"/>
            <w:shd w:val="clear" w:color="auto" w:fill="auto"/>
          </w:tcPr>
          <w:p w14:paraId="64FE161E" w14:textId="77777777" w:rsidR="001002E2" w:rsidRPr="008A4FA5" w:rsidRDefault="001002E2" w:rsidP="0028699E">
            <w:pPr>
              <w:tabs>
                <w:tab w:val="left" w:pos="8280"/>
              </w:tabs>
              <w:spacing w:after="60"/>
              <w:ind w:right="-219"/>
              <w:jc w:val="left"/>
              <w:rPr>
                <w:sz w:val="20"/>
                <w:szCs w:val="20"/>
              </w:rPr>
            </w:pPr>
            <w:r>
              <w:rPr>
                <w:sz w:val="20"/>
              </w:rPr>
              <w:t>Costo total del proyecto</w:t>
            </w:r>
          </w:p>
        </w:tc>
        <w:tc>
          <w:tcPr>
            <w:tcW w:w="433" w:type="pct"/>
            <w:shd w:val="clear" w:color="auto" w:fill="auto"/>
          </w:tcPr>
          <w:p w14:paraId="02A36640" w14:textId="77777777" w:rsidR="001002E2" w:rsidRPr="008A4FA5" w:rsidRDefault="001002E2" w:rsidP="0028699E">
            <w:pPr>
              <w:tabs>
                <w:tab w:val="left" w:pos="8280"/>
              </w:tabs>
              <w:spacing w:after="60"/>
              <w:jc w:val="right"/>
              <w:rPr>
                <w:sz w:val="20"/>
                <w:szCs w:val="20"/>
              </w:rPr>
            </w:pPr>
            <w:r>
              <w:rPr>
                <w:sz w:val="20"/>
              </w:rPr>
              <w:t>103.555</w:t>
            </w:r>
          </w:p>
        </w:tc>
        <w:tc>
          <w:tcPr>
            <w:tcW w:w="434" w:type="pct"/>
          </w:tcPr>
          <w:p w14:paraId="51966790" w14:textId="77777777" w:rsidR="001002E2" w:rsidRPr="008A4FA5" w:rsidRDefault="001002E2" w:rsidP="0028699E">
            <w:pPr>
              <w:tabs>
                <w:tab w:val="left" w:pos="8280"/>
              </w:tabs>
              <w:spacing w:after="60"/>
              <w:jc w:val="right"/>
              <w:rPr>
                <w:sz w:val="20"/>
                <w:szCs w:val="20"/>
              </w:rPr>
            </w:pPr>
            <w:r>
              <w:rPr>
                <w:sz w:val="20"/>
              </w:rPr>
              <w:t>0</w:t>
            </w:r>
          </w:p>
        </w:tc>
        <w:tc>
          <w:tcPr>
            <w:tcW w:w="434" w:type="pct"/>
          </w:tcPr>
          <w:p w14:paraId="120FCFA4" w14:textId="77777777" w:rsidR="001002E2" w:rsidRPr="008A4FA5" w:rsidRDefault="001002E2" w:rsidP="0028699E">
            <w:pPr>
              <w:tabs>
                <w:tab w:val="left" w:pos="8280"/>
              </w:tabs>
              <w:spacing w:after="60"/>
              <w:jc w:val="right"/>
              <w:rPr>
                <w:sz w:val="20"/>
                <w:szCs w:val="20"/>
              </w:rPr>
            </w:pPr>
            <w:r>
              <w:rPr>
                <w:sz w:val="20"/>
              </w:rPr>
              <w:t>0</w:t>
            </w:r>
          </w:p>
        </w:tc>
        <w:tc>
          <w:tcPr>
            <w:tcW w:w="434" w:type="pct"/>
          </w:tcPr>
          <w:p w14:paraId="039D8645" w14:textId="77777777" w:rsidR="001002E2" w:rsidRPr="008A4FA5" w:rsidRDefault="001002E2" w:rsidP="0028699E">
            <w:pPr>
              <w:tabs>
                <w:tab w:val="left" w:pos="8280"/>
              </w:tabs>
              <w:spacing w:after="60"/>
              <w:jc w:val="right"/>
              <w:rPr>
                <w:sz w:val="20"/>
                <w:szCs w:val="20"/>
              </w:rPr>
            </w:pPr>
            <w:r>
              <w:rPr>
                <w:sz w:val="20"/>
              </w:rPr>
              <w:t>90.445</w:t>
            </w:r>
          </w:p>
        </w:tc>
        <w:tc>
          <w:tcPr>
            <w:tcW w:w="434" w:type="pct"/>
          </w:tcPr>
          <w:p w14:paraId="4D34C7AD" w14:textId="77777777" w:rsidR="001002E2" w:rsidRPr="008A4FA5" w:rsidRDefault="001002E2" w:rsidP="0028699E">
            <w:pPr>
              <w:tabs>
                <w:tab w:val="left" w:pos="8280"/>
              </w:tabs>
              <w:spacing w:after="60"/>
              <w:jc w:val="right"/>
              <w:rPr>
                <w:sz w:val="20"/>
                <w:szCs w:val="20"/>
              </w:rPr>
            </w:pPr>
            <w:r>
              <w:rPr>
                <w:sz w:val="20"/>
              </w:rPr>
              <w:t>0</w:t>
            </w:r>
          </w:p>
        </w:tc>
        <w:tc>
          <w:tcPr>
            <w:tcW w:w="434" w:type="pct"/>
          </w:tcPr>
          <w:p w14:paraId="7CDD240A" w14:textId="77777777" w:rsidR="001002E2" w:rsidRPr="008A4FA5" w:rsidRDefault="001002E2" w:rsidP="0028699E">
            <w:pPr>
              <w:tabs>
                <w:tab w:val="left" w:pos="8280"/>
              </w:tabs>
              <w:spacing w:after="60"/>
              <w:jc w:val="right"/>
              <w:rPr>
                <w:sz w:val="20"/>
                <w:szCs w:val="20"/>
              </w:rPr>
            </w:pPr>
            <w:r>
              <w:rPr>
                <w:sz w:val="20"/>
              </w:rPr>
              <w:t>22.000</w:t>
            </w:r>
          </w:p>
        </w:tc>
        <w:tc>
          <w:tcPr>
            <w:tcW w:w="434" w:type="pct"/>
          </w:tcPr>
          <w:p w14:paraId="4ABC9EED" w14:textId="77777777" w:rsidR="001002E2" w:rsidRPr="008A4FA5" w:rsidRDefault="001002E2" w:rsidP="0028699E">
            <w:pPr>
              <w:tabs>
                <w:tab w:val="left" w:pos="8280"/>
              </w:tabs>
              <w:spacing w:after="60"/>
              <w:jc w:val="right"/>
              <w:rPr>
                <w:sz w:val="20"/>
                <w:szCs w:val="20"/>
              </w:rPr>
            </w:pPr>
            <w:r>
              <w:rPr>
                <w:sz w:val="20"/>
              </w:rPr>
              <w:t>0</w:t>
            </w:r>
          </w:p>
        </w:tc>
        <w:tc>
          <w:tcPr>
            <w:tcW w:w="431" w:type="pct"/>
          </w:tcPr>
          <w:p w14:paraId="4129B759" w14:textId="77777777" w:rsidR="001002E2" w:rsidRPr="008A4FA5" w:rsidRDefault="001002E2" w:rsidP="0028699E">
            <w:pPr>
              <w:tabs>
                <w:tab w:val="left" w:pos="8280"/>
              </w:tabs>
              <w:spacing w:after="60"/>
              <w:jc w:val="right"/>
              <w:rPr>
                <w:sz w:val="20"/>
                <w:szCs w:val="20"/>
              </w:rPr>
            </w:pPr>
            <w:r>
              <w:rPr>
                <w:sz w:val="20"/>
              </w:rPr>
              <w:t>216.000</w:t>
            </w:r>
          </w:p>
        </w:tc>
      </w:tr>
      <w:tr w:rsidR="001002E2" w:rsidRPr="008A4FA5" w14:paraId="46CDC849" w14:textId="77777777" w:rsidTr="005830F2">
        <w:trPr>
          <w:trHeight w:val="201"/>
        </w:trPr>
        <w:tc>
          <w:tcPr>
            <w:tcW w:w="738" w:type="pct"/>
            <w:vMerge/>
            <w:tcBorders>
              <w:bottom w:val="single" w:sz="4" w:space="0" w:color="auto"/>
            </w:tcBorders>
            <w:shd w:val="clear" w:color="auto" w:fill="auto"/>
          </w:tcPr>
          <w:p w14:paraId="572216AE" w14:textId="77777777" w:rsidR="001002E2" w:rsidRPr="008A4FA5" w:rsidRDefault="001002E2" w:rsidP="0028699E">
            <w:pPr>
              <w:tabs>
                <w:tab w:val="left" w:pos="8280"/>
              </w:tabs>
              <w:spacing w:after="60"/>
              <w:jc w:val="left"/>
              <w:rPr>
                <w:sz w:val="20"/>
                <w:szCs w:val="20"/>
              </w:rPr>
            </w:pPr>
          </w:p>
        </w:tc>
        <w:tc>
          <w:tcPr>
            <w:tcW w:w="794" w:type="pct"/>
            <w:gridSpan w:val="2"/>
            <w:shd w:val="clear" w:color="auto" w:fill="auto"/>
          </w:tcPr>
          <w:p w14:paraId="51CCED4C" w14:textId="77777777" w:rsidR="001002E2" w:rsidRPr="008A4FA5" w:rsidRDefault="001002E2" w:rsidP="0028699E">
            <w:pPr>
              <w:tabs>
                <w:tab w:val="left" w:pos="8280"/>
              </w:tabs>
              <w:spacing w:after="60"/>
              <w:ind w:right="-219"/>
              <w:jc w:val="left"/>
              <w:rPr>
                <w:sz w:val="20"/>
                <w:szCs w:val="20"/>
              </w:rPr>
            </w:pPr>
            <w:r>
              <w:rPr>
                <w:sz w:val="20"/>
              </w:rPr>
              <w:t>Total de gastos de apoyo</w:t>
            </w:r>
          </w:p>
        </w:tc>
        <w:tc>
          <w:tcPr>
            <w:tcW w:w="433" w:type="pct"/>
            <w:shd w:val="clear" w:color="auto" w:fill="auto"/>
          </w:tcPr>
          <w:p w14:paraId="3DB85F84" w14:textId="77777777" w:rsidR="001002E2" w:rsidRPr="008A4FA5" w:rsidRDefault="001002E2" w:rsidP="0028699E">
            <w:pPr>
              <w:tabs>
                <w:tab w:val="left" w:pos="8280"/>
              </w:tabs>
              <w:spacing w:after="60"/>
              <w:jc w:val="right"/>
              <w:rPr>
                <w:sz w:val="20"/>
                <w:szCs w:val="20"/>
              </w:rPr>
            </w:pPr>
            <w:r>
              <w:rPr>
                <w:sz w:val="20"/>
              </w:rPr>
              <w:t>9.320</w:t>
            </w:r>
          </w:p>
        </w:tc>
        <w:tc>
          <w:tcPr>
            <w:tcW w:w="434" w:type="pct"/>
          </w:tcPr>
          <w:p w14:paraId="65351BCC" w14:textId="77777777" w:rsidR="001002E2" w:rsidRPr="008A4FA5" w:rsidRDefault="001002E2" w:rsidP="0028699E">
            <w:pPr>
              <w:tabs>
                <w:tab w:val="left" w:pos="8280"/>
              </w:tabs>
              <w:spacing w:after="60"/>
              <w:jc w:val="right"/>
              <w:rPr>
                <w:sz w:val="20"/>
                <w:szCs w:val="20"/>
              </w:rPr>
            </w:pPr>
            <w:r>
              <w:rPr>
                <w:sz w:val="20"/>
              </w:rPr>
              <w:t>0</w:t>
            </w:r>
          </w:p>
        </w:tc>
        <w:tc>
          <w:tcPr>
            <w:tcW w:w="434" w:type="pct"/>
          </w:tcPr>
          <w:p w14:paraId="417860F0" w14:textId="77777777" w:rsidR="001002E2" w:rsidRPr="008A4FA5" w:rsidRDefault="001002E2" w:rsidP="0028699E">
            <w:pPr>
              <w:tabs>
                <w:tab w:val="left" w:pos="8280"/>
              </w:tabs>
              <w:spacing w:after="60"/>
              <w:jc w:val="right"/>
              <w:rPr>
                <w:sz w:val="20"/>
                <w:szCs w:val="20"/>
              </w:rPr>
            </w:pPr>
            <w:r>
              <w:rPr>
                <w:sz w:val="20"/>
              </w:rPr>
              <w:t>0</w:t>
            </w:r>
          </w:p>
        </w:tc>
        <w:tc>
          <w:tcPr>
            <w:tcW w:w="434" w:type="pct"/>
          </w:tcPr>
          <w:p w14:paraId="422BAC62" w14:textId="77777777" w:rsidR="001002E2" w:rsidRPr="008A4FA5" w:rsidRDefault="001002E2" w:rsidP="0028699E">
            <w:pPr>
              <w:tabs>
                <w:tab w:val="left" w:pos="8280"/>
              </w:tabs>
              <w:spacing w:after="60"/>
              <w:jc w:val="right"/>
              <w:rPr>
                <w:sz w:val="20"/>
                <w:szCs w:val="20"/>
              </w:rPr>
            </w:pPr>
            <w:r>
              <w:rPr>
                <w:sz w:val="20"/>
              </w:rPr>
              <w:t>8.140</w:t>
            </w:r>
          </w:p>
        </w:tc>
        <w:tc>
          <w:tcPr>
            <w:tcW w:w="434" w:type="pct"/>
          </w:tcPr>
          <w:p w14:paraId="2080F33C" w14:textId="77777777" w:rsidR="001002E2" w:rsidRPr="008A4FA5" w:rsidRDefault="001002E2" w:rsidP="0028699E">
            <w:pPr>
              <w:tabs>
                <w:tab w:val="left" w:pos="8280"/>
              </w:tabs>
              <w:spacing w:after="60"/>
              <w:jc w:val="right"/>
              <w:rPr>
                <w:sz w:val="20"/>
                <w:szCs w:val="20"/>
              </w:rPr>
            </w:pPr>
            <w:r>
              <w:rPr>
                <w:sz w:val="20"/>
              </w:rPr>
              <w:t>0</w:t>
            </w:r>
          </w:p>
        </w:tc>
        <w:tc>
          <w:tcPr>
            <w:tcW w:w="434" w:type="pct"/>
          </w:tcPr>
          <w:p w14:paraId="0E001127" w14:textId="77777777" w:rsidR="001002E2" w:rsidRPr="008A4FA5" w:rsidRDefault="001002E2" w:rsidP="0028699E">
            <w:pPr>
              <w:tabs>
                <w:tab w:val="left" w:pos="8280"/>
              </w:tabs>
              <w:spacing w:after="60"/>
              <w:jc w:val="right"/>
              <w:rPr>
                <w:sz w:val="20"/>
                <w:szCs w:val="20"/>
              </w:rPr>
            </w:pPr>
            <w:r>
              <w:rPr>
                <w:sz w:val="20"/>
              </w:rPr>
              <w:t>1.980</w:t>
            </w:r>
          </w:p>
        </w:tc>
        <w:tc>
          <w:tcPr>
            <w:tcW w:w="434" w:type="pct"/>
          </w:tcPr>
          <w:p w14:paraId="339EBC2B" w14:textId="77777777" w:rsidR="001002E2" w:rsidRPr="008A4FA5" w:rsidRDefault="001002E2" w:rsidP="0028699E">
            <w:pPr>
              <w:tabs>
                <w:tab w:val="left" w:pos="8280"/>
              </w:tabs>
              <w:spacing w:after="60"/>
              <w:jc w:val="right"/>
              <w:rPr>
                <w:sz w:val="20"/>
                <w:szCs w:val="20"/>
              </w:rPr>
            </w:pPr>
            <w:r>
              <w:rPr>
                <w:sz w:val="20"/>
              </w:rPr>
              <w:t>0</w:t>
            </w:r>
          </w:p>
        </w:tc>
        <w:tc>
          <w:tcPr>
            <w:tcW w:w="431" w:type="pct"/>
          </w:tcPr>
          <w:p w14:paraId="6BA57D88" w14:textId="77777777" w:rsidR="001002E2" w:rsidRPr="008A4FA5" w:rsidRDefault="001002E2" w:rsidP="0028699E">
            <w:pPr>
              <w:tabs>
                <w:tab w:val="left" w:pos="8280"/>
              </w:tabs>
              <w:spacing w:after="60"/>
              <w:jc w:val="right"/>
              <w:rPr>
                <w:sz w:val="20"/>
                <w:szCs w:val="20"/>
              </w:rPr>
            </w:pPr>
            <w:r>
              <w:rPr>
                <w:sz w:val="20"/>
              </w:rPr>
              <w:t>19.440</w:t>
            </w:r>
          </w:p>
        </w:tc>
      </w:tr>
      <w:tr w:rsidR="001002E2" w:rsidRPr="008A4FA5" w14:paraId="7188A756" w14:textId="77777777" w:rsidTr="005830F2">
        <w:trPr>
          <w:trHeight w:val="62"/>
        </w:trPr>
        <w:tc>
          <w:tcPr>
            <w:tcW w:w="738" w:type="pct"/>
            <w:vMerge/>
            <w:tcBorders>
              <w:bottom w:val="single" w:sz="4" w:space="0" w:color="auto"/>
            </w:tcBorders>
            <w:shd w:val="clear" w:color="auto" w:fill="auto"/>
          </w:tcPr>
          <w:p w14:paraId="5F89785A" w14:textId="77777777" w:rsidR="001002E2" w:rsidRPr="008A4FA5" w:rsidRDefault="001002E2" w:rsidP="0028699E">
            <w:pPr>
              <w:tabs>
                <w:tab w:val="left" w:pos="8280"/>
              </w:tabs>
              <w:spacing w:after="60"/>
              <w:jc w:val="left"/>
              <w:rPr>
                <w:sz w:val="20"/>
                <w:szCs w:val="20"/>
              </w:rPr>
            </w:pPr>
          </w:p>
        </w:tc>
        <w:tc>
          <w:tcPr>
            <w:tcW w:w="794" w:type="pct"/>
            <w:gridSpan w:val="2"/>
            <w:shd w:val="clear" w:color="auto" w:fill="auto"/>
          </w:tcPr>
          <w:p w14:paraId="37DAFAC0" w14:textId="77777777" w:rsidR="001002E2" w:rsidRPr="008A4FA5" w:rsidRDefault="001002E2" w:rsidP="0028699E">
            <w:pPr>
              <w:tabs>
                <w:tab w:val="left" w:pos="8280"/>
              </w:tabs>
              <w:spacing w:after="60"/>
              <w:ind w:right="-219"/>
              <w:jc w:val="left"/>
              <w:rPr>
                <w:sz w:val="20"/>
                <w:szCs w:val="20"/>
              </w:rPr>
            </w:pPr>
            <w:r>
              <w:rPr>
                <w:sz w:val="20"/>
              </w:rPr>
              <w:t>Financiación total</w:t>
            </w:r>
          </w:p>
        </w:tc>
        <w:tc>
          <w:tcPr>
            <w:tcW w:w="433" w:type="pct"/>
            <w:shd w:val="clear" w:color="auto" w:fill="auto"/>
          </w:tcPr>
          <w:p w14:paraId="66D25A5C" w14:textId="77777777" w:rsidR="001002E2" w:rsidRPr="008A4FA5" w:rsidRDefault="001002E2" w:rsidP="0028699E">
            <w:pPr>
              <w:tabs>
                <w:tab w:val="left" w:pos="8280"/>
              </w:tabs>
              <w:spacing w:after="60"/>
              <w:jc w:val="right"/>
              <w:rPr>
                <w:sz w:val="20"/>
                <w:szCs w:val="20"/>
              </w:rPr>
            </w:pPr>
            <w:r>
              <w:rPr>
                <w:sz w:val="20"/>
              </w:rPr>
              <w:t>112.875</w:t>
            </w:r>
          </w:p>
        </w:tc>
        <w:tc>
          <w:tcPr>
            <w:tcW w:w="434" w:type="pct"/>
            <w:shd w:val="clear" w:color="auto" w:fill="auto"/>
          </w:tcPr>
          <w:p w14:paraId="2EE1679F" w14:textId="77777777" w:rsidR="001002E2" w:rsidRPr="008A4FA5" w:rsidRDefault="001002E2" w:rsidP="0028699E">
            <w:pPr>
              <w:tabs>
                <w:tab w:val="left" w:pos="8280"/>
              </w:tabs>
              <w:spacing w:after="60"/>
              <w:jc w:val="right"/>
              <w:rPr>
                <w:sz w:val="20"/>
                <w:szCs w:val="20"/>
              </w:rPr>
            </w:pPr>
            <w:r>
              <w:rPr>
                <w:sz w:val="20"/>
              </w:rPr>
              <w:t>0</w:t>
            </w:r>
          </w:p>
        </w:tc>
        <w:tc>
          <w:tcPr>
            <w:tcW w:w="434" w:type="pct"/>
            <w:shd w:val="clear" w:color="auto" w:fill="auto"/>
          </w:tcPr>
          <w:p w14:paraId="1850FD54" w14:textId="77777777" w:rsidR="001002E2" w:rsidRPr="008A4FA5" w:rsidRDefault="001002E2" w:rsidP="0028699E">
            <w:pPr>
              <w:tabs>
                <w:tab w:val="left" w:pos="8280"/>
              </w:tabs>
              <w:spacing w:after="60"/>
              <w:jc w:val="right"/>
              <w:rPr>
                <w:sz w:val="20"/>
                <w:szCs w:val="20"/>
              </w:rPr>
            </w:pPr>
            <w:r>
              <w:rPr>
                <w:sz w:val="20"/>
              </w:rPr>
              <w:t>0</w:t>
            </w:r>
          </w:p>
        </w:tc>
        <w:tc>
          <w:tcPr>
            <w:tcW w:w="434" w:type="pct"/>
            <w:shd w:val="clear" w:color="auto" w:fill="auto"/>
          </w:tcPr>
          <w:p w14:paraId="76134CB0" w14:textId="77777777" w:rsidR="001002E2" w:rsidRPr="008A4FA5" w:rsidRDefault="001002E2" w:rsidP="0028699E">
            <w:pPr>
              <w:tabs>
                <w:tab w:val="left" w:pos="8280"/>
              </w:tabs>
              <w:spacing w:after="60"/>
              <w:jc w:val="right"/>
              <w:rPr>
                <w:sz w:val="20"/>
                <w:szCs w:val="20"/>
              </w:rPr>
            </w:pPr>
            <w:r>
              <w:rPr>
                <w:sz w:val="20"/>
              </w:rPr>
              <w:t>98.585</w:t>
            </w:r>
          </w:p>
        </w:tc>
        <w:tc>
          <w:tcPr>
            <w:tcW w:w="434" w:type="pct"/>
            <w:shd w:val="clear" w:color="auto" w:fill="auto"/>
          </w:tcPr>
          <w:p w14:paraId="5D71FF96" w14:textId="77777777" w:rsidR="001002E2" w:rsidRPr="008A4FA5" w:rsidRDefault="001002E2" w:rsidP="0028699E">
            <w:pPr>
              <w:tabs>
                <w:tab w:val="left" w:pos="8280"/>
              </w:tabs>
              <w:spacing w:after="60"/>
              <w:jc w:val="right"/>
              <w:rPr>
                <w:sz w:val="20"/>
                <w:szCs w:val="20"/>
              </w:rPr>
            </w:pPr>
            <w:r>
              <w:rPr>
                <w:sz w:val="20"/>
              </w:rPr>
              <w:t>0</w:t>
            </w:r>
          </w:p>
        </w:tc>
        <w:tc>
          <w:tcPr>
            <w:tcW w:w="434" w:type="pct"/>
            <w:shd w:val="clear" w:color="auto" w:fill="auto"/>
          </w:tcPr>
          <w:p w14:paraId="7966FCDF" w14:textId="77777777" w:rsidR="001002E2" w:rsidRPr="008A4FA5" w:rsidRDefault="001002E2" w:rsidP="0028699E">
            <w:pPr>
              <w:tabs>
                <w:tab w:val="left" w:pos="8280"/>
              </w:tabs>
              <w:spacing w:after="60"/>
              <w:jc w:val="right"/>
              <w:rPr>
                <w:sz w:val="20"/>
                <w:szCs w:val="20"/>
              </w:rPr>
            </w:pPr>
            <w:r>
              <w:rPr>
                <w:sz w:val="20"/>
              </w:rPr>
              <w:t>23.980</w:t>
            </w:r>
          </w:p>
        </w:tc>
        <w:tc>
          <w:tcPr>
            <w:tcW w:w="434" w:type="pct"/>
            <w:shd w:val="clear" w:color="auto" w:fill="auto"/>
          </w:tcPr>
          <w:p w14:paraId="7EFFFFFA" w14:textId="77777777" w:rsidR="001002E2" w:rsidRPr="008A4FA5" w:rsidRDefault="001002E2" w:rsidP="0028699E">
            <w:pPr>
              <w:tabs>
                <w:tab w:val="left" w:pos="8280"/>
              </w:tabs>
              <w:spacing w:after="60"/>
              <w:jc w:val="right"/>
              <w:rPr>
                <w:sz w:val="20"/>
                <w:szCs w:val="20"/>
              </w:rPr>
            </w:pPr>
            <w:r>
              <w:rPr>
                <w:sz w:val="20"/>
              </w:rPr>
              <w:t>0</w:t>
            </w:r>
          </w:p>
        </w:tc>
        <w:tc>
          <w:tcPr>
            <w:tcW w:w="431" w:type="pct"/>
          </w:tcPr>
          <w:p w14:paraId="3E0C1B86" w14:textId="77777777" w:rsidR="001002E2" w:rsidRPr="008A4FA5" w:rsidRDefault="001002E2" w:rsidP="0028699E">
            <w:pPr>
              <w:tabs>
                <w:tab w:val="left" w:pos="8280"/>
              </w:tabs>
              <w:spacing w:after="60"/>
              <w:jc w:val="right"/>
              <w:rPr>
                <w:sz w:val="20"/>
                <w:szCs w:val="20"/>
              </w:rPr>
            </w:pPr>
            <w:r>
              <w:rPr>
                <w:sz w:val="20"/>
              </w:rPr>
              <w:t>235.440</w:t>
            </w:r>
          </w:p>
        </w:tc>
      </w:tr>
    </w:tbl>
    <w:p w14:paraId="6BED1BD0" w14:textId="77777777" w:rsidR="001002E2" w:rsidRPr="008A4FA5" w:rsidRDefault="001002E2" w:rsidP="00FB381E">
      <w:pPr>
        <w:keepNext/>
        <w:keepLines/>
        <w:ind w:right="-561"/>
        <w:jc w:val="center"/>
      </w:pPr>
    </w:p>
    <w:tbl>
      <w:tblPr>
        <w:tblStyle w:val="TableGrid10"/>
        <w:tblW w:w="5458" w:type="pct"/>
        <w:tblInd w:w="-431" w:type="dxa"/>
        <w:tblLook w:val="04A0" w:firstRow="1" w:lastRow="0" w:firstColumn="1" w:lastColumn="0" w:noHBand="0" w:noVBand="1"/>
      </w:tblPr>
      <w:tblGrid>
        <w:gridCol w:w="3111"/>
        <w:gridCol w:w="3331"/>
        <w:gridCol w:w="3764"/>
      </w:tblGrid>
      <w:tr w:rsidR="001002E2" w:rsidRPr="008A4FA5" w14:paraId="72EB59FC" w14:textId="77777777" w:rsidTr="0028699E">
        <w:trPr>
          <w:trHeight w:hRule="exact" w:val="260"/>
        </w:trPr>
        <w:tc>
          <w:tcPr>
            <w:tcW w:w="5000" w:type="pct"/>
            <w:gridSpan w:val="3"/>
            <w:shd w:val="clear" w:color="auto" w:fill="auto"/>
          </w:tcPr>
          <w:p w14:paraId="0250DAED" w14:textId="0B452F82" w:rsidR="001002E2" w:rsidRPr="008A4FA5" w:rsidRDefault="001002E2" w:rsidP="00FB381E">
            <w:pPr>
              <w:keepNext/>
              <w:keepLines/>
              <w:spacing w:after="60"/>
              <w:rPr>
                <w:b/>
                <w:color w:val="000000" w:themeColor="text1"/>
                <w:sz w:val="20"/>
              </w:rPr>
            </w:pPr>
            <w:r>
              <w:rPr>
                <w:b/>
                <w:color w:val="000000" w:themeColor="text1"/>
                <w:sz w:val="20"/>
              </w:rPr>
              <w:t>VIII) Solicitud de aprobación de financiación para el primer tramo (2023)</w:t>
            </w:r>
          </w:p>
        </w:tc>
      </w:tr>
      <w:tr w:rsidR="001002E2" w:rsidRPr="008A4FA5" w14:paraId="37E80E49" w14:textId="77777777" w:rsidTr="0028699E">
        <w:trPr>
          <w:trHeight w:hRule="exact" w:val="278"/>
        </w:trPr>
        <w:tc>
          <w:tcPr>
            <w:tcW w:w="1524" w:type="pct"/>
            <w:shd w:val="clear" w:color="auto" w:fill="auto"/>
          </w:tcPr>
          <w:p w14:paraId="49E818FA" w14:textId="77777777" w:rsidR="001002E2" w:rsidRPr="008A4FA5" w:rsidRDefault="001002E2" w:rsidP="00FB381E">
            <w:pPr>
              <w:keepNext/>
              <w:keepLines/>
              <w:jc w:val="center"/>
              <w:rPr>
                <w:b/>
                <w:color w:val="000000" w:themeColor="text1"/>
                <w:sz w:val="20"/>
              </w:rPr>
            </w:pPr>
            <w:r>
              <w:rPr>
                <w:b/>
                <w:color w:val="000000" w:themeColor="text1"/>
                <w:sz w:val="20"/>
              </w:rPr>
              <w:t>Organismo de ejecución</w:t>
            </w:r>
          </w:p>
        </w:tc>
        <w:tc>
          <w:tcPr>
            <w:tcW w:w="1632" w:type="pct"/>
            <w:shd w:val="clear" w:color="auto" w:fill="auto"/>
          </w:tcPr>
          <w:p w14:paraId="6813061C" w14:textId="77777777" w:rsidR="001002E2" w:rsidRPr="008A4FA5" w:rsidRDefault="001002E2" w:rsidP="00FB381E">
            <w:pPr>
              <w:keepNext/>
              <w:keepLines/>
              <w:jc w:val="center"/>
              <w:rPr>
                <w:b/>
                <w:color w:val="000000" w:themeColor="text1"/>
                <w:sz w:val="20"/>
              </w:rPr>
            </w:pPr>
            <w:r>
              <w:rPr>
                <w:b/>
                <w:color w:val="000000" w:themeColor="text1"/>
                <w:sz w:val="20"/>
              </w:rPr>
              <w:t>Fondos recomendados ($EUA)</w:t>
            </w:r>
          </w:p>
        </w:tc>
        <w:tc>
          <w:tcPr>
            <w:tcW w:w="1844" w:type="pct"/>
            <w:shd w:val="clear" w:color="auto" w:fill="auto"/>
          </w:tcPr>
          <w:p w14:paraId="3CDE5177" w14:textId="77777777" w:rsidR="001002E2" w:rsidRPr="008A4FA5" w:rsidRDefault="001002E2" w:rsidP="00FB381E">
            <w:pPr>
              <w:keepNext/>
              <w:keepLines/>
              <w:jc w:val="center"/>
              <w:rPr>
                <w:b/>
                <w:color w:val="000000" w:themeColor="text1"/>
                <w:sz w:val="20"/>
              </w:rPr>
            </w:pPr>
            <w:r>
              <w:rPr>
                <w:b/>
                <w:color w:val="000000" w:themeColor="text1"/>
                <w:sz w:val="20"/>
              </w:rPr>
              <w:t>Gastos de apoyo ($EUA)</w:t>
            </w:r>
          </w:p>
        </w:tc>
      </w:tr>
      <w:tr w:rsidR="001002E2" w:rsidRPr="008A4FA5" w14:paraId="1FC3AB80" w14:textId="77777777" w:rsidTr="0028699E">
        <w:trPr>
          <w:trHeight w:hRule="exact" w:val="282"/>
        </w:trPr>
        <w:tc>
          <w:tcPr>
            <w:tcW w:w="1524" w:type="pct"/>
            <w:shd w:val="clear" w:color="auto" w:fill="auto"/>
          </w:tcPr>
          <w:p w14:paraId="5C78C801" w14:textId="77777777" w:rsidR="001002E2" w:rsidRPr="008A4FA5" w:rsidRDefault="001002E2" w:rsidP="00FB381E">
            <w:pPr>
              <w:keepNext/>
              <w:keepLines/>
              <w:rPr>
                <w:color w:val="000000" w:themeColor="text1"/>
                <w:sz w:val="20"/>
              </w:rPr>
            </w:pPr>
            <w:r>
              <w:rPr>
                <w:color w:val="000000" w:themeColor="text1"/>
                <w:sz w:val="20"/>
              </w:rPr>
              <w:t>ONUDI</w:t>
            </w:r>
          </w:p>
        </w:tc>
        <w:tc>
          <w:tcPr>
            <w:tcW w:w="1632" w:type="pct"/>
            <w:shd w:val="clear" w:color="auto" w:fill="auto"/>
          </w:tcPr>
          <w:p w14:paraId="209DC520" w14:textId="77777777" w:rsidR="001002E2" w:rsidRPr="008A4FA5" w:rsidRDefault="001002E2" w:rsidP="00FB381E">
            <w:pPr>
              <w:keepNext/>
              <w:keepLines/>
              <w:jc w:val="right"/>
              <w:rPr>
                <w:color w:val="000000" w:themeColor="text1"/>
                <w:sz w:val="20"/>
              </w:rPr>
            </w:pPr>
            <w:r>
              <w:rPr>
                <w:color w:val="000000" w:themeColor="text1"/>
                <w:sz w:val="20"/>
              </w:rPr>
              <w:t>103.555</w:t>
            </w:r>
          </w:p>
        </w:tc>
        <w:tc>
          <w:tcPr>
            <w:tcW w:w="1844" w:type="pct"/>
            <w:shd w:val="clear" w:color="auto" w:fill="auto"/>
          </w:tcPr>
          <w:p w14:paraId="5FA032A4" w14:textId="77777777" w:rsidR="001002E2" w:rsidRPr="008A4FA5" w:rsidRDefault="001002E2" w:rsidP="00FB381E">
            <w:pPr>
              <w:keepNext/>
              <w:keepLines/>
              <w:jc w:val="right"/>
              <w:rPr>
                <w:color w:val="000000" w:themeColor="text1"/>
                <w:sz w:val="20"/>
              </w:rPr>
            </w:pPr>
            <w:r>
              <w:rPr>
                <w:color w:val="000000" w:themeColor="text1"/>
                <w:sz w:val="20"/>
              </w:rPr>
              <w:t>9.320</w:t>
            </w:r>
          </w:p>
        </w:tc>
      </w:tr>
      <w:tr w:rsidR="001002E2" w:rsidRPr="008A4FA5" w14:paraId="5C3070F1" w14:textId="77777777" w:rsidTr="0028699E">
        <w:trPr>
          <w:trHeight w:hRule="exact" w:val="290"/>
        </w:trPr>
        <w:tc>
          <w:tcPr>
            <w:tcW w:w="1524" w:type="pct"/>
            <w:shd w:val="clear" w:color="auto" w:fill="auto"/>
          </w:tcPr>
          <w:p w14:paraId="309712E3" w14:textId="77777777" w:rsidR="001002E2" w:rsidRPr="008A4FA5" w:rsidRDefault="001002E2" w:rsidP="00FB381E">
            <w:pPr>
              <w:keepNext/>
              <w:keepLines/>
              <w:rPr>
                <w:b/>
                <w:bCs/>
                <w:color w:val="000000" w:themeColor="text1"/>
                <w:sz w:val="20"/>
              </w:rPr>
            </w:pPr>
            <w:r>
              <w:rPr>
                <w:b/>
                <w:color w:val="000000" w:themeColor="text1"/>
                <w:sz w:val="20"/>
              </w:rPr>
              <w:t>Total</w:t>
            </w:r>
          </w:p>
        </w:tc>
        <w:tc>
          <w:tcPr>
            <w:tcW w:w="1632" w:type="pct"/>
            <w:shd w:val="clear" w:color="auto" w:fill="auto"/>
          </w:tcPr>
          <w:p w14:paraId="2EBC4996" w14:textId="77777777" w:rsidR="001002E2" w:rsidRPr="008A4FA5" w:rsidRDefault="001002E2" w:rsidP="00FB381E">
            <w:pPr>
              <w:keepNext/>
              <w:keepLines/>
              <w:jc w:val="right"/>
              <w:rPr>
                <w:b/>
                <w:bCs/>
                <w:color w:val="000000" w:themeColor="text1"/>
                <w:sz w:val="20"/>
              </w:rPr>
            </w:pPr>
            <w:r>
              <w:rPr>
                <w:b/>
                <w:color w:val="000000" w:themeColor="text1"/>
                <w:sz w:val="20"/>
              </w:rPr>
              <w:t>103.555</w:t>
            </w:r>
          </w:p>
        </w:tc>
        <w:tc>
          <w:tcPr>
            <w:tcW w:w="1844" w:type="pct"/>
            <w:shd w:val="clear" w:color="auto" w:fill="auto"/>
          </w:tcPr>
          <w:p w14:paraId="085FBF09" w14:textId="77777777" w:rsidR="001002E2" w:rsidRPr="008A4FA5" w:rsidRDefault="001002E2" w:rsidP="00FB381E">
            <w:pPr>
              <w:keepNext/>
              <w:keepLines/>
              <w:jc w:val="right"/>
              <w:rPr>
                <w:b/>
                <w:bCs/>
                <w:color w:val="000000" w:themeColor="text1"/>
                <w:sz w:val="20"/>
              </w:rPr>
            </w:pPr>
            <w:r>
              <w:rPr>
                <w:b/>
                <w:color w:val="000000" w:themeColor="text1"/>
                <w:sz w:val="20"/>
              </w:rPr>
              <w:t>9.320</w:t>
            </w:r>
          </w:p>
        </w:tc>
      </w:tr>
    </w:tbl>
    <w:p w14:paraId="4969C1FD" w14:textId="77777777" w:rsidR="001002E2" w:rsidRPr="008A4FA5" w:rsidRDefault="001002E2" w:rsidP="00FB381E">
      <w:pPr>
        <w:keepNext/>
        <w:keepLines/>
        <w:jc w:val="center"/>
      </w:pPr>
    </w:p>
    <w:tbl>
      <w:tblPr>
        <w:tblStyle w:val="TableGrid"/>
        <w:tblW w:w="5458" w:type="pct"/>
        <w:tblInd w:w="-431" w:type="dxa"/>
        <w:tblLook w:val="04A0" w:firstRow="1" w:lastRow="0" w:firstColumn="1" w:lastColumn="0" w:noHBand="0" w:noVBand="1"/>
      </w:tblPr>
      <w:tblGrid>
        <w:gridCol w:w="3121"/>
        <w:gridCol w:w="7085"/>
      </w:tblGrid>
      <w:tr w:rsidR="001002E2" w:rsidRPr="008A4FA5" w14:paraId="0A42D88A" w14:textId="77777777" w:rsidTr="0028699E">
        <w:trPr>
          <w:trHeight w:hRule="exact" w:val="281"/>
        </w:trPr>
        <w:tc>
          <w:tcPr>
            <w:tcW w:w="1529" w:type="pct"/>
            <w:shd w:val="clear" w:color="auto" w:fill="auto"/>
          </w:tcPr>
          <w:p w14:paraId="7943EB16" w14:textId="77777777" w:rsidR="001002E2" w:rsidRPr="008A4FA5" w:rsidRDefault="001002E2" w:rsidP="00FB381E">
            <w:pPr>
              <w:keepNext/>
              <w:keepLines/>
              <w:jc w:val="left"/>
              <w:rPr>
                <w:b/>
                <w:color w:val="000000" w:themeColor="text1"/>
                <w:sz w:val="20"/>
              </w:rPr>
            </w:pPr>
            <w:r>
              <w:rPr>
                <w:b/>
                <w:color w:val="000000" w:themeColor="text1"/>
                <w:sz w:val="20"/>
              </w:rPr>
              <w:t>Recomendación de la Secretaría:</w:t>
            </w:r>
          </w:p>
        </w:tc>
        <w:tc>
          <w:tcPr>
            <w:tcW w:w="3471" w:type="pct"/>
            <w:shd w:val="clear" w:color="auto" w:fill="auto"/>
          </w:tcPr>
          <w:p w14:paraId="3D9EA593" w14:textId="77777777" w:rsidR="001002E2" w:rsidRPr="008A4FA5" w:rsidRDefault="001002E2" w:rsidP="00FB381E">
            <w:pPr>
              <w:keepNext/>
              <w:keepLines/>
              <w:jc w:val="center"/>
              <w:rPr>
                <w:color w:val="000000" w:themeColor="text1"/>
                <w:sz w:val="20"/>
              </w:rPr>
            </w:pPr>
            <w:r>
              <w:rPr>
                <w:color w:val="000000" w:themeColor="text1"/>
                <w:sz w:val="20"/>
              </w:rPr>
              <w:t>Para su consideración individual</w:t>
            </w:r>
          </w:p>
        </w:tc>
      </w:tr>
    </w:tbl>
    <w:p w14:paraId="37D6318A" w14:textId="77777777" w:rsidR="00FB381E" w:rsidRPr="008A4FA5" w:rsidRDefault="00FB381E" w:rsidP="00FB381E">
      <w:pPr>
        <w:keepNext/>
        <w:keepLines/>
        <w:jc w:val="center"/>
        <w:rPr>
          <w:b/>
        </w:rPr>
      </w:pPr>
    </w:p>
    <w:p w14:paraId="776AB5A5" w14:textId="77777777" w:rsidR="00FB381E" w:rsidRPr="008A4FA5" w:rsidRDefault="00FB381E" w:rsidP="007E5759">
      <w:pPr>
        <w:jc w:val="center"/>
        <w:rPr>
          <w:b/>
        </w:rPr>
      </w:pPr>
    </w:p>
    <w:p w14:paraId="2619D435" w14:textId="77777777" w:rsidR="00FB381E" w:rsidRPr="008A4FA5" w:rsidRDefault="00FB381E">
      <w:pPr>
        <w:jc w:val="left"/>
        <w:rPr>
          <w:b/>
        </w:rPr>
      </w:pPr>
      <w:r>
        <w:br w:type="page"/>
      </w:r>
    </w:p>
    <w:p w14:paraId="1E4274E1" w14:textId="77777777" w:rsidR="00F97CB2" w:rsidRDefault="00F97CB2" w:rsidP="007E5759">
      <w:pPr>
        <w:jc w:val="center"/>
        <w:rPr>
          <w:b/>
        </w:rPr>
      </w:pPr>
    </w:p>
    <w:p w14:paraId="403CD945" w14:textId="77777777" w:rsidR="00F97CB2" w:rsidRDefault="00F97CB2" w:rsidP="007E5759">
      <w:pPr>
        <w:jc w:val="center"/>
        <w:rPr>
          <w:b/>
        </w:rPr>
      </w:pPr>
    </w:p>
    <w:p w14:paraId="763DA32C" w14:textId="768AA730" w:rsidR="007E5759" w:rsidRPr="008A4FA5" w:rsidRDefault="007E5759" w:rsidP="007E5759">
      <w:pPr>
        <w:jc w:val="center"/>
        <w:rPr>
          <w:b/>
        </w:rPr>
      </w:pPr>
      <w:r>
        <w:rPr>
          <w:b/>
        </w:rPr>
        <w:t>DESCRIPCIÓN DEL PROYECTO</w:t>
      </w:r>
    </w:p>
    <w:p w14:paraId="35A9B9D5" w14:textId="77777777" w:rsidR="007E5759" w:rsidRPr="008A4FA5" w:rsidRDefault="007E5759" w:rsidP="007E5759">
      <w:pPr>
        <w:jc w:val="center"/>
        <w:rPr>
          <w:b/>
        </w:rPr>
      </w:pPr>
    </w:p>
    <w:p w14:paraId="4B4AFB1E" w14:textId="6082DE80" w:rsidR="007E5759" w:rsidRPr="008A4FA5" w:rsidRDefault="007E5759" w:rsidP="007E5759">
      <w:pPr>
        <w:pStyle w:val="Heading1"/>
      </w:pPr>
      <w:r>
        <w:t>En nombre del Gobierno de Macedonia del Norte, la ONUDI, en calidad de organismo de ejecución designado, ha presentado una solicitud para la etapa I del plan de ejecución de Kigali para los HFC (KIP), por una suma de 216.000 $EUA más gastos de apoyo al organismo de 19.440 $EUA, según la presentación original.</w:t>
      </w:r>
      <w:r w:rsidRPr="008A4FA5">
        <w:rPr>
          <w:vertAlign w:val="superscript"/>
        </w:rPr>
        <w:footnoteReference w:id="6"/>
      </w:r>
      <w:r>
        <w:t xml:space="preserve"> </w:t>
      </w:r>
    </w:p>
    <w:p w14:paraId="16908677" w14:textId="31EDDEFA" w:rsidR="007E5759" w:rsidRPr="005830F2" w:rsidRDefault="007E5759" w:rsidP="007E5759">
      <w:pPr>
        <w:pStyle w:val="Heading1"/>
      </w:pPr>
      <w:r>
        <w:t>La ejecución de la etapa I del KIP ayudará a Macedonia del Norte a cumplir con la congelación del consumo de HFC en 2024 y el objetivo de reducción del 10 por ciento del consumo medio de HFC en los años de referencia para el 1 de enero de 2029.</w:t>
      </w:r>
    </w:p>
    <w:p w14:paraId="41835188" w14:textId="0954E996" w:rsidR="007E5759" w:rsidRPr="008A4FA5" w:rsidRDefault="007E5759" w:rsidP="007E5759">
      <w:pPr>
        <w:pStyle w:val="Heading1"/>
      </w:pPr>
      <w:r>
        <w:t>El primer tramo de la etapa I del KIP solicitado en la presente reunión asciende a la suma de 103.555</w:t>
      </w:r>
      <w:r w:rsidR="00627E1D">
        <w:t> </w:t>
      </w:r>
      <w:r>
        <w:t>$EUA, más gastos de apoyo al organismo de 9.320 $EUA para la ONUDI, según la presentación original.</w:t>
      </w:r>
    </w:p>
    <w:p w14:paraId="65DBA120" w14:textId="77777777" w:rsidR="007E5759" w:rsidRPr="008A4FA5" w:rsidRDefault="007E5759" w:rsidP="007E5759">
      <w:pPr>
        <w:spacing w:after="240"/>
        <w:rPr>
          <w:b/>
        </w:rPr>
      </w:pPr>
      <w:r>
        <w:rPr>
          <w:b/>
        </w:rPr>
        <w:t>Antecedentes</w:t>
      </w:r>
    </w:p>
    <w:p w14:paraId="35C136D8" w14:textId="6A38D90F" w:rsidR="007E5759" w:rsidRPr="008A4FA5" w:rsidRDefault="007E5759" w:rsidP="007E5759">
      <w:pPr>
        <w:pStyle w:val="Heading1"/>
      </w:pPr>
      <w:r>
        <w:t>Macedonia del Norte ratificó todas las enmiendas al Protocolo de Montreal, incluida la Enmienda de Kigali el 12 de marzo de 2020. Macedonia del Norte tiene un consumo básico de referencia de HCFC de 1,80 toneladas PAO o 32,78 t y está previsto eliminar totalmente el consumo de HCFC para el 1 de enero de 2028.</w:t>
      </w:r>
    </w:p>
    <w:p w14:paraId="5061DDBA" w14:textId="77777777" w:rsidR="007E5759" w:rsidRPr="008A4FA5" w:rsidRDefault="007E5759" w:rsidP="007E5759">
      <w:pPr>
        <w:spacing w:after="240"/>
        <w:outlineLvl w:val="0"/>
        <w:rPr>
          <w:bCs/>
          <w:u w:val="single"/>
        </w:rPr>
      </w:pPr>
      <w:r>
        <w:rPr>
          <w:u w:val="single"/>
        </w:rPr>
        <w:t>Situación de ejecución del plan de gestión de eliminación de los HCFC</w:t>
      </w:r>
    </w:p>
    <w:p w14:paraId="5583F991" w14:textId="413A7367" w:rsidR="007E5759" w:rsidRPr="008A4FA5" w:rsidRDefault="007E5759" w:rsidP="007E5759">
      <w:pPr>
        <w:pStyle w:val="Heading1"/>
        <w:keepNext/>
        <w:tabs>
          <w:tab w:val="num" w:pos="709"/>
        </w:tabs>
      </w:pPr>
      <w:r>
        <w:t>La etapa I del plan de gestión de eliminación de los HCFC (PGEH) para Macedonia del Norte se aprobó originalmente en la 60ª reunión</w:t>
      </w:r>
      <w:r w:rsidRPr="008A4FA5">
        <w:rPr>
          <w:vertAlign w:val="superscript"/>
        </w:rPr>
        <w:footnoteReference w:id="7"/>
      </w:r>
      <w:r>
        <w:t>, se actualizó en la 67ª reunión</w:t>
      </w:r>
      <w:r w:rsidRPr="008A4FA5">
        <w:rPr>
          <w:vertAlign w:val="superscript"/>
        </w:rPr>
        <w:footnoteReference w:id="8"/>
      </w:r>
      <w:r>
        <w:t>, y se revisó en la 86ª reunión</w:t>
      </w:r>
      <w:r w:rsidRPr="008A4FA5">
        <w:rPr>
          <w:rStyle w:val="FootnoteReference"/>
        </w:rPr>
        <w:footnoteReference w:id="9"/>
      </w:r>
      <w:r>
        <w:t xml:space="preserve"> para alcanzar la reducción del 35 por ciento respecto del nivel básico para 2020, lo que resulta en una eliminación de 2,18 toneladas PAO de HCFC, por un costo total de 1.136.955 $EUA</w:t>
      </w:r>
      <w:r w:rsidRPr="008A4FA5">
        <w:rPr>
          <w:rStyle w:val="FootnoteReference"/>
        </w:rPr>
        <w:footnoteReference w:id="10"/>
      </w:r>
      <w:r>
        <w:t>, más gastos de apoyo al organismo.  La etapa I finalizará a más tardar el 31 de diciembre de 2023, conforme a la prórroga excepcional aprobada en la decisión 88/40</w:t>
      </w:r>
      <w:r w:rsidR="00D50523">
        <w:rPr>
          <w:rStyle w:val="FootnoteReference"/>
        </w:rPr>
        <w:footnoteReference w:id="11"/>
      </w:r>
      <w:r>
        <w:t>, según lo confirmado por la ONUDI.</w:t>
      </w:r>
    </w:p>
    <w:p w14:paraId="430A1714" w14:textId="0B0C5D9F" w:rsidR="007E5759" w:rsidRPr="008A4FA5" w:rsidRDefault="007E5759" w:rsidP="007E5759">
      <w:pPr>
        <w:pStyle w:val="Heading1"/>
      </w:pPr>
      <w:r>
        <w:t>La etapa II del PGEH para Macedonia del Norte se aprobó en la 88ª reunión</w:t>
      </w:r>
      <w:r w:rsidRPr="008A4FA5">
        <w:rPr>
          <w:vertAlign w:val="superscript"/>
        </w:rPr>
        <w:footnoteReference w:id="12"/>
      </w:r>
      <w:r>
        <w:t xml:space="preserve"> y finalizará para diciembre de 2029, como se estipula en el Acuerdo entre el Gobierno de Macedonia del Norte y el Comité Ejecutivo. Se ha presentado la solicitud para el segundo tramo a la presente reunión (véanse los párrafos 11</w:t>
      </w:r>
      <w:r w:rsidR="00627E1D">
        <w:t> </w:t>
      </w:r>
      <w:r>
        <w:t>y 16)</w:t>
      </w:r>
      <w:r>
        <w:rPr>
          <w:rFonts w:ascii="Calibri" w:hAnsi="Calibri"/>
          <w:color w:val="242424"/>
          <w:bdr w:val="none" w:sz="0" w:space="0" w:color="auto" w:frame="1"/>
        </w:rPr>
        <w:t>.</w:t>
      </w:r>
    </w:p>
    <w:p w14:paraId="75242737" w14:textId="77777777" w:rsidR="007E5759" w:rsidRPr="008A4FA5" w:rsidRDefault="007E5759" w:rsidP="007E5759">
      <w:pPr>
        <w:pStyle w:val="Heading1"/>
        <w:keepNext/>
        <w:numPr>
          <w:ilvl w:val="0"/>
          <w:numId w:val="0"/>
        </w:numPr>
        <w:suppressAutoHyphens/>
        <w:spacing w:before="240"/>
      </w:pPr>
      <w:r>
        <w:rPr>
          <w:u w:val="single"/>
        </w:rPr>
        <w:t>Situación de ejecución de las actividades relacionadas con los HFC</w:t>
      </w:r>
    </w:p>
    <w:p w14:paraId="070157BA" w14:textId="4FF9C898" w:rsidR="007E5759" w:rsidRPr="008A4FA5" w:rsidRDefault="007E5759" w:rsidP="007E5759">
      <w:pPr>
        <w:pStyle w:val="Heading1"/>
      </w:pPr>
      <w:r>
        <w:t xml:space="preserve">En la 74ª reunión, Macedonia del Norte recibió financiación para realizar un estudio sobre el uso de alternativas a las sustancias que agotan la capa de ozono (SAO) (40.000 $EUA), que se terminó en mayo </w:t>
      </w:r>
      <w:r>
        <w:lastRenderedPageBreak/>
        <w:t>de 2017. En la 80ª reunión, Macedonia del Norte recibió financiación para ejecutar las actividades de apoyo para la reducción de los HFC (95.000 $EUA), que se terminaron en junio de 2020. Estas actividades ayudaron al país a, entre otras cosas, ratificar la Enmienda de Kigali; actualizar el sistema de otorgamiento de licencias para incluir HFC y mezclas de HFC; mejorar la comprensión de sus importaciones de HFC y equipos que los contienen y las tendencias de mercado relacionadas; notificar los datos de importación de HFC en virtud del Artículo 7 del Protocolo de Montreal; identificar las necesidades de creación de capacidad para diversas partes interesadas, incluidos los técnicos en refrigeración, para apoyar la transición a alternativas; y analizar las opciones de políticas para facilitar la reducción de los HFC.</w:t>
      </w:r>
    </w:p>
    <w:p w14:paraId="598F4007" w14:textId="77777777" w:rsidR="007E5759" w:rsidRPr="008A4FA5" w:rsidRDefault="007E5759" w:rsidP="007E5759">
      <w:pPr>
        <w:keepNext/>
        <w:keepLines/>
        <w:spacing w:after="240"/>
        <w:rPr>
          <w:b/>
          <w:bCs/>
        </w:rPr>
      </w:pPr>
      <w:r>
        <w:rPr>
          <w:b/>
        </w:rPr>
        <w:t>Etapa I del plan de ejecución de Kigali para los HFC</w:t>
      </w:r>
    </w:p>
    <w:p w14:paraId="679834FE" w14:textId="77777777" w:rsidR="007E5759" w:rsidRPr="008A4FA5" w:rsidRDefault="007E5759" w:rsidP="007E5759">
      <w:pPr>
        <w:keepNext/>
        <w:keepLines/>
        <w:spacing w:after="240"/>
        <w:rPr>
          <w:u w:val="single"/>
        </w:rPr>
      </w:pPr>
      <w:r>
        <w:rPr>
          <w:u w:val="single"/>
        </w:rPr>
        <w:t>Marco normativo, reglamentario e institucional</w:t>
      </w:r>
    </w:p>
    <w:p w14:paraId="5535D60E" w14:textId="19A9B448" w:rsidR="007E5759" w:rsidRPr="008A4FA5" w:rsidRDefault="007E5759" w:rsidP="007E5759">
      <w:pPr>
        <w:pStyle w:val="Heading1"/>
      </w:pPr>
      <w:r>
        <w:t>Como parte del Ministerio de Medio Ambiente y Planificación Material, la Dependencia Nacional del Ozono coordina las actividades de reducción de HFC en el país. La Dependencia Nacional del Ozono continuará ejecutando las tareas que realizaba en el marco del PGEH, entre otras cosas, coordinando la ejecución del KIP, recopilando y notificando datos sobre el consumo de sustancias controladas, operando el sistema de otorgamiento de licencias, y organizando capacitación para funcionarios de aduanas y técnicos de refrigeración.</w:t>
      </w:r>
    </w:p>
    <w:p w14:paraId="7809A30D" w14:textId="0D6A0B05" w:rsidR="007E5759" w:rsidRPr="008A4FA5" w:rsidRDefault="007E5759" w:rsidP="00AE15A2">
      <w:pPr>
        <w:pStyle w:val="Heading1"/>
      </w:pPr>
      <w:r>
        <w:t>El Gobierno de Macedonia del Norte ha puesto en marcha un sistema de otorgamiento de licencias obligatorias para los HFC. La importación de las sustancias controladas y de los equipos que contienen HFC se permite una vez que el Ministerio de Medio Ambiente y Planificación Material ha expedido un permiso. La normativa y el proceso para obtener permisos de importación/exportación de refrigerantes están en vigor, y los permisos son válidos durante seis meses. Se aplicará una tasa medioambiental a los HFC y a los equipos que contengan HFC, y el importe de la tasa se determinará en función del potencial de calentamiento atmosférico de los HFC importados. El sistema de cupos para las sustancias del Anexo F entrará en vigor tras la adopción del proyecto de Orden que limita las importaciones de HFC a partir del 1 de enero de 2024. El proyecto de Orden sobre la prohibición de la importación, producción y puesta en el mercado de equipos de refrigeración y aire acondicionado que contienen HFC incluye, entre otras cosas, la prohibición de la importación, fabricación y puesta en el mercado de refrigeradores y congeladores domésticos que contengan HFC con potencial de calentamiento atmosférico de 150 para el 1 de enero de 2028, y de refrigeradores y congeladores autónomos que contengan HFC con un potencial de calentamiento atmosférico de 2.500 o más para el 1 de enero de 2033; este último umbral se reducirá a 150 a más tardar para el 1</w:t>
      </w:r>
      <w:r w:rsidR="00627E1D">
        <w:t> </w:t>
      </w:r>
      <w:r>
        <w:t>de enero de 2035.</w:t>
      </w:r>
    </w:p>
    <w:p w14:paraId="1FE86CA4" w14:textId="383582A1" w:rsidR="007E5759" w:rsidRPr="008A4FA5" w:rsidRDefault="007E5759" w:rsidP="007E5759">
      <w:pPr>
        <w:pStyle w:val="Heading1"/>
      </w:pPr>
      <w:r>
        <w:t>Además, se ha preparado un proyecto de enmiendas a la Ley sobre el Medio Ambiente, incluyendo la ampliación de las disposiciones sobre prevención de fugas, detección y control de HFC; reglamentación de categorías de licencias para la gestión de refrigerantes y productos que contienen refrigerantes; criterios para establecer centros de capacitación de técnicos sostenibles, incluidos los requisitos mínimos de equipos, un requisito para ensayos prácticos en campo como parte de la certificación de técnicos en consonancia con los requisitos de la Unión Europea (UE), y requisitos mínimos educativos y de experiencia para los instructores. El reglamento sobre el procedimiento de recuperación y reciclaje de SAO se ha revisado para abordar los HFC. Se redactaron o actualizaron seis reglamentos, que están en proceso de aprobación. Esto incluye el reglamento sobre el registro y el etiquetado de equipos que contienen HFC.</w:t>
      </w:r>
    </w:p>
    <w:p w14:paraId="329C85AD" w14:textId="77777777" w:rsidR="007E5759" w:rsidRPr="008A4FA5" w:rsidRDefault="007E5759" w:rsidP="007E5759">
      <w:pPr>
        <w:rPr>
          <w:u w:val="single"/>
        </w:rPr>
      </w:pPr>
      <w:r>
        <w:rPr>
          <w:u w:val="single"/>
        </w:rPr>
        <w:t>Consumo de HFC</w:t>
      </w:r>
    </w:p>
    <w:p w14:paraId="41989E6D" w14:textId="77777777" w:rsidR="00AC6563" w:rsidRPr="008A4FA5" w:rsidRDefault="00AC6563" w:rsidP="007E5759">
      <w:pPr>
        <w:rPr>
          <w:u w:val="single"/>
        </w:rPr>
      </w:pPr>
    </w:p>
    <w:p w14:paraId="3997B1F9" w14:textId="72FFEBB2" w:rsidR="007E5759" w:rsidRPr="008A4FA5" w:rsidRDefault="007E5759" w:rsidP="00AE4483">
      <w:pPr>
        <w:pStyle w:val="Heading1"/>
      </w:pPr>
      <w:r>
        <w:t xml:space="preserve">Macedonia del Norte solo importa HFC para el uso en el servicio y mantenimiento, inclusive para la instalación y ensamblaje locales de equipos de refrigeración y aire acondicionado, y para la fabricación de espumas; también se utiliza una pequeña cantidad en el sector de extinción de incendios. El HFC-134a, HFC-32, R-404A, R-407C, R-410A, R-407F y R-507A se utilizan en el sector de servicio y mantenimiento </w:t>
      </w:r>
      <w:r>
        <w:lastRenderedPageBreak/>
        <w:t>de equipos de refrigeración y aire acondicionado;</w:t>
      </w:r>
      <w:r w:rsidR="00A14793" w:rsidRPr="008A4FA5">
        <w:rPr>
          <w:rStyle w:val="FootnoteReference"/>
        </w:rPr>
        <w:footnoteReference w:id="13"/>
      </w:r>
      <w:r>
        <w:t xml:space="preserve"> el HFC-134a, R-404A, R-407C, R-410A y R-507A se utilizan en el subsector de instalación y montaje locales de equipos de refrigeración y aire acondicionado;</w:t>
      </w:r>
      <w:r w:rsidR="0096491E" w:rsidRPr="008A4FA5">
        <w:rPr>
          <w:rStyle w:val="FootnoteReference"/>
          <w:iCs/>
        </w:rPr>
        <w:footnoteReference w:id="14"/>
      </w:r>
      <w:r>
        <w:t xml:space="preserve"> el HFC-152a se usa para fabricar espumas de poliestireno extruido; y en 2020 se importó HFC</w:t>
      </w:r>
      <w:r>
        <w:noBreakHyphen/>
        <w:t>227ea para el uso en el sector de extinción de incendios. En el cuadro 2 se muestra el consumo de HFC del país notificado con arreglo al Artículo 7 a la Secretaría del Ozono.</w:t>
      </w:r>
    </w:p>
    <w:p w14:paraId="0B93610C" w14:textId="10E154ED" w:rsidR="007E5759" w:rsidRPr="008A4FA5" w:rsidRDefault="007E5759" w:rsidP="005830F2">
      <w:pPr>
        <w:pStyle w:val="Heading1"/>
        <w:keepNext/>
        <w:numPr>
          <w:ilvl w:val="0"/>
          <w:numId w:val="0"/>
        </w:numPr>
        <w:spacing w:after="0"/>
        <w:rPr>
          <w:b/>
          <w:bCs/>
        </w:rPr>
      </w:pPr>
      <w:r>
        <w:rPr>
          <w:b/>
        </w:rPr>
        <w:t xml:space="preserve">Cuadro 2. Consumo de HFC en Macedonia del Norte (datos conforme al Artículo 7 para 2020-2022) </w:t>
      </w:r>
    </w:p>
    <w:tbl>
      <w:tblPr>
        <w:tblStyle w:val="TableGrid"/>
        <w:tblW w:w="5000" w:type="pct"/>
        <w:tblLayout w:type="fixed"/>
        <w:tblLook w:val="04A0" w:firstRow="1" w:lastRow="0" w:firstColumn="1" w:lastColumn="0" w:noHBand="0" w:noVBand="1"/>
      </w:tblPr>
      <w:tblGrid>
        <w:gridCol w:w="2262"/>
        <w:gridCol w:w="991"/>
        <w:gridCol w:w="1560"/>
        <w:gridCol w:w="1558"/>
        <w:gridCol w:w="1373"/>
        <w:gridCol w:w="1606"/>
      </w:tblGrid>
      <w:tr w:rsidR="007E5759" w:rsidRPr="008A4FA5" w14:paraId="0BA9CC7B" w14:textId="77777777" w:rsidTr="000060B9">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FFEB6B1" w14:textId="77777777" w:rsidR="007E5759" w:rsidRPr="008A4FA5" w:rsidRDefault="007E5759" w:rsidP="0028699E">
            <w:pPr>
              <w:keepNext/>
              <w:keepLines/>
              <w:tabs>
                <w:tab w:val="left" w:pos="3141"/>
              </w:tabs>
              <w:suppressAutoHyphens/>
              <w:jc w:val="center"/>
              <w:rPr>
                <w:b/>
                <w:bCs/>
                <w:sz w:val="20"/>
                <w:szCs w:val="20"/>
              </w:rPr>
            </w:pPr>
            <w:r>
              <w:rPr>
                <w:b/>
                <w:sz w:val="20"/>
              </w:rPr>
              <w:t>HFC</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59B37A04" w14:textId="77777777" w:rsidR="007E5759" w:rsidRPr="008A4FA5" w:rsidRDefault="007E5759" w:rsidP="0028699E">
            <w:pPr>
              <w:keepNext/>
              <w:keepLines/>
              <w:tabs>
                <w:tab w:val="left" w:pos="3141"/>
              </w:tabs>
              <w:suppressAutoHyphens/>
              <w:jc w:val="center"/>
              <w:rPr>
                <w:b/>
                <w:bCs/>
                <w:sz w:val="20"/>
                <w:szCs w:val="20"/>
              </w:rPr>
            </w:pPr>
            <w:r>
              <w:rPr>
                <w:b/>
                <w:sz w:val="20"/>
              </w:rPr>
              <w:t>PCA*</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555CE3DD" w14:textId="77777777" w:rsidR="007E5759" w:rsidRPr="008A4FA5" w:rsidRDefault="007E5759" w:rsidP="0028699E">
            <w:pPr>
              <w:keepNext/>
              <w:keepLines/>
              <w:tabs>
                <w:tab w:val="left" w:pos="3141"/>
              </w:tabs>
              <w:suppressAutoHyphens/>
              <w:jc w:val="center"/>
              <w:rPr>
                <w:b/>
                <w:bCs/>
                <w:sz w:val="20"/>
                <w:szCs w:val="20"/>
              </w:rPr>
            </w:pPr>
            <w:r>
              <w:rPr>
                <w:b/>
                <w:sz w:val="20"/>
              </w:rPr>
              <w:t>2020</w:t>
            </w:r>
          </w:p>
        </w:tc>
        <w:tc>
          <w:tcPr>
            <w:tcW w:w="833" w:type="pct"/>
            <w:tcBorders>
              <w:top w:val="single" w:sz="4" w:space="0" w:color="auto"/>
              <w:left w:val="single" w:sz="4" w:space="0" w:color="auto"/>
              <w:bottom w:val="single" w:sz="4" w:space="0" w:color="auto"/>
              <w:right w:val="single" w:sz="4" w:space="0" w:color="auto"/>
            </w:tcBorders>
            <w:shd w:val="clear" w:color="auto" w:fill="auto"/>
            <w:vAlign w:val="center"/>
          </w:tcPr>
          <w:p w14:paraId="679E6B27" w14:textId="7E0202A7" w:rsidR="007E5759" w:rsidRPr="008A4FA5" w:rsidRDefault="007E5759" w:rsidP="0028699E">
            <w:pPr>
              <w:keepNext/>
              <w:keepLines/>
              <w:tabs>
                <w:tab w:val="left" w:pos="3141"/>
              </w:tabs>
              <w:suppressAutoHyphens/>
              <w:jc w:val="center"/>
              <w:rPr>
                <w:b/>
                <w:bCs/>
                <w:sz w:val="20"/>
                <w:szCs w:val="20"/>
              </w:rPr>
            </w:pPr>
            <w:r>
              <w:rPr>
                <w:b/>
                <w:sz w:val="20"/>
              </w:rPr>
              <w:t>2021</w:t>
            </w:r>
          </w:p>
        </w:tc>
        <w:tc>
          <w:tcPr>
            <w:tcW w:w="734" w:type="pct"/>
            <w:tcBorders>
              <w:top w:val="single" w:sz="4" w:space="0" w:color="auto"/>
              <w:left w:val="single" w:sz="4" w:space="0" w:color="auto"/>
              <w:bottom w:val="single" w:sz="4" w:space="0" w:color="auto"/>
              <w:right w:val="single" w:sz="4" w:space="0" w:color="auto"/>
            </w:tcBorders>
            <w:vAlign w:val="center"/>
          </w:tcPr>
          <w:p w14:paraId="43819727" w14:textId="77777777" w:rsidR="007E5759" w:rsidRPr="008A4FA5" w:rsidRDefault="007E5759" w:rsidP="0028699E">
            <w:pPr>
              <w:keepNext/>
              <w:keepLines/>
              <w:tabs>
                <w:tab w:val="left" w:pos="3141"/>
              </w:tabs>
              <w:suppressAutoHyphens/>
              <w:jc w:val="center"/>
              <w:rPr>
                <w:b/>
                <w:bCs/>
                <w:sz w:val="20"/>
                <w:szCs w:val="20"/>
              </w:rPr>
            </w:pPr>
            <w:r>
              <w:rPr>
                <w:b/>
                <w:sz w:val="20"/>
              </w:rPr>
              <w:t>2022</w:t>
            </w:r>
          </w:p>
        </w:tc>
        <w:tc>
          <w:tcPr>
            <w:tcW w:w="858" w:type="pct"/>
            <w:tcBorders>
              <w:top w:val="single" w:sz="4" w:space="0" w:color="auto"/>
              <w:left w:val="single" w:sz="4" w:space="0" w:color="auto"/>
              <w:bottom w:val="single" w:sz="4" w:space="0" w:color="auto"/>
              <w:right w:val="single" w:sz="4" w:space="0" w:color="auto"/>
            </w:tcBorders>
            <w:vAlign w:val="center"/>
          </w:tcPr>
          <w:p w14:paraId="5D9080CB" w14:textId="77777777" w:rsidR="007E5759" w:rsidRPr="008A4FA5" w:rsidRDefault="007E5759" w:rsidP="0028699E">
            <w:pPr>
              <w:keepNext/>
              <w:keepLines/>
              <w:tabs>
                <w:tab w:val="left" w:pos="3141"/>
              </w:tabs>
              <w:suppressAutoHyphens/>
              <w:ind w:left="-157" w:right="-105"/>
              <w:jc w:val="center"/>
              <w:rPr>
                <w:b/>
                <w:bCs/>
                <w:sz w:val="20"/>
                <w:szCs w:val="20"/>
              </w:rPr>
            </w:pPr>
            <w:r>
              <w:rPr>
                <w:b/>
                <w:sz w:val="20"/>
              </w:rPr>
              <w:t>Parte de consumo de HFC en 2022 (%)</w:t>
            </w:r>
          </w:p>
        </w:tc>
      </w:tr>
      <w:tr w:rsidR="007E5759" w:rsidRPr="008A4FA5" w14:paraId="4F387B96" w14:textId="77777777" w:rsidTr="0028699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C165145" w14:textId="5D80DA1A" w:rsidR="007E5759" w:rsidRPr="008A4FA5" w:rsidRDefault="005A034D" w:rsidP="00D1719F">
            <w:pPr>
              <w:keepNext/>
              <w:keepLines/>
              <w:tabs>
                <w:tab w:val="left" w:pos="3141"/>
              </w:tabs>
              <w:suppressAutoHyphens/>
              <w:jc w:val="center"/>
              <w:rPr>
                <w:sz w:val="20"/>
                <w:szCs w:val="20"/>
              </w:rPr>
            </w:pPr>
            <w:r>
              <w:rPr>
                <w:b/>
                <w:sz w:val="20"/>
              </w:rPr>
              <w:t>t</w:t>
            </w:r>
          </w:p>
        </w:tc>
      </w:tr>
      <w:tr w:rsidR="00F00209" w:rsidRPr="008A4FA5" w14:paraId="24445ABC"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4EA1A2F" w14:textId="77777777" w:rsidR="00F00209" w:rsidRPr="008A4FA5" w:rsidRDefault="00F00209" w:rsidP="00F00209">
            <w:pPr>
              <w:keepNext/>
              <w:keepLines/>
              <w:tabs>
                <w:tab w:val="left" w:pos="3141"/>
              </w:tabs>
              <w:suppressAutoHyphens/>
              <w:rPr>
                <w:sz w:val="20"/>
                <w:szCs w:val="20"/>
              </w:rPr>
            </w:pPr>
            <w:r>
              <w:rPr>
                <w:sz w:val="20"/>
              </w:rPr>
              <w:t>HFC-32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3FB5E1B" w14:textId="77777777" w:rsidR="00F00209" w:rsidRPr="008A4FA5" w:rsidRDefault="00F00209" w:rsidP="004C13F4">
            <w:pPr>
              <w:keepNext/>
              <w:keepLines/>
              <w:tabs>
                <w:tab w:val="left" w:pos="3141"/>
              </w:tabs>
              <w:suppressAutoHyphens/>
              <w:jc w:val="right"/>
              <w:rPr>
                <w:sz w:val="20"/>
                <w:szCs w:val="20"/>
              </w:rPr>
            </w:pPr>
            <w:r>
              <w:rPr>
                <w:sz w:val="20"/>
              </w:rPr>
              <w:t>675</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D561444" w14:textId="0D9F9D37" w:rsidR="00F00209" w:rsidRPr="008A4FA5" w:rsidRDefault="00F00209" w:rsidP="00F00209">
            <w:pPr>
              <w:keepNext/>
              <w:keepLines/>
              <w:tabs>
                <w:tab w:val="left" w:pos="3141"/>
              </w:tabs>
              <w:suppressAutoHyphens/>
              <w:jc w:val="right"/>
              <w:rPr>
                <w:sz w:val="20"/>
                <w:szCs w:val="20"/>
              </w:rPr>
            </w:pPr>
            <w:r>
              <w:rPr>
                <w:sz w:val="20"/>
              </w:rPr>
              <w:t>5,68</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2A54421B" w14:textId="37F5009C" w:rsidR="00F00209" w:rsidRPr="008A4FA5" w:rsidRDefault="00F00209" w:rsidP="00F00209">
            <w:pPr>
              <w:keepNext/>
              <w:keepLines/>
              <w:tabs>
                <w:tab w:val="left" w:pos="3141"/>
              </w:tabs>
              <w:suppressAutoHyphens/>
              <w:jc w:val="right"/>
              <w:rPr>
                <w:sz w:val="20"/>
                <w:szCs w:val="20"/>
              </w:rPr>
            </w:pPr>
            <w:r>
              <w:rPr>
                <w:sz w:val="20"/>
              </w:rPr>
              <w:t>3,10</w:t>
            </w:r>
          </w:p>
        </w:tc>
        <w:tc>
          <w:tcPr>
            <w:tcW w:w="734" w:type="pct"/>
            <w:tcBorders>
              <w:top w:val="single" w:sz="4" w:space="0" w:color="auto"/>
              <w:left w:val="single" w:sz="4" w:space="0" w:color="auto"/>
              <w:bottom w:val="single" w:sz="4" w:space="0" w:color="auto"/>
              <w:right w:val="single" w:sz="4" w:space="0" w:color="auto"/>
            </w:tcBorders>
          </w:tcPr>
          <w:p w14:paraId="7D78D1A2" w14:textId="1F93E78C" w:rsidR="00F00209" w:rsidRPr="008A4FA5" w:rsidRDefault="00F00209" w:rsidP="00F00209">
            <w:pPr>
              <w:keepNext/>
              <w:keepLines/>
              <w:tabs>
                <w:tab w:val="left" w:pos="3141"/>
              </w:tabs>
              <w:suppressAutoHyphens/>
              <w:jc w:val="right"/>
              <w:rPr>
                <w:sz w:val="20"/>
                <w:szCs w:val="20"/>
              </w:rPr>
            </w:pPr>
            <w:r>
              <w:rPr>
                <w:sz w:val="20"/>
              </w:rPr>
              <w:t>1,36</w:t>
            </w:r>
          </w:p>
        </w:tc>
        <w:tc>
          <w:tcPr>
            <w:tcW w:w="858" w:type="pct"/>
            <w:tcBorders>
              <w:top w:val="single" w:sz="4" w:space="0" w:color="auto"/>
              <w:left w:val="single" w:sz="4" w:space="0" w:color="auto"/>
              <w:bottom w:val="single" w:sz="4" w:space="0" w:color="auto"/>
              <w:right w:val="single" w:sz="4" w:space="0" w:color="auto"/>
            </w:tcBorders>
            <w:vAlign w:val="bottom"/>
          </w:tcPr>
          <w:p w14:paraId="1F0F2D2A" w14:textId="4B9C607F" w:rsidR="00F00209" w:rsidRPr="008A4FA5" w:rsidRDefault="00F00209" w:rsidP="00F00209">
            <w:pPr>
              <w:keepNext/>
              <w:keepLines/>
              <w:tabs>
                <w:tab w:val="left" w:pos="3141"/>
              </w:tabs>
              <w:suppressAutoHyphens/>
              <w:jc w:val="right"/>
              <w:rPr>
                <w:sz w:val="20"/>
                <w:szCs w:val="20"/>
              </w:rPr>
            </w:pPr>
            <w:r>
              <w:rPr>
                <w:color w:val="000000"/>
                <w:sz w:val="20"/>
              </w:rPr>
              <w:t xml:space="preserve">0 </w:t>
            </w:r>
          </w:p>
        </w:tc>
      </w:tr>
      <w:tr w:rsidR="00F00209" w:rsidRPr="008A4FA5" w14:paraId="25B2401F"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6D5993CB" w14:textId="77777777" w:rsidR="00F00209" w:rsidRPr="008A4FA5" w:rsidRDefault="00F00209" w:rsidP="00F00209">
            <w:pPr>
              <w:keepNext/>
              <w:keepLines/>
              <w:tabs>
                <w:tab w:val="left" w:pos="3141"/>
              </w:tabs>
              <w:suppressAutoHyphens/>
              <w:rPr>
                <w:sz w:val="20"/>
                <w:szCs w:val="20"/>
              </w:rPr>
            </w:pPr>
            <w:r>
              <w:rPr>
                <w:sz w:val="20"/>
              </w:rPr>
              <w:t>HFC-134a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087C71D" w14:textId="77777777" w:rsidR="00F00209" w:rsidRPr="008A4FA5" w:rsidRDefault="00F00209" w:rsidP="004C13F4">
            <w:pPr>
              <w:keepNext/>
              <w:keepLines/>
              <w:tabs>
                <w:tab w:val="left" w:pos="3141"/>
              </w:tabs>
              <w:suppressAutoHyphens/>
              <w:jc w:val="right"/>
              <w:rPr>
                <w:sz w:val="20"/>
                <w:szCs w:val="20"/>
              </w:rPr>
            </w:pPr>
            <w:r>
              <w:rPr>
                <w:sz w:val="20"/>
              </w:rPr>
              <w:t>1.430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3EE5A76" w14:textId="280907DA" w:rsidR="00F00209" w:rsidRPr="008A4FA5" w:rsidRDefault="00F00209" w:rsidP="00F00209">
            <w:pPr>
              <w:keepNext/>
              <w:keepLines/>
              <w:tabs>
                <w:tab w:val="left" w:pos="3141"/>
              </w:tabs>
              <w:suppressAutoHyphens/>
              <w:jc w:val="right"/>
              <w:rPr>
                <w:sz w:val="20"/>
                <w:szCs w:val="20"/>
              </w:rPr>
            </w:pPr>
            <w:r>
              <w:rPr>
                <w:sz w:val="20"/>
              </w:rPr>
              <w:t>48,71</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A1119D0" w14:textId="09A0741B" w:rsidR="00F00209" w:rsidRPr="008A4FA5" w:rsidRDefault="00F00209" w:rsidP="00F00209">
            <w:pPr>
              <w:keepNext/>
              <w:keepLines/>
              <w:tabs>
                <w:tab w:val="left" w:pos="3141"/>
              </w:tabs>
              <w:suppressAutoHyphens/>
              <w:jc w:val="right"/>
              <w:rPr>
                <w:sz w:val="20"/>
                <w:szCs w:val="20"/>
              </w:rPr>
            </w:pPr>
            <w:r>
              <w:rPr>
                <w:sz w:val="20"/>
              </w:rPr>
              <w:t>57,00</w:t>
            </w:r>
          </w:p>
        </w:tc>
        <w:tc>
          <w:tcPr>
            <w:tcW w:w="734" w:type="pct"/>
            <w:tcBorders>
              <w:top w:val="single" w:sz="4" w:space="0" w:color="auto"/>
              <w:left w:val="single" w:sz="4" w:space="0" w:color="auto"/>
              <w:bottom w:val="single" w:sz="4" w:space="0" w:color="auto"/>
              <w:right w:val="single" w:sz="4" w:space="0" w:color="auto"/>
            </w:tcBorders>
          </w:tcPr>
          <w:p w14:paraId="3D181C33" w14:textId="4D5F1832" w:rsidR="00F00209" w:rsidRPr="008A4FA5" w:rsidRDefault="00F00209" w:rsidP="00F00209">
            <w:pPr>
              <w:keepNext/>
              <w:keepLines/>
              <w:tabs>
                <w:tab w:val="left" w:pos="3141"/>
              </w:tabs>
              <w:suppressAutoHyphens/>
              <w:jc w:val="right"/>
              <w:rPr>
                <w:sz w:val="20"/>
                <w:szCs w:val="20"/>
              </w:rPr>
            </w:pPr>
            <w:r>
              <w:rPr>
                <w:sz w:val="20"/>
              </w:rPr>
              <w:t>60,59</w:t>
            </w:r>
          </w:p>
        </w:tc>
        <w:tc>
          <w:tcPr>
            <w:tcW w:w="858" w:type="pct"/>
            <w:tcBorders>
              <w:top w:val="single" w:sz="4" w:space="0" w:color="auto"/>
              <w:left w:val="single" w:sz="4" w:space="0" w:color="auto"/>
              <w:bottom w:val="single" w:sz="4" w:space="0" w:color="auto"/>
              <w:right w:val="single" w:sz="4" w:space="0" w:color="auto"/>
            </w:tcBorders>
            <w:vAlign w:val="bottom"/>
          </w:tcPr>
          <w:p w14:paraId="60FEAFFC" w14:textId="265B4594" w:rsidR="00F00209" w:rsidRPr="008A4FA5" w:rsidRDefault="00F00209" w:rsidP="00F00209">
            <w:pPr>
              <w:keepNext/>
              <w:keepLines/>
              <w:tabs>
                <w:tab w:val="left" w:pos="3141"/>
              </w:tabs>
              <w:suppressAutoHyphens/>
              <w:jc w:val="right"/>
              <w:rPr>
                <w:sz w:val="20"/>
                <w:szCs w:val="20"/>
              </w:rPr>
            </w:pPr>
            <w:r>
              <w:rPr>
                <w:color w:val="000000"/>
                <w:sz w:val="20"/>
              </w:rPr>
              <w:t xml:space="preserve">15 </w:t>
            </w:r>
          </w:p>
        </w:tc>
      </w:tr>
      <w:tr w:rsidR="00F00209" w:rsidRPr="008A4FA5" w14:paraId="17E3A515"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252BC7A" w14:textId="77777777" w:rsidR="00F00209" w:rsidRPr="008A4FA5" w:rsidRDefault="00F00209" w:rsidP="00F00209">
            <w:pPr>
              <w:keepNext/>
              <w:keepLines/>
              <w:tabs>
                <w:tab w:val="left" w:pos="3141"/>
              </w:tabs>
              <w:suppressAutoHyphens/>
              <w:rPr>
                <w:sz w:val="20"/>
                <w:szCs w:val="20"/>
              </w:rPr>
            </w:pPr>
            <w:r>
              <w:rPr>
                <w:sz w:val="20"/>
              </w:rPr>
              <w:t>HFC-152a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B157EA4" w14:textId="77777777" w:rsidR="00F00209" w:rsidRPr="008A4FA5" w:rsidRDefault="00F00209" w:rsidP="004C13F4">
            <w:pPr>
              <w:keepNext/>
              <w:keepLines/>
              <w:tabs>
                <w:tab w:val="left" w:pos="3141"/>
              </w:tabs>
              <w:suppressAutoHyphens/>
              <w:jc w:val="right"/>
              <w:rPr>
                <w:sz w:val="20"/>
                <w:szCs w:val="20"/>
              </w:rPr>
            </w:pPr>
            <w:r>
              <w:rPr>
                <w:sz w:val="20"/>
              </w:rPr>
              <w:t>124</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2A8501E" w14:textId="7FD81A26" w:rsidR="00F00209" w:rsidRPr="008A4FA5" w:rsidRDefault="00F00209" w:rsidP="00F00209">
            <w:pPr>
              <w:keepNext/>
              <w:keepLines/>
              <w:tabs>
                <w:tab w:val="left" w:pos="3141"/>
              </w:tabs>
              <w:suppressAutoHyphens/>
              <w:jc w:val="right"/>
              <w:rPr>
                <w:sz w:val="20"/>
                <w:szCs w:val="20"/>
              </w:rPr>
            </w:pPr>
            <w:r>
              <w:rPr>
                <w:sz w:val="20"/>
              </w:rPr>
              <w:t>178,70</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0E16502A" w14:textId="0A58A482" w:rsidR="00F00209" w:rsidRPr="008A4FA5" w:rsidRDefault="00F00209" w:rsidP="00F00209">
            <w:pPr>
              <w:keepNext/>
              <w:keepLines/>
              <w:tabs>
                <w:tab w:val="left" w:pos="3141"/>
              </w:tabs>
              <w:suppressAutoHyphens/>
              <w:jc w:val="right"/>
              <w:rPr>
                <w:sz w:val="20"/>
                <w:szCs w:val="20"/>
              </w:rPr>
            </w:pPr>
            <w:r>
              <w:rPr>
                <w:sz w:val="20"/>
              </w:rPr>
              <w:t>297,80</w:t>
            </w:r>
          </w:p>
        </w:tc>
        <w:tc>
          <w:tcPr>
            <w:tcW w:w="734" w:type="pct"/>
            <w:tcBorders>
              <w:top w:val="single" w:sz="4" w:space="0" w:color="auto"/>
              <w:left w:val="single" w:sz="4" w:space="0" w:color="auto"/>
              <w:bottom w:val="single" w:sz="4" w:space="0" w:color="auto"/>
              <w:right w:val="single" w:sz="4" w:space="0" w:color="auto"/>
            </w:tcBorders>
          </w:tcPr>
          <w:p w14:paraId="090E16C2" w14:textId="5472560F" w:rsidR="00F00209" w:rsidRPr="008A4FA5" w:rsidRDefault="00F00209" w:rsidP="00F00209">
            <w:pPr>
              <w:keepNext/>
              <w:keepLines/>
              <w:tabs>
                <w:tab w:val="left" w:pos="3141"/>
              </w:tabs>
              <w:suppressAutoHyphens/>
              <w:jc w:val="right"/>
              <w:rPr>
                <w:sz w:val="20"/>
                <w:szCs w:val="20"/>
              </w:rPr>
            </w:pPr>
            <w:r>
              <w:rPr>
                <w:sz w:val="20"/>
              </w:rPr>
              <w:t>265,79</w:t>
            </w:r>
          </w:p>
        </w:tc>
        <w:tc>
          <w:tcPr>
            <w:tcW w:w="858" w:type="pct"/>
            <w:tcBorders>
              <w:top w:val="single" w:sz="4" w:space="0" w:color="auto"/>
              <w:left w:val="single" w:sz="4" w:space="0" w:color="auto"/>
              <w:bottom w:val="single" w:sz="4" w:space="0" w:color="auto"/>
              <w:right w:val="single" w:sz="4" w:space="0" w:color="auto"/>
            </w:tcBorders>
            <w:vAlign w:val="bottom"/>
          </w:tcPr>
          <w:p w14:paraId="7C8BBD21" w14:textId="0C9A3F3A" w:rsidR="00F00209" w:rsidRPr="008A4FA5" w:rsidRDefault="00F00209" w:rsidP="00F00209">
            <w:pPr>
              <w:keepNext/>
              <w:keepLines/>
              <w:tabs>
                <w:tab w:val="left" w:pos="3141"/>
              </w:tabs>
              <w:suppressAutoHyphens/>
              <w:jc w:val="right"/>
              <w:rPr>
                <w:sz w:val="20"/>
                <w:szCs w:val="20"/>
              </w:rPr>
            </w:pPr>
            <w:r>
              <w:rPr>
                <w:color w:val="000000"/>
                <w:sz w:val="20"/>
              </w:rPr>
              <w:t xml:space="preserve"> 66 </w:t>
            </w:r>
          </w:p>
        </w:tc>
      </w:tr>
      <w:tr w:rsidR="00F00209" w:rsidRPr="008A4FA5" w14:paraId="2D29F16E"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1340E77B" w14:textId="77777777" w:rsidR="00F00209" w:rsidRPr="008A4FA5" w:rsidRDefault="00F00209" w:rsidP="00F00209">
            <w:pPr>
              <w:keepNext/>
              <w:keepLines/>
              <w:tabs>
                <w:tab w:val="left" w:pos="3141"/>
              </w:tabs>
              <w:suppressAutoHyphens/>
              <w:rPr>
                <w:sz w:val="20"/>
                <w:szCs w:val="20"/>
              </w:rPr>
            </w:pPr>
            <w:r>
              <w:rPr>
                <w:sz w:val="20"/>
              </w:rPr>
              <w:t>HFC-227ea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BFD0CC9" w14:textId="77777777" w:rsidR="00F00209" w:rsidRPr="008A4FA5" w:rsidRDefault="00F00209" w:rsidP="004C13F4">
            <w:pPr>
              <w:keepNext/>
              <w:keepLines/>
              <w:tabs>
                <w:tab w:val="left" w:pos="3141"/>
              </w:tabs>
              <w:suppressAutoHyphens/>
              <w:jc w:val="right"/>
              <w:rPr>
                <w:sz w:val="20"/>
                <w:szCs w:val="20"/>
              </w:rPr>
            </w:pPr>
            <w:r>
              <w:rPr>
                <w:sz w:val="20"/>
              </w:rPr>
              <w:t>3.220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75E05036" w14:textId="2C9DBF6E" w:rsidR="00F00209" w:rsidRPr="008A4FA5" w:rsidRDefault="00F00209" w:rsidP="00F00209">
            <w:pPr>
              <w:keepNext/>
              <w:keepLines/>
              <w:tabs>
                <w:tab w:val="left" w:pos="3141"/>
              </w:tabs>
              <w:suppressAutoHyphens/>
              <w:jc w:val="right"/>
              <w:rPr>
                <w:sz w:val="20"/>
                <w:szCs w:val="20"/>
              </w:rPr>
            </w:pPr>
            <w:r>
              <w:rPr>
                <w:sz w:val="20"/>
              </w:rPr>
              <w:t>1,00</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972159D" w14:textId="4CBFD41F" w:rsidR="00F00209" w:rsidRPr="008A4FA5" w:rsidRDefault="00F00209" w:rsidP="00F00209">
            <w:pPr>
              <w:keepNext/>
              <w:keepLines/>
              <w:tabs>
                <w:tab w:val="left" w:pos="3141"/>
              </w:tabs>
              <w:suppressAutoHyphens/>
              <w:jc w:val="right"/>
              <w:rPr>
                <w:sz w:val="20"/>
                <w:szCs w:val="20"/>
              </w:rPr>
            </w:pPr>
            <w:r>
              <w:rPr>
                <w:sz w:val="20"/>
              </w:rPr>
              <w:t>0,00</w:t>
            </w:r>
          </w:p>
        </w:tc>
        <w:tc>
          <w:tcPr>
            <w:tcW w:w="734" w:type="pct"/>
            <w:tcBorders>
              <w:top w:val="single" w:sz="4" w:space="0" w:color="auto"/>
              <w:left w:val="single" w:sz="4" w:space="0" w:color="auto"/>
              <w:bottom w:val="single" w:sz="4" w:space="0" w:color="auto"/>
              <w:right w:val="single" w:sz="4" w:space="0" w:color="auto"/>
            </w:tcBorders>
          </w:tcPr>
          <w:p w14:paraId="68B3F463" w14:textId="0EE0DFCF" w:rsidR="00F00209" w:rsidRPr="008A4FA5" w:rsidRDefault="00F00209" w:rsidP="00F00209">
            <w:pPr>
              <w:keepNext/>
              <w:keepLines/>
              <w:tabs>
                <w:tab w:val="left" w:pos="3141"/>
              </w:tabs>
              <w:suppressAutoHyphens/>
              <w:jc w:val="right"/>
              <w:rPr>
                <w:sz w:val="20"/>
                <w:szCs w:val="20"/>
              </w:rPr>
            </w:pPr>
            <w:r>
              <w:rPr>
                <w:sz w:val="20"/>
              </w:rPr>
              <w:t>0,00</w:t>
            </w:r>
          </w:p>
        </w:tc>
        <w:tc>
          <w:tcPr>
            <w:tcW w:w="858" w:type="pct"/>
            <w:tcBorders>
              <w:top w:val="single" w:sz="4" w:space="0" w:color="auto"/>
              <w:left w:val="single" w:sz="4" w:space="0" w:color="auto"/>
              <w:bottom w:val="single" w:sz="4" w:space="0" w:color="auto"/>
              <w:right w:val="single" w:sz="4" w:space="0" w:color="auto"/>
            </w:tcBorders>
            <w:vAlign w:val="bottom"/>
          </w:tcPr>
          <w:p w14:paraId="5AB35753" w14:textId="28E524C7" w:rsidR="00F00209" w:rsidRPr="008A4FA5" w:rsidRDefault="00F00209" w:rsidP="00F00209">
            <w:pPr>
              <w:keepNext/>
              <w:keepLines/>
              <w:tabs>
                <w:tab w:val="left" w:pos="3141"/>
              </w:tabs>
              <w:suppressAutoHyphens/>
              <w:jc w:val="right"/>
              <w:rPr>
                <w:sz w:val="20"/>
                <w:szCs w:val="20"/>
              </w:rPr>
            </w:pPr>
            <w:r>
              <w:rPr>
                <w:color w:val="000000"/>
                <w:sz w:val="20"/>
              </w:rPr>
              <w:t xml:space="preserve"> 0   </w:t>
            </w:r>
          </w:p>
        </w:tc>
      </w:tr>
      <w:tr w:rsidR="00F00209" w:rsidRPr="008A4FA5" w14:paraId="68C8B0AD"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54F57AE4" w14:textId="21C90423" w:rsidR="00F00209" w:rsidRPr="008A4FA5" w:rsidRDefault="00F00209" w:rsidP="00F00209">
            <w:pPr>
              <w:keepNext/>
              <w:keepLines/>
              <w:tabs>
                <w:tab w:val="left" w:pos="3141"/>
              </w:tabs>
              <w:suppressAutoHyphens/>
              <w:rPr>
                <w:sz w:val="20"/>
                <w:szCs w:val="20"/>
              </w:rPr>
            </w:pPr>
            <w:r>
              <w:rPr>
                <w:sz w:val="20"/>
              </w:rPr>
              <w:t>HFC-245fa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8785E62" w14:textId="7F423011" w:rsidR="00F00209" w:rsidRPr="008A4FA5" w:rsidRDefault="00F00209" w:rsidP="004C13F4">
            <w:pPr>
              <w:keepNext/>
              <w:keepLines/>
              <w:tabs>
                <w:tab w:val="left" w:pos="3141"/>
              </w:tabs>
              <w:suppressAutoHyphens/>
              <w:jc w:val="right"/>
              <w:rPr>
                <w:sz w:val="20"/>
                <w:szCs w:val="20"/>
              </w:rPr>
            </w:pPr>
            <w:r>
              <w:rPr>
                <w:sz w:val="20"/>
              </w:rPr>
              <w:t>1.030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CC9C278" w14:textId="76398007" w:rsidR="00F00209" w:rsidRPr="008A4FA5" w:rsidRDefault="00F00209" w:rsidP="00F00209">
            <w:pPr>
              <w:keepNext/>
              <w:keepLines/>
              <w:tabs>
                <w:tab w:val="left" w:pos="3141"/>
              </w:tabs>
              <w:suppressAutoHyphens/>
              <w:jc w:val="right"/>
              <w:rPr>
                <w:sz w:val="20"/>
                <w:szCs w:val="20"/>
              </w:rPr>
            </w:pPr>
            <w:r>
              <w:rPr>
                <w:sz w:val="20"/>
              </w:rPr>
              <w:t>0,96</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133672E0" w14:textId="16F1736C" w:rsidR="00F00209" w:rsidRPr="008A4FA5" w:rsidRDefault="00F00209" w:rsidP="00F00209">
            <w:pPr>
              <w:keepNext/>
              <w:keepLines/>
              <w:tabs>
                <w:tab w:val="left" w:pos="3141"/>
              </w:tabs>
              <w:suppressAutoHyphens/>
              <w:jc w:val="right"/>
              <w:rPr>
                <w:sz w:val="20"/>
                <w:szCs w:val="20"/>
              </w:rPr>
            </w:pPr>
            <w:r>
              <w:rPr>
                <w:sz w:val="20"/>
              </w:rPr>
              <w:t>0,00</w:t>
            </w:r>
          </w:p>
        </w:tc>
        <w:tc>
          <w:tcPr>
            <w:tcW w:w="734" w:type="pct"/>
            <w:tcBorders>
              <w:top w:val="single" w:sz="4" w:space="0" w:color="auto"/>
              <w:left w:val="single" w:sz="4" w:space="0" w:color="auto"/>
              <w:bottom w:val="single" w:sz="4" w:space="0" w:color="auto"/>
              <w:right w:val="single" w:sz="4" w:space="0" w:color="auto"/>
            </w:tcBorders>
          </w:tcPr>
          <w:p w14:paraId="2AE1C9D4" w14:textId="63F6B6CE" w:rsidR="00F00209" w:rsidRPr="008A4FA5" w:rsidRDefault="00F00209" w:rsidP="00F00209">
            <w:pPr>
              <w:keepNext/>
              <w:keepLines/>
              <w:tabs>
                <w:tab w:val="left" w:pos="3141"/>
              </w:tabs>
              <w:suppressAutoHyphens/>
              <w:jc w:val="right"/>
              <w:rPr>
                <w:sz w:val="20"/>
                <w:szCs w:val="20"/>
              </w:rPr>
            </w:pPr>
            <w:r>
              <w:rPr>
                <w:sz w:val="20"/>
              </w:rPr>
              <w:t>0,00</w:t>
            </w:r>
          </w:p>
        </w:tc>
        <w:tc>
          <w:tcPr>
            <w:tcW w:w="858" w:type="pct"/>
            <w:tcBorders>
              <w:top w:val="single" w:sz="4" w:space="0" w:color="auto"/>
              <w:left w:val="single" w:sz="4" w:space="0" w:color="auto"/>
              <w:bottom w:val="single" w:sz="4" w:space="0" w:color="auto"/>
              <w:right w:val="single" w:sz="4" w:space="0" w:color="auto"/>
            </w:tcBorders>
            <w:vAlign w:val="bottom"/>
          </w:tcPr>
          <w:p w14:paraId="33088450" w14:textId="495C005F" w:rsidR="00F00209" w:rsidRPr="008A4FA5" w:rsidRDefault="00F00209" w:rsidP="00F00209">
            <w:pPr>
              <w:keepNext/>
              <w:keepLines/>
              <w:tabs>
                <w:tab w:val="left" w:pos="3141"/>
              </w:tabs>
              <w:suppressAutoHyphens/>
              <w:jc w:val="right"/>
              <w:rPr>
                <w:sz w:val="20"/>
                <w:szCs w:val="20"/>
              </w:rPr>
            </w:pPr>
            <w:r>
              <w:rPr>
                <w:color w:val="000000"/>
                <w:sz w:val="20"/>
              </w:rPr>
              <w:t xml:space="preserve"> 0   </w:t>
            </w:r>
          </w:p>
        </w:tc>
      </w:tr>
      <w:tr w:rsidR="00F00209" w:rsidRPr="008A4FA5" w14:paraId="1A5109CE"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F39803D" w14:textId="319186B8" w:rsidR="00F00209" w:rsidRPr="008A4FA5" w:rsidRDefault="00F00209" w:rsidP="00F00209">
            <w:pPr>
              <w:keepNext/>
              <w:keepLines/>
              <w:tabs>
                <w:tab w:val="left" w:pos="3141"/>
              </w:tabs>
              <w:suppressAutoHyphens/>
              <w:rPr>
                <w:sz w:val="20"/>
                <w:szCs w:val="20"/>
              </w:rPr>
            </w:pPr>
            <w:r>
              <w:rPr>
                <w:sz w:val="20"/>
              </w:rPr>
              <w:t>HFC-125</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BF976F4" w14:textId="293AFB1C" w:rsidR="00F00209" w:rsidRPr="008A4FA5" w:rsidRDefault="00F00209" w:rsidP="004C13F4">
            <w:pPr>
              <w:keepNext/>
              <w:keepLines/>
              <w:tabs>
                <w:tab w:val="left" w:pos="3141"/>
              </w:tabs>
              <w:suppressAutoHyphens/>
              <w:jc w:val="right"/>
              <w:rPr>
                <w:sz w:val="20"/>
                <w:szCs w:val="20"/>
              </w:rPr>
            </w:pPr>
            <w:r>
              <w:rPr>
                <w:sz w:val="20"/>
              </w:rPr>
              <w:t>3.500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5C5563D4" w14:textId="47E5B8D8" w:rsidR="00F00209" w:rsidRPr="008A4FA5" w:rsidRDefault="00F00209" w:rsidP="00F00209">
            <w:pPr>
              <w:keepNext/>
              <w:keepLines/>
              <w:tabs>
                <w:tab w:val="left" w:pos="3141"/>
              </w:tabs>
              <w:suppressAutoHyphens/>
              <w:jc w:val="right"/>
              <w:rPr>
                <w:sz w:val="20"/>
                <w:szCs w:val="20"/>
              </w:rPr>
            </w:pPr>
            <w:r>
              <w:rPr>
                <w:sz w:val="20"/>
              </w:rPr>
              <w:t>0,05</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52E39927" w14:textId="52F122AA" w:rsidR="00F00209" w:rsidRPr="008A4FA5" w:rsidRDefault="00F00209" w:rsidP="00F00209">
            <w:pPr>
              <w:keepNext/>
              <w:keepLines/>
              <w:tabs>
                <w:tab w:val="left" w:pos="3141"/>
              </w:tabs>
              <w:suppressAutoHyphens/>
              <w:jc w:val="right"/>
              <w:rPr>
                <w:sz w:val="20"/>
                <w:szCs w:val="20"/>
              </w:rPr>
            </w:pPr>
            <w:r>
              <w:rPr>
                <w:sz w:val="20"/>
              </w:rPr>
              <w:t>0,20</w:t>
            </w:r>
          </w:p>
        </w:tc>
        <w:tc>
          <w:tcPr>
            <w:tcW w:w="734" w:type="pct"/>
            <w:tcBorders>
              <w:top w:val="single" w:sz="4" w:space="0" w:color="auto"/>
              <w:left w:val="single" w:sz="4" w:space="0" w:color="auto"/>
              <w:bottom w:val="single" w:sz="4" w:space="0" w:color="auto"/>
              <w:right w:val="single" w:sz="4" w:space="0" w:color="auto"/>
            </w:tcBorders>
          </w:tcPr>
          <w:p w14:paraId="00773E8B" w14:textId="0ACFD5EE" w:rsidR="00F00209" w:rsidRPr="008A4FA5" w:rsidRDefault="00F00209" w:rsidP="00F00209">
            <w:pPr>
              <w:keepNext/>
              <w:keepLines/>
              <w:tabs>
                <w:tab w:val="left" w:pos="3141"/>
              </w:tabs>
              <w:suppressAutoHyphens/>
              <w:jc w:val="right"/>
              <w:rPr>
                <w:sz w:val="20"/>
                <w:szCs w:val="20"/>
              </w:rPr>
            </w:pPr>
            <w:r>
              <w:rPr>
                <w:sz w:val="20"/>
              </w:rPr>
              <w:t>0,06</w:t>
            </w:r>
          </w:p>
        </w:tc>
        <w:tc>
          <w:tcPr>
            <w:tcW w:w="858" w:type="pct"/>
            <w:tcBorders>
              <w:top w:val="single" w:sz="4" w:space="0" w:color="auto"/>
              <w:left w:val="single" w:sz="4" w:space="0" w:color="auto"/>
              <w:bottom w:val="single" w:sz="4" w:space="0" w:color="auto"/>
              <w:right w:val="single" w:sz="4" w:space="0" w:color="auto"/>
            </w:tcBorders>
            <w:vAlign w:val="bottom"/>
          </w:tcPr>
          <w:p w14:paraId="79A71802" w14:textId="7AA28AD3" w:rsidR="00F00209" w:rsidRPr="008A4FA5" w:rsidRDefault="00F00209" w:rsidP="00F00209">
            <w:pPr>
              <w:keepNext/>
              <w:keepLines/>
              <w:tabs>
                <w:tab w:val="left" w:pos="3141"/>
              </w:tabs>
              <w:suppressAutoHyphens/>
              <w:jc w:val="right"/>
              <w:rPr>
                <w:sz w:val="20"/>
                <w:szCs w:val="20"/>
              </w:rPr>
            </w:pPr>
            <w:r>
              <w:rPr>
                <w:color w:val="000000"/>
                <w:sz w:val="20"/>
              </w:rPr>
              <w:t xml:space="preserve"> 0 </w:t>
            </w:r>
          </w:p>
        </w:tc>
      </w:tr>
      <w:tr w:rsidR="00F00209" w:rsidRPr="008A4FA5" w14:paraId="5534797A"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3D1FE07A" w14:textId="77777777" w:rsidR="00F00209" w:rsidRPr="008A4FA5" w:rsidRDefault="00F00209" w:rsidP="00F00209">
            <w:pPr>
              <w:keepNext/>
              <w:keepLines/>
              <w:tabs>
                <w:tab w:val="left" w:pos="3141"/>
              </w:tabs>
              <w:suppressAutoHyphens/>
              <w:rPr>
                <w:sz w:val="20"/>
                <w:szCs w:val="20"/>
              </w:rPr>
            </w:pPr>
            <w:r>
              <w:rPr>
                <w:sz w:val="20"/>
              </w:rPr>
              <w:t>R-404A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AF38828" w14:textId="5F020160" w:rsidR="00F00209" w:rsidRPr="008A4FA5" w:rsidRDefault="00F00209" w:rsidP="004C13F4">
            <w:pPr>
              <w:keepNext/>
              <w:keepLines/>
              <w:tabs>
                <w:tab w:val="left" w:pos="3141"/>
              </w:tabs>
              <w:suppressAutoHyphens/>
              <w:jc w:val="right"/>
              <w:rPr>
                <w:sz w:val="20"/>
                <w:szCs w:val="20"/>
              </w:rPr>
            </w:pPr>
            <w:r>
              <w:rPr>
                <w:sz w:val="20"/>
              </w:rPr>
              <w:t>3.922</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3BBB2639" w14:textId="2D79051D" w:rsidR="00F00209" w:rsidRPr="008A4FA5" w:rsidRDefault="00F00209" w:rsidP="00F00209">
            <w:pPr>
              <w:keepNext/>
              <w:keepLines/>
              <w:tabs>
                <w:tab w:val="left" w:pos="3141"/>
              </w:tabs>
              <w:suppressAutoHyphens/>
              <w:jc w:val="right"/>
              <w:rPr>
                <w:sz w:val="20"/>
                <w:szCs w:val="20"/>
              </w:rPr>
            </w:pPr>
            <w:r>
              <w:rPr>
                <w:sz w:val="20"/>
              </w:rPr>
              <w:t>49,39</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15B61B52" w14:textId="46008599" w:rsidR="00F00209" w:rsidRPr="008A4FA5" w:rsidRDefault="00F00209" w:rsidP="00F00209">
            <w:pPr>
              <w:keepNext/>
              <w:keepLines/>
              <w:tabs>
                <w:tab w:val="left" w:pos="3141"/>
              </w:tabs>
              <w:suppressAutoHyphens/>
              <w:jc w:val="right"/>
              <w:rPr>
                <w:sz w:val="20"/>
                <w:szCs w:val="20"/>
              </w:rPr>
            </w:pPr>
            <w:r>
              <w:rPr>
                <w:sz w:val="20"/>
              </w:rPr>
              <w:t>45,70</w:t>
            </w:r>
          </w:p>
        </w:tc>
        <w:tc>
          <w:tcPr>
            <w:tcW w:w="734" w:type="pct"/>
            <w:tcBorders>
              <w:top w:val="single" w:sz="4" w:space="0" w:color="auto"/>
              <w:left w:val="single" w:sz="4" w:space="0" w:color="auto"/>
              <w:bottom w:val="single" w:sz="4" w:space="0" w:color="auto"/>
              <w:right w:val="single" w:sz="4" w:space="0" w:color="auto"/>
            </w:tcBorders>
          </w:tcPr>
          <w:p w14:paraId="0642DEA0" w14:textId="01D4B0CE" w:rsidR="00F00209" w:rsidRPr="008A4FA5" w:rsidRDefault="00F00209" w:rsidP="00F00209">
            <w:pPr>
              <w:keepNext/>
              <w:keepLines/>
              <w:tabs>
                <w:tab w:val="left" w:pos="3141"/>
              </w:tabs>
              <w:suppressAutoHyphens/>
              <w:jc w:val="right"/>
              <w:rPr>
                <w:sz w:val="20"/>
                <w:szCs w:val="20"/>
              </w:rPr>
            </w:pPr>
            <w:r>
              <w:rPr>
                <w:sz w:val="20"/>
              </w:rPr>
              <w:t>45,28</w:t>
            </w:r>
          </w:p>
        </w:tc>
        <w:tc>
          <w:tcPr>
            <w:tcW w:w="858" w:type="pct"/>
            <w:tcBorders>
              <w:top w:val="single" w:sz="4" w:space="0" w:color="auto"/>
              <w:left w:val="single" w:sz="4" w:space="0" w:color="auto"/>
              <w:bottom w:val="single" w:sz="4" w:space="0" w:color="auto"/>
              <w:right w:val="single" w:sz="4" w:space="0" w:color="auto"/>
            </w:tcBorders>
            <w:vAlign w:val="bottom"/>
          </w:tcPr>
          <w:p w14:paraId="4E635EB1" w14:textId="37987B98" w:rsidR="00F00209" w:rsidRPr="008A4FA5" w:rsidRDefault="00F00209" w:rsidP="00F00209">
            <w:pPr>
              <w:keepNext/>
              <w:keepLines/>
              <w:tabs>
                <w:tab w:val="left" w:pos="3141"/>
              </w:tabs>
              <w:suppressAutoHyphens/>
              <w:jc w:val="right"/>
              <w:rPr>
                <w:sz w:val="20"/>
                <w:szCs w:val="20"/>
              </w:rPr>
            </w:pPr>
            <w:r>
              <w:rPr>
                <w:color w:val="000000"/>
                <w:sz w:val="20"/>
              </w:rPr>
              <w:t xml:space="preserve"> 11 </w:t>
            </w:r>
          </w:p>
        </w:tc>
      </w:tr>
      <w:tr w:rsidR="00F00209" w:rsidRPr="008A4FA5" w14:paraId="5897728E"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59251A9B" w14:textId="77777777" w:rsidR="00F00209" w:rsidRPr="008A4FA5" w:rsidRDefault="00F00209" w:rsidP="00F00209">
            <w:pPr>
              <w:keepNext/>
              <w:keepLines/>
              <w:tabs>
                <w:tab w:val="left" w:pos="3141"/>
              </w:tabs>
              <w:suppressAutoHyphens/>
              <w:rPr>
                <w:sz w:val="20"/>
                <w:szCs w:val="20"/>
              </w:rPr>
            </w:pPr>
            <w:r>
              <w:rPr>
                <w:sz w:val="20"/>
              </w:rPr>
              <w:t>R-407C</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F7A8B9D" w14:textId="6AFBA780" w:rsidR="00F00209" w:rsidRPr="008A4FA5" w:rsidRDefault="00F00209" w:rsidP="004C13F4">
            <w:pPr>
              <w:keepNext/>
              <w:keepLines/>
              <w:tabs>
                <w:tab w:val="left" w:pos="3141"/>
              </w:tabs>
              <w:suppressAutoHyphens/>
              <w:jc w:val="right"/>
              <w:rPr>
                <w:sz w:val="20"/>
                <w:szCs w:val="20"/>
              </w:rPr>
            </w:pPr>
            <w:r>
              <w:rPr>
                <w:sz w:val="20"/>
              </w:rPr>
              <w:t>1.774</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B4B080A" w14:textId="5A84B5CD" w:rsidR="00F00209" w:rsidRPr="008A4FA5" w:rsidRDefault="00F00209" w:rsidP="00F00209">
            <w:pPr>
              <w:keepNext/>
              <w:keepLines/>
              <w:tabs>
                <w:tab w:val="left" w:pos="3141"/>
              </w:tabs>
              <w:suppressAutoHyphens/>
              <w:jc w:val="right"/>
              <w:rPr>
                <w:sz w:val="20"/>
                <w:szCs w:val="20"/>
              </w:rPr>
            </w:pPr>
            <w:r>
              <w:rPr>
                <w:sz w:val="20"/>
              </w:rPr>
              <w:t>6,90</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288020CE" w14:textId="0AC79A94" w:rsidR="00F00209" w:rsidRPr="008A4FA5" w:rsidRDefault="00F00209" w:rsidP="00F00209">
            <w:pPr>
              <w:keepNext/>
              <w:keepLines/>
              <w:tabs>
                <w:tab w:val="left" w:pos="3141"/>
              </w:tabs>
              <w:suppressAutoHyphens/>
              <w:jc w:val="right"/>
              <w:rPr>
                <w:sz w:val="20"/>
                <w:szCs w:val="20"/>
              </w:rPr>
            </w:pPr>
            <w:r>
              <w:rPr>
                <w:sz w:val="20"/>
              </w:rPr>
              <w:t>5,91</w:t>
            </w:r>
          </w:p>
        </w:tc>
        <w:tc>
          <w:tcPr>
            <w:tcW w:w="734" w:type="pct"/>
            <w:tcBorders>
              <w:top w:val="single" w:sz="4" w:space="0" w:color="auto"/>
              <w:left w:val="single" w:sz="4" w:space="0" w:color="auto"/>
              <w:bottom w:val="single" w:sz="4" w:space="0" w:color="auto"/>
              <w:right w:val="single" w:sz="4" w:space="0" w:color="auto"/>
            </w:tcBorders>
          </w:tcPr>
          <w:p w14:paraId="56774904" w14:textId="3539C340" w:rsidR="00F00209" w:rsidRPr="008A4FA5" w:rsidRDefault="00F00209" w:rsidP="00F00209">
            <w:pPr>
              <w:keepNext/>
              <w:keepLines/>
              <w:tabs>
                <w:tab w:val="left" w:pos="3141"/>
              </w:tabs>
              <w:suppressAutoHyphens/>
              <w:jc w:val="right"/>
              <w:rPr>
                <w:sz w:val="20"/>
                <w:szCs w:val="20"/>
              </w:rPr>
            </w:pPr>
            <w:r>
              <w:rPr>
                <w:sz w:val="20"/>
              </w:rPr>
              <w:t>7,05</w:t>
            </w:r>
          </w:p>
        </w:tc>
        <w:tc>
          <w:tcPr>
            <w:tcW w:w="858" w:type="pct"/>
            <w:tcBorders>
              <w:top w:val="single" w:sz="4" w:space="0" w:color="auto"/>
              <w:left w:val="single" w:sz="4" w:space="0" w:color="auto"/>
              <w:bottom w:val="single" w:sz="4" w:space="0" w:color="auto"/>
              <w:right w:val="single" w:sz="4" w:space="0" w:color="auto"/>
            </w:tcBorders>
            <w:vAlign w:val="bottom"/>
          </w:tcPr>
          <w:p w14:paraId="3938F18D" w14:textId="19185E68" w:rsidR="00F00209" w:rsidRPr="008A4FA5" w:rsidRDefault="00F00209" w:rsidP="00F00209">
            <w:pPr>
              <w:keepNext/>
              <w:keepLines/>
              <w:tabs>
                <w:tab w:val="left" w:pos="3141"/>
              </w:tabs>
              <w:suppressAutoHyphens/>
              <w:jc w:val="right"/>
              <w:rPr>
                <w:sz w:val="20"/>
                <w:szCs w:val="20"/>
              </w:rPr>
            </w:pPr>
            <w:r>
              <w:rPr>
                <w:color w:val="000000"/>
                <w:sz w:val="20"/>
              </w:rPr>
              <w:t xml:space="preserve"> 2 </w:t>
            </w:r>
          </w:p>
        </w:tc>
      </w:tr>
      <w:tr w:rsidR="00F00209" w:rsidRPr="008A4FA5" w14:paraId="5614B9FD"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4512A49A" w14:textId="77777777" w:rsidR="00F00209" w:rsidRPr="008A4FA5" w:rsidRDefault="00F00209" w:rsidP="00F00209">
            <w:pPr>
              <w:keepNext/>
              <w:keepLines/>
              <w:tabs>
                <w:tab w:val="left" w:pos="3141"/>
              </w:tabs>
              <w:suppressAutoHyphens/>
              <w:rPr>
                <w:sz w:val="20"/>
                <w:szCs w:val="20"/>
              </w:rPr>
            </w:pPr>
            <w:r>
              <w:rPr>
                <w:sz w:val="20"/>
              </w:rPr>
              <w:t>R-410A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7417AD0" w14:textId="5355BB5B" w:rsidR="00F00209" w:rsidRPr="008A4FA5" w:rsidRDefault="00F00209" w:rsidP="004C13F4">
            <w:pPr>
              <w:keepNext/>
              <w:keepLines/>
              <w:tabs>
                <w:tab w:val="left" w:pos="3141"/>
              </w:tabs>
              <w:suppressAutoHyphens/>
              <w:jc w:val="right"/>
              <w:rPr>
                <w:sz w:val="20"/>
                <w:szCs w:val="20"/>
              </w:rPr>
            </w:pPr>
            <w:r>
              <w:rPr>
                <w:sz w:val="20"/>
              </w:rPr>
              <w:t>2.088</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261179B8" w14:textId="600A26BE" w:rsidR="00F00209" w:rsidRPr="008A4FA5" w:rsidRDefault="00F00209" w:rsidP="00F00209">
            <w:pPr>
              <w:keepNext/>
              <w:keepLines/>
              <w:tabs>
                <w:tab w:val="left" w:pos="3141"/>
              </w:tabs>
              <w:suppressAutoHyphens/>
              <w:jc w:val="right"/>
              <w:rPr>
                <w:sz w:val="20"/>
                <w:szCs w:val="20"/>
              </w:rPr>
            </w:pPr>
            <w:r>
              <w:rPr>
                <w:sz w:val="20"/>
              </w:rPr>
              <w:t>23,74</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077760F0" w14:textId="5D6DB86B" w:rsidR="00F00209" w:rsidRPr="008A4FA5" w:rsidRDefault="00F00209" w:rsidP="00F00209">
            <w:pPr>
              <w:keepNext/>
              <w:keepLines/>
              <w:tabs>
                <w:tab w:val="left" w:pos="3141"/>
              </w:tabs>
              <w:suppressAutoHyphens/>
              <w:jc w:val="right"/>
              <w:rPr>
                <w:sz w:val="20"/>
                <w:szCs w:val="20"/>
              </w:rPr>
            </w:pPr>
            <w:r>
              <w:rPr>
                <w:sz w:val="20"/>
              </w:rPr>
              <w:t>16,30</w:t>
            </w:r>
          </w:p>
        </w:tc>
        <w:tc>
          <w:tcPr>
            <w:tcW w:w="734" w:type="pct"/>
            <w:tcBorders>
              <w:top w:val="single" w:sz="4" w:space="0" w:color="auto"/>
              <w:left w:val="single" w:sz="4" w:space="0" w:color="auto"/>
              <w:bottom w:val="single" w:sz="4" w:space="0" w:color="auto"/>
              <w:right w:val="single" w:sz="4" w:space="0" w:color="auto"/>
            </w:tcBorders>
          </w:tcPr>
          <w:p w14:paraId="09CE898B" w14:textId="310F85E5" w:rsidR="00F00209" w:rsidRPr="008A4FA5" w:rsidRDefault="00F00209" w:rsidP="00F00209">
            <w:pPr>
              <w:keepNext/>
              <w:keepLines/>
              <w:tabs>
                <w:tab w:val="left" w:pos="3141"/>
              </w:tabs>
              <w:suppressAutoHyphens/>
              <w:jc w:val="right"/>
              <w:rPr>
                <w:sz w:val="20"/>
                <w:szCs w:val="20"/>
              </w:rPr>
            </w:pPr>
            <w:r>
              <w:rPr>
                <w:sz w:val="20"/>
              </w:rPr>
              <w:t>19,10</w:t>
            </w:r>
          </w:p>
        </w:tc>
        <w:tc>
          <w:tcPr>
            <w:tcW w:w="858" w:type="pct"/>
            <w:tcBorders>
              <w:top w:val="single" w:sz="4" w:space="0" w:color="auto"/>
              <w:left w:val="single" w:sz="4" w:space="0" w:color="auto"/>
              <w:bottom w:val="single" w:sz="4" w:space="0" w:color="auto"/>
              <w:right w:val="single" w:sz="4" w:space="0" w:color="auto"/>
            </w:tcBorders>
            <w:vAlign w:val="bottom"/>
          </w:tcPr>
          <w:p w14:paraId="537F4F5E" w14:textId="370FF33C" w:rsidR="00F00209" w:rsidRPr="008A4FA5" w:rsidRDefault="00F00209" w:rsidP="00F00209">
            <w:pPr>
              <w:keepNext/>
              <w:keepLines/>
              <w:tabs>
                <w:tab w:val="left" w:pos="3141"/>
              </w:tabs>
              <w:suppressAutoHyphens/>
              <w:jc w:val="right"/>
              <w:rPr>
                <w:sz w:val="20"/>
                <w:szCs w:val="20"/>
              </w:rPr>
            </w:pPr>
            <w:r>
              <w:rPr>
                <w:color w:val="000000"/>
                <w:sz w:val="20"/>
              </w:rPr>
              <w:t xml:space="preserve"> 5 </w:t>
            </w:r>
          </w:p>
        </w:tc>
      </w:tr>
      <w:tr w:rsidR="00F00209" w:rsidRPr="008A4FA5" w14:paraId="52864EC1"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74300DE0" w14:textId="77777777" w:rsidR="00F00209" w:rsidRPr="008A4FA5" w:rsidRDefault="00F00209" w:rsidP="00F00209">
            <w:pPr>
              <w:keepNext/>
              <w:keepLines/>
              <w:tabs>
                <w:tab w:val="left" w:pos="3141"/>
              </w:tabs>
              <w:suppressAutoHyphens/>
              <w:rPr>
                <w:sz w:val="20"/>
                <w:szCs w:val="20"/>
              </w:rPr>
            </w:pPr>
            <w:r>
              <w:rPr>
                <w:sz w:val="20"/>
              </w:rPr>
              <w:t>R-507A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2914AF3" w14:textId="77777777" w:rsidR="00F00209" w:rsidRPr="008A4FA5" w:rsidRDefault="00F00209" w:rsidP="004C13F4">
            <w:pPr>
              <w:keepNext/>
              <w:keepLines/>
              <w:tabs>
                <w:tab w:val="left" w:pos="3141"/>
              </w:tabs>
              <w:suppressAutoHyphens/>
              <w:jc w:val="right"/>
              <w:rPr>
                <w:sz w:val="20"/>
                <w:szCs w:val="20"/>
              </w:rPr>
            </w:pPr>
            <w:r>
              <w:rPr>
                <w:sz w:val="20"/>
              </w:rPr>
              <w:t>3.985</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AF540CA" w14:textId="64B39848" w:rsidR="00F00209" w:rsidRPr="008A4FA5" w:rsidRDefault="00F00209" w:rsidP="00F00209">
            <w:pPr>
              <w:keepNext/>
              <w:keepLines/>
              <w:tabs>
                <w:tab w:val="left" w:pos="3141"/>
              </w:tabs>
              <w:suppressAutoHyphens/>
              <w:jc w:val="right"/>
              <w:rPr>
                <w:sz w:val="20"/>
                <w:szCs w:val="20"/>
              </w:rPr>
            </w:pPr>
            <w:r>
              <w:rPr>
                <w:sz w:val="20"/>
              </w:rPr>
              <w:t>1,99</w:t>
            </w:r>
          </w:p>
        </w:tc>
        <w:tc>
          <w:tcPr>
            <w:tcW w:w="833" w:type="pct"/>
            <w:tcBorders>
              <w:top w:val="single" w:sz="4" w:space="0" w:color="auto"/>
              <w:left w:val="single" w:sz="4" w:space="0" w:color="auto"/>
              <w:bottom w:val="single" w:sz="4" w:space="0" w:color="auto"/>
              <w:right w:val="single" w:sz="4" w:space="0" w:color="auto"/>
            </w:tcBorders>
            <w:shd w:val="clear" w:color="auto" w:fill="auto"/>
          </w:tcPr>
          <w:p w14:paraId="3DC3709B" w14:textId="095487DA" w:rsidR="00F00209" w:rsidRPr="008A4FA5" w:rsidRDefault="00F00209" w:rsidP="00F00209">
            <w:pPr>
              <w:keepNext/>
              <w:keepLines/>
              <w:tabs>
                <w:tab w:val="left" w:pos="3141"/>
              </w:tabs>
              <w:suppressAutoHyphens/>
              <w:jc w:val="right"/>
              <w:rPr>
                <w:sz w:val="20"/>
                <w:szCs w:val="20"/>
              </w:rPr>
            </w:pPr>
            <w:r>
              <w:rPr>
                <w:sz w:val="20"/>
              </w:rPr>
              <w:t>0,70</w:t>
            </w:r>
          </w:p>
        </w:tc>
        <w:tc>
          <w:tcPr>
            <w:tcW w:w="734" w:type="pct"/>
            <w:tcBorders>
              <w:top w:val="single" w:sz="4" w:space="0" w:color="auto"/>
              <w:left w:val="single" w:sz="4" w:space="0" w:color="auto"/>
              <w:bottom w:val="single" w:sz="4" w:space="0" w:color="auto"/>
              <w:right w:val="single" w:sz="4" w:space="0" w:color="auto"/>
            </w:tcBorders>
          </w:tcPr>
          <w:p w14:paraId="0DC3C161" w14:textId="2DEAF37F" w:rsidR="00F00209" w:rsidRPr="008A4FA5" w:rsidRDefault="00F00209" w:rsidP="00F00209">
            <w:pPr>
              <w:keepNext/>
              <w:keepLines/>
              <w:tabs>
                <w:tab w:val="left" w:pos="3141"/>
              </w:tabs>
              <w:suppressAutoHyphens/>
              <w:jc w:val="right"/>
              <w:rPr>
                <w:sz w:val="20"/>
                <w:szCs w:val="20"/>
              </w:rPr>
            </w:pPr>
            <w:r>
              <w:rPr>
                <w:sz w:val="20"/>
              </w:rPr>
              <w:t>4,00</w:t>
            </w:r>
          </w:p>
        </w:tc>
        <w:tc>
          <w:tcPr>
            <w:tcW w:w="858" w:type="pct"/>
            <w:tcBorders>
              <w:top w:val="single" w:sz="4" w:space="0" w:color="auto"/>
              <w:left w:val="single" w:sz="4" w:space="0" w:color="auto"/>
              <w:bottom w:val="single" w:sz="4" w:space="0" w:color="auto"/>
              <w:right w:val="single" w:sz="4" w:space="0" w:color="auto"/>
            </w:tcBorders>
            <w:vAlign w:val="bottom"/>
          </w:tcPr>
          <w:p w14:paraId="29DE5C43" w14:textId="24F82ED9" w:rsidR="00F00209" w:rsidRPr="008A4FA5" w:rsidRDefault="00F00209" w:rsidP="00F00209">
            <w:pPr>
              <w:keepNext/>
              <w:keepLines/>
              <w:tabs>
                <w:tab w:val="left" w:pos="3141"/>
              </w:tabs>
              <w:suppressAutoHyphens/>
              <w:jc w:val="right"/>
              <w:rPr>
                <w:sz w:val="20"/>
                <w:szCs w:val="20"/>
              </w:rPr>
            </w:pPr>
            <w:r>
              <w:rPr>
                <w:color w:val="000000"/>
                <w:sz w:val="20"/>
              </w:rPr>
              <w:t xml:space="preserve"> 1 </w:t>
            </w:r>
          </w:p>
        </w:tc>
      </w:tr>
      <w:tr w:rsidR="00F00209" w:rsidRPr="008A4FA5" w14:paraId="748BFD82" w14:textId="77777777" w:rsidTr="000060B9">
        <w:tc>
          <w:tcPr>
            <w:tcW w:w="1210" w:type="pct"/>
            <w:tcBorders>
              <w:top w:val="single" w:sz="4" w:space="0" w:color="auto"/>
              <w:left w:val="single" w:sz="4" w:space="0" w:color="auto"/>
              <w:bottom w:val="single" w:sz="4" w:space="0" w:color="auto"/>
              <w:right w:val="single" w:sz="4" w:space="0" w:color="auto"/>
            </w:tcBorders>
            <w:shd w:val="clear" w:color="auto" w:fill="auto"/>
          </w:tcPr>
          <w:p w14:paraId="058828D8" w14:textId="77777777" w:rsidR="00F00209" w:rsidRPr="008A4FA5" w:rsidRDefault="00F00209" w:rsidP="00F00209">
            <w:pPr>
              <w:keepNext/>
              <w:keepLines/>
              <w:tabs>
                <w:tab w:val="left" w:pos="3141"/>
              </w:tabs>
              <w:suppressAutoHyphens/>
              <w:rPr>
                <w:b/>
                <w:bCs/>
                <w:sz w:val="20"/>
                <w:szCs w:val="20"/>
              </w:rPr>
            </w:pPr>
            <w:r>
              <w:rPr>
                <w:b/>
                <w:sz w:val="20"/>
              </w:rPr>
              <w:t>Total (t)</w:t>
            </w:r>
          </w:p>
        </w:tc>
        <w:tc>
          <w:tcPr>
            <w:tcW w:w="530" w:type="pct"/>
            <w:tcBorders>
              <w:top w:val="single" w:sz="4" w:space="0" w:color="auto"/>
              <w:left w:val="single" w:sz="4" w:space="0" w:color="auto"/>
              <w:bottom w:val="single" w:sz="4" w:space="0" w:color="auto"/>
              <w:right w:val="single" w:sz="4" w:space="0" w:color="auto"/>
            </w:tcBorders>
            <w:vAlign w:val="center"/>
          </w:tcPr>
          <w:p w14:paraId="53939B11" w14:textId="77777777" w:rsidR="00F00209" w:rsidRPr="008A4FA5" w:rsidRDefault="00F00209" w:rsidP="000060B9">
            <w:pPr>
              <w:keepNext/>
              <w:keepLines/>
              <w:suppressAutoHyphens/>
              <w:jc w:val="center"/>
              <w:rPr>
                <w:b/>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60B0C8A5" w14:textId="2038E5B5" w:rsidR="00F00209" w:rsidRPr="008A4FA5" w:rsidRDefault="00F00209" w:rsidP="00F00209">
            <w:pPr>
              <w:keepNext/>
              <w:keepLines/>
              <w:suppressAutoHyphens/>
              <w:jc w:val="right"/>
              <w:rPr>
                <w:b/>
                <w:bCs/>
                <w:sz w:val="20"/>
                <w:szCs w:val="20"/>
              </w:rPr>
            </w:pPr>
            <w:r>
              <w:rPr>
                <w:b/>
                <w:sz w:val="20"/>
              </w:rPr>
              <w:t>317,12</w:t>
            </w:r>
          </w:p>
        </w:tc>
        <w:tc>
          <w:tcPr>
            <w:tcW w:w="833" w:type="pct"/>
            <w:tcBorders>
              <w:top w:val="single" w:sz="4" w:space="0" w:color="auto"/>
              <w:left w:val="single" w:sz="4" w:space="0" w:color="auto"/>
              <w:bottom w:val="single" w:sz="4" w:space="0" w:color="auto"/>
              <w:right w:val="single" w:sz="4" w:space="0" w:color="auto"/>
            </w:tcBorders>
          </w:tcPr>
          <w:p w14:paraId="790E4A3D" w14:textId="2D56A6F0" w:rsidR="00F00209" w:rsidRPr="008A4FA5" w:rsidRDefault="00F00209" w:rsidP="00F00209">
            <w:pPr>
              <w:keepNext/>
              <w:keepLines/>
              <w:suppressAutoHyphens/>
              <w:jc w:val="right"/>
              <w:rPr>
                <w:b/>
                <w:bCs/>
                <w:sz w:val="20"/>
                <w:szCs w:val="20"/>
              </w:rPr>
            </w:pPr>
            <w:r>
              <w:rPr>
                <w:b/>
                <w:sz w:val="20"/>
              </w:rPr>
              <w:t>426,71</w:t>
            </w:r>
          </w:p>
        </w:tc>
        <w:tc>
          <w:tcPr>
            <w:tcW w:w="734" w:type="pct"/>
            <w:tcBorders>
              <w:top w:val="single" w:sz="4" w:space="0" w:color="auto"/>
              <w:left w:val="single" w:sz="4" w:space="0" w:color="auto"/>
              <w:bottom w:val="single" w:sz="4" w:space="0" w:color="auto"/>
              <w:right w:val="single" w:sz="4" w:space="0" w:color="auto"/>
            </w:tcBorders>
          </w:tcPr>
          <w:p w14:paraId="3443005F" w14:textId="01015103" w:rsidR="00F00209" w:rsidRPr="008A4FA5" w:rsidRDefault="00F00209" w:rsidP="00F00209">
            <w:pPr>
              <w:keepNext/>
              <w:keepLines/>
              <w:suppressAutoHyphens/>
              <w:jc w:val="right"/>
              <w:rPr>
                <w:b/>
                <w:bCs/>
                <w:sz w:val="20"/>
                <w:szCs w:val="20"/>
              </w:rPr>
            </w:pPr>
            <w:r>
              <w:rPr>
                <w:b/>
                <w:sz w:val="20"/>
              </w:rPr>
              <w:t>403,23</w:t>
            </w:r>
          </w:p>
        </w:tc>
        <w:tc>
          <w:tcPr>
            <w:tcW w:w="858" w:type="pct"/>
            <w:tcBorders>
              <w:top w:val="single" w:sz="4" w:space="0" w:color="auto"/>
              <w:left w:val="single" w:sz="4" w:space="0" w:color="auto"/>
              <w:bottom w:val="single" w:sz="4" w:space="0" w:color="auto"/>
              <w:right w:val="single" w:sz="4" w:space="0" w:color="auto"/>
            </w:tcBorders>
            <w:vAlign w:val="bottom"/>
          </w:tcPr>
          <w:p w14:paraId="0971F9E2" w14:textId="76967353" w:rsidR="00F00209" w:rsidRPr="008A4FA5" w:rsidRDefault="00F00209" w:rsidP="00F00209">
            <w:pPr>
              <w:keepNext/>
              <w:keepLines/>
              <w:tabs>
                <w:tab w:val="left" w:pos="3141"/>
              </w:tabs>
              <w:suppressAutoHyphens/>
              <w:jc w:val="right"/>
              <w:rPr>
                <w:b/>
                <w:bCs/>
                <w:sz w:val="20"/>
                <w:szCs w:val="20"/>
              </w:rPr>
            </w:pPr>
            <w:r>
              <w:rPr>
                <w:b/>
                <w:color w:val="000000"/>
                <w:sz w:val="20"/>
              </w:rPr>
              <w:t xml:space="preserve"> 100 </w:t>
            </w:r>
          </w:p>
        </w:tc>
      </w:tr>
      <w:tr w:rsidR="007E5759" w:rsidRPr="008A4FA5" w14:paraId="65C4EE61" w14:textId="77777777" w:rsidTr="0028699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9895D16" w14:textId="77777777" w:rsidR="007E5759" w:rsidRPr="008A4FA5" w:rsidRDefault="007E5759" w:rsidP="00D1719F">
            <w:pPr>
              <w:keepNext/>
              <w:keepLines/>
              <w:tabs>
                <w:tab w:val="left" w:pos="3141"/>
              </w:tabs>
              <w:suppressAutoHyphens/>
              <w:jc w:val="center"/>
              <w:rPr>
                <w:b/>
                <w:bCs/>
                <w:sz w:val="20"/>
                <w:szCs w:val="20"/>
              </w:rPr>
            </w:pPr>
            <w:r>
              <w:rPr>
                <w:b/>
                <w:sz w:val="20"/>
              </w:rPr>
              <w:t xml:space="preserve">Toneladas </w:t>
            </w:r>
            <w:proofErr w:type="spellStart"/>
            <w:r>
              <w:rPr>
                <w:b/>
                <w:sz w:val="20"/>
              </w:rPr>
              <w:t>eq</w:t>
            </w:r>
            <w:proofErr w:type="spellEnd"/>
            <w:r>
              <w:rPr>
                <w:b/>
                <w:sz w:val="20"/>
              </w:rPr>
              <w:t>. de CO</w:t>
            </w:r>
            <w:r>
              <w:rPr>
                <w:b/>
                <w:sz w:val="20"/>
                <w:vertAlign w:val="subscript"/>
              </w:rPr>
              <w:t>2</w:t>
            </w:r>
          </w:p>
        </w:tc>
      </w:tr>
      <w:tr w:rsidR="00E31E02" w:rsidRPr="008A4FA5" w14:paraId="2C33DC3B" w14:textId="77777777" w:rsidTr="000060B9">
        <w:trPr>
          <w:trHeight w:val="159"/>
        </w:trPr>
        <w:tc>
          <w:tcPr>
            <w:tcW w:w="1210" w:type="pct"/>
            <w:tcBorders>
              <w:top w:val="single" w:sz="4" w:space="0" w:color="auto"/>
              <w:left w:val="single" w:sz="4" w:space="0" w:color="auto"/>
              <w:bottom w:val="single" w:sz="4" w:space="0" w:color="auto"/>
              <w:right w:val="single" w:sz="4" w:space="0" w:color="auto"/>
            </w:tcBorders>
          </w:tcPr>
          <w:p w14:paraId="4EF9F3D3" w14:textId="77777777" w:rsidR="00E31E02" w:rsidRPr="008A4FA5" w:rsidRDefault="00E31E02" w:rsidP="00E31E02">
            <w:pPr>
              <w:keepNext/>
              <w:keepLines/>
              <w:shd w:val="clear" w:color="auto" w:fill="FFFFFF" w:themeFill="background1"/>
              <w:suppressAutoHyphens/>
              <w:rPr>
                <w:sz w:val="20"/>
                <w:szCs w:val="20"/>
              </w:rPr>
            </w:pPr>
            <w:r>
              <w:rPr>
                <w:sz w:val="20"/>
              </w:rPr>
              <w:t>HFC-32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60BD7C4" w14:textId="77777777" w:rsidR="00E31E02" w:rsidRPr="008A4FA5" w:rsidRDefault="00E31E02" w:rsidP="004C13F4">
            <w:pPr>
              <w:keepNext/>
              <w:keepLines/>
              <w:shd w:val="clear" w:color="auto" w:fill="FFFFFF" w:themeFill="background1"/>
              <w:suppressAutoHyphens/>
              <w:jc w:val="right"/>
              <w:rPr>
                <w:sz w:val="20"/>
                <w:szCs w:val="20"/>
              </w:rPr>
            </w:pPr>
            <w:r>
              <w:rPr>
                <w:sz w:val="20"/>
              </w:rPr>
              <w:t>675</w:t>
            </w:r>
          </w:p>
        </w:tc>
        <w:tc>
          <w:tcPr>
            <w:tcW w:w="834" w:type="pct"/>
            <w:tcBorders>
              <w:top w:val="single" w:sz="4" w:space="0" w:color="auto"/>
              <w:left w:val="single" w:sz="4" w:space="0" w:color="auto"/>
              <w:bottom w:val="single" w:sz="4" w:space="0" w:color="auto"/>
              <w:right w:val="single" w:sz="4" w:space="0" w:color="auto"/>
            </w:tcBorders>
          </w:tcPr>
          <w:p w14:paraId="6F616C8B" w14:textId="2A8BF5BD" w:rsidR="00E31E02" w:rsidRPr="008A4FA5" w:rsidRDefault="00E31E02" w:rsidP="00E31E02">
            <w:pPr>
              <w:keepNext/>
              <w:keepLines/>
              <w:shd w:val="clear" w:color="auto" w:fill="FFFFFF" w:themeFill="background1"/>
              <w:suppressAutoHyphens/>
              <w:jc w:val="right"/>
              <w:rPr>
                <w:sz w:val="20"/>
                <w:szCs w:val="20"/>
              </w:rPr>
            </w:pPr>
            <w:r>
              <w:rPr>
                <w:sz w:val="20"/>
              </w:rPr>
              <w:t xml:space="preserve"> 3.834 </w:t>
            </w:r>
          </w:p>
        </w:tc>
        <w:tc>
          <w:tcPr>
            <w:tcW w:w="833" w:type="pct"/>
            <w:tcBorders>
              <w:top w:val="single" w:sz="4" w:space="0" w:color="auto"/>
              <w:left w:val="single" w:sz="4" w:space="0" w:color="auto"/>
              <w:bottom w:val="single" w:sz="4" w:space="0" w:color="auto"/>
              <w:right w:val="single" w:sz="4" w:space="0" w:color="auto"/>
            </w:tcBorders>
          </w:tcPr>
          <w:p w14:paraId="078DF162" w14:textId="1C363B1D" w:rsidR="00E31E02" w:rsidRPr="008A4FA5" w:rsidRDefault="00E31E02" w:rsidP="00E31E02">
            <w:pPr>
              <w:keepNext/>
              <w:keepLines/>
              <w:shd w:val="clear" w:color="auto" w:fill="FFFFFF" w:themeFill="background1"/>
              <w:suppressAutoHyphens/>
              <w:jc w:val="right"/>
              <w:rPr>
                <w:sz w:val="20"/>
                <w:szCs w:val="20"/>
              </w:rPr>
            </w:pPr>
            <w:r>
              <w:rPr>
                <w:sz w:val="20"/>
              </w:rPr>
              <w:t xml:space="preserve"> 2.093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B71EAD4" w14:textId="220B4188" w:rsidR="00E31E02" w:rsidRPr="008A4FA5" w:rsidRDefault="00E31E02" w:rsidP="00E31E02">
            <w:pPr>
              <w:keepNext/>
              <w:keepLines/>
              <w:shd w:val="clear" w:color="auto" w:fill="FFFFFF" w:themeFill="background1"/>
              <w:suppressAutoHyphens/>
              <w:jc w:val="right"/>
              <w:rPr>
                <w:sz w:val="20"/>
                <w:szCs w:val="20"/>
              </w:rPr>
            </w:pPr>
            <w:r>
              <w:rPr>
                <w:sz w:val="20"/>
              </w:rPr>
              <w:t xml:space="preserve"> 918 </w:t>
            </w:r>
          </w:p>
        </w:tc>
        <w:tc>
          <w:tcPr>
            <w:tcW w:w="858" w:type="pct"/>
            <w:tcBorders>
              <w:top w:val="single" w:sz="4" w:space="0" w:color="auto"/>
              <w:left w:val="single" w:sz="4" w:space="0" w:color="auto"/>
              <w:bottom w:val="single" w:sz="4" w:space="0" w:color="auto"/>
              <w:right w:val="single" w:sz="4" w:space="0" w:color="auto"/>
            </w:tcBorders>
          </w:tcPr>
          <w:p w14:paraId="0C4AC9FE" w14:textId="38CF0663" w:rsidR="00E31E02" w:rsidRPr="008A4FA5" w:rsidRDefault="00E31E02" w:rsidP="00E31E02">
            <w:pPr>
              <w:keepNext/>
              <w:keepLines/>
              <w:shd w:val="clear" w:color="auto" w:fill="FFFFFF" w:themeFill="background1"/>
              <w:suppressAutoHyphens/>
              <w:jc w:val="right"/>
              <w:rPr>
                <w:sz w:val="20"/>
                <w:szCs w:val="20"/>
              </w:rPr>
            </w:pPr>
            <w:r>
              <w:rPr>
                <w:sz w:val="20"/>
              </w:rPr>
              <w:t xml:space="preserve"> 0 </w:t>
            </w:r>
          </w:p>
        </w:tc>
      </w:tr>
      <w:tr w:rsidR="00E31E02" w:rsidRPr="008A4FA5" w14:paraId="3F54EF0E" w14:textId="77777777" w:rsidTr="000060B9">
        <w:tc>
          <w:tcPr>
            <w:tcW w:w="1210" w:type="pct"/>
            <w:tcBorders>
              <w:top w:val="single" w:sz="4" w:space="0" w:color="auto"/>
              <w:left w:val="single" w:sz="4" w:space="0" w:color="auto"/>
              <w:bottom w:val="single" w:sz="4" w:space="0" w:color="auto"/>
              <w:right w:val="single" w:sz="4" w:space="0" w:color="auto"/>
            </w:tcBorders>
          </w:tcPr>
          <w:p w14:paraId="5C949DCC" w14:textId="77777777" w:rsidR="00E31E02" w:rsidRPr="008A4FA5" w:rsidRDefault="00E31E02" w:rsidP="00E31E02">
            <w:pPr>
              <w:shd w:val="clear" w:color="auto" w:fill="FFFFFF" w:themeFill="background1"/>
              <w:suppressAutoHyphens/>
              <w:rPr>
                <w:sz w:val="20"/>
                <w:szCs w:val="20"/>
              </w:rPr>
            </w:pPr>
            <w:r>
              <w:rPr>
                <w:sz w:val="20"/>
              </w:rPr>
              <w:t>HFC-134a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C767732" w14:textId="77777777" w:rsidR="00E31E02" w:rsidRPr="008A4FA5" w:rsidRDefault="00E31E02" w:rsidP="004C13F4">
            <w:pPr>
              <w:shd w:val="clear" w:color="auto" w:fill="FFFFFF" w:themeFill="background1"/>
              <w:suppressAutoHyphens/>
              <w:jc w:val="right"/>
              <w:rPr>
                <w:sz w:val="20"/>
                <w:szCs w:val="20"/>
              </w:rPr>
            </w:pPr>
            <w:r>
              <w:rPr>
                <w:sz w:val="20"/>
              </w:rPr>
              <w:t>1.430</w:t>
            </w:r>
          </w:p>
        </w:tc>
        <w:tc>
          <w:tcPr>
            <w:tcW w:w="834" w:type="pct"/>
            <w:tcBorders>
              <w:top w:val="single" w:sz="4" w:space="0" w:color="auto"/>
              <w:left w:val="single" w:sz="4" w:space="0" w:color="auto"/>
              <w:bottom w:val="single" w:sz="4" w:space="0" w:color="auto"/>
              <w:right w:val="single" w:sz="4" w:space="0" w:color="auto"/>
            </w:tcBorders>
          </w:tcPr>
          <w:p w14:paraId="77C79C11" w14:textId="309C6C0F" w:rsidR="00E31E02" w:rsidRPr="008A4FA5" w:rsidRDefault="00E31E02" w:rsidP="00E31E02">
            <w:pPr>
              <w:shd w:val="clear" w:color="auto" w:fill="FFFFFF" w:themeFill="background1"/>
              <w:suppressAutoHyphens/>
              <w:jc w:val="right"/>
              <w:rPr>
                <w:sz w:val="20"/>
                <w:szCs w:val="20"/>
              </w:rPr>
            </w:pPr>
            <w:r>
              <w:rPr>
                <w:sz w:val="20"/>
              </w:rPr>
              <w:t xml:space="preserve"> 69.655 </w:t>
            </w:r>
          </w:p>
        </w:tc>
        <w:tc>
          <w:tcPr>
            <w:tcW w:w="833" w:type="pct"/>
            <w:tcBorders>
              <w:top w:val="single" w:sz="4" w:space="0" w:color="auto"/>
              <w:left w:val="single" w:sz="4" w:space="0" w:color="auto"/>
              <w:bottom w:val="single" w:sz="4" w:space="0" w:color="auto"/>
              <w:right w:val="single" w:sz="4" w:space="0" w:color="auto"/>
            </w:tcBorders>
          </w:tcPr>
          <w:p w14:paraId="3FBB2F63" w14:textId="67E528E8" w:rsidR="00E31E02" w:rsidRPr="008A4FA5" w:rsidRDefault="00E31E02" w:rsidP="00E31E02">
            <w:pPr>
              <w:shd w:val="clear" w:color="auto" w:fill="FFFFFF" w:themeFill="background1"/>
              <w:suppressAutoHyphens/>
              <w:jc w:val="right"/>
              <w:rPr>
                <w:sz w:val="20"/>
                <w:szCs w:val="20"/>
              </w:rPr>
            </w:pPr>
            <w:r>
              <w:rPr>
                <w:sz w:val="20"/>
              </w:rPr>
              <w:t xml:space="preserve"> 81.510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15C282" w14:textId="691D6FD7" w:rsidR="00E31E02" w:rsidRPr="008A4FA5" w:rsidRDefault="00E31E02" w:rsidP="00E31E02">
            <w:pPr>
              <w:shd w:val="clear" w:color="auto" w:fill="FFFFFF" w:themeFill="background1"/>
              <w:suppressAutoHyphens/>
              <w:jc w:val="right"/>
              <w:rPr>
                <w:sz w:val="20"/>
                <w:szCs w:val="20"/>
              </w:rPr>
            </w:pPr>
            <w:r>
              <w:rPr>
                <w:sz w:val="20"/>
              </w:rPr>
              <w:t xml:space="preserve"> 86.644 </w:t>
            </w:r>
          </w:p>
        </w:tc>
        <w:tc>
          <w:tcPr>
            <w:tcW w:w="858" w:type="pct"/>
            <w:tcBorders>
              <w:top w:val="single" w:sz="4" w:space="0" w:color="auto"/>
              <w:left w:val="single" w:sz="4" w:space="0" w:color="auto"/>
              <w:bottom w:val="single" w:sz="4" w:space="0" w:color="auto"/>
              <w:right w:val="single" w:sz="4" w:space="0" w:color="auto"/>
            </w:tcBorders>
          </w:tcPr>
          <w:p w14:paraId="5CD3AB06" w14:textId="7934DB07" w:rsidR="00E31E02" w:rsidRPr="008A4FA5" w:rsidRDefault="00E31E02" w:rsidP="00E31E02">
            <w:pPr>
              <w:shd w:val="clear" w:color="auto" w:fill="FFFFFF" w:themeFill="background1"/>
              <w:suppressAutoHyphens/>
              <w:jc w:val="right"/>
              <w:rPr>
                <w:sz w:val="20"/>
                <w:szCs w:val="20"/>
              </w:rPr>
            </w:pPr>
            <w:r>
              <w:rPr>
                <w:sz w:val="20"/>
              </w:rPr>
              <w:t xml:space="preserve"> 24 </w:t>
            </w:r>
          </w:p>
        </w:tc>
      </w:tr>
      <w:tr w:rsidR="00E31E02" w:rsidRPr="008A4FA5" w14:paraId="4B53915C" w14:textId="77777777" w:rsidTr="000060B9">
        <w:tc>
          <w:tcPr>
            <w:tcW w:w="1210" w:type="pct"/>
            <w:tcBorders>
              <w:top w:val="single" w:sz="4" w:space="0" w:color="auto"/>
              <w:left w:val="single" w:sz="4" w:space="0" w:color="auto"/>
              <w:bottom w:val="single" w:sz="4" w:space="0" w:color="auto"/>
              <w:right w:val="single" w:sz="4" w:space="0" w:color="auto"/>
            </w:tcBorders>
          </w:tcPr>
          <w:p w14:paraId="3863B8D0" w14:textId="77777777" w:rsidR="00E31E02" w:rsidRPr="008A4FA5" w:rsidRDefault="00E31E02" w:rsidP="00E31E02">
            <w:pPr>
              <w:shd w:val="clear" w:color="auto" w:fill="FFFFFF" w:themeFill="background1"/>
              <w:suppressAutoHyphens/>
              <w:rPr>
                <w:sz w:val="20"/>
                <w:szCs w:val="20"/>
              </w:rPr>
            </w:pPr>
            <w:r>
              <w:rPr>
                <w:sz w:val="20"/>
              </w:rPr>
              <w:t>HFC-152a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4B5DD66" w14:textId="77777777" w:rsidR="00E31E02" w:rsidRPr="008A4FA5" w:rsidRDefault="00E31E02" w:rsidP="004C13F4">
            <w:pPr>
              <w:shd w:val="clear" w:color="auto" w:fill="FFFFFF" w:themeFill="background1"/>
              <w:suppressAutoHyphens/>
              <w:jc w:val="right"/>
              <w:rPr>
                <w:sz w:val="20"/>
                <w:szCs w:val="20"/>
              </w:rPr>
            </w:pPr>
            <w:r>
              <w:rPr>
                <w:sz w:val="20"/>
              </w:rPr>
              <w:t>124</w:t>
            </w:r>
          </w:p>
        </w:tc>
        <w:tc>
          <w:tcPr>
            <w:tcW w:w="834" w:type="pct"/>
            <w:tcBorders>
              <w:top w:val="single" w:sz="4" w:space="0" w:color="auto"/>
              <w:left w:val="single" w:sz="4" w:space="0" w:color="auto"/>
              <w:bottom w:val="single" w:sz="4" w:space="0" w:color="auto"/>
              <w:right w:val="single" w:sz="4" w:space="0" w:color="auto"/>
            </w:tcBorders>
          </w:tcPr>
          <w:p w14:paraId="2FFB8A17" w14:textId="28E126EF" w:rsidR="00E31E02" w:rsidRPr="008A4FA5" w:rsidRDefault="00E31E02" w:rsidP="00E31E02">
            <w:pPr>
              <w:shd w:val="clear" w:color="auto" w:fill="FFFFFF" w:themeFill="background1"/>
              <w:suppressAutoHyphens/>
              <w:jc w:val="right"/>
              <w:rPr>
                <w:sz w:val="20"/>
                <w:szCs w:val="20"/>
              </w:rPr>
            </w:pPr>
            <w:r>
              <w:rPr>
                <w:sz w:val="20"/>
              </w:rPr>
              <w:t xml:space="preserve"> 22.159 </w:t>
            </w:r>
          </w:p>
        </w:tc>
        <w:tc>
          <w:tcPr>
            <w:tcW w:w="833" w:type="pct"/>
            <w:tcBorders>
              <w:top w:val="single" w:sz="4" w:space="0" w:color="auto"/>
              <w:left w:val="single" w:sz="4" w:space="0" w:color="auto"/>
              <w:bottom w:val="single" w:sz="4" w:space="0" w:color="auto"/>
              <w:right w:val="single" w:sz="4" w:space="0" w:color="auto"/>
            </w:tcBorders>
          </w:tcPr>
          <w:p w14:paraId="5FED6DBE" w14:textId="5B86E13F" w:rsidR="00E31E02" w:rsidRPr="008A4FA5" w:rsidRDefault="00E31E02" w:rsidP="00E31E02">
            <w:pPr>
              <w:shd w:val="clear" w:color="auto" w:fill="FFFFFF" w:themeFill="background1"/>
              <w:suppressAutoHyphens/>
              <w:jc w:val="right"/>
              <w:rPr>
                <w:sz w:val="20"/>
                <w:szCs w:val="20"/>
              </w:rPr>
            </w:pPr>
            <w:r>
              <w:rPr>
                <w:sz w:val="20"/>
              </w:rPr>
              <w:t xml:space="preserve"> 36.927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298069D" w14:textId="408F994B" w:rsidR="00E31E02" w:rsidRPr="008A4FA5" w:rsidRDefault="00E31E02" w:rsidP="00E31E02">
            <w:pPr>
              <w:shd w:val="clear" w:color="auto" w:fill="FFFFFF" w:themeFill="background1"/>
              <w:suppressAutoHyphens/>
              <w:jc w:val="right"/>
              <w:rPr>
                <w:sz w:val="20"/>
                <w:szCs w:val="20"/>
              </w:rPr>
            </w:pPr>
            <w:r>
              <w:rPr>
                <w:sz w:val="20"/>
              </w:rPr>
              <w:t xml:space="preserve"> 32.958 </w:t>
            </w:r>
          </w:p>
        </w:tc>
        <w:tc>
          <w:tcPr>
            <w:tcW w:w="858" w:type="pct"/>
            <w:tcBorders>
              <w:top w:val="single" w:sz="4" w:space="0" w:color="auto"/>
              <w:left w:val="single" w:sz="4" w:space="0" w:color="auto"/>
              <w:bottom w:val="single" w:sz="4" w:space="0" w:color="auto"/>
              <w:right w:val="single" w:sz="4" w:space="0" w:color="auto"/>
            </w:tcBorders>
          </w:tcPr>
          <w:p w14:paraId="0D4280CB" w14:textId="7BC39E4A" w:rsidR="00E31E02" w:rsidRPr="008A4FA5" w:rsidRDefault="00E31E02" w:rsidP="00E31E02">
            <w:pPr>
              <w:shd w:val="clear" w:color="auto" w:fill="FFFFFF" w:themeFill="background1"/>
              <w:suppressAutoHyphens/>
              <w:jc w:val="right"/>
              <w:rPr>
                <w:sz w:val="20"/>
                <w:szCs w:val="20"/>
              </w:rPr>
            </w:pPr>
            <w:r>
              <w:rPr>
                <w:sz w:val="20"/>
              </w:rPr>
              <w:t xml:space="preserve"> 9 </w:t>
            </w:r>
          </w:p>
        </w:tc>
      </w:tr>
      <w:tr w:rsidR="00E31E02" w:rsidRPr="008A4FA5" w14:paraId="58672D82" w14:textId="77777777" w:rsidTr="000060B9">
        <w:tc>
          <w:tcPr>
            <w:tcW w:w="1210" w:type="pct"/>
            <w:tcBorders>
              <w:top w:val="single" w:sz="4" w:space="0" w:color="auto"/>
              <w:left w:val="single" w:sz="4" w:space="0" w:color="auto"/>
              <w:bottom w:val="single" w:sz="4" w:space="0" w:color="auto"/>
              <w:right w:val="single" w:sz="4" w:space="0" w:color="auto"/>
            </w:tcBorders>
          </w:tcPr>
          <w:p w14:paraId="5FFC574D" w14:textId="77777777" w:rsidR="00E31E02" w:rsidRPr="008A4FA5" w:rsidRDefault="00E31E02" w:rsidP="00E31E02">
            <w:pPr>
              <w:shd w:val="clear" w:color="auto" w:fill="FFFFFF" w:themeFill="background1"/>
              <w:suppressAutoHyphens/>
              <w:rPr>
                <w:sz w:val="20"/>
                <w:szCs w:val="20"/>
              </w:rPr>
            </w:pPr>
            <w:r>
              <w:rPr>
                <w:sz w:val="20"/>
              </w:rPr>
              <w:t>HFC-227ea</w:t>
            </w:r>
          </w:p>
        </w:tc>
        <w:tc>
          <w:tcPr>
            <w:tcW w:w="530" w:type="pct"/>
            <w:tcBorders>
              <w:top w:val="single" w:sz="4" w:space="0" w:color="auto"/>
              <w:left w:val="single" w:sz="4" w:space="0" w:color="auto"/>
              <w:bottom w:val="single" w:sz="4" w:space="0" w:color="auto"/>
              <w:right w:val="single" w:sz="4" w:space="0" w:color="auto"/>
            </w:tcBorders>
          </w:tcPr>
          <w:p w14:paraId="6EAE1FDA" w14:textId="77777777" w:rsidR="00E31E02" w:rsidRPr="008A4FA5" w:rsidRDefault="00E31E02" w:rsidP="004C13F4">
            <w:pPr>
              <w:shd w:val="clear" w:color="auto" w:fill="FFFFFF" w:themeFill="background1"/>
              <w:suppressAutoHyphens/>
              <w:jc w:val="right"/>
              <w:rPr>
                <w:sz w:val="20"/>
                <w:szCs w:val="20"/>
              </w:rPr>
            </w:pPr>
            <w:r>
              <w:rPr>
                <w:sz w:val="20"/>
              </w:rPr>
              <w:t>3.220</w:t>
            </w:r>
          </w:p>
        </w:tc>
        <w:tc>
          <w:tcPr>
            <w:tcW w:w="834" w:type="pct"/>
            <w:tcBorders>
              <w:top w:val="single" w:sz="4" w:space="0" w:color="auto"/>
              <w:left w:val="single" w:sz="4" w:space="0" w:color="auto"/>
              <w:bottom w:val="single" w:sz="4" w:space="0" w:color="auto"/>
              <w:right w:val="single" w:sz="4" w:space="0" w:color="auto"/>
            </w:tcBorders>
          </w:tcPr>
          <w:p w14:paraId="2908EA34" w14:textId="132FA600" w:rsidR="00E31E02" w:rsidRPr="008A4FA5" w:rsidRDefault="00E31E02" w:rsidP="00E31E02">
            <w:pPr>
              <w:shd w:val="clear" w:color="auto" w:fill="FFFFFF" w:themeFill="background1"/>
              <w:suppressAutoHyphens/>
              <w:jc w:val="right"/>
              <w:rPr>
                <w:sz w:val="20"/>
                <w:szCs w:val="20"/>
              </w:rPr>
            </w:pPr>
            <w:r>
              <w:rPr>
                <w:sz w:val="20"/>
              </w:rPr>
              <w:t xml:space="preserve"> 3.220 </w:t>
            </w:r>
          </w:p>
        </w:tc>
        <w:tc>
          <w:tcPr>
            <w:tcW w:w="833" w:type="pct"/>
            <w:tcBorders>
              <w:top w:val="single" w:sz="4" w:space="0" w:color="auto"/>
              <w:left w:val="single" w:sz="4" w:space="0" w:color="auto"/>
              <w:bottom w:val="single" w:sz="4" w:space="0" w:color="auto"/>
              <w:right w:val="single" w:sz="4" w:space="0" w:color="auto"/>
            </w:tcBorders>
          </w:tcPr>
          <w:p w14:paraId="560D980B" w14:textId="4EA1DBD1" w:rsidR="00E31E02" w:rsidRPr="008A4FA5" w:rsidRDefault="00E31E02" w:rsidP="00E31E02">
            <w:pPr>
              <w:shd w:val="clear" w:color="auto" w:fill="FFFFFF" w:themeFill="background1"/>
              <w:suppressAutoHyphens/>
              <w:jc w:val="right"/>
              <w:rPr>
                <w:sz w:val="20"/>
                <w:szCs w:val="20"/>
              </w:rPr>
            </w:pPr>
            <w:r>
              <w:rPr>
                <w:sz w:val="20"/>
              </w:rPr>
              <w:t xml:space="preserve"> 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28EBEF4" w14:textId="64393FAA" w:rsidR="00E31E02" w:rsidRPr="008A4FA5" w:rsidRDefault="00E31E02" w:rsidP="00E31E02">
            <w:pPr>
              <w:shd w:val="clear" w:color="auto" w:fill="FFFFFF" w:themeFill="background1"/>
              <w:suppressAutoHyphens/>
              <w:jc w:val="right"/>
              <w:rPr>
                <w:sz w:val="20"/>
                <w:szCs w:val="20"/>
              </w:rPr>
            </w:pPr>
            <w:r>
              <w:rPr>
                <w:sz w:val="20"/>
              </w:rPr>
              <w:t xml:space="preserve"> 0   </w:t>
            </w:r>
          </w:p>
        </w:tc>
        <w:tc>
          <w:tcPr>
            <w:tcW w:w="858" w:type="pct"/>
            <w:tcBorders>
              <w:top w:val="single" w:sz="4" w:space="0" w:color="auto"/>
              <w:left w:val="single" w:sz="4" w:space="0" w:color="auto"/>
              <w:bottom w:val="single" w:sz="4" w:space="0" w:color="auto"/>
              <w:right w:val="single" w:sz="4" w:space="0" w:color="auto"/>
            </w:tcBorders>
          </w:tcPr>
          <w:p w14:paraId="19407221" w14:textId="05624FF1" w:rsidR="00E31E02" w:rsidRPr="008A4FA5" w:rsidRDefault="00E31E02" w:rsidP="00E31E02">
            <w:pPr>
              <w:shd w:val="clear" w:color="auto" w:fill="FFFFFF" w:themeFill="background1"/>
              <w:suppressAutoHyphens/>
              <w:jc w:val="right"/>
              <w:rPr>
                <w:sz w:val="20"/>
                <w:szCs w:val="20"/>
              </w:rPr>
            </w:pPr>
            <w:r>
              <w:rPr>
                <w:sz w:val="20"/>
              </w:rPr>
              <w:t xml:space="preserve"> 0   </w:t>
            </w:r>
          </w:p>
        </w:tc>
      </w:tr>
      <w:tr w:rsidR="00E31E02" w:rsidRPr="008A4FA5" w14:paraId="75181BB3" w14:textId="77777777" w:rsidTr="000060B9">
        <w:tc>
          <w:tcPr>
            <w:tcW w:w="1210" w:type="pct"/>
            <w:tcBorders>
              <w:top w:val="single" w:sz="4" w:space="0" w:color="auto"/>
              <w:left w:val="single" w:sz="4" w:space="0" w:color="auto"/>
              <w:bottom w:val="single" w:sz="4" w:space="0" w:color="auto"/>
              <w:right w:val="single" w:sz="4" w:space="0" w:color="auto"/>
            </w:tcBorders>
          </w:tcPr>
          <w:p w14:paraId="099CF762" w14:textId="3BAF837A" w:rsidR="00E31E02" w:rsidRPr="008A4FA5" w:rsidRDefault="00E31E02" w:rsidP="00E31E02">
            <w:pPr>
              <w:shd w:val="clear" w:color="auto" w:fill="FFFFFF" w:themeFill="background1"/>
              <w:suppressAutoHyphens/>
              <w:rPr>
                <w:sz w:val="20"/>
                <w:szCs w:val="20"/>
              </w:rPr>
            </w:pPr>
            <w:r>
              <w:rPr>
                <w:sz w:val="20"/>
              </w:rPr>
              <w:t>HFC-245fa</w:t>
            </w:r>
          </w:p>
        </w:tc>
        <w:tc>
          <w:tcPr>
            <w:tcW w:w="530" w:type="pct"/>
            <w:tcBorders>
              <w:top w:val="single" w:sz="4" w:space="0" w:color="auto"/>
              <w:left w:val="single" w:sz="4" w:space="0" w:color="auto"/>
              <w:bottom w:val="single" w:sz="4" w:space="0" w:color="auto"/>
              <w:right w:val="single" w:sz="4" w:space="0" w:color="auto"/>
            </w:tcBorders>
          </w:tcPr>
          <w:p w14:paraId="65CB1BAE" w14:textId="5753BCC1" w:rsidR="00E31E02" w:rsidRPr="008A4FA5" w:rsidRDefault="00E31E02" w:rsidP="004C13F4">
            <w:pPr>
              <w:shd w:val="clear" w:color="auto" w:fill="FFFFFF" w:themeFill="background1"/>
              <w:suppressAutoHyphens/>
              <w:jc w:val="right"/>
              <w:rPr>
                <w:sz w:val="20"/>
                <w:szCs w:val="20"/>
              </w:rPr>
            </w:pPr>
            <w:r>
              <w:rPr>
                <w:sz w:val="20"/>
              </w:rPr>
              <w:t>1.030</w:t>
            </w:r>
          </w:p>
        </w:tc>
        <w:tc>
          <w:tcPr>
            <w:tcW w:w="834" w:type="pct"/>
            <w:tcBorders>
              <w:top w:val="single" w:sz="4" w:space="0" w:color="auto"/>
              <w:left w:val="single" w:sz="4" w:space="0" w:color="auto"/>
              <w:bottom w:val="single" w:sz="4" w:space="0" w:color="auto"/>
              <w:right w:val="single" w:sz="4" w:space="0" w:color="auto"/>
            </w:tcBorders>
          </w:tcPr>
          <w:p w14:paraId="3BF1C694" w14:textId="05032705" w:rsidR="00E31E02" w:rsidRPr="008A4FA5" w:rsidRDefault="00E31E02" w:rsidP="00E31E02">
            <w:pPr>
              <w:shd w:val="clear" w:color="auto" w:fill="FFFFFF" w:themeFill="background1"/>
              <w:suppressAutoHyphens/>
              <w:jc w:val="right"/>
              <w:rPr>
                <w:sz w:val="20"/>
                <w:szCs w:val="20"/>
              </w:rPr>
            </w:pPr>
            <w:r>
              <w:rPr>
                <w:sz w:val="20"/>
              </w:rPr>
              <w:t xml:space="preserve"> 989 </w:t>
            </w:r>
          </w:p>
        </w:tc>
        <w:tc>
          <w:tcPr>
            <w:tcW w:w="833" w:type="pct"/>
            <w:tcBorders>
              <w:top w:val="single" w:sz="4" w:space="0" w:color="auto"/>
              <w:left w:val="single" w:sz="4" w:space="0" w:color="auto"/>
              <w:bottom w:val="single" w:sz="4" w:space="0" w:color="auto"/>
              <w:right w:val="single" w:sz="4" w:space="0" w:color="auto"/>
            </w:tcBorders>
          </w:tcPr>
          <w:p w14:paraId="455BEE30" w14:textId="2A5E773D" w:rsidR="00E31E02" w:rsidRPr="008A4FA5" w:rsidRDefault="00E31E02" w:rsidP="00E31E02">
            <w:pPr>
              <w:shd w:val="clear" w:color="auto" w:fill="FFFFFF" w:themeFill="background1"/>
              <w:suppressAutoHyphens/>
              <w:jc w:val="right"/>
              <w:rPr>
                <w:sz w:val="20"/>
                <w:szCs w:val="20"/>
              </w:rPr>
            </w:pPr>
            <w:r>
              <w:rPr>
                <w:sz w:val="20"/>
              </w:rPr>
              <w:t xml:space="preserve"> 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2CD79C8" w14:textId="1DC8FDE7" w:rsidR="00E31E02" w:rsidRPr="008A4FA5" w:rsidRDefault="00E31E02" w:rsidP="00E31E02">
            <w:pPr>
              <w:shd w:val="clear" w:color="auto" w:fill="FFFFFF" w:themeFill="background1"/>
              <w:suppressAutoHyphens/>
              <w:jc w:val="right"/>
              <w:rPr>
                <w:sz w:val="20"/>
                <w:szCs w:val="20"/>
              </w:rPr>
            </w:pPr>
            <w:r>
              <w:rPr>
                <w:sz w:val="20"/>
              </w:rPr>
              <w:t xml:space="preserve"> 0   </w:t>
            </w:r>
          </w:p>
        </w:tc>
        <w:tc>
          <w:tcPr>
            <w:tcW w:w="858" w:type="pct"/>
            <w:tcBorders>
              <w:top w:val="single" w:sz="4" w:space="0" w:color="auto"/>
              <w:left w:val="single" w:sz="4" w:space="0" w:color="auto"/>
              <w:bottom w:val="single" w:sz="4" w:space="0" w:color="auto"/>
              <w:right w:val="single" w:sz="4" w:space="0" w:color="auto"/>
            </w:tcBorders>
          </w:tcPr>
          <w:p w14:paraId="4FC5DF66" w14:textId="7819ABD1" w:rsidR="00E31E02" w:rsidRPr="008A4FA5" w:rsidRDefault="00E31E02" w:rsidP="00E31E02">
            <w:pPr>
              <w:shd w:val="clear" w:color="auto" w:fill="FFFFFF" w:themeFill="background1"/>
              <w:suppressAutoHyphens/>
              <w:jc w:val="right"/>
              <w:rPr>
                <w:sz w:val="20"/>
                <w:szCs w:val="20"/>
              </w:rPr>
            </w:pPr>
            <w:r>
              <w:rPr>
                <w:sz w:val="20"/>
              </w:rPr>
              <w:t xml:space="preserve"> 0   </w:t>
            </w:r>
          </w:p>
        </w:tc>
      </w:tr>
      <w:tr w:rsidR="00E31E02" w:rsidRPr="008A4FA5" w14:paraId="1F063810" w14:textId="77777777" w:rsidTr="000060B9">
        <w:tc>
          <w:tcPr>
            <w:tcW w:w="1210" w:type="pct"/>
            <w:tcBorders>
              <w:top w:val="single" w:sz="4" w:space="0" w:color="auto"/>
              <w:left w:val="single" w:sz="4" w:space="0" w:color="auto"/>
              <w:bottom w:val="single" w:sz="4" w:space="0" w:color="auto"/>
              <w:right w:val="single" w:sz="4" w:space="0" w:color="auto"/>
            </w:tcBorders>
          </w:tcPr>
          <w:p w14:paraId="38959C8A" w14:textId="427D255C" w:rsidR="00E31E02" w:rsidRPr="008A4FA5" w:rsidRDefault="00E31E02" w:rsidP="00E31E02">
            <w:pPr>
              <w:shd w:val="clear" w:color="auto" w:fill="FFFFFF" w:themeFill="background1"/>
              <w:suppressAutoHyphens/>
              <w:rPr>
                <w:sz w:val="20"/>
                <w:szCs w:val="20"/>
              </w:rPr>
            </w:pPr>
            <w:r>
              <w:rPr>
                <w:sz w:val="20"/>
              </w:rPr>
              <w:t>HFC-125</w:t>
            </w:r>
          </w:p>
        </w:tc>
        <w:tc>
          <w:tcPr>
            <w:tcW w:w="530" w:type="pct"/>
            <w:tcBorders>
              <w:top w:val="single" w:sz="4" w:space="0" w:color="auto"/>
              <w:left w:val="single" w:sz="4" w:space="0" w:color="auto"/>
              <w:bottom w:val="single" w:sz="4" w:space="0" w:color="auto"/>
              <w:right w:val="single" w:sz="4" w:space="0" w:color="auto"/>
            </w:tcBorders>
          </w:tcPr>
          <w:p w14:paraId="5EA31D1E" w14:textId="560F0DD1" w:rsidR="00E31E02" w:rsidRPr="008A4FA5" w:rsidRDefault="00E31E02" w:rsidP="004C13F4">
            <w:pPr>
              <w:shd w:val="clear" w:color="auto" w:fill="FFFFFF" w:themeFill="background1"/>
              <w:suppressAutoHyphens/>
              <w:jc w:val="right"/>
              <w:rPr>
                <w:sz w:val="20"/>
                <w:szCs w:val="20"/>
              </w:rPr>
            </w:pPr>
            <w:r>
              <w:rPr>
                <w:sz w:val="20"/>
              </w:rPr>
              <w:t>3.500</w:t>
            </w:r>
          </w:p>
        </w:tc>
        <w:tc>
          <w:tcPr>
            <w:tcW w:w="834" w:type="pct"/>
            <w:tcBorders>
              <w:top w:val="single" w:sz="4" w:space="0" w:color="auto"/>
              <w:left w:val="single" w:sz="4" w:space="0" w:color="auto"/>
              <w:bottom w:val="single" w:sz="4" w:space="0" w:color="auto"/>
              <w:right w:val="single" w:sz="4" w:space="0" w:color="auto"/>
            </w:tcBorders>
          </w:tcPr>
          <w:p w14:paraId="32A0F093" w14:textId="4BCCE3D9" w:rsidR="00E31E02" w:rsidRPr="008A4FA5" w:rsidRDefault="00E31E02" w:rsidP="00E31E02">
            <w:pPr>
              <w:shd w:val="clear" w:color="auto" w:fill="FFFFFF" w:themeFill="background1"/>
              <w:suppressAutoHyphens/>
              <w:jc w:val="right"/>
              <w:rPr>
                <w:sz w:val="20"/>
                <w:szCs w:val="20"/>
              </w:rPr>
            </w:pPr>
            <w:r>
              <w:rPr>
                <w:sz w:val="20"/>
              </w:rPr>
              <w:t xml:space="preserve"> 175 </w:t>
            </w:r>
          </w:p>
        </w:tc>
        <w:tc>
          <w:tcPr>
            <w:tcW w:w="833" w:type="pct"/>
            <w:tcBorders>
              <w:top w:val="single" w:sz="4" w:space="0" w:color="auto"/>
              <w:left w:val="single" w:sz="4" w:space="0" w:color="auto"/>
              <w:bottom w:val="single" w:sz="4" w:space="0" w:color="auto"/>
              <w:right w:val="single" w:sz="4" w:space="0" w:color="auto"/>
            </w:tcBorders>
          </w:tcPr>
          <w:p w14:paraId="633A07B9" w14:textId="0E4DCE55" w:rsidR="00E31E02" w:rsidRPr="008A4FA5" w:rsidRDefault="00E31E02" w:rsidP="00E31E02">
            <w:pPr>
              <w:shd w:val="clear" w:color="auto" w:fill="FFFFFF" w:themeFill="background1"/>
              <w:suppressAutoHyphens/>
              <w:jc w:val="right"/>
              <w:rPr>
                <w:sz w:val="20"/>
                <w:szCs w:val="20"/>
              </w:rPr>
            </w:pPr>
            <w:r>
              <w:rPr>
                <w:sz w:val="20"/>
              </w:rPr>
              <w:t xml:space="preserve"> 700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447399F" w14:textId="3F240F41" w:rsidR="00E31E02" w:rsidRPr="008A4FA5" w:rsidRDefault="00E31E02" w:rsidP="00E31E02">
            <w:pPr>
              <w:shd w:val="clear" w:color="auto" w:fill="FFFFFF" w:themeFill="background1"/>
              <w:suppressAutoHyphens/>
              <w:jc w:val="right"/>
              <w:rPr>
                <w:sz w:val="20"/>
                <w:szCs w:val="20"/>
              </w:rPr>
            </w:pPr>
            <w:r>
              <w:rPr>
                <w:sz w:val="20"/>
              </w:rPr>
              <w:t xml:space="preserve"> 210 </w:t>
            </w:r>
          </w:p>
        </w:tc>
        <w:tc>
          <w:tcPr>
            <w:tcW w:w="858" w:type="pct"/>
            <w:tcBorders>
              <w:top w:val="single" w:sz="4" w:space="0" w:color="auto"/>
              <w:left w:val="single" w:sz="4" w:space="0" w:color="auto"/>
              <w:bottom w:val="single" w:sz="4" w:space="0" w:color="auto"/>
              <w:right w:val="single" w:sz="4" w:space="0" w:color="auto"/>
            </w:tcBorders>
          </w:tcPr>
          <w:p w14:paraId="7B7A5470" w14:textId="43856EFC" w:rsidR="00E31E02" w:rsidRPr="008A4FA5" w:rsidRDefault="00E31E02" w:rsidP="00E31E02">
            <w:pPr>
              <w:shd w:val="clear" w:color="auto" w:fill="FFFFFF" w:themeFill="background1"/>
              <w:suppressAutoHyphens/>
              <w:jc w:val="right"/>
              <w:rPr>
                <w:sz w:val="20"/>
                <w:szCs w:val="20"/>
              </w:rPr>
            </w:pPr>
            <w:r>
              <w:rPr>
                <w:sz w:val="20"/>
              </w:rPr>
              <w:t xml:space="preserve"> 0 </w:t>
            </w:r>
          </w:p>
        </w:tc>
      </w:tr>
      <w:tr w:rsidR="00E31E02" w:rsidRPr="008A4FA5" w14:paraId="49845989" w14:textId="77777777" w:rsidTr="000060B9">
        <w:tc>
          <w:tcPr>
            <w:tcW w:w="1210" w:type="pct"/>
            <w:tcBorders>
              <w:top w:val="single" w:sz="4" w:space="0" w:color="auto"/>
              <w:left w:val="single" w:sz="4" w:space="0" w:color="auto"/>
              <w:bottom w:val="single" w:sz="4" w:space="0" w:color="auto"/>
              <w:right w:val="single" w:sz="4" w:space="0" w:color="auto"/>
            </w:tcBorders>
          </w:tcPr>
          <w:p w14:paraId="0949C60C" w14:textId="77777777" w:rsidR="00E31E02" w:rsidRPr="008A4FA5" w:rsidRDefault="00E31E02" w:rsidP="00E31E02">
            <w:pPr>
              <w:shd w:val="clear" w:color="auto" w:fill="FFFFFF" w:themeFill="background1"/>
              <w:suppressAutoHyphens/>
              <w:rPr>
                <w:sz w:val="20"/>
                <w:szCs w:val="20"/>
              </w:rPr>
            </w:pPr>
            <w:r>
              <w:rPr>
                <w:sz w:val="20"/>
              </w:rPr>
              <w:t>R-404A</w:t>
            </w:r>
          </w:p>
        </w:tc>
        <w:tc>
          <w:tcPr>
            <w:tcW w:w="530" w:type="pct"/>
            <w:tcBorders>
              <w:top w:val="single" w:sz="4" w:space="0" w:color="auto"/>
              <w:left w:val="single" w:sz="4" w:space="0" w:color="auto"/>
              <w:bottom w:val="single" w:sz="4" w:space="0" w:color="auto"/>
              <w:right w:val="single" w:sz="4" w:space="0" w:color="auto"/>
            </w:tcBorders>
          </w:tcPr>
          <w:p w14:paraId="6E3F6A76" w14:textId="1B017498" w:rsidR="00E31E02" w:rsidRPr="008A4FA5" w:rsidRDefault="00E31E02" w:rsidP="004C13F4">
            <w:pPr>
              <w:shd w:val="clear" w:color="auto" w:fill="FFFFFF" w:themeFill="background1"/>
              <w:suppressAutoHyphens/>
              <w:jc w:val="right"/>
              <w:rPr>
                <w:sz w:val="20"/>
                <w:szCs w:val="20"/>
              </w:rPr>
            </w:pPr>
            <w:r>
              <w:rPr>
                <w:sz w:val="20"/>
              </w:rPr>
              <w:t>3.922</w:t>
            </w:r>
          </w:p>
        </w:tc>
        <w:tc>
          <w:tcPr>
            <w:tcW w:w="834" w:type="pct"/>
            <w:tcBorders>
              <w:top w:val="single" w:sz="4" w:space="0" w:color="auto"/>
              <w:left w:val="single" w:sz="4" w:space="0" w:color="auto"/>
              <w:bottom w:val="single" w:sz="4" w:space="0" w:color="auto"/>
              <w:right w:val="single" w:sz="4" w:space="0" w:color="auto"/>
            </w:tcBorders>
          </w:tcPr>
          <w:p w14:paraId="11E4223D" w14:textId="1810C3A3" w:rsidR="00E31E02" w:rsidRPr="008A4FA5" w:rsidRDefault="00E31E02" w:rsidP="00E31E02">
            <w:pPr>
              <w:shd w:val="clear" w:color="auto" w:fill="FFFFFF" w:themeFill="background1"/>
              <w:suppressAutoHyphens/>
              <w:jc w:val="right"/>
              <w:rPr>
                <w:sz w:val="20"/>
                <w:szCs w:val="20"/>
              </w:rPr>
            </w:pPr>
            <w:r>
              <w:rPr>
                <w:sz w:val="20"/>
              </w:rPr>
              <w:t xml:space="preserve"> 193.688 </w:t>
            </w:r>
          </w:p>
        </w:tc>
        <w:tc>
          <w:tcPr>
            <w:tcW w:w="833" w:type="pct"/>
            <w:tcBorders>
              <w:top w:val="single" w:sz="4" w:space="0" w:color="auto"/>
              <w:left w:val="single" w:sz="4" w:space="0" w:color="auto"/>
              <w:bottom w:val="single" w:sz="4" w:space="0" w:color="auto"/>
              <w:right w:val="single" w:sz="4" w:space="0" w:color="auto"/>
            </w:tcBorders>
          </w:tcPr>
          <w:p w14:paraId="78022AE4" w14:textId="40C581F5" w:rsidR="00E31E02" w:rsidRPr="008A4FA5" w:rsidRDefault="00E31E02" w:rsidP="00E31E02">
            <w:pPr>
              <w:shd w:val="clear" w:color="auto" w:fill="FFFFFF" w:themeFill="background1"/>
              <w:suppressAutoHyphens/>
              <w:jc w:val="right"/>
              <w:rPr>
                <w:sz w:val="20"/>
                <w:szCs w:val="20"/>
              </w:rPr>
            </w:pPr>
            <w:r>
              <w:rPr>
                <w:sz w:val="20"/>
              </w:rPr>
              <w:t xml:space="preserve"> 179.217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6345788" w14:textId="320E3F92" w:rsidR="00E31E02" w:rsidRPr="008A4FA5" w:rsidRDefault="00E31E02" w:rsidP="00E31E02">
            <w:pPr>
              <w:shd w:val="clear" w:color="auto" w:fill="FFFFFF" w:themeFill="background1"/>
              <w:suppressAutoHyphens/>
              <w:jc w:val="right"/>
              <w:rPr>
                <w:sz w:val="20"/>
                <w:szCs w:val="20"/>
              </w:rPr>
            </w:pPr>
            <w:r>
              <w:rPr>
                <w:sz w:val="20"/>
              </w:rPr>
              <w:t xml:space="preserve"> 177.570 </w:t>
            </w:r>
          </w:p>
        </w:tc>
        <w:tc>
          <w:tcPr>
            <w:tcW w:w="858" w:type="pct"/>
            <w:tcBorders>
              <w:top w:val="single" w:sz="4" w:space="0" w:color="auto"/>
              <w:left w:val="single" w:sz="4" w:space="0" w:color="auto"/>
              <w:bottom w:val="single" w:sz="4" w:space="0" w:color="auto"/>
              <w:right w:val="single" w:sz="4" w:space="0" w:color="auto"/>
            </w:tcBorders>
          </w:tcPr>
          <w:p w14:paraId="210EA2B2" w14:textId="70FFA345" w:rsidR="00E31E02" w:rsidRPr="008A4FA5" w:rsidRDefault="00E31E02" w:rsidP="00E31E02">
            <w:pPr>
              <w:shd w:val="clear" w:color="auto" w:fill="FFFFFF" w:themeFill="background1"/>
              <w:suppressAutoHyphens/>
              <w:jc w:val="right"/>
              <w:rPr>
                <w:sz w:val="20"/>
                <w:szCs w:val="20"/>
              </w:rPr>
            </w:pPr>
            <w:r>
              <w:rPr>
                <w:sz w:val="20"/>
              </w:rPr>
              <w:t xml:space="preserve"> 48 </w:t>
            </w:r>
          </w:p>
        </w:tc>
      </w:tr>
      <w:tr w:rsidR="00E31E02" w:rsidRPr="008A4FA5" w14:paraId="60621523" w14:textId="77777777" w:rsidTr="000060B9">
        <w:tc>
          <w:tcPr>
            <w:tcW w:w="1210" w:type="pct"/>
            <w:tcBorders>
              <w:top w:val="single" w:sz="4" w:space="0" w:color="auto"/>
              <w:left w:val="single" w:sz="4" w:space="0" w:color="auto"/>
              <w:bottom w:val="single" w:sz="4" w:space="0" w:color="auto"/>
              <w:right w:val="single" w:sz="4" w:space="0" w:color="auto"/>
            </w:tcBorders>
          </w:tcPr>
          <w:p w14:paraId="756BB28F" w14:textId="77777777" w:rsidR="00E31E02" w:rsidRPr="008A4FA5" w:rsidRDefault="00E31E02" w:rsidP="00E31E02">
            <w:pPr>
              <w:shd w:val="clear" w:color="auto" w:fill="FFFFFF" w:themeFill="background1"/>
              <w:suppressAutoHyphens/>
              <w:rPr>
                <w:sz w:val="20"/>
                <w:szCs w:val="20"/>
              </w:rPr>
            </w:pPr>
            <w:r>
              <w:rPr>
                <w:sz w:val="20"/>
              </w:rPr>
              <w:t>R-407C</w:t>
            </w:r>
          </w:p>
        </w:tc>
        <w:tc>
          <w:tcPr>
            <w:tcW w:w="530" w:type="pct"/>
            <w:tcBorders>
              <w:top w:val="single" w:sz="4" w:space="0" w:color="auto"/>
              <w:left w:val="single" w:sz="4" w:space="0" w:color="auto"/>
              <w:bottom w:val="single" w:sz="4" w:space="0" w:color="auto"/>
              <w:right w:val="single" w:sz="4" w:space="0" w:color="auto"/>
            </w:tcBorders>
          </w:tcPr>
          <w:p w14:paraId="3FAE1754" w14:textId="21E2993A" w:rsidR="00E31E02" w:rsidRPr="008A4FA5" w:rsidRDefault="00E31E02" w:rsidP="004C13F4">
            <w:pPr>
              <w:shd w:val="clear" w:color="auto" w:fill="FFFFFF" w:themeFill="background1"/>
              <w:suppressAutoHyphens/>
              <w:jc w:val="right"/>
              <w:rPr>
                <w:sz w:val="20"/>
                <w:szCs w:val="20"/>
              </w:rPr>
            </w:pPr>
            <w:r>
              <w:rPr>
                <w:sz w:val="20"/>
              </w:rPr>
              <w:t>1.774</w:t>
            </w:r>
          </w:p>
        </w:tc>
        <w:tc>
          <w:tcPr>
            <w:tcW w:w="834" w:type="pct"/>
            <w:tcBorders>
              <w:top w:val="single" w:sz="4" w:space="0" w:color="auto"/>
              <w:left w:val="single" w:sz="4" w:space="0" w:color="auto"/>
              <w:bottom w:val="single" w:sz="4" w:space="0" w:color="auto"/>
              <w:right w:val="single" w:sz="4" w:space="0" w:color="auto"/>
            </w:tcBorders>
          </w:tcPr>
          <w:p w14:paraId="14C1C344" w14:textId="437316E8" w:rsidR="00E31E02" w:rsidRPr="008A4FA5" w:rsidRDefault="00E31E02" w:rsidP="00E31E02">
            <w:pPr>
              <w:shd w:val="clear" w:color="auto" w:fill="FFFFFF" w:themeFill="background1"/>
              <w:suppressAutoHyphens/>
              <w:jc w:val="right"/>
              <w:rPr>
                <w:sz w:val="20"/>
                <w:szCs w:val="20"/>
              </w:rPr>
            </w:pPr>
            <w:r>
              <w:rPr>
                <w:sz w:val="20"/>
              </w:rPr>
              <w:t xml:space="preserve"> 12.247 </w:t>
            </w:r>
          </w:p>
        </w:tc>
        <w:tc>
          <w:tcPr>
            <w:tcW w:w="833" w:type="pct"/>
            <w:tcBorders>
              <w:top w:val="single" w:sz="4" w:space="0" w:color="auto"/>
              <w:left w:val="single" w:sz="4" w:space="0" w:color="auto"/>
              <w:bottom w:val="single" w:sz="4" w:space="0" w:color="auto"/>
              <w:right w:val="single" w:sz="4" w:space="0" w:color="auto"/>
            </w:tcBorders>
          </w:tcPr>
          <w:p w14:paraId="686CC1B2" w14:textId="62862D47" w:rsidR="00E31E02" w:rsidRPr="008A4FA5" w:rsidRDefault="00E31E02" w:rsidP="00E31E02">
            <w:pPr>
              <w:shd w:val="clear" w:color="auto" w:fill="FFFFFF" w:themeFill="background1"/>
              <w:suppressAutoHyphens/>
              <w:jc w:val="right"/>
              <w:rPr>
                <w:sz w:val="20"/>
                <w:szCs w:val="20"/>
              </w:rPr>
            </w:pPr>
            <w:r>
              <w:rPr>
                <w:sz w:val="20"/>
              </w:rPr>
              <w:t xml:space="preserve"> 10.483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F4FBA22" w14:textId="6E4BF2BD" w:rsidR="00E31E02" w:rsidRPr="008A4FA5" w:rsidRDefault="00E31E02" w:rsidP="00E31E02">
            <w:pPr>
              <w:shd w:val="clear" w:color="auto" w:fill="FFFFFF" w:themeFill="background1"/>
              <w:suppressAutoHyphens/>
              <w:jc w:val="right"/>
              <w:rPr>
                <w:sz w:val="20"/>
                <w:szCs w:val="20"/>
              </w:rPr>
            </w:pPr>
            <w:r>
              <w:rPr>
                <w:sz w:val="20"/>
              </w:rPr>
              <w:t xml:space="preserve"> 12.506 </w:t>
            </w:r>
          </w:p>
        </w:tc>
        <w:tc>
          <w:tcPr>
            <w:tcW w:w="858" w:type="pct"/>
            <w:tcBorders>
              <w:top w:val="single" w:sz="4" w:space="0" w:color="auto"/>
              <w:left w:val="single" w:sz="4" w:space="0" w:color="auto"/>
              <w:bottom w:val="single" w:sz="4" w:space="0" w:color="auto"/>
              <w:right w:val="single" w:sz="4" w:space="0" w:color="auto"/>
            </w:tcBorders>
          </w:tcPr>
          <w:p w14:paraId="20A4767B" w14:textId="1A27819C" w:rsidR="00E31E02" w:rsidRPr="008A4FA5" w:rsidRDefault="00E31E02" w:rsidP="00E31E02">
            <w:pPr>
              <w:shd w:val="clear" w:color="auto" w:fill="FFFFFF" w:themeFill="background1"/>
              <w:suppressAutoHyphens/>
              <w:jc w:val="right"/>
              <w:rPr>
                <w:sz w:val="20"/>
                <w:szCs w:val="20"/>
              </w:rPr>
            </w:pPr>
            <w:r>
              <w:rPr>
                <w:sz w:val="20"/>
              </w:rPr>
              <w:t xml:space="preserve"> 3 </w:t>
            </w:r>
          </w:p>
        </w:tc>
      </w:tr>
      <w:tr w:rsidR="00E31E02" w:rsidRPr="008A4FA5" w14:paraId="2CF54400" w14:textId="77777777" w:rsidTr="000060B9">
        <w:tc>
          <w:tcPr>
            <w:tcW w:w="1210" w:type="pct"/>
            <w:tcBorders>
              <w:top w:val="single" w:sz="4" w:space="0" w:color="auto"/>
              <w:left w:val="single" w:sz="4" w:space="0" w:color="auto"/>
              <w:bottom w:val="single" w:sz="4" w:space="0" w:color="auto"/>
              <w:right w:val="single" w:sz="4" w:space="0" w:color="auto"/>
            </w:tcBorders>
          </w:tcPr>
          <w:p w14:paraId="2DD1D25B" w14:textId="77777777" w:rsidR="00E31E02" w:rsidRPr="008A4FA5" w:rsidRDefault="00E31E02" w:rsidP="00E31E02">
            <w:pPr>
              <w:shd w:val="clear" w:color="auto" w:fill="FFFFFF" w:themeFill="background1"/>
              <w:suppressAutoHyphens/>
              <w:rPr>
                <w:sz w:val="20"/>
                <w:szCs w:val="20"/>
              </w:rPr>
            </w:pPr>
            <w:r>
              <w:rPr>
                <w:sz w:val="20"/>
              </w:rPr>
              <w:t>R-410A</w:t>
            </w:r>
          </w:p>
        </w:tc>
        <w:tc>
          <w:tcPr>
            <w:tcW w:w="530" w:type="pct"/>
            <w:tcBorders>
              <w:top w:val="single" w:sz="4" w:space="0" w:color="auto"/>
              <w:left w:val="single" w:sz="4" w:space="0" w:color="auto"/>
              <w:bottom w:val="single" w:sz="4" w:space="0" w:color="auto"/>
              <w:right w:val="single" w:sz="4" w:space="0" w:color="auto"/>
            </w:tcBorders>
          </w:tcPr>
          <w:p w14:paraId="657FC373" w14:textId="0D1D0DC8" w:rsidR="00E31E02" w:rsidRPr="008A4FA5" w:rsidRDefault="00E31E02" w:rsidP="004C13F4">
            <w:pPr>
              <w:shd w:val="clear" w:color="auto" w:fill="FFFFFF" w:themeFill="background1"/>
              <w:suppressAutoHyphens/>
              <w:jc w:val="right"/>
              <w:rPr>
                <w:sz w:val="20"/>
                <w:szCs w:val="20"/>
              </w:rPr>
            </w:pPr>
            <w:r>
              <w:rPr>
                <w:sz w:val="20"/>
              </w:rPr>
              <w:t>2.086</w:t>
            </w:r>
          </w:p>
        </w:tc>
        <w:tc>
          <w:tcPr>
            <w:tcW w:w="834" w:type="pct"/>
            <w:tcBorders>
              <w:top w:val="single" w:sz="4" w:space="0" w:color="auto"/>
              <w:left w:val="single" w:sz="4" w:space="0" w:color="auto"/>
              <w:bottom w:val="single" w:sz="4" w:space="0" w:color="auto"/>
              <w:right w:val="single" w:sz="4" w:space="0" w:color="auto"/>
            </w:tcBorders>
          </w:tcPr>
          <w:p w14:paraId="7179FD2C" w14:textId="70266FFB" w:rsidR="00E31E02" w:rsidRPr="008A4FA5" w:rsidRDefault="00E31E02" w:rsidP="00E31E02">
            <w:pPr>
              <w:shd w:val="clear" w:color="auto" w:fill="FFFFFF" w:themeFill="background1"/>
              <w:suppressAutoHyphens/>
              <w:jc w:val="right"/>
              <w:rPr>
                <w:sz w:val="20"/>
                <w:szCs w:val="20"/>
              </w:rPr>
            </w:pPr>
            <w:r>
              <w:rPr>
                <w:sz w:val="20"/>
              </w:rPr>
              <w:t xml:space="preserve"> 49.557 </w:t>
            </w:r>
          </w:p>
        </w:tc>
        <w:tc>
          <w:tcPr>
            <w:tcW w:w="833" w:type="pct"/>
            <w:tcBorders>
              <w:top w:val="single" w:sz="4" w:space="0" w:color="auto"/>
              <w:left w:val="single" w:sz="4" w:space="0" w:color="auto"/>
              <w:bottom w:val="single" w:sz="4" w:space="0" w:color="auto"/>
              <w:right w:val="single" w:sz="4" w:space="0" w:color="auto"/>
            </w:tcBorders>
          </w:tcPr>
          <w:p w14:paraId="6FF27E7D" w14:textId="3ECA5944" w:rsidR="00E31E02" w:rsidRPr="008A4FA5" w:rsidRDefault="00E31E02" w:rsidP="00E31E02">
            <w:pPr>
              <w:shd w:val="clear" w:color="auto" w:fill="FFFFFF" w:themeFill="background1"/>
              <w:suppressAutoHyphens/>
              <w:jc w:val="right"/>
              <w:rPr>
                <w:sz w:val="20"/>
                <w:szCs w:val="20"/>
              </w:rPr>
            </w:pPr>
            <w:r>
              <w:rPr>
                <w:sz w:val="20"/>
              </w:rPr>
              <w:t xml:space="preserve"> 34.026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4EB64D7" w14:textId="53C1C661" w:rsidR="00E31E02" w:rsidRPr="008A4FA5" w:rsidRDefault="00E31E02" w:rsidP="00E31E02">
            <w:pPr>
              <w:shd w:val="clear" w:color="auto" w:fill="FFFFFF" w:themeFill="background1"/>
              <w:suppressAutoHyphens/>
              <w:jc w:val="right"/>
              <w:rPr>
                <w:sz w:val="20"/>
                <w:szCs w:val="20"/>
              </w:rPr>
            </w:pPr>
            <w:r>
              <w:rPr>
                <w:sz w:val="20"/>
              </w:rPr>
              <w:t xml:space="preserve"> 39.871 </w:t>
            </w:r>
          </w:p>
        </w:tc>
        <w:tc>
          <w:tcPr>
            <w:tcW w:w="858" w:type="pct"/>
            <w:tcBorders>
              <w:top w:val="single" w:sz="4" w:space="0" w:color="auto"/>
              <w:left w:val="single" w:sz="4" w:space="0" w:color="auto"/>
              <w:bottom w:val="single" w:sz="4" w:space="0" w:color="auto"/>
              <w:right w:val="single" w:sz="4" w:space="0" w:color="auto"/>
            </w:tcBorders>
          </w:tcPr>
          <w:p w14:paraId="15886772" w14:textId="78A3F4BE" w:rsidR="00E31E02" w:rsidRPr="008A4FA5" w:rsidRDefault="00E31E02" w:rsidP="00E31E02">
            <w:pPr>
              <w:shd w:val="clear" w:color="auto" w:fill="FFFFFF" w:themeFill="background1"/>
              <w:suppressAutoHyphens/>
              <w:jc w:val="right"/>
              <w:rPr>
                <w:sz w:val="20"/>
                <w:szCs w:val="20"/>
              </w:rPr>
            </w:pPr>
            <w:r>
              <w:rPr>
                <w:sz w:val="20"/>
              </w:rPr>
              <w:t xml:space="preserve"> 11 </w:t>
            </w:r>
          </w:p>
        </w:tc>
      </w:tr>
      <w:tr w:rsidR="00E31E02" w:rsidRPr="008A4FA5" w14:paraId="3A3F21FE" w14:textId="77777777" w:rsidTr="000060B9">
        <w:tc>
          <w:tcPr>
            <w:tcW w:w="1210" w:type="pct"/>
            <w:tcBorders>
              <w:top w:val="single" w:sz="4" w:space="0" w:color="auto"/>
              <w:left w:val="single" w:sz="4" w:space="0" w:color="auto"/>
              <w:bottom w:val="single" w:sz="4" w:space="0" w:color="auto"/>
              <w:right w:val="single" w:sz="4" w:space="0" w:color="auto"/>
            </w:tcBorders>
          </w:tcPr>
          <w:p w14:paraId="583E87B2" w14:textId="77777777" w:rsidR="00E31E02" w:rsidRPr="008A4FA5" w:rsidRDefault="00E31E02" w:rsidP="00E31E02">
            <w:pPr>
              <w:shd w:val="clear" w:color="auto" w:fill="FFFFFF" w:themeFill="background1"/>
              <w:suppressAutoHyphens/>
              <w:rPr>
                <w:sz w:val="20"/>
                <w:szCs w:val="20"/>
              </w:rPr>
            </w:pPr>
            <w:r>
              <w:rPr>
                <w:sz w:val="20"/>
              </w:rPr>
              <w:t>R-507A</w:t>
            </w:r>
          </w:p>
        </w:tc>
        <w:tc>
          <w:tcPr>
            <w:tcW w:w="530" w:type="pct"/>
            <w:tcBorders>
              <w:top w:val="single" w:sz="4" w:space="0" w:color="auto"/>
              <w:left w:val="single" w:sz="4" w:space="0" w:color="auto"/>
              <w:bottom w:val="single" w:sz="4" w:space="0" w:color="auto"/>
              <w:right w:val="single" w:sz="4" w:space="0" w:color="auto"/>
            </w:tcBorders>
          </w:tcPr>
          <w:p w14:paraId="71E88D61" w14:textId="77777777" w:rsidR="00E31E02" w:rsidRPr="008A4FA5" w:rsidRDefault="00E31E02" w:rsidP="004C13F4">
            <w:pPr>
              <w:shd w:val="clear" w:color="auto" w:fill="FFFFFF" w:themeFill="background1"/>
              <w:suppressAutoHyphens/>
              <w:jc w:val="right"/>
              <w:rPr>
                <w:sz w:val="20"/>
                <w:szCs w:val="20"/>
              </w:rPr>
            </w:pPr>
            <w:r>
              <w:rPr>
                <w:sz w:val="20"/>
              </w:rPr>
              <w:t>3.985</w:t>
            </w:r>
          </w:p>
        </w:tc>
        <w:tc>
          <w:tcPr>
            <w:tcW w:w="834" w:type="pct"/>
            <w:tcBorders>
              <w:top w:val="single" w:sz="4" w:space="0" w:color="auto"/>
              <w:left w:val="single" w:sz="4" w:space="0" w:color="auto"/>
              <w:bottom w:val="single" w:sz="4" w:space="0" w:color="auto"/>
              <w:right w:val="single" w:sz="4" w:space="0" w:color="auto"/>
            </w:tcBorders>
          </w:tcPr>
          <w:p w14:paraId="0184BAA7" w14:textId="7274ECFD" w:rsidR="00E31E02" w:rsidRPr="008A4FA5" w:rsidRDefault="00E31E02" w:rsidP="00E31E02">
            <w:pPr>
              <w:shd w:val="clear" w:color="auto" w:fill="FFFFFF" w:themeFill="background1"/>
              <w:suppressAutoHyphens/>
              <w:jc w:val="right"/>
              <w:rPr>
                <w:sz w:val="20"/>
                <w:szCs w:val="20"/>
              </w:rPr>
            </w:pPr>
            <w:r>
              <w:rPr>
                <w:sz w:val="20"/>
              </w:rPr>
              <w:t xml:space="preserve"> 7.930 </w:t>
            </w:r>
          </w:p>
        </w:tc>
        <w:tc>
          <w:tcPr>
            <w:tcW w:w="833" w:type="pct"/>
            <w:tcBorders>
              <w:top w:val="single" w:sz="4" w:space="0" w:color="auto"/>
              <w:left w:val="single" w:sz="4" w:space="0" w:color="auto"/>
              <w:bottom w:val="single" w:sz="4" w:space="0" w:color="auto"/>
              <w:right w:val="single" w:sz="4" w:space="0" w:color="auto"/>
            </w:tcBorders>
          </w:tcPr>
          <w:p w14:paraId="5BF9483F" w14:textId="4DDFC918" w:rsidR="00E31E02" w:rsidRPr="008A4FA5" w:rsidRDefault="00E31E02" w:rsidP="00E31E02">
            <w:pPr>
              <w:shd w:val="clear" w:color="auto" w:fill="FFFFFF" w:themeFill="background1"/>
              <w:suppressAutoHyphens/>
              <w:jc w:val="right"/>
              <w:rPr>
                <w:sz w:val="20"/>
                <w:szCs w:val="20"/>
              </w:rPr>
            </w:pPr>
            <w:r>
              <w:rPr>
                <w:sz w:val="20"/>
              </w:rPr>
              <w:t xml:space="preserve"> 2.790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5557FD8" w14:textId="0FAE4D76" w:rsidR="00E31E02" w:rsidRPr="008A4FA5" w:rsidRDefault="00E31E02" w:rsidP="00E31E02">
            <w:pPr>
              <w:shd w:val="clear" w:color="auto" w:fill="FFFFFF" w:themeFill="background1"/>
              <w:suppressAutoHyphens/>
              <w:jc w:val="right"/>
              <w:rPr>
                <w:sz w:val="20"/>
                <w:szCs w:val="20"/>
              </w:rPr>
            </w:pPr>
            <w:r>
              <w:rPr>
                <w:sz w:val="20"/>
              </w:rPr>
              <w:t xml:space="preserve"> 15.940 </w:t>
            </w:r>
          </w:p>
        </w:tc>
        <w:tc>
          <w:tcPr>
            <w:tcW w:w="858" w:type="pct"/>
            <w:tcBorders>
              <w:top w:val="single" w:sz="4" w:space="0" w:color="auto"/>
              <w:left w:val="single" w:sz="4" w:space="0" w:color="auto"/>
              <w:bottom w:val="single" w:sz="4" w:space="0" w:color="auto"/>
              <w:right w:val="single" w:sz="4" w:space="0" w:color="auto"/>
            </w:tcBorders>
          </w:tcPr>
          <w:p w14:paraId="3C163013" w14:textId="44F10A45" w:rsidR="00E31E02" w:rsidRPr="008A4FA5" w:rsidRDefault="00E31E02" w:rsidP="00E31E02">
            <w:pPr>
              <w:shd w:val="clear" w:color="auto" w:fill="FFFFFF" w:themeFill="background1"/>
              <w:suppressAutoHyphens/>
              <w:jc w:val="right"/>
              <w:rPr>
                <w:sz w:val="20"/>
                <w:szCs w:val="20"/>
              </w:rPr>
            </w:pPr>
            <w:r>
              <w:rPr>
                <w:sz w:val="20"/>
              </w:rPr>
              <w:t xml:space="preserve"> 4 </w:t>
            </w:r>
          </w:p>
        </w:tc>
      </w:tr>
      <w:tr w:rsidR="00E31E02" w:rsidRPr="008A4FA5" w14:paraId="634F3108" w14:textId="77777777" w:rsidTr="000060B9">
        <w:tc>
          <w:tcPr>
            <w:tcW w:w="1210" w:type="pct"/>
            <w:tcBorders>
              <w:top w:val="single" w:sz="4" w:space="0" w:color="auto"/>
              <w:left w:val="single" w:sz="4" w:space="0" w:color="auto"/>
              <w:bottom w:val="single" w:sz="4" w:space="0" w:color="auto"/>
              <w:right w:val="single" w:sz="4" w:space="0" w:color="auto"/>
            </w:tcBorders>
          </w:tcPr>
          <w:p w14:paraId="2307E5FE" w14:textId="77777777" w:rsidR="00E31E02" w:rsidRPr="008A4FA5" w:rsidRDefault="00E31E02" w:rsidP="00E31E02">
            <w:pPr>
              <w:shd w:val="clear" w:color="auto" w:fill="FFFFFF" w:themeFill="background1"/>
              <w:suppressAutoHyphens/>
              <w:rPr>
                <w:b/>
                <w:bCs/>
                <w:sz w:val="20"/>
                <w:szCs w:val="20"/>
              </w:rPr>
            </w:pPr>
            <w:r>
              <w:rPr>
                <w:b/>
                <w:sz w:val="20"/>
              </w:rPr>
              <w:t xml:space="preserve">Total (toneladas </w:t>
            </w:r>
            <w:proofErr w:type="spellStart"/>
            <w:r>
              <w:rPr>
                <w:b/>
                <w:sz w:val="20"/>
              </w:rPr>
              <w:t>eq</w:t>
            </w:r>
            <w:proofErr w:type="spellEnd"/>
            <w:r>
              <w:rPr>
                <w:b/>
                <w:sz w:val="20"/>
              </w:rPr>
              <w:t>. de CO</w:t>
            </w:r>
            <w:r>
              <w:rPr>
                <w:b/>
                <w:sz w:val="20"/>
                <w:vertAlign w:val="subscript"/>
              </w:rPr>
              <w:t>2</w:t>
            </w:r>
            <w:r>
              <w:rPr>
                <w:b/>
                <w:sz w:val="20"/>
              </w:rPr>
              <w:t xml:space="preserve">) </w:t>
            </w:r>
          </w:p>
        </w:tc>
        <w:tc>
          <w:tcPr>
            <w:tcW w:w="530" w:type="pct"/>
            <w:tcBorders>
              <w:top w:val="single" w:sz="4" w:space="0" w:color="auto"/>
              <w:left w:val="single" w:sz="4" w:space="0" w:color="auto"/>
              <w:bottom w:val="single" w:sz="4" w:space="0" w:color="auto"/>
              <w:right w:val="single" w:sz="4" w:space="0" w:color="auto"/>
            </w:tcBorders>
          </w:tcPr>
          <w:p w14:paraId="010EF727" w14:textId="77777777" w:rsidR="00E31E02" w:rsidRPr="008A4FA5" w:rsidRDefault="00E31E02" w:rsidP="00E31E02">
            <w:pPr>
              <w:shd w:val="clear" w:color="auto" w:fill="FFFFFF" w:themeFill="background1"/>
              <w:suppressAutoHyphens/>
              <w:jc w:val="right"/>
              <w:rPr>
                <w:b/>
                <w:bCs/>
                <w:sz w:val="20"/>
                <w:szCs w:val="20"/>
              </w:rPr>
            </w:pPr>
          </w:p>
        </w:tc>
        <w:tc>
          <w:tcPr>
            <w:tcW w:w="834" w:type="pct"/>
            <w:tcBorders>
              <w:top w:val="single" w:sz="4" w:space="0" w:color="auto"/>
              <w:left w:val="single" w:sz="4" w:space="0" w:color="auto"/>
              <w:bottom w:val="single" w:sz="4" w:space="0" w:color="auto"/>
              <w:right w:val="single" w:sz="4" w:space="0" w:color="auto"/>
            </w:tcBorders>
          </w:tcPr>
          <w:p w14:paraId="362C3749" w14:textId="34E7D1B3" w:rsidR="00E31E02" w:rsidRPr="008A4FA5" w:rsidRDefault="00E31E02" w:rsidP="00E31E02">
            <w:pPr>
              <w:shd w:val="clear" w:color="auto" w:fill="FFFFFF" w:themeFill="background1"/>
              <w:suppressAutoHyphens/>
              <w:jc w:val="right"/>
              <w:rPr>
                <w:b/>
                <w:bCs/>
                <w:sz w:val="20"/>
                <w:szCs w:val="20"/>
              </w:rPr>
            </w:pPr>
            <w:r>
              <w:rPr>
                <w:b/>
                <w:sz w:val="20"/>
              </w:rPr>
              <w:t xml:space="preserve"> 363.454 </w:t>
            </w:r>
          </w:p>
        </w:tc>
        <w:tc>
          <w:tcPr>
            <w:tcW w:w="833" w:type="pct"/>
            <w:tcBorders>
              <w:top w:val="single" w:sz="4" w:space="0" w:color="auto"/>
              <w:left w:val="single" w:sz="4" w:space="0" w:color="auto"/>
              <w:bottom w:val="single" w:sz="4" w:space="0" w:color="auto"/>
              <w:right w:val="single" w:sz="4" w:space="0" w:color="auto"/>
            </w:tcBorders>
          </w:tcPr>
          <w:p w14:paraId="5951B420" w14:textId="77FFE762" w:rsidR="00E31E02" w:rsidRPr="008A4FA5" w:rsidRDefault="00E31E02" w:rsidP="00E31E02">
            <w:pPr>
              <w:shd w:val="clear" w:color="auto" w:fill="FFFFFF" w:themeFill="background1"/>
              <w:suppressAutoHyphens/>
              <w:jc w:val="right"/>
              <w:rPr>
                <w:b/>
                <w:bCs/>
                <w:sz w:val="20"/>
                <w:szCs w:val="20"/>
              </w:rPr>
            </w:pPr>
            <w:r>
              <w:rPr>
                <w:b/>
                <w:sz w:val="20"/>
              </w:rPr>
              <w:t xml:space="preserve"> 347.746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E78154E" w14:textId="68B0D8A8" w:rsidR="00E31E02" w:rsidRPr="008A4FA5" w:rsidRDefault="00E31E02" w:rsidP="00E31E02">
            <w:pPr>
              <w:suppressAutoHyphens/>
              <w:jc w:val="right"/>
              <w:rPr>
                <w:b/>
                <w:bCs/>
                <w:sz w:val="20"/>
                <w:szCs w:val="20"/>
              </w:rPr>
            </w:pPr>
            <w:r>
              <w:rPr>
                <w:b/>
                <w:sz w:val="20"/>
              </w:rPr>
              <w:t xml:space="preserve"> 366.617 </w:t>
            </w:r>
          </w:p>
        </w:tc>
        <w:tc>
          <w:tcPr>
            <w:tcW w:w="858" w:type="pct"/>
            <w:tcBorders>
              <w:top w:val="single" w:sz="4" w:space="0" w:color="auto"/>
              <w:left w:val="single" w:sz="4" w:space="0" w:color="auto"/>
              <w:bottom w:val="single" w:sz="4" w:space="0" w:color="auto"/>
              <w:right w:val="single" w:sz="4" w:space="0" w:color="auto"/>
            </w:tcBorders>
          </w:tcPr>
          <w:p w14:paraId="4FD61778" w14:textId="6E6D6AD0" w:rsidR="00E31E02" w:rsidRPr="008A4FA5" w:rsidRDefault="00E31E02" w:rsidP="00E31E02">
            <w:pPr>
              <w:shd w:val="clear" w:color="auto" w:fill="FFFFFF" w:themeFill="background1"/>
              <w:suppressAutoHyphens/>
              <w:jc w:val="right"/>
              <w:rPr>
                <w:b/>
                <w:bCs/>
                <w:sz w:val="20"/>
                <w:szCs w:val="20"/>
              </w:rPr>
            </w:pPr>
            <w:r>
              <w:rPr>
                <w:b/>
                <w:sz w:val="20"/>
              </w:rPr>
              <w:t xml:space="preserve"> 100 </w:t>
            </w:r>
          </w:p>
        </w:tc>
      </w:tr>
    </w:tbl>
    <w:p w14:paraId="7018E2F5" w14:textId="77777777" w:rsidR="007E5759" w:rsidRPr="008A4FA5" w:rsidRDefault="007E5759" w:rsidP="007E5759">
      <w:pPr>
        <w:rPr>
          <w:sz w:val="18"/>
          <w:szCs w:val="18"/>
        </w:rPr>
      </w:pPr>
      <w:r>
        <w:rPr>
          <w:sz w:val="18"/>
        </w:rPr>
        <w:t>* Potencial de calentamiento atmosférico</w:t>
      </w:r>
    </w:p>
    <w:p w14:paraId="05C7D628" w14:textId="31941D59" w:rsidR="007E5759" w:rsidRPr="008A4FA5" w:rsidRDefault="007E5759" w:rsidP="007E5759">
      <w:pPr>
        <w:rPr>
          <w:sz w:val="18"/>
          <w:szCs w:val="18"/>
          <w:lang w:eastAsia="zh-CN"/>
        </w:rPr>
      </w:pPr>
    </w:p>
    <w:p w14:paraId="4127D0E9" w14:textId="32443644" w:rsidR="007E5759" w:rsidRPr="008A4FA5" w:rsidRDefault="007E5759" w:rsidP="007E5759">
      <w:pPr>
        <w:keepNext/>
        <w:spacing w:after="240"/>
        <w:rPr>
          <w:i/>
        </w:rPr>
      </w:pPr>
      <w:r>
        <w:rPr>
          <w:i/>
        </w:rPr>
        <w:t>Informe de ejecución del programa de país</w:t>
      </w:r>
    </w:p>
    <w:p w14:paraId="2F86449A" w14:textId="1A2D6111" w:rsidR="007E5759" w:rsidRPr="008A4FA5" w:rsidRDefault="007E5759" w:rsidP="007E5759">
      <w:pPr>
        <w:pStyle w:val="Heading1"/>
      </w:pPr>
      <w:r>
        <w:t>El Gobierno de Macedonia del Norte notificó los datos del consumo sectorial de los HFC en el informe de ejecución del programa de país de 2022, y coinciden con los datos notificados en virtud del Artículo 7 del Protocolo de Montreal.</w:t>
      </w:r>
    </w:p>
    <w:p w14:paraId="4D028623" w14:textId="7DE294E8" w:rsidR="007E5759" w:rsidRPr="008A4FA5" w:rsidRDefault="007E5759" w:rsidP="007E5759">
      <w:pPr>
        <w:rPr>
          <w:u w:val="single"/>
        </w:rPr>
      </w:pPr>
      <w:r>
        <w:rPr>
          <w:u w:val="single"/>
        </w:rPr>
        <w:t>Distribución de HFC por sector</w:t>
      </w:r>
    </w:p>
    <w:p w14:paraId="74E0BD69" w14:textId="77777777" w:rsidR="007E5759" w:rsidRPr="008A4FA5" w:rsidRDefault="007E5759" w:rsidP="007E5759">
      <w:pPr>
        <w:rPr>
          <w:rFonts w:cstheme="minorHAnsi"/>
        </w:rPr>
      </w:pPr>
    </w:p>
    <w:p w14:paraId="0C034152" w14:textId="3953E90D" w:rsidR="006D00A2" w:rsidRPr="008A4FA5" w:rsidRDefault="007E5759" w:rsidP="0011593C">
      <w:pPr>
        <w:pStyle w:val="Heading1"/>
        <w:keepNext/>
        <w:suppressAutoHyphens/>
      </w:pPr>
      <w:r>
        <w:t xml:space="preserve">El sector de espumas es el usuario que más HFC consume en términos de toneladas (aproximadamente el doble que el sector de servicio y mantenimiento de equipos de refrigeración y aire acondicionado). Sin embargo, dado que el sector de espumas utiliza solo HFC-152a, que tiene un potencial </w:t>
      </w:r>
      <w:r>
        <w:lastRenderedPageBreak/>
        <w:t xml:space="preserve">de calentamiento atmosférico relativamente bajo (124), el sector de servicio y mantenimiento de equipos de refrigeración y aire acondicionado utiliza casi 10 veces más de HFC/mezclas que el sector de espumas en toneladas </w:t>
      </w:r>
      <w:proofErr w:type="spellStart"/>
      <w:r>
        <w:t>eq</w:t>
      </w:r>
      <w:proofErr w:type="spellEnd"/>
      <w:r>
        <w:t>. de CO</w:t>
      </w:r>
      <w:r>
        <w:rPr>
          <w:vertAlign w:val="subscript"/>
        </w:rPr>
        <w:t>2</w:t>
      </w:r>
      <w:r>
        <w:t xml:space="preserve"> (</w:t>
      </w:r>
      <w:r>
        <w:rPr>
          <w:color w:val="000000"/>
        </w:rPr>
        <w:t>32.958 </w:t>
      </w:r>
      <w:r>
        <w:t xml:space="preserve">toneladas </w:t>
      </w:r>
      <w:proofErr w:type="spellStart"/>
      <w:r>
        <w:t>eq</w:t>
      </w:r>
      <w:proofErr w:type="spellEnd"/>
      <w:r>
        <w:t>. de CO</w:t>
      </w:r>
      <w:r>
        <w:rPr>
          <w:vertAlign w:val="subscript"/>
        </w:rPr>
        <w:t>2</w:t>
      </w:r>
      <w:r>
        <w:t xml:space="preserve"> para el sector de espumas en 2022).</w:t>
      </w:r>
    </w:p>
    <w:p w14:paraId="05F126E9" w14:textId="5A58E245" w:rsidR="004E3F33" w:rsidRPr="008A4FA5" w:rsidRDefault="00222C5B" w:rsidP="006D00A2">
      <w:pPr>
        <w:pStyle w:val="Heading1"/>
        <w:keepNext/>
        <w:suppressAutoHyphens/>
      </w:pPr>
      <w:r>
        <w:t>En el cuadro 3 se muestran las necesidades estimadas de HFC para el subsector de servicio y mantenimiento de equipos de refrigeración y aire acondicionado y el subsector de instalación y montaje locales en 2022.</w:t>
      </w:r>
    </w:p>
    <w:p w14:paraId="17E3ADB5" w14:textId="77777777" w:rsidR="00356E19" w:rsidRPr="008A4FA5" w:rsidRDefault="00356E19" w:rsidP="00356E19"/>
    <w:p w14:paraId="58D032D6" w14:textId="4444CAE6" w:rsidR="00356E19" w:rsidRPr="008A4FA5" w:rsidRDefault="00356E19" w:rsidP="00356E19">
      <w:pPr>
        <w:sectPr w:rsidR="00356E19" w:rsidRPr="008A4FA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269F960" w14:textId="77777777" w:rsidR="00A65294" w:rsidRPr="008A4FA5" w:rsidRDefault="00A65294" w:rsidP="00A65294"/>
    <w:p w14:paraId="7D8144E9" w14:textId="218FB16C" w:rsidR="00E25F91" w:rsidRPr="008A4FA5" w:rsidRDefault="00E25F91" w:rsidP="00E25F91">
      <w:pPr>
        <w:pStyle w:val="Heading1"/>
        <w:keepNext/>
        <w:numPr>
          <w:ilvl w:val="0"/>
          <w:numId w:val="0"/>
        </w:numPr>
        <w:suppressAutoHyphens/>
        <w:spacing w:after="0"/>
        <w:rPr>
          <w:b/>
          <w:bCs/>
        </w:rPr>
      </w:pPr>
      <w:r>
        <w:rPr>
          <w:b/>
        </w:rPr>
        <w:t>Cuadro 3. Necesidades estimadas de HFC para el subsector de servicio y mantenimiento de equipos de refrigeración y aire acondicionado e instalación y montaje locales (2022)</w:t>
      </w:r>
      <w:r w:rsidR="00731231" w:rsidRPr="008A4FA5">
        <w:rPr>
          <w:rStyle w:val="FootnoteReference"/>
          <w:b/>
          <w:bCs/>
        </w:rPr>
        <w:footnoteReference w:id="15"/>
      </w:r>
    </w:p>
    <w:tbl>
      <w:tblPr>
        <w:tblW w:w="13635" w:type="dxa"/>
        <w:tblLook w:val="04A0" w:firstRow="1" w:lastRow="0" w:firstColumn="1" w:lastColumn="0" w:noHBand="0" w:noVBand="1"/>
      </w:tblPr>
      <w:tblGrid>
        <w:gridCol w:w="2155"/>
        <w:gridCol w:w="862"/>
        <w:gridCol w:w="807"/>
        <w:gridCol w:w="740"/>
        <w:gridCol w:w="740"/>
        <w:gridCol w:w="820"/>
        <w:gridCol w:w="740"/>
        <w:gridCol w:w="740"/>
        <w:gridCol w:w="687"/>
        <w:gridCol w:w="740"/>
        <w:gridCol w:w="687"/>
        <w:gridCol w:w="677"/>
        <w:gridCol w:w="740"/>
        <w:gridCol w:w="820"/>
        <w:gridCol w:w="820"/>
        <w:gridCol w:w="860"/>
      </w:tblGrid>
      <w:tr w:rsidR="00087727" w:rsidRPr="008A4FA5" w14:paraId="79B81CE1" w14:textId="77777777" w:rsidTr="0094734E">
        <w:trPr>
          <w:trHeight w:val="456"/>
        </w:trPr>
        <w:tc>
          <w:tcPr>
            <w:tcW w:w="21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6616D" w14:textId="77777777" w:rsidR="007A43D1" w:rsidRPr="008A4FA5" w:rsidRDefault="007A43D1" w:rsidP="007A43D1">
            <w:pPr>
              <w:jc w:val="left"/>
              <w:rPr>
                <w:b/>
                <w:bCs/>
                <w:color w:val="000000"/>
                <w:sz w:val="18"/>
                <w:szCs w:val="18"/>
              </w:rPr>
            </w:pPr>
            <w:r>
              <w:rPr>
                <w:b/>
                <w:color w:val="000000"/>
                <w:sz w:val="18"/>
              </w:rPr>
              <w:t> </w:t>
            </w:r>
          </w:p>
        </w:tc>
        <w:tc>
          <w:tcPr>
            <w:tcW w:w="862" w:type="dxa"/>
            <w:tcBorders>
              <w:top w:val="single" w:sz="4" w:space="0" w:color="auto"/>
              <w:left w:val="nil"/>
              <w:bottom w:val="single" w:sz="4" w:space="0" w:color="auto"/>
              <w:right w:val="single" w:sz="4" w:space="0" w:color="auto"/>
            </w:tcBorders>
            <w:shd w:val="clear" w:color="auto" w:fill="auto"/>
            <w:vAlign w:val="center"/>
            <w:hideMark/>
          </w:tcPr>
          <w:p w14:paraId="0554841E" w14:textId="77777777" w:rsidR="007A43D1" w:rsidRPr="008A4FA5" w:rsidRDefault="007A43D1" w:rsidP="007A43D1">
            <w:pPr>
              <w:jc w:val="center"/>
              <w:rPr>
                <w:b/>
                <w:bCs/>
                <w:color w:val="000000"/>
                <w:sz w:val="18"/>
                <w:szCs w:val="18"/>
              </w:rPr>
            </w:pPr>
            <w:r>
              <w:rPr>
                <w:b/>
                <w:color w:val="000000"/>
                <w:sz w:val="18"/>
              </w:rPr>
              <w:t>HFC-32</w:t>
            </w:r>
          </w:p>
        </w:tc>
        <w:tc>
          <w:tcPr>
            <w:tcW w:w="1547" w:type="dxa"/>
            <w:gridSpan w:val="2"/>
            <w:tcBorders>
              <w:top w:val="single" w:sz="4" w:space="0" w:color="auto"/>
              <w:left w:val="nil"/>
              <w:bottom w:val="single" w:sz="4" w:space="0" w:color="auto"/>
              <w:right w:val="single" w:sz="4" w:space="0" w:color="000000"/>
            </w:tcBorders>
            <w:shd w:val="clear" w:color="auto" w:fill="auto"/>
            <w:vAlign w:val="center"/>
            <w:hideMark/>
          </w:tcPr>
          <w:p w14:paraId="165D2D92" w14:textId="77777777" w:rsidR="007A43D1" w:rsidRPr="008A4FA5" w:rsidRDefault="007A43D1" w:rsidP="007A43D1">
            <w:pPr>
              <w:jc w:val="center"/>
              <w:rPr>
                <w:b/>
                <w:bCs/>
                <w:color w:val="000000"/>
                <w:sz w:val="18"/>
                <w:szCs w:val="18"/>
              </w:rPr>
            </w:pPr>
            <w:r>
              <w:rPr>
                <w:b/>
                <w:color w:val="000000"/>
                <w:sz w:val="18"/>
              </w:rPr>
              <w:t>HFC-134a</w:t>
            </w:r>
          </w:p>
        </w:tc>
        <w:tc>
          <w:tcPr>
            <w:tcW w:w="1560" w:type="dxa"/>
            <w:gridSpan w:val="2"/>
            <w:tcBorders>
              <w:top w:val="single" w:sz="4" w:space="0" w:color="auto"/>
              <w:left w:val="nil"/>
              <w:bottom w:val="single" w:sz="4" w:space="0" w:color="auto"/>
              <w:right w:val="single" w:sz="4" w:space="0" w:color="000000"/>
            </w:tcBorders>
            <w:shd w:val="clear" w:color="auto" w:fill="auto"/>
            <w:vAlign w:val="center"/>
            <w:hideMark/>
          </w:tcPr>
          <w:p w14:paraId="0FA9F623" w14:textId="77777777" w:rsidR="007A43D1" w:rsidRPr="008A4FA5" w:rsidRDefault="007A43D1" w:rsidP="007A43D1">
            <w:pPr>
              <w:jc w:val="center"/>
              <w:rPr>
                <w:b/>
                <w:bCs/>
                <w:color w:val="000000"/>
                <w:sz w:val="18"/>
                <w:szCs w:val="18"/>
              </w:rPr>
            </w:pPr>
            <w:r>
              <w:rPr>
                <w:b/>
                <w:color w:val="000000"/>
                <w:sz w:val="18"/>
              </w:rPr>
              <w:t xml:space="preserve">R-404A </w:t>
            </w:r>
          </w:p>
        </w:tc>
        <w:tc>
          <w:tcPr>
            <w:tcW w:w="1480" w:type="dxa"/>
            <w:gridSpan w:val="2"/>
            <w:tcBorders>
              <w:top w:val="single" w:sz="4" w:space="0" w:color="auto"/>
              <w:left w:val="nil"/>
              <w:bottom w:val="single" w:sz="4" w:space="0" w:color="auto"/>
              <w:right w:val="single" w:sz="4" w:space="0" w:color="000000"/>
            </w:tcBorders>
            <w:shd w:val="clear" w:color="auto" w:fill="auto"/>
            <w:vAlign w:val="center"/>
            <w:hideMark/>
          </w:tcPr>
          <w:p w14:paraId="065443C2" w14:textId="77777777" w:rsidR="007A43D1" w:rsidRPr="008A4FA5" w:rsidRDefault="007A43D1" w:rsidP="007A43D1">
            <w:pPr>
              <w:jc w:val="center"/>
              <w:rPr>
                <w:b/>
                <w:bCs/>
                <w:color w:val="000000"/>
                <w:sz w:val="18"/>
                <w:szCs w:val="18"/>
              </w:rPr>
            </w:pPr>
            <w:r>
              <w:rPr>
                <w:b/>
                <w:color w:val="000000"/>
                <w:sz w:val="18"/>
              </w:rPr>
              <w:t>R-407C</w:t>
            </w:r>
          </w:p>
        </w:tc>
        <w:tc>
          <w:tcPr>
            <w:tcW w:w="1427" w:type="dxa"/>
            <w:gridSpan w:val="2"/>
            <w:tcBorders>
              <w:top w:val="single" w:sz="4" w:space="0" w:color="auto"/>
              <w:left w:val="nil"/>
              <w:bottom w:val="single" w:sz="4" w:space="0" w:color="auto"/>
              <w:right w:val="single" w:sz="4" w:space="0" w:color="000000"/>
            </w:tcBorders>
            <w:shd w:val="clear" w:color="auto" w:fill="auto"/>
            <w:vAlign w:val="center"/>
            <w:hideMark/>
          </w:tcPr>
          <w:p w14:paraId="69B80EF0" w14:textId="77777777" w:rsidR="007A43D1" w:rsidRPr="008A4FA5" w:rsidRDefault="007A43D1" w:rsidP="007A43D1">
            <w:pPr>
              <w:jc w:val="center"/>
              <w:rPr>
                <w:b/>
                <w:bCs/>
                <w:color w:val="000000"/>
                <w:sz w:val="18"/>
                <w:szCs w:val="18"/>
              </w:rPr>
            </w:pPr>
            <w:r>
              <w:rPr>
                <w:b/>
                <w:color w:val="000000"/>
                <w:sz w:val="18"/>
              </w:rPr>
              <w:t>R-410A</w:t>
            </w:r>
          </w:p>
        </w:tc>
        <w:tc>
          <w:tcPr>
            <w:tcW w:w="1364" w:type="dxa"/>
            <w:gridSpan w:val="2"/>
            <w:tcBorders>
              <w:top w:val="single" w:sz="4" w:space="0" w:color="auto"/>
              <w:left w:val="nil"/>
              <w:bottom w:val="single" w:sz="4" w:space="0" w:color="auto"/>
              <w:right w:val="single" w:sz="4" w:space="0" w:color="000000"/>
            </w:tcBorders>
            <w:shd w:val="clear" w:color="auto" w:fill="auto"/>
            <w:vAlign w:val="center"/>
            <w:hideMark/>
          </w:tcPr>
          <w:p w14:paraId="5522067F" w14:textId="77777777" w:rsidR="007A43D1" w:rsidRPr="008A4FA5" w:rsidRDefault="007A43D1" w:rsidP="007A43D1">
            <w:pPr>
              <w:jc w:val="center"/>
              <w:rPr>
                <w:b/>
                <w:bCs/>
                <w:color w:val="000000"/>
                <w:sz w:val="18"/>
                <w:szCs w:val="18"/>
              </w:rPr>
            </w:pPr>
            <w:r>
              <w:rPr>
                <w:b/>
                <w:color w:val="000000"/>
                <w:sz w:val="18"/>
              </w:rPr>
              <w:t>R-507A</w:t>
            </w:r>
          </w:p>
        </w:tc>
        <w:tc>
          <w:tcPr>
            <w:tcW w:w="1560" w:type="dxa"/>
            <w:gridSpan w:val="2"/>
            <w:tcBorders>
              <w:top w:val="single" w:sz="4" w:space="0" w:color="auto"/>
              <w:left w:val="nil"/>
              <w:bottom w:val="single" w:sz="4" w:space="0" w:color="auto"/>
              <w:right w:val="single" w:sz="4" w:space="0" w:color="000000"/>
            </w:tcBorders>
            <w:shd w:val="clear" w:color="auto" w:fill="auto"/>
            <w:vAlign w:val="center"/>
            <w:hideMark/>
          </w:tcPr>
          <w:p w14:paraId="156012E7" w14:textId="77777777" w:rsidR="007A43D1" w:rsidRPr="008A4FA5" w:rsidRDefault="007A43D1" w:rsidP="007A43D1">
            <w:pPr>
              <w:jc w:val="center"/>
              <w:rPr>
                <w:b/>
                <w:bCs/>
                <w:color w:val="000000"/>
                <w:sz w:val="18"/>
                <w:szCs w:val="18"/>
              </w:rPr>
            </w:pPr>
            <w:r>
              <w:rPr>
                <w:b/>
                <w:color w:val="000000"/>
                <w:sz w:val="18"/>
              </w:rPr>
              <w:t>Total</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1C1D673" w14:textId="77777777" w:rsidR="007A43D1" w:rsidRPr="008A4FA5" w:rsidRDefault="007A43D1" w:rsidP="007A43D1">
            <w:pPr>
              <w:jc w:val="center"/>
              <w:rPr>
                <w:b/>
                <w:bCs/>
                <w:color w:val="000000"/>
                <w:sz w:val="18"/>
                <w:szCs w:val="18"/>
              </w:rPr>
            </w:pPr>
            <w:r>
              <w:rPr>
                <w:b/>
                <w:color w:val="000000"/>
                <w:sz w:val="18"/>
              </w:rPr>
              <w:t>Total</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244CCBE7" w14:textId="77777777" w:rsidR="007A43D1" w:rsidRPr="008A4FA5" w:rsidRDefault="007A43D1" w:rsidP="007A43D1">
            <w:pPr>
              <w:jc w:val="center"/>
              <w:rPr>
                <w:b/>
                <w:bCs/>
                <w:color w:val="000000"/>
                <w:sz w:val="18"/>
                <w:szCs w:val="18"/>
              </w:rPr>
            </w:pPr>
            <w:r>
              <w:rPr>
                <w:b/>
                <w:color w:val="000000"/>
                <w:sz w:val="18"/>
              </w:rPr>
              <w:t>Parte total (%)</w:t>
            </w:r>
          </w:p>
        </w:tc>
      </w:tr>
      <w:tr w:rsidR="00087727" w:rsidRPr="008A4FA5" w14:paraId="181A8447"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vAlign w:val="center"/>
            <w:hideMark/>
          </w:tcPr>
          <w:p w14:paraId="28EFBF31" w14:textId="77777777" w:rsidR="007A43D1" w:rsidRPr="008A4FA5" w:rsidRDefault="007A43D1" w:rsidP="007A43D1">
            <w:pPr>
              <w:jc w:val="left"/>
              <w:rPr>
                <w:b/>
                <w:bCs/>
                <w:color w:val="000000"/>
                <w:sz w:val="18"/>
                <w:szCs w:val="18"/>
              </w:rPr>
            </w:pPr>
            <w:r>
              <w:rPr>
                <w:b/>
                <w:color w:val="000000"/>
                <w:sz w:val="18"/>
              </w:rPr>
              <w:t> </w:t>
            </w:r>
          </w:p>
        </w:tc>
        <w:tc>
          <w:tcPr>
            <w:tcW w:w="862" w:type="dxa"/>
            <w:tcBorders>
              <w:top w:val="nil"/>
              <w:left w:val="nil"/>
              <w:bottom w:val="single" w:sz="4" w:space="0" w:color="auto"/>
              <w:right w:val="single" w:sz="4" w:space="0" w:color="auto"/>
            </w:tcBorders>
            <w:shd w:val="clear" w:color="auto" w:fill="auto"/>
            <w:vAlign w:val="center"/>
            <w:hideMark/>
          </w:tcPr>
          <w:p w14:paraId="108688CE" w14:textId="256E1F5F" w:rsidR="007A43D1" w:rsidRPr="008A4FA5" w:rsidRDefault="007A43D1" w:rsidP="007A43D1">
            <w:pPr>
              <w:jc w:val="center"/>
              <w:rPr>
                <w:b/>
                <w:bCs/>
                <w:color w:val="000000"/>
                <w:sz w:val="18"/>
                <w:szCs w:val="18"/>
              </w:rPr>
            </w:pPr>
            <w:r>
              <w:rPr>
                <w:b/>
                <w:color w:val="000000"/>
                <w:sz w:val="18"/>
              </w:rPr>
              <w:t>Servicio</w:t>
            </w:r>
            <w:r>
              <w:rPr>
                <w:b/>
                <w:color w:val="000000"/>
                <w:sz w:val="18"/>
                <w:vertAlign w:val="superscript"/>
              </w:rPr>
              <w:t>*</w:t>
            </w:r>
          </w:p>
        </w:tc>
        <w:tc>
          <w:tcPr>
            <w:tcW w:w="807" w:type="dxa"/>
            <w:tcBorders>
              <w:top w:val="nil"/>
              <w:left w:val="nil"/>
              <w:bottom w:val="single" w:sz="4" w:space="0" w:color="auto"/>
              <w:right w:val="single" w:sz="4" w:space="0" w:color="auto"/>
            </w:tcBorders>
            <w:shd w:val="clear" w:color="auto" w:fill="auto"/>
            <w:vAlign w:val="center"/>
            <w:hideMark/>
          </w:tcPr>
          <w:p w14:paraId="143AFDB0" w14:textId="5C29E7A5" w:rsidR="007A43D1" w:rsidRPr="008A4FA5" w:rsidRDefault="00B828BD" w:rsidP="007A43D1">
            <w:pPr>
              <w:jc w:val="center"/>
              <w:rPr>
                <w:b/>
                <w:bCs/>
                <w:color w:val="000000"/>
                <w:sz w:val="18"/>
                <w:szCs w:val="18"/>
              </w:rPr>
            </w:pPr>
            <w:proofErr w:type="spellStart"/>
            <w:r>
              <w:rPr>
                <w:b/>
                <w:color w:val="000000"/>
                <w:sz w:val="18"/>
              </w:rPr>
              <w:t>IyML</w:t>
            </w:r>
            <w:proofErr w:type="spellEnd"/>
            <w:r>
              <w:rPr>
                <w:b/>
                <w:color w:val="000000"/>
                <w:sz w:val="18"/>
                <w:vertAlign w:val="superscript"/>
              </w:rPr>
              <w:t>**</w:t>
            </w:r>
          </w:p>
        </w:tc>
        <w:tc>
          <w:tcPr>
            <w:tcW w:w="740" w:type="dxa"/>
            <w:tcBorders>
              <w:top w:val="nil"/>
              <w:left w:val="nil"/>
              <w:bottom w:val="single" w:sz="4" w:space="0" w:color="auto"/>
              <w:right w:val="single" w:sz="4" w:space="0" w:color="auto"/>
            </w:tcBorders>
            <w:shd w:val="clear" w:color="auto" w:fill="auto"/>
            <w:vAlign w:val="center"/>
            <w:hideMark/>
          </w:tcPr>
          <w:p w14:paraId="3622FAEA" w14:textId="77777777" w:rsidR="007A43D1" w:rsidRPr="008A4FA5" w:rsidRDefault="007A43D1" w:rsidP="007A43D1">
            <w:pPr>
              <w:jc w:val="center"/>
              <w:rPr>
                <w:b/>
                <w:bCs/>
                <w:color w:val="000000"/>
                <w:sz w:val="18"/>
                <w:szCs w:val="18"/>
              </w:rPr>
            </w:pPr>
            <w:r>
              <w:rPr>
                <w:b/>
                <w:color w:val="000000"/>
                <w:sz w:val="18"/>
              </w:rPr>
              <w:t>Servicio</w:t>
            </w:r>
          </w:p>
        </w:tc>
        <w:tc>
          <w:tcPr>
            <w:tcW w:w="740" w:type="dxa"/>
            <w:tcBorders>
              <w:top w:val="nil"/>
              <w:left w:val="nil"/>
              <w:bottom w:val="single" w:sz="4" w:space="0" w:color="auto"/>
              <w:right w:val="single" w:sz="4" w:space="0" w:color="auto"/>
            </w:tcBorders>
            <w:shd w:val="clear" w:color="auto" w:fill="auto"/>
            <w:vAlign w:val="center"/>
            <w:hideMark/>
          </w:tcPr>
          <w:p w14:paraId="7700C2C3" w14:textId="327EC009" w:rsidR="007A43D1" w:rsidRPr="008A4FA5" w:rsidRDefault="00B828BD" w:rsidP="007A43D1">
            <w:pPr>
              <w:jc w:val="center"/>
              <w:rPr>
                <w:b/>
                <w:bCs/>
                <w:color w:val="000000"/>
                <w:sz w:val="18"/>
                <w:szCs w:val="18"/>
              </w:rPr>
            </w:pPr>
            <w:proofErr w:type="spellStart"/>
            <w:r>
              <w:rPr>
                <w:b/>
                <w:color w:val="000000"/>
                <w:sz w:val="18"/>
              </w:rPr>
              <w:t>IyML</w:t>
            </w:r>
            <w:proofErr w:type="spellEnd"/>
          </w:p>
        </w:tc>
        <w:tc>
          <w:tcPr>
            <w:tcW w:w="820" w:type="dxa"/>
            <w:tcBorders>
              <w:top w:val="nil"/>
              <w:left w:val="nil"/>
              <w:bottom w:val="single" w:sz="4" w:space="0" w:color="auto"/>
              <w:right w:val="single" w:sz="4" w:space="0" w:color="auto"/>
            </w:tcBorders>
            <w:shd w:val="clear" w:color="auto" w:fill="auto"/>
            <w:vAlign w:val="center"/>
            <w:hideMark/>
          </w:tcPr>
          <w:p w14:paraId="733CB849" w14:textId="77777777" w:rsidR="007A43D1" w:rsidRPr="008A4FA5" w:rsidRDefault="007A43D1" w:rsidP="007A43D1">
            <w:pPr>
              <w:jc w:val="center"/>
              <w:rPr>
                <w:b/>
                <w:bCs/>
                <w:color w:val="000000"/>
                <w:sz w:val="18"/>
                <w:szCs w:val="18"/>
              </w:rPr>
            </w:pPr>
            <w:r>
              <w:rPr>
                <w:b/>
                <w:color w:val="000000"/>
                <w:sz w:val="18"/>
              </w:rPr>
              <w:t>Servicio</w:t>
            </w:r>
          </w:p>
        </w:tc>
        <w:tc>
          <w:tcPr>
            <w:tcW w:w="740" w:type="dxa"/>
            <w:tcBorders>
              <w:top w:val="nil"/>
              <w:left w:val="nil"/>
              <w:bottom w:val="single" w:sz="4" w:space="0" w:color="auto"/>
              <w:right w:val="single" w:sz="4" w:space="0" w:color="auto"/>
            </w:tcBorders>
            <w:shd w:val="clear" w:color="auto" w:fill="auto"/>
            <w:vAlign w:val="center"/>
            <w:hideMark/>
          </w:tcPr>
          <w:p w14:paraId="7B76B5B0" w14:textId="00EB6F0F" w:rsidR="007A43D1" w:rsidRPr="008A4FA5" w:rsidRDefault="00B828BD" w:rsidP="007A43D1">
            <w:pPr>
              <w:jc w:val="center"/>
              <w:rPr>
                <w:b/>
                <w:bCs/>
                <w:color w:val="000000"/>
                <w:sz w:val="18"/>
                <w:szCs w:val="18"/>
              </w:rPr>
            </w:pPr>
            <w:proofErr w:type="spellStart"/>
            <w:r>
              <w:rPr>
                <w:b/>
                <w:color w:val="000000"/>
                <w:sz w:val="18"/>
              </w:rPr>
              <w:t>IyML</w:t>
            </w:r>
            <w:proofErr w:type="spellEnd"/>
          </w:p>
        </w:tc>
        <w:tc>
          <w:tcPr>
            <w:tcW w:w="740" w:type="dxa"/>
            <w:tcBorders>
              <w:top w:val="nil"/>
              <w:left w:val="nil"/>
              <w:bottom w:val="single" w:sz="4" w:space="0" w:color="auto"/>
              <w:right w:val="single" w:sz="4" w:space="0" w:color="auto"/>
            </w:tcBorders>
            <w:shd w:val="clear" w:color="auto" w:fill="auto"/>
            <w:vAlign w:val="center"/>
            <w:hideMark/>
          </w:tcPr>
          <w:p w14:paraId="142513CE" w14:textId="77777777" w:rsidR="007A43D1" w:rsidRPr="008A4FA5" w:rsidRDefault="007A43D1" w:rsidP="007A43D1">
            <w:pPr>
              <w:jc w:val="center"/>
              <w:rPr>
                <w:b/>
                <w:bCs/>
                <w:color w:val="000000"/>
                <w:sz w:val="18"/>
                <w:szCs w:val="18"/>
              </w:rPr>
            </w:pPr>
            <w:r>
              <w:rPr>
                <w:b/>
                <w:color w:val="000000"/>
                <w:sz w:val="18"/>
              </w:rPr>
              <w:t>Servicio</w:t>
            </w:r>
          </w:p>
        </w:tc>
        <w:tc>
          <w:tcPr>
            <w:tcW w:w="687" w:type="dxa"/>
            <w:tcBorders>
              <w:top w:val="nil"/>
              <w:left w:val="nil"/>
              <w:bottom w:val="single" w:sz="4" w:space="0" w:color="auto"/>
              <w:right w:val="single" w:sz="4" w:space="0" w:color="auto"/>
            </w:tcBorders>
            <w:shd w:val="clear" w:color="auto" w:fill="auto"/>
            <w:vAlign w:val="center"/>
            <w:hideMark/>
          </w:tcPr>
          <w:p w14:paraId="6D758AD8" w14:textId="02B92261" w:rsidR="007A43D1" w:rsidRPr="008A4FA5" w:rsidRDefault="00B828BD" w:rsidP="007A43D1">
            <w:pPr>
              <w:jc w:val="center"/>
              <w:rPr>
                <w:b/>
                <w:bCs/>
                <w:color w:val="000000"/>
                <w:sz w:val="18"/>
                <w:szCs w:val="18"/>
              </w:rPr>
            </w:pPr>
            <w:proofErr w:type="spellStart"/>
            <w:r>
              <w:rPr>
                <w:b/>
                <w:color w:val="000000"/>
                <w:sz w:val="18"/>
              </w:rPr>
              <w:t>IyML</w:t>
            </w:r>
            <w:proofErr w:type="spellEnd"/>
          </w:p>
        </w:tc>
        <w:tc>
          <w:tcPr>
            <w:tcW w:w="740" w:type="dxa"/>
            <w:tcBorders>
              <w:top w:val="nil"/>
              <w:left w:val="nil"/>
              <w:bottom w:val="single" w:sz="4" w:space="0" w:color="auto"/>
              <w:right w:val="single" w:sz="4" w:space="0" w:color="auto"/>
            </w:tcBorders>
            <w:shd w:val="clear" w:color="auto" w:fill="auto"/>
            <w:vAlign w:val="center"/>
            <w:hideMark/>
          </w:tcPr>
          <w:p w14:paraId="515C6579" w14:textId="77777777" w:rsidR="007A43D1" w:rsidRPr="008A4FA5" w:rsidRDefault="007A43D1" w:rsidP="007A43D1">
            <w:pPr>
              <w:jc w:val="center"/>
              <w:rPr>
                <w:b/>
                <w:bCs/>
                <w:color w:val="000000"/>
                <w:sz w:val="18"/>
                <w:szCs w:val="18"/>
              </w:rPr>
            </w:pPr>
            <w:r>
              <w:rPr>
                <w:b/>
                <w:color w:val="000000"/>
                <w:sz w:val="18"/>
              </w:rPr>
              <w:t>Servicio</w:t>
            </w:r>
          </w:p>
        </w:tc>
        <w:tc>
          <w:tcPr>
            <w:tcW w:w="687" w:type="dxa"/>
            <w:tcBorders>
              <w:top w:val="nil"/>
              <w:left w:val="nil"/>
              <w:bottom w:val="single" w:sz="4" w:space="0" w:color="auto"/>
              <w:right w:val="single" w:sz="4" w:space="0" w:color="auto"/>
            </w:tcBorders>
            <w:shd w:val="clear" w:color="auto" w:fill="auto"/>
            <w:vAlign w:val="center"/>
            <w:hideMark/>
          </w:tcPr>
          <w:p w14:paraId="60ADA71A" w14:textId="2C513457" w:rsidR="007A43D1" w:rsidRPr="008A4FA5" w:rsidRDefault="00B828BD" w:rsidP="007A43D1">
            <w:pPr>
              <w:jc w:val="center"/>
              <w:rPr>
                <w:b/>
                <w:bCs/>
                <w:color w:val="000000"/>
                <w:sz w:val="18"/>
                <w:szCs w:val="18"/>
              </w:rPr>
            </w:pPr>
            <w:proofErr w:type="spellStart"/>
            <w:r>
              <w:rPr>
                <w:b/>
                <w:color w:val="000000"/>
                <w:sz w:val="18"/>
              </w:rPr>
              <w:t>IyML</w:t>
            </w:r>
            <w:proofErr w:type="spellEnd"/>
          </w:p>
        </w:tc>
        <w:tc>
          <w:tcPr>
            <w:tcW w:w="677" w:type="dxa"/>
            <w:tcBorders>
              <w:top w:val="nil"/>
              <w:left w:val="nil"/>
              <w:bottom w:val="single" w:sz="4" w:space="0" w:color="auto"/>
              <w:right w:val="single" w:sz="4" w:space="0" w:color="auto"/>
            </w:tcBorders>
            <w:shd w:val="clear" w:color="auto" w:fill="auto"/>
            <w:vAlign w:val="center"/>
            <w:hideMark/>
          </w:tcPr>
          <w:p w14:paraId="00F0699D" w14:textId="77777777" w:rsidR="007A43D1" w:rsidRPr="008A4FA5" w:rsidRDefault="007A43D1" w:rsidP="007A43D1">
            <w:pPr>
              <w:jc w:val="center"/>
              <w:rPr>
                <w:b/>
                <w:bCs/>
                <w:color w:val="000000"/>
                <w:sz w:val="18"/>
                <w:szCs w:val="18"/>
              </w:rPr>
            </w:pPr>
            <w:r>
              <w:rPr>
                <w:b/>
                <w:color w:val="000000"/>
                <w:sz w:val="18"/>
              </w:rPr>
              <w:t>Servicio</w:t>
            </w:r>
          </w:p>
        </w:tc>
        <w:tc>
          <w:tcPr>
            <w:tcW w:w="740" w:type="dxa"/>
            <w:tcBorders>
              <w:top w:val="nil"/>
              <w:left w:val="nil"/>
              <w:bottom w:val="single" w:sz="4" w:space="0" w:color="auto"/>
              <w:right w:val="single" w:sz="4" w:space="0" w:color="auto"/>
            </w:tcBorders>
            <w:shd w:val="clear" w:color="auto" w:fill="auto"/>
            <w:vAlign w:val="center"/>
            <w:hideMark/>
          </w:tcPr>
          <w:p w14:paraId="2210655C" w14:textId="5480078E" w:rsidR="007A43D1" w:rsidRPr="008A4FA5" w:rsidRDefault="00B828BD" w:rsidP="007A43D1">
            <w:pPr>
              <w:jc w:val="center"/>
              <w:rPr>
                <w:b/>
                <w:bCs/>
                <w:color w:val="000000"/>
                <w:sz w:val="18"/>
                <w:szCs w:val="18"/>
              </w:rPr>
            </w:pPr>
            <w:proofErr w:type="spellStart"/>
            <w:r>
              <w:rPr>
                <w:b/>
                <w:color w:val="000000"/>
                <w:sz w:val="18"/>
              </w:rPr>
              <w:t>IyML</w:t>
            </w:r>
            <w:proofErr w:type="spellEnd"/>
          </w:p>
        </w:tc>
        <w:tc>
          <w:tcPr>
            <w:tcW w:w="820" w:type="dxa"/>
            <w:tcBorders>
              <w:top w:val="nil"/>
              <w:left w:val="nil"/>
              <w:bottom w:val="single" w:sz="4" w:space="0" w:color="auto"/>
              <w:right w:val="single" w:sz="4" w:space="0" w:color="auto"/>
            </w:tcBorders>
            <w:shd w:val="clear" w:color="auto" w:fill="auto"/>
            <w:vAlign w:val="center"/>
            <w:hideMark/>
          </w:tcPr>
          <w:p w14:paraId="6A0D2C2C" w14:textId="77777777" w:rsidR="007A43D1" w:rsidRPr="008A4FA5" w:rsidRDefault="007A43D1" w:rsidP="007A43D1">
            <w:pPr>
              <w:jc w:val="center"/>
              <w:rPr>
                <w:b/>
                <w:bCs/>
                <w:color w:val="000000"/>
                <w:sz w:val="18"/>
                <w:szCs w:val="18"/>
              </w:rPr>
            </w:pPr>
            <w:r>
              <w:rPr>
                <w:b/>
                <w:color w:val="000000"/>
                <w:sz w:val="18"/>
              </w:rPr>
              <w:t>Servicio</w:t>
            </w:r>
          </w:p>
        </w:tc>
        <w:tc>
          <w:tcPr>
            <w:tcW w:w="820" w:type="dxa"/>
            <w:tcBorders>
              <w:top w:val="nil"/>
              <w:left w:val="nil"/>
              <w:bottom w:val="single" w:sz="4" w:space="0" w:color="auto"/>
              <w:right w:val="single" w:sz="4" w:space="0" w:color="auto"/>
            </w:tcBorders>
            <w:shd w:val="clear" w:color="auto" w:fill="auto"/>
            <w:vAlign w:val="center"/>
            <w:hideMark/>
          </w:tcPr>
          <w:p w14:paraId="166490B5" w14:textId="77777777" w:rsidR="007A43D1" w:rsidRPr="008A4FA5" w:rsidRDefault="007A43D1" w:rsidP="007A43D1">
            <w:pPr>
              <w:jc w:val="center"/>
              <w:rPr>
                <w:b/>
                <w:bCs/>
                <w:color w:val="000000"/>
                <w:sz w:val="18"/>
                <w:szCs w:val="18"/>
              </w:rPr>
            </w:pPr>
            <w:r>
              <w:rPr>
                <w:b/>
                <w:color w:val="000000"/>
                <w:sz w:val="18"/>
              </w:rPr>
              <w:t> </w:t>
            </w:r>
          </w:p>
        </w:tc>
        <w:tc>
          <w:tcPr>
            <w:tcW w:w="860" w:type="dxa"/>
            <w:tcBorders>
              <w:top w:val="nil"/>
              <w:left w:val="nil"/>
              <w:bottom w:val="single" w:sz="4" w:space="0" w:color="auto"/>
              <w:right w:val="single" w:sz="4" w:space="0" w:color="auto"/>
            </w:tcBorders>
            <w:shd w:val="clear" w:color="auto" w:fill="auto"/>
            <w:vAlign w:val="center"/>
            <w:hideMark/>
          </w:tcPr>
          <w:p w14:paraId="2B101D29" w14:textId="77777777" w:rsidR="007A43D1" w:rsidRPr="008A4FA5" w:rsidRDefault="007A43D1" w:rsidP="007A43D1">
            <w:pPr>
              <w:jc w:val="center"/>
              <w:rPr>
                <w:b/>
                <w:bCs/>
                <w:color w:val="000000"/>
                <w:sz w:val="18"/>
                <w:szCs w:val="18"/>
              </w:rPr>
            </w:pPr>
            <w:r>
              <w:rPr>
                <w:b/>
                <w:color w:val="000000"/>
                <w:sz w:val="18"/>
              </w:rPr>
              <w:t> </w:t>
            </w:r>
          </w:p>
        </w:tc>
      </w:tr>
      <w:tr w:rsidR="007A43D1" w:rsidRPr="008A4FA5" w14:paraId="3AA9A9FA"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B40440F" w14:textId="77777777" w:rsidR="007A43D1" w:rsidRPr="008A4FA5" w:rsidRDefault="007A43D1" w:rsidP="007A43D1">
            <w:pPr>
              <w:jc w:val="left"/>
              <w:rPr>
                <w:color w:val="000000"/>
                <w:sz w:val="18"/>
                <w:szCs w:val="18"/>
              </w:rPr>
            </w:pPr>
            <w:r>
              <w:rPr>
                <w:color w:val="000000"/>
                <w:sz w:val="18"/>
              </w:rPr>
              <w:t> </w:t>
            </w:r>
          </w:p>
        </w:tc>
        <w:tc>
          <w:tcPr>
            <w:tcW w:w="11480" w:type="dxa"/>
            <w:gridSpan w:val="15"/>
            <w:tcBorders>
              <w:top w:val="single" w:sz="4" w:space="0" w:color="auto"/>
              <w:left w:val="nil"/>
              <w:bottom w:val="single" w:sz="4" w:space="0" w:color="auto"/>
              <w:right w:val="single" w:sz="4" w:space="0" w:color="000000"/>
            </w:tcBorders>
            <w:shd w:val="clear" w:color="auto" w:fill="auto"/>
            <w:vAlign w:val="center"/>
            <w:hideMark/>
          </w:tcPr>
          <w:p w14:paraId="0B7FA355" w14:textId="77777777" w:rsidR="007A43D1" w:rsidRPr="008A4FA5" w:rsidRDefault="007A43D1" w:rsidP="007A43D1">
            <w:pPr>
              <w:jc w:val="center"/>
              <w:rPr>
                <w:b/>
                <w:bCs/>
                <w:color w:val="000000"/>
                <w:sz w:val="18"/>
                <w:szCs w:val="18"/>
              </w:rPr>
            </w:pPr>
            <w:r>
              <w:rPr>
                <w:b/>
                <w:color w:val="000000"/>
                <w:sz w:val="18"/>
              </w:rPr>
              <w:t>t</w:t>
            </w:r>
          </w:p>
        </w:tc>
      </w:tr>
      <w:tr w:rsidR="007A43D1" w:rsidRPr="008A4FA5" w14:paraId="38E93943"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19EABB35" w14:textId="77777777" w:rsidR="007A43D1" w:rsidRPr="008A4FA5" w:rsidRDefault="007A43D1" w:rsidP="007A43D1">
            <w:pPr>
              <w:jc w:val="left"/>
              <w:rPr>
                <w:color w:val="000000"/>
                <w:sz w:val="18"/>
                <w:szCs w:val="18"/>
              </w:rPr>
            </w:pPr>
            <w:r>
              <w:rPr>
                <w:color w:val="000000"/>
                <w:sz w:val="18"/>
              </w:rPr>
              <w:t xml:space="preserve">Refrigeración doméstica </w:t>
            </w:r>
          </w:p>
        </w:tc>
        <w:tc>
          <w:tcPr>
            <w:tcW w:w="862" w:type="dxa"/>
            <w:tcBorders>
              <w:top w:val="nil"/>
              <w:left w:val="nil"/>
              <w:bottom w:val="single" w:sz="4" w:space="0" w:color="auto"/>
              <w:right w:val="single" w:sz="4" w:space="0" w:color="auto"/>
            </w:tcBorders>
            <w:shd w:val="clear" w:color="auto" w:fill="auto"/>
            <w:noWrap/>
            <w:hideMark/>
          </w:tcPr>
          <w:p w14:paraId="5D1C9C7F" w14:textId="77777777" w:rsidR="007A43D1" w:rsidRPr="008A4FA5" w:rsidRDefault="007A43D1" w:rsidP="007A43D1">
            <w:pPr>
              <w:jc w:val="right"/>
              <w:rPr>
                <w:color w:val="000000"/>
                <w:sz w:val="18"/>
                <w:szCs w:val="18"/>
              </w:rPr>
            </w:pPr>
            <w:r>
              <w:rPr>
                <w:color w:val="000000"/>
                <w:sz w:val="18"/>
              </w:rPr>
              <w:t>0</w:t>
            </w:r>
          </w:p>
        </w:tc>
        <w:tc>
          <w:tcPr>
            <w:tcW w:w="807" w:type="dxa"/>
            <w:tcBorders>
              <w:top w:val="nil"/>
              <w:left w:val="nil"/>
              <w:bottom w:val="single" w:sz="4" w:space="0" w:color="auto"/>
              <w:right w:val="single" w:sz="4" w:space="0" w:color="auto"/>
            </w:tcBorders>
            <w:shd w:val="clear" w:color="auto" w:fill="auto"/>
            <w:noWrap/>
            <w:hideMark/>
          </w:tcPr>
          <w:p w14:paraId="2DAC8F7A"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5008FEE8" w14:textId="77777777" w:rsidR="007A43D1" w:rsidRPr="008A4FA5" w:rsidRDefault="007A43D1" w:rsidP="007A43D1">
            <w:pPr>
              <w:jc w:val="right"/>
              <w:rPr>
                <w:color w:val="000000"/>
                <w:sz w:val="18"/>
                <w:szCs w:val="18"/>
              </w:rPr>
            </w:pPr>
            <w:r>
              <w:rPr>
                <w:color w:val="000000"/>
                <w:sz w:val="18"/>
              </w:rPr>
              <w:t>0,52</w:t>
            </w:r>
          </w:p>
        </w:tc>
        <w:tc>
          <w:tcPr>
            <w:tcW w:w="740" w:type="dxa"/>
            <w:tcBorders>
              <w:top w:val="nil"/>
              <w:left w:val="nil"/>
              <w:bottom w:val="single" w:sz="4" w:space="0" w:color="auto"/>
              <w:right w:val="single" w:sz="4" w:space="0" w:color="auto"/>
            </w:tcBorders>
            <w:shd w:val="clear" w:color="auto" w:fill="auto"/>
            <w:noWrap/>
            <w:hideMark/>
          </w:tcPr>
          <w:p w14:paraId="0427DDFB" w14:textId="77777777" w:rsidR="007A43D1" w:rsidRPr="008A4FA5" w:rsidRDefault="007A43D1" w:rsidP="007A43D1">
            <w:pPr>
              <w:jc w:val="right"/>
              <w:rPr>
                <w:color w:val="000000"/>
                <w:sz w:val="18"/>
                <w:szCs w:val="18"/>
              </w:rPr>
            </w:pPr>
            <w:r>
              <w:rPr>
                <w:color w:val="000000"/>
                <w:sz w:val="18"/>
              </w:rPr>
              <w:t>0</w:t>
            </w:r>
          </w:p>
        </w:tc>
        <w:tc>
          <w:tcPr>
            <w:tcW w:w="820" w:type="dxa"/>
            <w:tcBorders>
              <w:top w:val="nil"/>
              <w:left w:val="nil"/>
              <w:bottom w:val="single" w:sz="4" w:space="0" w:color="auto"/>
              <w:right w:val="single" w:sz="4" w:space="0" w:color="auto"/>
            </w:tcBorders>
            <w:shd w:val="clear" w:color="auto" w:fill="auto"/>
            <w:noWrap/>
            <w:hideMark/>
          </w:tcPr>
          <w:p w14:paraId="087B958B"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0824A12F"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00483795" w14:textId="77777777" w:rsidR="007A43D1" w:rsidRPr="008A4FA5" w:rsidRDefault="007A43D1" w:rsidP="007A43D1">
            <w:pPr>
              <w:jc w:val="right"/>
              <w:rPr>
                <w:color w:val="000000"/>
                <w:sz w:val="18"/>
                <w:szCs w:val="18"/>
              </w:rPr>
            </w:pPr>
            <w:r>
              <w:rPr>
                <w:color w:val="000000"/>
                <w:sz w:val="18"/>
              </w:rPr>
              <w:t>0</w:t>
            </w:r>
          </w:p>
        </w:tc>
        <w:tc>
          <w:tcPr>
            <w:tcW w:w="687" w:type="dxa"/>
            <w:tcBorders>
              <w:top w:val="nil"/>
              <w:left w:val="nil"/>
              <w:bottom w:val="single" w:sz="4" w:space="0" w:color="auto"/>
              <w:right w:val="single" w:sz="4" w:space="0" w:color="auto"/>
            </w:tcBorders>
            <w:shd w:val="clear" w:color="auto" w:fill="auto"/>
            <w:noWrap/>
            <w:hideMark/>
          </w:tcPr>
          <w:p w14:paraId="6D8908BF"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3D217B61" w14:textId="77777777" w:rsidR="007A43D1" w:rsidRPr="008A4FA5" w:rsidRDefault="007A43D1" w:rsidP="007A43D1">
            <w:pPr>
              <w:jc w:val="right"/>
              <w:rPr>
                <w:color w:val="000000"/>
                <w:sz w:val="18"/>
                <w:szCs w:val="18"/>
              </w:rPr>
            </w:pPr>
            <w:r>
              <w:rPr>
                <w:color w:val="000000"/>
                <w:sz w:val="18"/>
              </w:rPr>
              <w:t>0</w:t>
            </w:r>
          </w:p>
        </w:tc>
        <w:tc>
          <w:tcPr>
            <w:tcW w:w="687" w:type="dxa"/>
            <w:tcBorders>
              <w:top w:val="nil"/>
              <w:left w:val="nil"/>
              <w:bottom w:val="single" w:sz="4" w:space="0" w:color="auto"/>
              <w:right w:val="single" w:sz="4" w:space="0" w:color="auto"/>
            </w:tcBorders>
            <w:shd w:val="clear" w:color="auto" w:fill="auto"/>
            <w:noWrap/>
            <w:hideMark/>
          </w:tcPr>
          <w:p w14:paraId="488700FE" w14:textId="77777777" w:rsidR="007A43D1" w:rsidRPr="008A4FA5" w:rsidRDefault="007A43D1" w:rsidP="007A43D1">
            <w:pPr>
              <w:jc w:val="right"/>
              <w:rPr>
                <w:color w:val="000000"/>
                <w:sz w:val="18"/>
                <w:szCs w:val="18"/>
              </w:rPr>
            </w:pPr>
            <w:r>
              <w:rPr>
                <w:color w:val="000000"/>
                <w:sz w:val="18"/>
              </w:rPr>
              <w:t>0</w:t>
            </w:r>
          </w:p>
        </w:tc>
        <w:tc>
          <w:tcPr>
            <w:tcW w:w="677" w:type="dxa"/>
            <w:tcBorders>
              <w:top w:val="nil"/>
              <w:left w:val="nil"/>
              <w:bottom w:val="single" w:sz="4" w:space="0" w:color="auto"/>
              <w:right w:val="single" w:sz="4" w:space="0" w:color="auto"/>
            </w:tcBorders>
            <w:shd w:val="clear" w:color="auto" w:fill="auto"/>
            <w:noWrap/>
            <w:hideMark/>
          </w:tcPr>
          <w:p w14:paraId="7E3DF86C"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2A703382" w14:textId="77777777" w:rsidR="007A43D1" w:rsidRPr="008A4FA5" w:rsidRDefault="007A43D1" w:rsidP="007A43D1">
            <w:pPr>
              <w:jc w:val="right"/>
              <w:rPr>
                <w:color w:val="000000"/>
                <w:sz w:val="18"/>
                <w:szCs w:val="18"/>
              </w:rPr>
            </w:pPr>
            <w:r>
              <w:rPr>
                <w:color w:val="000000"/>
                <w:sz w:val="18"/>
              </w:rPr>
              <w:t>0</w:t>
            </w:r>
          </w:p>
        </w:tc>
        <w:tc>
          <w:tcPr>
            <w:tcW w:w="820" w:type="dxa"/>
            <w:tcBorders>
              <w:top w:val="nil"/>
              <w:left w:val="nil"/>
              <w:bottom w:val="single" w:sz="4" w:space="0" w:color="auto"/>
              <w:right w:val="single" w:sz="4" w:space="0" w:color="auto"/>
            </w:tcBorders>
            <w:shd w:val="clear" w:color="auto" w:fill="auto"/>
            <w:noWrap/>
            <w:hideMark/>
          </w:tcPr>
          <w:p w14:paraId="2D74C7D6" w14:textId="77777777" w:rsidR="007A43D1" w:rsidRPr="008A4FA5" w:rsidRDefault="007A43D1" w:rsidP="007A43D1">
            <w:pPr>
              <w:jc w:val="right"/>
              <w:rPr>
                <w:color w:val="000000"/>
                <w:sz w:val="18"/>
                <w:szCs w:val="18"/>
              </w:rPr>
            </w:pPr>
            <w:r>
              <w:rPr>
                <w:color w:val="000000"/>
                <w:sz w:val="18"/>
              </w:rPr>
              <w:t>0,52</w:t>
            </w:r>
          </w:p>
        </w:tc>
        <w:tc>
          <w:tcPr>
            <w:tcW w:w="820" w:type="dxa"/>
            <w:tcBorders>
              <w:top w:val="nil"/>
              <w:left w:val="nil"/>
              <w:bottom w:val="single" w:sz="4" w:space="0" w:color="auto"/>
              <w:right w:val="single" w:sz="4" w:space="0" w:color="auto"/>
            </w:tcBorders>
            <w:shd w:val="clear" w:color="auto" w:fill="auto"/>
            <w:noWrap/>
            <w:hideMark/>
          </w:tcPr>
          <w:p w14:paraId="74232CC3" w14:textId="77777777" w:rsidR="007A43D1" w:rsidRPr="008A4FA5" w:rsidRDefault="007A43D1" w:rsidP="007A43D1">
            <w:pPr>
              <w:jc w:val="right"/>
              <w:rPr>
                <w:color w:val="000000"/>
                <w:sz w:val="18"/>
                <w:szCs w:val="18"/>
              </w:rPr>
            </w:pPr>
            <w:r>
              <w:rPr>
                <w:color w:val="000000"/>
                <w:sz w:val="18"/>
              </w:rPr>
              <w:t>0,52</w:t>
            </w:r>
          </w:p>
        </w:tc>
        <w:tc>
          <w:tcPr>
            <w:tcW w:w="860" w:type="dxa"/>
            <w:tcBorders>
              <w:top w:val="nil"/>
              <w:left w:val="nil"/>
              <w:bottom w:val="single" w:sz="4" w:space="0" w:color="auto"/>
              <w:right w:val="single" w:sz="4" w:space="0" w:color="auto"/>
            </w:tcBorders>
            <w:shd w:val="clear" w:color="auto" w:fill="auto"/>
            <w:noWrap/>
            <w:hideMark/>
          </w:tcPr>
          <w:p w14:paraId="047934BF" w14:textId="77777777" w:rsidR="007A43D1" w:rsidRPr="008A4FA5" w:rsidRDefault="007A43D1" w:rsidP="007A43D1">
            <w:pPr>
              <w:jc w:val="right"/>
              <w:rPr>
                <w:color w:val="000000"/>
                <w:sz w:val="18"/>
                <w:szCs w:val="18"/>
              </w:rPr>
            </w:pPr>
            <w:r>
              <w:rPr>
                <w:color w:val="000000"/>
                <w:sz w:val="18"/>
              </w:rPr>
              <w:t>0%</w:t>
            </w:r>
          </w:p>
        </w:tc>
      </w:tr>
      <w:tr w:rsidR="007A43D1" w:rsidRPr="008A4FA5" w14:paraId="6DC2EE09"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664689D1" w14:textId="77777777" w:rsidR="007A43D1" w:rsidRPr="008A4FA5" w:rsidRDefault="007A43D1" w:rsidP="007A43D1">
            <w:pPr>
              <w:jc w:val="left"/>
              <w:rPr>
                <w:color w:val="000000"/>
                <w:sz w:val="18"/>
                <w:szCs w:val="18"/>
              </w:rPr>
            </w:pPr>
            <w:r>
              <w:rPr>
                <w:color w:val="000000"/>
                <w:sz w:val="18"/>
              </w:rPr>
              <w:t>Refrigeración comercial</w:t>
            </w:r>
          </w:p>
        </w:tc>
        <w:tc>
          <w:tcPr>
            <w:tcW w:w="862" w:type="dxa"/>
            <w:tcBorders>
              <w:top w:val="nil"/>
              <w:left w:val="nil"/>
              <w:bottom w:val="single" w:sz="4" w:space="0" w:color="auto"/>
              <w:right w:val="single" w:sz="4" w:space="0" w:color="auto"/>
            </w:tcBorders>
            <w:shd w:val="clear" w:color="auto" w:fill="auto"/>
            <w:noWrap/>
            <w:hideMark/>
          </w:tcPr>
          <w:p w14:paraId="3B2205E5" w14:textId="77777777" w:rsidR="007A43D1" w:rsidRPr="008A4FA5" w:rsidRDefault="007A43D1" w:rsidP="007A43D1">
            <w:pPr>
              <w:jc w:val="right"/>
              <w:rPr>
                <w:color w:val="000000"/>
                <w:sz w:val="18"/>
                <w:szCs w:val="18"/>
              </w:rPr>
            </w:pPr>
            <w:r>
              <w:rPr>
                <w:color w:val="000000"/>
                <w:sz w:val="18"/>
              </w:rPr>
              <w:t>0</w:t>
            </w:r>
          </w:p>
        </w:tc>
        <w:tc>
          <w:tcPr>
            <w:tcW w:w="807" w:type="dxa"/>
            <w:tcBorders>
              <w:top w:val="nil"/>
              <w:left w:val="nil"/>
              <w:bottom w:val="single" w:sz="4" w:space="0" w:color="auto"/>
              <w:right w:val="single" w:sz="4" w:space="0" w:color="auto"/>
            </w:tcBorders>
            <w:shd w:val="clear" w:color="auto" w:fill="auto"/>
            <w:noWrap/>
            <w:hideMark/>
          </w:tcPr>
          <w:p w14:paraId="2348FC68" w14:textId="77777777" w:rsidR="007A43D1" w:rsidRPr="008A4FA5" w:rsidRDefault="007A43D1" w:rsidP="007A43D1">
            <w:pPr>
              <w:jc w:val="right"/>
              <w:rPr>
                <w:color w:val="000000"/>
                <w:sz w:val="18"/>
                <w:szCs w:val="18"/>
              </w:rPr>
            </w:pPr>
            <w:r>
              <w:rPr>
                <w:color w:val="000000"/>
                <w:sz w:val="18"/>
              </w:rPr>
              <w:t>4,08</w:t>
            </w:r>
          </w:p>
        </w:tc>
        <w:tc>
          <w:tcPr>
            <w:tcW w:w="740" w:type="dxa"/>
            <w:tcBorders>
              <w:top w:val="nil"/>
              <w:left w:val="nil"/>
              <w:bottom w:val="single" w:sz="4" w:space="0" w:color="auto"/>
              <w:right w:val="single" w:sz="4" w:space="0" w:color="auto"/>
            </w:tcBorders>
            <w:shd w:val="clear" w:color="auto" w:fill="auto"/>
            <w:noWrap/>
            <w:hideMark/>
          </w:tcPr>
          <w:p w14:paraId="4207EFEF" w14:textId="77777777" w:rsidR="007A43D1" w:rsidRPr="008A4FA5" w:rsidRDefault="007A43D1" w:rsidP="007A43D1">
            <w:pPr>
              <w:jc w:val="right"/>
              <w:rPr>
                <w:color w:val="000000"/>
                <w:sz w:val="18"/>
                <w:szCs w:val="18"/>
              </w:rPr>
            </w:pPr>
            <w:r>
              <w:rPr>
                <w:color w:val="000000"/>
                <w:sz w:val="18"/>
              </w:rPr>
              <w:t>4,59</w:t>
            </w:r>
          </w:p>
        </w:tc>
        <w:tc>
          <w:tcPr>
            <w:tcW w:w="740" w:type="dxa"/>
            <w:tcBorders>
              <w:top w:val="nil"/>
              <w:left w:val="nil"/>
              <w:bottom w:val="single" w:sz="4" w:space="0" w:color="auto"/>
              <w:right w:val="single" w:sz="4" w:space="0" w:color="auto"/>
            </w:tcBorders>
            <w:shd w:val="clear" w:color="auto" w:fill="auto"/>
            <w:noWrap/>
            <w:hideMark/>
          </w:tcPr>
          <w:p w14:paraId="458C689C" w14:textId="77777777" w:rsidR="007A43D1" w:rsidRPr="008A4FA5" w:rsidRDefault="007A43D1" w:rsidP="007A43D1">
            <w:pPr>
              <w:jc w:val="right"/>
              <w:rPr>
                <w:color w:val="000000"/>
                <w:sz w:val="18"/>
                <w:szCs w:val="18"/>
              </w:rPr>
            </w:pPr>
            <w:r>
              <w:rPr>
                <w:color w:val="000000"/>
                <w:sz w:val="18"/>
              </w:rPr>
              <w:t>6,81</w:t>
            </w:r>
          </w:p>
        </w:tc>
        <w:tc>
          <w:tcPr>
            <w:tcW w:w="820" w:type="dxa"/>
            <w:tcBorders>
              <w:top w:val="nil"/>
              <w:left w:val="nil"/>
              <w:bottom w:val="single" w:sz="4" w:space="0" w:color="auto"/>
              <w:right w:val="single" w:sz="4" w:space="0" w:color="auto"/>
            </w:tcBorders>
            <w:shd w:val="clear" w:color="auto" w:fill="auto"/>
            <w:noWrap/>
            <w:hideMark/>
          </w:tcPr>
          <w:p w14:paraId="3695F8C5" w14:textId="77777777" w:rsidR="007A43D1" w:rsidRPr="008A4FA5" w:rsidRDefault="007A43D1" w:rsidP="007A43D1">
            <w:pPr>
              <w:jc w:val="right"/>
              <w:rPr>
                <w:color w:val="000000"/>
                <w:sz w:val="18"/>
                <w:szCs w:val="18"/>
              </w:rPr>
            </w:pPr>
            <w:r>
              <w:rPr>
                <w:color w:val="000000"/>
                <w:sz w:val="18"/>
              </w:rPr>
              <w:t>27,07</w:t>
            </w:r>
          </w:p>
        </w:tc>
        <w:tc>
          <w:tcPr>
            <w:tcW w:w="740" w:type="dxa"/>
            <w:tcBorders>
              <w:top w:val="nil"/>
              <w:left w:val="nil"/>
              <w:bottom w:val="single" w:sz="4" w:space="0" w:color="auto"/>
              <w:right w:val="single" w:sz="4" w:space="0" w:color="auto"/>
            </w:tcBorders>
            <w:shd w:val="clear" w:color="auto" w:fill="auto"/>
            <w:noWrap/>
            <w:hideMark/>
          </w:tcPr>
          <w:p w14:paraId="32757E13"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607276F1" w14:textId="77777777" w:rsidR="007A43D1" w:rsidRPr="008A4FA5" w:rsidRDefault="007A43D1" w:rsidP="007A43D1">
            <w:pPr>
              <w:jc w:val="right"/>
              <w:rPr>
                <w:color w:val="000000"/>
                <w:sz w:val="18"/>
                <w:szCs w:val="18"/>
              </w:rPr>
            </w:pPr>
            <w:r>
              <w:rPr>
                <w:color w:val="000000"/>
                <w:sz w:val="18"/>
              </w:rPr>
              <w:t>0</w:t>
            </w:r>
          </w:p>
        </w:tc>
        <w:tc>
          <w:tcPr>
            <w:tcW w:w="687" w:type="dxa"/>
            <w:tcBorders>
              <w:top w:val="nil"/>
              <w:left w:val="nil"/>
              <w:bottom w:val="single" w:sz="4" w:space="0" w:color="auto"/>
              <w:right w:val="single" w:sz="4" w:space="0" w:color="auto"/>
            </w:tcBorders>
            <w:shd w:val="clear" w:color="auto" w:fill="auto"/>
            <w:noWrap/>
            <w:hideMark/>
          </w:tcPr>
          <w:p w14:paraId="2249E5CD"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0801B2AE" w14:textId="77777777" w:rsidR="007A43D1" w:rsidRPr="008A4FA5" w:rsidRDefault="007A43D1" w:rsidP="007A43D1">
            <w:pPr>
              <w:jc w:val="right"/>
              <w:rPr>
                <w:color w:val="000000"/>
                <w:sz w:val="18"/>
                <w:szCs w:val="18"/>
              </w:rPr>
            </w:pPr>
            <w:r>
              <w:rPr>
                <w:color w:val="000000"/>
                <w:sz w:val="18"/>
              </w:rPr>
              <w:t>0</w:t>
            </w:r>
          </w:p>
        </w:tc>
        <w:tc>
          <w:tcPr>
            <w:tcW w:w="687" w:type="dxa"/>
            <w:tcBorders>
              <w:top w:val="nil"/>
              <w:left w:val="nil"/>
              <w:bottom w:val="single" w:sz="4" w:space="0" w:color="auto"/>
              <w:right w:val="single" w:sz="4" w:space="0" w:color="auto"/>
            </w:tcBorders>
            <w:shd w:val="clear" w:color="auto" w:fill="auto"/>
            <w:noWrap/>
            <w:hideMark/>
          </w:tcPr>
          <w:p w14:paraId="44308272" w14:textId="77777777" w:rsidR="007A43D1" w:rsidRPr="008A4FA5" w:rsidRDefault="007A43D1" w:rsidP="007A43D1">
            <w:pPr>
              <w:jc w:val="right"/>
              <w:rPr>
                <w:color w:val="000000"/>
                <w:sz w:val="18"/>
                <w:szCs w:val="18"/>
              </w:rPr>
            </w:pPr>
            <w:r>
              <w:rPr>
                <w:color w:val="000000"/>
                <w:sz w:val="18"/>
              </w:rPr>
              <w:t>0</w:t>
            </w:r>
          </w:p>
        </w:tc>
        <w:tc>
          <w:tcPr>
            <w:tcW w:w="677" w:type="dxa"/>
            <w:tcBorders>
              <w:top w:val="nil"/>
              <w:left w:val="nil"/>
              <w:bottom w:val="single" w:sz="4" w:space="0" w:color="auto"/>
              <w:right w:val="single" w:sz="4" w:space="0" w:color="auto"/>
            </w:tcBorders>
            <w:shd w:val="clear" w:color="auto" w:fill="auto"/>
            <w:noWrap/>
            <w:hideMark/>
          </w:tcPr>
          <w:p w14:paraId="140922F6"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3D8EFF26" w14:textId="77777777" w:rsidR="007A43D1" w:rsidRPr="008A4FA5" w:rsidRDefault="007A43D1" w:rsidP="007A43D1">
            <w:pPr>
              <w:jc w:val="right"/>
              <w:rPr>
                <w:color w:val="000000"/>
                <w:sz w:val="18"/>
                <w:szCs w:val="18"/>
              </w:rPr>
            </w:pPr>
            <w:r>
              <w:rPr>
                <w:color w:val="000000"/>
                <w:sz w:val="18"/>
              </w:rPr>
              <w:t>10,89</w:t>
            </w:r>
          </w:p>
        </w:tc>
        <w:tc>
          <w:tcPr>
            <w:tcW w:w="820" w:type="dxa"/>
            <w:tcBorders>
              <w:top w:val="nil"/>
              <w:left w:val="nil"/>
              <w:bottom w:val="single" w:sz="4" w:space="0" w:color="auto"/>
              <w:right w:val="single" w:sz="4" w:space="0" w:color="auto"/>
            </w:tcBorders>
            <w:shd w:val="clear" w:color="auto" w:fill="auto"/>
            <w:noWrap/>
            <w:hideMark/>
          </w:tcPr>
          <w:p w14:paraId="31DF2F18" w14:textId="77777777" w:rsidR="007A43D1" w:rsidRPr="008A4FA5" w:rsidRDefault="007A43D1" w:rsidP="007A43D1">
            <w:pPr>
              <w:jc w:val="right"/>
              <w:rPr>
                <w:color w:val="000000"/>
                <w:sz w:val="18"/>
                <w:szCs w:val="18"/>
              </w:rPr>
            </w:pPr>
            <w:r>
              <w:rPr>
                <w:color w:val="000000"/>
                <w:sz w:val="18"/>
              </w:rPr>
              <w:t>31,66</w:t>
            </w:r>
          </w:p>
        </w:tc>
        <w:tc>
          <w:tcPr>
            <w:tcW w:w="820" w:type="dxa"/>
            <w:tcBorders>
              <w:top w:val="nil"/>
              <w:left w:val="nil"/>
              <w:bottom w:val="single" w:sz="4" w:space="0" w:color="auto"/>
              <w:right w:val="single" w:sz="4" w:space="0" w:color="auto"/>
            </w:tcBorders>
            <w:shd w:val="clear" w:color="auto" w:fill="auto"/>
            <w:noWrap/>
            <w:hideMark/>
          </w:tcPr>
          <w:p w14:paraId="5A1E80D6" w14:textId="77777777" w:rsidR="007A43D1" w:rsidRPr="008A4FA5" w:rsidRDefault="007A43D1" w:rsidP="007A43D1">
            <w:pPr>
              <w:jc w:val="right"/>
              <w:rPr>
                <w:color w:val="000000"/>
                <w:sz w:val="18"/>
                <w:szCs w:val="18"/>
              </w:rPr>
            </w:pPr>
            <w:r>
              <w:rPr>
                <w:color w:val="000000"/>
                <w:sz w:val="18"/>
              </w:rPr>
              <w:t>42,55</w:t>
            </w:r>
          </w:p>
        </w:tc>
        <w:tc>
          <w:tcPr>
            <w:tcW w:w="860" w:type="dxa"/>
            <w:tcBorders>
              <w:top w:val="nil"/>
              <w:left w:val="nil"/>
              <w:bottom w:val="single" w:sz="4" w:space="0" w:color="auto"/>
              <w:right w:val="single" w:sz="4" w:space="0" w:color="auto"/>
            </w:tcBorders>
            <w:shd w:val="clear" w:color="auto" w:fill="auto"/>
            <w:noWrap/>
            <w:hideMark/>
          </w:tcPr>
          <w:p w14:paraId="5F4178C4" w14:textId="77777777" w:rsidR="007A43D1" w:rsidRPr="008A4FA5" w:rsidRDefault="007A43D1" w:rsidP="007A43D1">
            <w:pPr>
              <w:jc w:val="right"/>
              <w:rPr>
                <w:color w:val="000000"/>
                <w:sz w:val="18"/>
                <w:szCs w:val="18"/>
              </w:rPr>
            </w:pPr>
            <w:r>
              <w:rPr>
                <w:color w:val="000000"/>
                <w:sz w:val="18"/>
              </w:rPr>
              <w:t>25%</w:t>
            </w:r>
          </w:p>
        </w:tc>
      </w:tr>
      <w:tr w:rsidR="007A43D1" w:rsidRPr="008A4FA5" w14:paraId="4BB79011"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6A32D29E" w14:textId="77777777" w:rsidR="007A43D1" w:rsidRPr="008A4FA5" w:rsidRDefault="007A43D1" w:rsidP="007A43D1">
            <w:pPr>
              <w:jc w:val="left"/>
              <w:rPr>
                <w:color w:val="000000"/>
                <w:sz w:val="18"/>
                <w:szCs w:val="18"/>
              </w:rPr>
            </w:pPr>
            <w:r>
              <w:rPr>
                <w:color w:val="000000"/>
                <w:sz w:val="18"/>
              </w:rPr>
              <w:t>Refrigeración industrial</w:t>
            </w:r>
          </w:p>
        </w:tc>
        <w:tc>
          <w:tcPr>
            <w:tcW w:w="862" w:type="dxa"/>
            <w:tcBorders>
              <w:top w:val="nil"/>
              <w:left w:val="nil"/>
              <w:bottom w:val="single" w:sz="4" w:space="0" w:color="auto"/>
              <w:right w:val="single" w:sz="4" w:space="0" w:color="auto"/>
            </w:tcBorders>
            <w:shd w:val="clear" w:color="auto" w:fill="auto"/>
            <w:noWrap/>
            <w:hideMark/>
          </w:tcPr>
          <w:p w14:paraId="3AC6E146" w14:textId="77777777" w:rsidR="007A43D1" w:rsidRPr="008A4FA5" w:rsidRDefault="007A43D1" w:rsidP="007A43D1">
            <w:pPr>
              <w:jc w:val="right"/>
              <w:rPr>
                <w:color w:val="000000"/>
                <w:sz w:val="18"/>
                <w:szCs w:val="18"/>
              </w:rPr>
            </w:pPr>
            <w:r>
              <w:rPr>
                <w:color w:val="000000"/>
                <w:sz w:val="18"/>
              </w:rPr>
              <w:t>0</w:t>
            </w:r>
          </w:p>
        </w:tc>
        <w:tc>
          <w:tcPr>
            <w:tcW w:w="807" w:type="dxa"/>
            <w:tcBorders>
              <w:top w:val="nil"/>
              <w:left w:val="nil"/>
              <w:bottom w:val="single" w:sz="4" w:space="0" w:color="auto"/>
              <w:right w:val="single" w:sz="4" w:space="0" w:color="auto"/>
            </w:tcBorders>
            <w:shd w:val="clear" w:color="auto" w:fill="auto"/>
            <w:noWrap/>
            <w:hideMark/>
          </w:tcPr>
          <w:p w14:paraId="7ABD0727" w14:textId="77777777" w:rsidR="007A43D1" w:rsidRPr="008A4FA5" w:rsidRDefault="007A43D1" w:rsidP="007A43D1">
            <w:pPr>
              <w:jc w:val="right"/>
              <w:rPr>
                <w:color w:val="000000"/>
                <w:sz w:val="18"/>
                <w:szCs w:val="18"/>
              </w:rPr>
            </w:pPr>
            <w:r>
              <w:rPr>
                <w:color w:val="000000"/>
                <w:sz w:val="18"/>
              </w:rPr>
              <w:t>5,79</w:t>
            </w:r>
          </w:p>
        </w:tc>
        <w:tc>
          <w:tcPr>
            <w:tcW w:w="740" w:type="dxa"/>
            <w:tcBorders>
              <w:top w:val="nil"/>
              <w:left w:val="nil"/>
              <w:bottom w:val="single" w:sz="4" w:space="0" w:color="auto"/>
              <w:right w:val="single" w:sz="4" w:space="0" w:color="auto"/>
            </w:tcBorders>
            <w:shd w:val="clear" w:color="auto" w:fill="auto"/>
            <w:noWrap/>
            <w:hideMark/>
          </w:tcPr>
          <w:p w14:paraId="40C8635F" w14:textId="77777777" w:rsidR="007A43D1" w:rsidRPr="008A4FA5" w:rsidRDefault="007A43D1" w:rsidP="007A43D1">
            <w:pPr>
              <w:jc w:val="right"/>
              <w:rPr>
                <w:color w:val="000000"/>
                <w:sz w:val="18"/>
                <w:szCs w:val="18"/>
              </w:rPr>
            </w:pPr>
            <w:r>
              <w:rPr>
                <w:color w:val="000000"/>
                <w:sz w:val="18"/>
              </w:rPr>
              <w:t>1,33</w:t>
            </w:r>
          </w:p>
        </w:tc>
        <w:tc>
          <w:tcPr>
            <w:tcW w:w="740" w:type="dxa"/>
            <w:tcBorders>
              <w:top w:val="nil"/>
              <w:left w:val="nil"/>
              <w:bottom w:val="single" w:sz="4" w:space="0" w:color="auto"/>
              <w:right w:val="single" w:sz="4" w:space="0" w:color="auto"/>
            </w:tcBorders>
            <w:shd w:val="clear" w:color="auto" w:fill="auto"/>
            <w:noWrap/>
            <w:hideMark/>
          </w:tcPr>
          <w:p w14:paraId="62990542" w14:textId="77777777" w:rsidR="007A43D1" w:rsidRPr="008A4FA5" w:rsidRDefault="007A43D1" w:rsidP="007A43D1">
            <w:pPr>
              <w:jc w:val="right"/>
              <w:rPr>
                <w:color w:val="000000"/>
                <w:sz w:val="18"/>
                <w:szCs w:val="18"/>
              </w:rPr>
            </w:pPr>
            <w:r>
              <w:rPr>
                <w:color w:val="000000"/>
                <w:sz w:val="18"/>
              </w:rPr>
              <w:t>3,71</w:t>
            </w:r>
          </w:p>
        </w:tc>
        <w:tc>
          <w:tcPr>
            <w:tcW w:w="820" w:type="dxa"/>
            <w:tcBorders>
              <w:top w:val="nil"/>
              <w:left w:val="nil"/>
              <w:bottom w:val="single" w:sz="4" w:space="0" w:color="auto"/>
              <w:right w:val="single" w:sz="4" w:space="0" w:color="auto"/>
            </w:tcBorders>
            <w:shd w:val="clear" w:color="auto" w:fill="auto"/>
            <w:noWrap/>
            <w:hideMark/>
          </w:tcPr>
          <w:p w14:paraId="236B9556" w14:textId="77777777" w:rsidR="007A43D1" w:rsidRPr="008A4FA5" w:rsidRDefault="007A43D1" w:rsidP="007A43D1">
            <w:pPr>
              <w:jc w:val="right"/>
              <w:rPr>
                <w:color w:val="000000"/>
                <w:sz w:val="18"/>
                <w:szCs w:val="18"/>
              </w:rPr>
            </w:pPr>
            <w:r>
              <w:rPr>
                <w:color w:val="000000"/>
                <w:sz w:val="18"/>
              </w:rPr>
              <w:t>6,75</w:t>
            </w:r>
          </w:p>
        </w:tc>
        <w:tc>
          <w:tcPr>
            <w:tcW w:w="740" w:type="dxa"/>
            <w:tcBorders>
              <w:top w:val="nil"/>
              <w:left w:val="nil"/>
              <w:bottom w:val="single" w:sz="4" w:space="0" w:color="auto"/>
              <w:right w:val="single" w:sz="4" w:space="0" w:color="auto"/>
            </w:tcBorders>
            <w:shd w:val="clear" w:color="auto" w:fill="auto"/>
            <w:noWrap/>
            <w:hideMark/>
          </w:tcPr>
          <w:p w14:paraId="714CCE58"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2A94F876" w14:textId="77777777" w:rsidR="007A43D1" w:rsidRPr="008A4FA5" w:rsidRDefault="007A43D1" w:rsidP="007A43D1">
            <w:pPr>
              <w:jc w:val="right"/>
              <w:rPr>
                <w:color w:val="000000"/>
                <w:sz w:val="18"/>
                <w:szCs w:val="18"/>
              </w:rPr>
            </w:pPr>
            <w:r>
              <w:rPr>
                <w:color w:val="000000"/>
                <w:sz w:val="18"/>
              </w:rPr>
              <w:t>0</w:t>
            </w:r>
          </w:p>
        </w:tc>
        <w:tc>
          <w:tcPr>
            <w:tcW w:w="687" w:type="dxa"/>
            <w:tcBorders>
              <w:top w:val="nil"/>
              <w:left w:val="nil"/>
              <w:bottom w:val="single" w:sz="4" w:space="0" w:color="auto"/>
              <w:right w:val="single" w:sz="4" w:space="0" w:color="auto"/>
            </w:tcBorders>
            <w:shd w:val="clear" w:color="auto" w:fill="auto"/>
            <w:noWrap/>
            <w:hideMark/>
          </w:tcPr>
          <w:p w14:paraId="300C8F53"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6CE32F6D" w14:textId="77777777" w:rsidR="007A43D1" w:rsidRPr="008A4FA5" w:rsidRDefault="007A43D1" w:rsidP="007A43D1">
            <w:pPr>
              <w:jc w:val="right"/>
              <w:rPr>
                <w:color w:val="000000"/>
                <w:sz w:val="18"/>
                <w:szCs w:val="18"/>
              </w:rPr>
            </w:pPr>
            <w:r>
              <w:rPr>
                <w:color w:val="000000"/>
                <w:sz w:val="18"/>
              </w:rPr>
              <w:t>0</w:t>
            </w:r>
          </w:p>
        </w:tc>
        <w:tc>
          <w:tcPr>
            <w:tcW w:w="687" w:type="dxa"/>
            <w:tcBorders>
              <w:top w:val="nil"/>
              <w:left w:val="nil"/>
              <w:bottom w:val="single" w:sz="4" w:space="0" w:color="auto"/>
              <w:right w:val="single" w:sz="4" w:space="0" w:color="auto"/>
            </w:tcBorders>
            <w:shd w:val="clear" w:color="auto" w:fill="auto"/>
            <w:noWrap/>
            <w:hideMark/>
          </w:tcPr>
          <w:p w14:paraId="629F655A" w14:textId="77777777" w:rsidR="007A43D1" w:rsidRPr="008A4FA5" w:rsidRDefault="007A43D1" w:rsidP="007A43D1">
            <w:pPr>
              <w:jc w:val="right"/>
              <w:rPr>
                <w:color w:val="000000"/>
                <w:sz w:val="18"/>
                <w:szCs w:val="18"/>
              </w:rPr>
            </w:pPr>
            <w:r>
              <w:rPr>
                <w:color w:val="000000"/>
                <w:sz w:val="18"/>
              </w:rPr>
              <w:t>0,59</w:t>
            </w:r>
          </w:p>
        </w:tc>
        <w:tc>
          <w:tcPr>
            <w:tcW w:w="677" w:type="dxa"/>
            <w:tcBorders>
              <w:top w:val="nil"/>
              <w:left w:val="nil"/>
              <w:bottom w:val="single" w:sz="4" w:space="0" w:color="auto"/>
              <w:right w:val="single" w:sz="4" w:space="0" w:color="auto"/>
            </w:tcBorders>
            <w:shd w:val="clear" w:color="auto" w:fill="auto"/>
            <w:noWrap/>
            <w:hideMark/>
          </w:tcPr>
          <w:p w14:paraId="1800182C" w14:textId="77777777" w:rsidR="007A43D1" w:rsidRPr="008A4FA5" w:rsidRDefault="007A43D1" w:rsidP="007A43D1">
            <w:pPr>
              <w:jc w:val="right"/>
              <w:rPr>
                <w:color w:val="000000"/>
                <w:sz w:val="18"/>
                <w:szCs w:val="18"/>
              </w:rPr>
            </w:pPr>
            <w:r>
              <w:rPr>
                <w:color w:val="000000"/>
                <w:sz w:val="18"/>
              </w:rPr>
              <w:t>2,22</w:t>
            </w:r>
          </w:p>
        </w:tc>
        <w:tc>
          <w:tcPr>
            <w:tcW w:w="740" w:type="dxa"/>
            <w:tcBorders>
              <w:top w:val="nil"/>
              <w:left w:val="nil"/>
              <w:bottom w:val="single" w:sz="4" w:space="0" w:color="auto"/>
              <w:right w:val="single" w:sz="4" w:space="0" w:color="auto"/>
            </w:tcBorders>
            <w:shd w:val="clear" w:color="auto" w:fill="auto"/>
            <w:noWrap/>
            <w:hideMark/>
          </w:tcPr>
          <w:p w14:paraId="56AC07BB" w14:textId="77777777" w:rsidR="007A43D1" w:rsidRPr="008A4FA5" w:rsidRDefault="007A43D1" w:rsidP="007A43D1">
            <w:pPr>
              <w:jc w:val="right"/>
              <w:rPr>
                <w:color w:val="000000"/>
                <w:sz w:val="18"/>
                <w:szCs w:val="18"/>
              </w:rPr>
            </w:pPr>
            <w:r>
              <w:rPr>
                <w:color w:val="000000"/>
                <w:sz w:val="18"/>
              </w:rPr>
              <w:t>10,09</w:t>
            </w:r>
          </w:p>
        </w:tc>
        <w:tc>
          <w:tcPr>
            <w:tcW w:w="820" w:type="dxa"/>
            <w:tcBorders>
              <w:top w:val="nil"/>
              <w:left w:val="nil"/>
              <w:bottom w:val="single" w:sz="4" w:space="0" w:color="auto"/>
              <w:right w:val="single" w:sz="4" w:space="0" w:color="auto"/>
            </w:tcBorders>
            <w:shd w:val="clear" w:color="auto" w:fill="auto"/>
            <w:noWrap/>
            <w:hideMark/>
          </w:tcPr>
          <w:p w14:paraId="20B1702B" w14:textId="77777777" w:rsidR="007A43D1" w:rsidRPr="008A4FA5" w:rsidRDefault="007A43D1" w:rsidP="007A43D1">
            <w:pPr>
              <w:jc w:val="right"/>
              <w:rPr>
                <w:color w:val="000000"/>
                <w:sz w:val="18"/>
                <w:szCs w:val="18"/>
              </w:rPr>
            </w:pPr>
            <w:r>
              <w:rPr>
                <w:color w:val="000000"/>
                <w:sz w:val="18"/>
              </w:rPr>
              <w:t>10,3</w:t>
            </w:r>
          </w:p>
        </w:tc>
        <w:tc>
          <w:tcPr>
            <w:tcW w:w="820" w:type="dxa"/>
            <w:tcBorders>
              <w:top w:val="nil"/>
              <w:left w:val="nil"/>
              <w:bottom w:val="single" w:sz="4" w:space="0" w:color="auto"/>
              <w:right w:val="single" w:sz="4" w:space="0" w:color="auto"/>
            </w:tcBorders>
            <w:shd w:val="clear" w:color="auto" w:fill="auto"/>
            <w:noWrap/>
            <w:hideMark/>
          </w:tcPr>
          <w:p w14:paraId="5228F64A" w14:textId="77777777" w:rsidR="007A43D1" w:rsidRPr="008A4FA5" w:rsidRDefault="007A43D1" w:rsidP="007A43D1">
            <w:pPr>
              <w:jc w:val="right"/>
              <w:rPr>
                <w:color w:val="000000"/>
                <w:sz w:val="18"/>
                <w:szCs w:val="18"/>
              </w:rPr>
            </w:pPr>
            <w:r>
              <w:rPr>
                <w:color w:val="000000"/>
                <w:sz w:val="18"/>
              </w:rPr>
              <w:t>20,39</w:t>
            </w:r>
          </w:p>
        </w:tc>
        <w:tc>
          <w:tcPr>
            <w:tcW w:w="860" w:type="dxa"/>
            <w:tcBorders>
              <w:top w:val="nil"/>
              <w:left w:val="nil"/>
              <w:bottom w:val="single" w:sz="4" w:space="0" w:color="auto"/>
              <w:right w:val="single" w:sz="4" w:space="0" w:color="auto"/>
            </w:tcBorders>
            <w:shd w:val="clear" w:color="auto" w:fill="auto"/>
            <w:noWrap/>
            <w:hideMark/>
          </w:tcPr>
          <w:p w14:paraId="087D5877" w14:textId="77777777" w:rsidR="007A43D1" w:rsidRPr="008A4FA5" w:rsidRDefault="007A43D1" w:rsidP="007A43D1">
            <w:pPr>
              <w:jc w:val="right"/>
              <w:rPr>
                <w:color w:val="000000"/>
                <w:sz w:val="18"/>
                <w:szCs w:val="18"/>
              </w:rPr>
            </w:pPr>
            <w:r>
              <w:rPr>
                <w:color w:val="000000"/>
                <w:sz w:val="18"/>
              </w:rPr>
              <w:t>12%</w:t>
            </w:r>
          </w:p>
        </w:tc>
      </w:tr>
      <w:tr w:rsidR="007A43D1" w:rsidRPr="008A4FA5" w14:paraId="515EE84B"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5C1EB6EA" w14:textId="77777777" w:rsidR="007A43D1" w:rsidRPr="008A4FA5" w:rsidRDefault="007A43D1" w:rsidP="007A43D1">
            <w:pPr>
              <w:jc w:val="left"/>
              <w:rPr>
                <w:color w:val="000000"/>
                <w:sz w:val="18"/>
                <w:szCs w:val="18"/>
              </w:rPr>
            </w:pPr>
            <w:r>
              <w:rPr>
                <w:color w:val="000000"/>
                <w:sz w:val="18"/>
              </w:rPr>
              <w:t xml:space="preserve">Transporte refrigerado </w:t>
            </w:r>
          </w:p>
        </w:tc>
        <w:tc>
          <w:tcPr>
            <w:tcW w:w="862" w:type="dxa"/>
            <w:tcBorders>
              <w:top w:val="nil"/>
              <w:left w:val="nil"/>
              <w:bottom w:val="single" w:sz="4" w:space="0" w:color="auto"/>
              <w:right w:val="single" w:sz="4" w:space="0" w:color="auto"/>
            </w:tcBorders>
            <w:shd w:val="clear" w:color="auto" w:fill="auto"/>
            <w:noWrap/>
            <w:hideMark/>
          </w:tcPr>
          <w:p w14:paraId="215C0793" w14:textId="77777777" w:rsidR="007A43D1" w:rsidRPr="008A4FA5" w:rsidRDefault="007A43D1" w:rsidP="007A43D1">
            <w:pPr>
              <w:jc w:val="right"/>
              <w:rPr>
                <w:color w:val="000000"/>
                <w:sz w:val="18"/>
                <w:szCs w:val="18"/>
              </w:rPr>
            </w:pPr>
            <w:r>
              <w:rPr>
                <w:color w:val="000000"/>
                <w:sz w:val="18"/>
              </w:rPr>
              <w:t>0</w:t>
            </w:r>
          </w:p>
        </w:tc>
        <w:tc>
          <w:tcPr>
            <w:tcW w:w="807" w:type="dxa"/>
            <w:tcBorders>
              <w:top w:val="nil"/>
              <w:left w:val="nil"/>
              <w:bottom w:val="single" w:sz="4" w:space="0" w:color="auto"/>
              <w:right w:val="single" w:sz="4" w:space="0" w:color="auto"/>
            </w:tcBorders>
            <w:shd w:val="clear" w:color="auto" w:fill="auto"/>
            <w:noWrap/>
            <w:hideMark/>
          </w:tcPr>
          <w:p w14:paraId="629B60B3"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7DD9AC1C" w14:textId="77777777" w:rsidR="007A43D1" w:rsidRPr="008A4FA5" w:rsidRDefault="007A43D1" w:rsidP="007A43D1">
            <w:pPr>
              <w:jc w:val="right"/>
              <w:rPr>
                <w:color w:val="000000"/>
                <w:sz w:val="18"/>
                <w:szCs w:val="18"/>
              </w:rPr>
            </w:pPr>
            <w:r>
              <w:rPr>
                <w:color w:val="000000"/>
                <w:sz w:val="18"/>
              </w:rPr>
              <w:t>5,02</w:t>
            </w:r>
          </w:p>
        </w:tc>
        <w:tc>
          <w:tcPr>
            <w:tcW w:w="740" w:type="dxa"/>
            <w:tcBorders>
              <w:top w:val="nil"/>
              <w:left w:val="nil"/>
              <w:bottom w:val="single" w:sz="4" w:space="0" w:color="auto"/>
              <w:right w:val="single" w:sz="4" w:space="0" w:color="auto"/>
            </w:tcBorders>
            <w:shd w:val="clear" w:color="auto" w:fill="auto"/>
            <w:noWrap/>
            <w:hideMark/>
          </w:tcPr>
          <w:p w14:paraId="22AC9C65" w14:textId="77777777" w:rsidR="007A43D1" w:rsidRPr="008A4FA5" w:rsidRDefault="007A43D1" w:rsidP="007A43D1">
            <w:pPr>
              <w:jc w:val="right"/>
              <w:rPr>
                <w:color w:val="000000"/>
                <w:sz w:val="18"/>
                <w:szCs w:val="18"/>
              </w:rPr>
            </w:pPr>
            <w:r>
              <w:rPr>
                <w:color w:val="000000"/>
                <w:sz w:val="18"/>
              </w:rPr>
              <w:t>0,72</w:t>
            </w:r>
          </w:p>
        </w:tc>
        <w:tc>
          <w:tcPr>
            <w:tcW w:w="820" w:type="dxa"/>
            <w:tcBorders>
              <w:top w:val="nil"/>
              <w:left w:val="nil"/>
              <w:bottom w:val="single" w:sz="4" w:space="0" w:color="auto"/>
              <w:right w:val="single" w:sz="4" w:space="0" w:color="auto"/>
            </w:tcBorders>
            <w:shd w:val="clear" w:color="auto" w:fill="auto"/>
            <w:noWrap/>
            <w:hideMark/>
          </w:tcPr>
          <w:p w14:paraId="52F889A9" w14:textId="77777777" w:rsidR="007A43D1" w:rsidRPr="008A4FA5" w:rsidRDefault="007A43D1" w:rsidP="007A43D1">
            <w:pPr>
              <w:jc w:val="right"/>
              <w:rPr>
                <w:color w:val="000000"/>
                <w:sz w:val="18"/>
                <w:szCs w:val="18"/>
              </w:rPr>
            </w:pPr>
            <w:r>
              <w:rPr>
                <w:color w:val="000000"/>
                <w:sz w:val="18"/>
              </w:rPr>
              <w:t>3,57</w:t>
            </w:r>
          </w:p>
        </w:tc>
        <w:tc>
          <w:tcPr>
            <w:tcW w:w="740" w:type="dxa"/>
            <w:tcBorders>
              <w:top w:val="nil"/>
              <w:left w:val="nil"/>
              <w:bottom w:val="single" w:sz="4" w:space="0" w:color="auto"/>
              <w:right w:val="single" w:sz="4" w:space="0" w:color="auto"/>
            </w:tcBorders>
            <w:shd w:val="clear" w:color="auto" w:fill="auto"/>
            <w:noWrap/>
            <w:hideMark/>
          </w:tcPr>
          <w:p w14:paraId="23C5F05D"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7BA2DCB3" w14:textId="77777777" w:rsidR="007A43D1" w:rsidRPr="008A4FA5" w:rsidRDefault="007A43D1" w:rsidP="007A43D1">
            <w:pPr>
              <w:jc w:val="right"/>
              <w:rPr>
                <w:color w:val="000000"/>
                <w:sz w:val="18"/>
                <w:szCs w:val="18"/>
              </w:rPr>
            </w:pPr>
            <w:r>
              <w:rPr>
                <w:color w:val="000000"/>
                <w:sz w:val="18"/>
              </w:rPr>
              <w:t>0</w:t>
            </w:r>
          </w:p>
        </w:tc>
        <w:tc>
          <w:tcPr>
            <w:tcW w:w="687" w:type="dxa"/>
            <w:tcBorders>
              <w:top w:val="nil"/>
              <w:left w:val="nil"/>
              <w:bottom w:val="single" w:sz="4" w:space="0" w:color="auto"/>
              <w:right w:val="single" w:sz="4" w:space="0" w:color="auto"/>
            </w:tcBorders>
            <w:shd w:val="clear" w:color="auto" w:fill="auto"/>
            <w:noWrap/>
            <w:hideMark/>
          </w:tcPr>
          <w:p w14:paraId="31F9B2B8"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534A01B4" w14:textId="77777777" w:rsidR="007A43D1" w:rsidRPr="008A4FA5" w:rsidRDefault="007A43D1" w:rsidP="007A43D1">
            <w:pPr>
              <w:jc w:val="right"/>
              <w:rPr>
                <w:color w:val="000000"/>
                <w:sz w:val="18"/>
                <w:szCs w:val="18"/>
              </w:rPr>
            </w:pPr>
            <w:r>
              <w:rPr>
                <w:color w:val="000000"/>
                <w:sz w:val="18"/>
              </w:rPr>
              <w:t>0</w:t>
            </w:r>
          </w:p>
        </w:tc>
        <w:tc>
          <w:tcPr>
            <w:tcW w:w="687" w:type="dxa"/>
            <w:tcBorders>
              <w:top w:val="nil"/>
              <w:left w:val="nil"/>
              <w:bottom w:val="single" w:sz="4" w:space="0" w:color="auto"/>
              <w:right w:val="single" w:sz="4" w:space="0" w:color="auto"/>
            </w:tcBorders>
            <w:shd w:val="clear" w:color="auto" w:fill="auto"/>
            <w:noWrap/>
            <w:hideMark/>
          </w:tcPr>
          <w:p w14:paraId="59302D75" w14:textId="77777777" w:rsidR="007A43D1" w:rsidRPr="008A4FA5" w:rsidRDefault="007A43D1" w:rsidP="007A43D1">
            <w:pPr>
              <w:jc w:val="right"/>
              <w:rPr>
                <w:color w:val="000000"/>
                <w:sz w:val="18"/>
                <w:szCs w:val="18"/>
              </w:rPr>
            </w:pPr>
            <w:r>
              <w:rPr>
                <w:color w:val="000000"/>
                <w:sz w:val="18"/>
              </w:rPr>
              <w:t>0</w:t>
            </w:r>
          </w:p>
        </w:tc>
        <w:tc>
          <w:tcPr>
            <w:tcW w:w="677" w:type="dxa"/>
            <w:tcBorders>
              <w:top w:val="nil"/>
              <w:left w:val="nil"/>
              <w:bottom w:val="single" w:sz="4" w:space="0" w:color="auto"/>
              <w:right w:val="single" w:sz="4" w:space="0" w:color="auto"/>
            </w:tcBorders>
            <w:shd w:val="clear" w:color="auto" w:fill="auto"/>
            <w:noWrap/>
            <w:hideMark/>
          </w:tcPr>
          <w:p w14:paraId="284CBDE4"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231DAC3F" w14:textId="77777777" w:rsidR="007A43D1" w:rsidRPr="008A4FA5" w:rsidRDefault="007A43D1" w:rsidP="007A43D1">
            <w:pPr>
              <w:jc w:val="right"/>
              <w:rPr>
                <w:color w:val="000000"/>
                <w:sz w:val="18"/>
                <w:szCs w:val="18"/>
              </w:rPr>
            </w:pPr>
            <w:r>
              <w:rPr>
                <w:color w:val="000000"/>
                <w:sz w:val="18"/>
              </w:rPr>
              <w:t>0,72</w:t>
            </w:r>
          </w:p>
        </w:tc>
        <w:tc>
          <w:tcPr>
            <w:tcW w:w="820" w:type="dxa"/>
            <w:tcBorders>
              <w:top w:val="nil"/>
              <w:left w:val="nil"/>
              <w:bottom w:val="single" w:sz="4" w:space="0" w:color="auto"/>
              <w:right w:val="single" w:sz="4" w:space="0" w:color="auto"/>
            </w:tcBorders>
            <w:shd w:val="clear" w:color="auto" w:fill="auto"/>
            <w:noWrap/>
            <w:hideMark/>
          </w:tcPr>
          <w:p w14:paraId="4465AD40" w14:textId="77777777" w:rsidR="007A43D1" w:rsidRPr="008A4FA5" w:rsidRDefault="007A43D1" w:rsidP="007A43D1">
            <w:pPr>
              <w:jc w:val="right"/>
              <w:rPr>
                <w:color w:val="000000"/>
                <w:sz w:val="18"/>
                <w:szCs w:val="18"/>
              </w:rPr>
            </w:pPr>
            <w:r>
              <w:rPr>
                <w:color w:val="000000"/>
                <w:sz w:val="18"/>
              </w:rPr>
              <w:t>8,59</w:t>
            </w:r>
          </w:p>
        </w:tc>
        <w:tc>
          <w:tcPr>
            <w:tcW w:w="820" w:type="dxa"/>
            <w:tcBorders>
              <w:top w:val="nil"/>
              <w:left w:val="nil"/>
              <w:bottom w:val="single" w:sz="4" w:space="0" w:color="auto"/>
              <w:right w:val="single" w:sz="4" w:space="0" w:color="auto"/>
            </w:tcBorders>
            <w:shd w:val="clear" w:color="auto" w:fill="auto"/>
            <w:noWrap/>
            <w:hideMark/>
          </w:tcPr>
          <w:p w14:paraId="0BB44B37" w14:textId="77777777" w:rsidR="007A43D1" w:rsidRPr="008A4FA5" w:rsidRDefault="007A43D1" w:rsidP="007A43D1">
            <w:pPr>
              <w:jc w:val="right"/>
              <w:rPr>
                <w:color w:val="000000"/>
                <w:sz w:val="18"/>
                <w:szCs w:val="18"/>
              </w:rPr>
            </w:pPr>
            <w:r>
              <w:rPr>
                <w:color w:val="000000"/>
                <w:sz w:val="18"/>
              </w:rPr>
              <w:t>9,31</w:t>
            </w:r>
          </w:p>
        </w:tc>
        <w:tc>
          <w:tcPr>
            <w:tcW w:w="860" w:type="dxa"/>
            <w:tcBorders>
              <w:top w:val="nil"/>
              <w:left w:val="nil"/>
              <w:bottom w:val="single" w:sz="4" w:space="0" w:color="auto"/>
              <w:right w:val="single" w:sz="4" w:space="0" w:color="auto"/>
            </w:tcBorders>
            <w:shd w:val="clear" w:color="auto" w:fill="auto"/>
            <w:noWrap/>
            <w:hideMark/>
          </w:tcPr>
          <w:p w14:paraId="1EB64417" w14:textId="77777777" w:rsidR="007A43D1" w:rsidRPr="008A4FA5" w:rsidRDefault="007A43D1" w:rsidP="007A43D1">
            <w:pPr>
              <w:jc w:val="right"/>
              <w:rPr>
                <w:color w:val="000000"/>
                <w:sz w:val="18"/>
                <w:szCs w:val="18"/>
              </w:rPr>
            </w:pPr>
            <w:r>
              <w:rPr>
                <w:color w:val="000000"/>
                <w:sz w:val="18"/>
              </w:rPr>
              <w:t>5%</w:t>
            </w:r>
          </w:p>
        </w:tc>
      </w:tr>
      <w:tr w:rsidR="007A43D1" w:rsidRPr="008A4FA5" w14:paraId="446A12C3" w14:textId="77777777" w:rsidTr="0094734E">
        <w:trPr>
          <w:trHeight w:val="252"/>
        </w:trPr>
        <w:tc>
          <w:tcPr>
            <w:tcW w:w="2155" w:type="dxa"/>
            <w:tcBorders>
              <w:top w:val="nil"/>
              <w:left w:val="single" w:sz="4" w:space="0" w:color="auto"/>
              <w:bottom w:val="single" w:sz="4" w:space="0" w:color="auto"/>
              <w:right w:val="single" w:sz="4" w:space="0" w:color="auto"/>
            </w:tcBorders>
            <w:shd w:val="clear" w:color="auto" w:fill="auto"/>
            <w:hideMark/>
          </w:tcPr>
          <w:p w14:paraId="41025917" w14:textId="77777777" w:rsidR="007A43D1" w:rsidRPr="008A4FA5" w:rsidRDefault="007A43D1" w:rsidP="007A43D1">
            <w:pPr>
              <w:jc w:val="left"/>
              <w:rPr>
                <w:color w:val="000000"/>
                <w:sz w:val="18"/>
                <w:szCs w:val="18"/>
              </w:rPr>
            </w:pPr>
            <w:r>
              <w:rPr>
                <w:color w:val="000000"/>
                <w:sz w:val="18"/>
              </w:rPr>
              <w:t xml:space="preserve">Bombas de calor y aire acondicionado fijos </w:t>
            </w:r>
          </w:p>
        </w:tc>
        <w:tc>
          <w:tcPr>
            <w:tcW w:w="862" w:type="dxa"/>
            <w:tcBorders>
              <w:top w:val="nil"/>
              <w:left w:val="nil"/>
              <w:bottom w:val="single" w:sz="4" w:space="0" w:color="auto"/>
              <w:right w:val="single" w:sz="4" w:space="0" w:color="auto"/>
            </w:tcBorders>
            <w:shd w:val="clear" w:color="auto" w:fill="auto"/>
            <w:noWrap/>
            <w:hideMark/>
          </w:tcPr>
          <w:p w14:paraId="1220AB03" w14:textId="77777777" w:rsidR="007A43D1" w:rsidRPr="008A4FA5" w:rsidRDefault="007A43D1" w:rsidP="007A43D1">
            <w:pPr>
              <w:jc w:val="right"/>
              <w:rPr>
                <w:color w:val="000000"/>
                <w:sz w:val="18"/>
                <w:szCs w:val="18"/>
              </w:rPr>
            </w:pPr>
            <w:r>
              <w:rPr>
                <w:color w:val="000000"/>
                <w:sz w:val="18"/>
              </w:rPr>
              <w:t>4,49</w:t>
            </w:r>
          </w:p>
        </w:tc>
        <w:tc>
          <w:tcPr>
            <w:tcW w:w="807" w:type="dxa"/>
            <w:tcBorders>
              <w:top w:val="nil"/>
              <w:left w:val="nil"/>
              <w:bottom w:val="single" w:sz="4" w:space="0" w:color="auto"/>
              <w:right w:val="single" w:sz="4" w:space="0" w:color="auto"/>
            </w:tcBorders>
            <w:shd w:val="clear" w:color="auto" w:fill="auto"/>
            <w:noWrap/>
            <w:hideMark/>
          </w:tcPr>
          <w:p w14:paraId="0A4D5BE6"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54CB36CF" w14:textId="77777777" w:rsidR="007A43D1" w:rsidRPr="008A4FA5" w:rsidRDefault="007A43D1" w:rsidP="007A43D1">
            <w:pPr>
              <w:jc w:val="right"/>
              <w:rPr>
                <w:color w:val="000000"/>
                <w:sz w:val="18"/>
                <w:szCs w:val="18"/>
              </w:rPr>
            </w:pPr>
            <w:r>
              <w:rPr>
                <w:color w:val="000000"/>
                <w:sz w:val="18"/>
              </w:rPr>
              <w:t>16,8</w:t>
            </w:r>
          </w:p>
        </w:tc>
        <w:tc>
          <w:tcPr>
            <w:tcW w:w="740" w:type="dxa"/>
            <w:tcBorders>
              <w:top w:val="nil"/>
              <w:left w:val="nil"/>
              <w:bottom w:val="single" w:sz="4" w:space="0" w:color="auto"/>
              <w:right w:val="single" w:sz="4" w:space="0" w:color="auto"/>
            </w:tcBorders>
            <w:shd w:val="clear" w:color="auto" w:fill="auto"/>
            <w:noWrap/>
            <w:hideMark/>
          </w:tcPr>
          <w:p w14:paraId="13027C24" w14:textId="77777777" w:rsidR="007A43D1" w:rsidRPr="008A4FA5" w:rsidRDefault="007A43D1" w:rsidP="007A43D1">
            <w:pPr>
              <w:jc w:val="right"/>
              <w:rPr>
                <w:color w:val="000000"/>
                <w:sz w:val="18"/>
                <w:szCs w:val="18"/>
              </w:rPr>
            </w:pPr>
            <w:r>
              <w:rPr>
                <w:color w:val="000000"/>
                <w:sz w:val="18"/>
              </w:rPr>
              <w:t>0</w:t>
            </w:r>
          </w:p>
        </w:tc>
        <w:tc>
          <w:tcPr>
            <w:tcW w:w="820" w:type="dxa"/>
            <w:tcBorders>
              <w:top w:val="nil"/>
              <w:left w:val="nil"/>
              <w:bottom w:val="single" w:sz="4" w:space="0" w:color="auto"/>
              <w:right w:val="single" w:sz="4" w:space="0" w:color="auto"/>
            </w:tcBorders>
            <w:shd w:val="clear" w:color="auto" w:fill="auto"/>
            <w:noWrap/>
            <w:hideMark/>
          </w:tcPr>
          <w:p w14:paraId="61613BDB"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6A422509" w14:textId="77777777" w:rsidR="007A43D1" w:rsidRPr="008A4FA5" w:rsidRDefault="007A43D1" w:rsidP="007A43D1">
            <w:pPr>
              <w:jc w:val="right"/>
              <w:rPr>
                <w:color w:val="000000"/>
                <w:sz w:val="18"/>
                <w:szCs w:val="18"/>
              </w:rPr>
            </w:pPr>
            <w:r>
              <w:rPr>
                <w:color w:val="000000"/>
                <w:sz w:val="18"/>
              </w:rPr>
              <w:t>8,39</w:t>
            </w:r>
          </w:p>
        </w:tc>
        <w:tc>
          <w:tcPr>
            <w:tcW w:w="740" w:type="dxa"/>
            <w:tcBorders>
              <w:top w:val="nil"/>
              <w:left w:val="nil"/>
              <w:bottom w:val="single" w:sz="4" w:space="0" w:color="auto"/>
              <w:right w:val="single" w:sz="4" w:space="0" w:color="auto"/>
            </w:tcBorders>
            <w:shd w:val="clear" w:color="auto" w:fill="auto"/>
            <w:noWrap/>
            <w:hideMark/>
          </w:tcPr>
          <w:p w14:paraId="0693BA5E" w14:textId="77777777" w:rsidR="007A43D1" w:rsidRPr="008A4FA5" w:rsidRDefault="007A43D1" w:rsidP="007A43D1">
            <w:pPr>
              <w:jc w:val="right"/>
              <w:rPr>
                <w:color w:val="000000"/>
                <w:sz w:val="18"/>
                <w:szCs w:val="18"/>
              </w:rPr>
            </w:pPr>
            <w:r>
              <w:rPr>
                <w:color w:val="000000"/>
                <w:sz w:val="18"/>
              </w:rPr>
              <w:t>11,08</w:t>
            </w:r>
          </w:p>
        </w:tc>
        <w:tc>
          <w:tcPr>
            <w:tcW w:w="687" w:type="dxa"/>
            <w:tcBorders>
              <w:top w:val="nil"/>
              <w:left w:val="nil"/>
              <w:bottom w:val="single" w:sz="4" w:space="0" w:color="auto"/>
              <w:right w:val="single" w:sz="4" w:space="0" w:color="auto"/>
            </w:tcBorders>
            <w:shd w:val="clear" w:color="auto" w:fill="auto"/>
            <w:noWrap/>
            <w:hideMark/>
          </w:tcPr>
          <w:p w14:paraId="6C61516E" w14:textId="77777777" w:rsidR="007A43D1" w:rsidRPr="008A4FA5" w:rsidRDefault="007A43D1" w:rsidP="007A43D1">
            <w:pPr>
              <w:jc w:val="right"/>
              <w:rPr>
                <w:color w:val="000000"/>
                <w:sz w:val="18"/>
                <w:szCs w:val="18"/>
              </w:rPr>
            </w:pPr>
            <w:r>
              <w:rPr>
                <w:color w:val="000000"/>
                <w:sz w:val="18"/>
              </w:rPr>
              <w:t>2,22</w:t>
            </w:r>
          </w:p>
        </w:tc>
        <w:tc>
          <w:tcPr>
            <w:tcW w:w="740" w:type="dxa"/>
            <w:tcBorders>
              <w:top w:val="nil"/>
              <w:left w:val="nil"/>
              <w:bottom w:val="single" w:sz="4" w:space="0" w:color="auto"/>
              <w:right w:val="single" w:sz="4" w:space="0" w:color="auto"/>
            </w:tcBorders>
            <w:shd w:val="clear" w:color="auto" w:fill="auto"/>
            <w:noWrap/>
            <w:hideMark/>
          </w:tcPr>
          <w:p w14:paraId="6C7DEC62" w14:textId="77777777" w:rsidR="007A43D1" w:rsidRPr="008A4FA5" w:rsidRDefault="007A43D1" w:rsidP="007A43D1">
            <w:pPr>
              <w:jc w:val="right"/>
              <w:rPr>
                <w:color w:val="000000"/>
                <w:sz w:val="18"/>
                <w:szCs w:val="18"/>
              </w:rPr>
            </w:pPr>
            <w:r>
              <w:rPr>
                <w:color w:val="000000"/>
                <w:sz w:val="18"/>
              </w:rPr>
              <w:t>31,63</w:t>
            </w:r>
          </w:p>
        </w:tc>
        <w:tc>
          <w:tcPr>
            <w:tcW w:w="687" w:type="dxa"/>
            <w:tcBorders>
              <w:top w:val="nil"/>
              <w:left w:val="nil"/>
              <w:bottom w:val="single" w:sz="4" w:space="0" w:color="auto"/>
              <w:right w:val="single" w:sz="4" w:space="0" w:color="auto"/>
            </w:tcBorders>
            <w:shd w:val="clear" w:color="auto" w:fill="auto"/>
            <w:noWrap/>
            <w:hideMark/>
          </w:tcPr>
          <w:p w14:paraId="35E25C85" w14:textId="77777777" w:rsidR="007A43D1" w:rsidRPr="008A4FA5" w:rsidRDefault="007A43D1" w:rsidP="007A43D1">
            <w:pPr>
              <w:jc w:val="right"/>
              <w:rPr>
                <w:color w:val="000000"/>
                <w:sz w:val="18"/>
                <w:szCs w:val="18"/>
              </w:rPr>
            </w:pPr>
            <w:r>
              <w:rPr>
                <w:color w:val="000000"/>
                <w:sz w:val="18"/>
              </w:rPr>
              <w:t>0</w:t>
            </w:r>
          </w:p>
        </w:tc>
        <w:tc>
          <w:tcPr>
            <w:tcW w:w="677" w:type="dxa"/>
            <w:tcBorders>
              <w:top w:val="nil"/>
              <w:left w:val="nil"/>
              <w:bottom w:val="single" w:sz="4" w:space="0" w:color="auto"/>
              <w:right w:val="single" w:sz="4" w:space="0" w:color="auto"/>
            </w:tcBorders>
            <w:shd w:val="clear" w:color="auto" w:fill="auto"/>
            <w:noWrap/>
            <w:hideMark/>
          </w:tcPr>
          <w:p w14:paraId="480429F7"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62CAC5CA" w14:textId="77777777" w:rsidR="007A43D1" w:rsidRPr="008A4FA5" w:rsidRDefault="007A43D1" w:rsidP="007A43D1">
            <w:pPr>
              <w:jc w:val="right"/>
              <w:rPr>
                <w:color w:val="000000"/>
                <w:sz w:val="18"/>
                <w:szCs w:val="18"/>
              </w:rPr>
            </w:pPr>
            <w:r>
              <w:rPr>
                <w:color w:val="000000"/>
                <w:sz w:val="18"/>
              </w:rPr>
              <w:t>10,61</w:t>
            </w:r>
          </w:p>
        </w:tc>
        <w:tc>
          <w:tcPr>
            <w:tcW w:w="820" w:type="dxa"/>
            <w:tcBorders>
              <w:top w:val="nil"/>
              <w:left w:val="nil"/>
              <w:bottom w:val="single" w:sz="4" w:space="0" w:color="auto"/>
              <w:right w:val="single" w:sz="4" w:space="0" w:color="auto"/>
            </w:tcBorders>
            <w:shd w:val="clear" w:color="auto" w:fill="auto"/>
            <w:noWrap/>
            <w:hideMark/>
          </w:tcPr>
          <w:p w14:paraId="1812C727" w14:textId="77777777" w:rsidR="007A43D1" w:rsidRPr="008A4FA5" w:rsidRDefault="007A43D1" w:rsidP="007A43D1">
            <w:pPr>
              <w:jc w:val="right"/>
              <w:rPr>
                <w:color w:val="000000"/>
                <w:sz w:val="18"/>
                <w:szCs w:val="18"/>
              </w:rPr>
            </w:pPr>
            <w:r>
              <w:rPr>
                <w:color w:val="000000"/>
                <w:sz w:val="18"/>
              </w:rPr>
              <w:t>64</w:t>
            </w:r>
          </w:p>
        </w:tc>
        <w:tc>
          <w:tcPr>
            <w:tcW w:w="820" w:type="dxa"/>
            <w:tcBorders>
              <w:top w:val="nil"/>
              <w:left w:val="nil"/>
              <w:bottom w:val="single" w:sz="4" w:space="0" w:color="auto"/>
              <w:right w:val="single" w:sz="4" w:space="0" w:color="auto"/>
            </w:tcBorders>
            <w:shd w:val="clear" w:color="auto" w:fill="auto"/>
            <w:noWrap/>
            <w:hideMark/>
          </w:tcPr>
          <w:p w14:paraId="236EE4CF" w14:textId="77777777" w:rsidR="007A43D1" w:rsidRPr="008A4FA5" w:rsidRDefault="007A43D1" w:rsidP="007A43D1">
            <w:pPr>
              <w:jc w:val="right"/>
              <w:rPr>
                <w:color w:val="000000"/>
                <w:sz w:val="18"/>
                <w:szCs w:val="18"/>
              </w:rPr>
            </w:pPr>
            <w:r>
              <w:rPr>
                <w:color w:val="000000"/>
                <w:sz w:val="18"/>
              </w:rPr>
              <w:t>74,61</w:t>
            </w:r>
          </w:p>
        </w:tc>
        <w:tc>
          <w:tcPr>
            <w:tcW w:w="860" w:type="dxa"/>
            <w:tcBorders>
              <w:top w:val="nil"/>
              <w:left w:val="nil"/>
              <w:bottom w:val="single" w:sz="4" w:space="0" w:color="auto"/>
              <w:right w:val="single" w:sz="4" w:space="0" w:color="auto"/>
            </w:tcBorders>
            <w:shd w:val="clear" w:color="auto" w:fill="auto"/>
            <w:noWrap/>
            <w:hideMark/>
          </w:tcPr>
          <w:p w14:paraId="704C912B" w14:textId="77777777" w:rsidR="007A43D1" w:rsidRPr="008A4FA5" w:rsidRDefault="007A43D1" w:rsidP="007A43D1">
            <w:pPr>
              <w:jc w:val="right"/>
              <w:rPr>
                <w:color w:val="000000"/>
                <w:sz w:val="18"/>
                <w:szCs w:val="18"/>
              </w:rPr>
            </w:pPr>
            <w:r>
              <w:rPr>
                <w:color w:val="000000"/>
                <w:sz w:val="18"/>
              </w:rPr>
              <w:t>43%</w:t>
            </w:r>
          </w:p>
        </w:tc>
      </w:tr>
      <w:tr w:rsidR="00087727" w:rsidRPr="008A4FA5" w14:paraId="3DF86C82" w14:textId="77777777" w:rsidTr="0094734E">
        <w:trPr>
          <w:trHeight w:val="252"/>
        </w:trPr>
        <w:tc>
          <w:tcPr>
            <w:tcW w:w="2155" w:type="dxa"/>
            <w:tcBorders>
              <w:top w:val="nil"/>
              <w:left w:val="single" w:sz="4" w:space="0" w:color="auto"/>
              <w:bottom w:val="single" w:sz="4" w:space="0" w:color="auto"/>
              <w:right w:val="single" w:sz="4" w:space="0" w:color="auto"/>
            </w:tcBorders>
            <w:shd w:val="clear" w:color="auto" w:fill="auto"/>
            <w:noWrap/>
            <w:hideMark/>
          </w:tcPr>
          <w:p w14:paraId="345E8B4C" w14:textId="77777777" w:rsidR="007A43D1" w:rsidRPr="008A4FA5" w:rsidRDefault="007A43D1" w:rsidP="007A43D1">
            <w:pPr>
              <w:jc w:val="left"/>
              <w:rPr>
                <w:color w:val="000000"/>
                <w:sz w:val="18"/>
                <w:szCs w:val="18"/>
              </w:rPr>
            </w:pPr>
            <w:r>
              <w:rPr>
                <w:color w:val="000000"/>
                <w:sz w:val="18"/>
              </w:rPr>
              <w:t>Aire acondicionado para vehículos</w:t>
            </w:r>
          </w:p>
        </w:tc>
        <w:tc>
          <w:tcPr>
            <w:tcW w:w="862" w:type="dxa"/>
            <w:tcBorders>
              <w:top w:val="nil"/>
              <w:left w:val="nil"/>
              <w:bottom w:val="single" w:sz="4" w:space="0" w:color="auto"/>
              <w:right w:val="single" w:sz="4" w:space="0" w:color="auto"/>
            </w:tcBorders>
            <w:shd w:val="clear" w:color="auto" w:fill="auto"/>
            <w:noWrap/>
            <w:hideMark/>
          </w:tcPr>
          <w:p w14:paraId="2A12AEE3" w14:textId="77777777" w:rsidR="007A43D1" w:rsidRPr="008A4FA5" w:rsidRDefault="007A43D1" w:rsidP="007A43D1">
            <w:pPr>
              <w:jc w:val="right"/>
              <w:rPr>
                <w:color w:val="000000"/>
                <w:sz w:val="18"/>
                <w:szCs w:val="18"/>
              </w:rPr>
            </w:pPr>
            <w:r>
              <w:rPr>
                <w:color w:val="000000"/>
                <w:sz w:val="18"/>
              </w:rPr>
              <w:t>0</w:t>
            </w:r>
          </w:p>
        </w:tc>
        <w:tc>
          <w:tcPr>
            <w:tcW w:w="807" w:type="dxa"/>
            <w:tcBorders>
              <w:top w:val="single" w:sz="4" w:space="0" w:color="auto"/>
              <w:left w:val="nil"/>
              <w:bottom w:val="single" w:sz="4" w:space="0" w:color="auto"/>
              <w:right w:val="single" w:sz="4" w:space="0" w:color="auto"/>
            </w:tcBorders>
            <w:shd w:val="clear" w:color="000000" w:fill="auto"/>
            <w:noWrap/>
            <w:hideMark/>
          </w:tcPr>
          <w:p w14:paraId="29CC10DC" w14:textId="77777777" w:rsidR="007A43D1" w:rsidRPr="008A4FA5" w:rsidRDefault="007A43D1" w:rsidP="007A43D1">
            <w:pPr>
              <w:jc w:val="right"/>
              <w:rPr>
                <w:color w:val="000000"/>
                <w:sz w:val="18"/>
                <w:szCs w:val="18"/>
              </w:rPr>
            </w:pPr>
            <w:r>
              <w:rPr>
                <w:color w:val="000000"/>
                <w:sz w:val="18"/>
              </w:rPr>
              <w:t>4,31</w:t>
            </w:r>
          </w:p>
        </w:tc>
        <w:tc>
          <w:tcPr>
            <w:tcW w:w="740" w:type="dxa"/>
            <w:tcBorders>
              <w:top w:val="nil"/>
              <w:left w:val="nil"/>
              <w:bottom w:val="single" w:sz="4" w:space="0" w:color="auto"/>
              <w:right w:val="single" w:sz="4" w:space="0" w:color="auto"/>
            </w:tcBorders>
            <w:shd w:val="clear" w:color="auto" w:fill="auto"/>
            <w:noWrap/>
            <w:hideMark/>
          </w:tcPr>
          <w:p w14:paraId="14AF8BF6" w14:textId="77777777" w:rsidR="007A43D1" w:rsidRPr="008A4FA5" w:rsidRDefault="007A43D1" w:rsidP="007A43D1">
            <w:pPr>
              <w:jc w:val="right"/>
              <w:rPr>
                <w:color w:val="000000"/>
                <w:sz w:val="18"/>
                <w:szCs w:val="18"/>
              </w:rPr>
            </w:pPr>
            <w:r>
              <w:rPr>
                <w:color w:val="000000"/>
                <w:sz w:val="18"/>
              </w:rPr>
              <w:t>20,14</w:t>
            </w:r>
          </w:p>
        </w:tc>
        <w:tc>
          <w:tcPr>
            <w:tcW w:w="740" w:type="dxa"/>
            <w:tcBorders>
              <w:top w:val="nil"/>
              <w:left w:val="nil"/>
              <w:bottom w:val="single" w:sz="4" w:space="0" w:color="auto"/>
              <w:right w:val="single" w:sz="4" w:space="0" w:color="auto"/>
            </w:tcBorders>
            <w:shd w:val="clear" w:color="auto" w:fill="auto"/>
            <w:noWrap/>
            <w:hideMark/>
          </w:tcPr>
          <w:p w14:paraId="2D990D26" w14:textId="77777777" w:rsidR="007A43D1" w:rsidRPr="008A4FA5" w:rsidRDefault="007A43D1" w:rsidP="007A43D1">
            <w:pPr>
              <w:jc w:val="right"/>
              <w:rPr>
                <w:color w:val="000000"/>
                <w:sz w:val="18"/>
                <w:szCs w:val="18"/>
              </w:rPr>
            </w:pPr>
            <w:r>
              <w:rPr>
                <w:color w:val="000000"/>
                <w:sz w:val="18"/>
              </w:rPr>
              <w:t>0</w:t>
            </w:r>
          </w:p>
        </w:tc>
        <w:tc>
          <w:tcPr>
            <w:tcW w:w="820" w:type="dxa"/>
            <w:tcBorders>
              <w:top w:val="nil"/>
              <w:left w:val="nil"/>
              <w:bottom w:val="single" w:sz="4" w:space="0" w:color="auto"/>
              <w:right w:val="single" w:sz="4" w:space="0" w:color="auto"/>
            </w:tcBorders>
            <w:shd w:val="clear" w:color="auto" w:fill="auto"/>
            <w:noWrap/>
            <w:hideMark/>
          </w:tcPr>
          <w:p w14:paraId="639A27CB"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2BF59168"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06D80386" w14:textId="77777777" w:rsidR="007A43D1" w:rsidRPr="008A4FA5" w:rsidRDefault="007A43D1" w:rsidP="007A43D1">
            <w:pPr>
              <w:jc w:val="right"/>
              <w:rPr>
                <w:color w:val="000000"/>
                <w:sz w:val="18"/>
                <w:szCs w:val="18"/>
              </w:rPr>
            </w:pPr>
            <w:r>
              <w:rPr>
                <w:color w:val="000000"/>
                <w:sz w:val="18"/>
              </w:rPr>
              <w:t>0</w:t>
            </w:r>
          </w:p>
        </w:tc>
        <w:tc>
          <w:tcPr>
            <w:tcW w:w="687" w:type="dxa"/>
            <w:tcBorders>
              <w:top w:val="nil"/>
              <w:left w:val="nil"/>
              <w:bottom w:val="single" w:sz="4" w:space="0" w:color="auto"/>
              <w:right w:val="single" w:sz="4" w:space="0" w:color="auto"/>
            </w:tcBorders>
            <w:shd w:val="clear" w:color="auto" w:fill="auto"/>
            <w:noWrap/>
            <w:hideMark/>
          </w:tcPr>
          <w:p w14:paraId="280BDCC2"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6A20D757" w14:textId="77777777" w:rsidR="007A43D1" w:rsidRPr="008A4FA5" w:rsidRDefault="007A43D1" w:rsidP="007A43D1">
            <w:pPr>
              <w:jc w:val="right"/>
              <w:rPr>
                <w:color w:val="000000"/>
                <w:sz w:val="18"/>
                <w:szCs w:val="18"/>
              </w:rPr>
            </w:pPr>
            <w:r>
              <w:rPr>
                <w:color w:val="000000"/>
                <w:sz w:val="18"/>
              </w:rPr>
              <w:t>0</w:t>
            </w:r>
          </w:p>
        </w:tc>
        <w:tc>
          <w:tcPr>
            <w:tcW w:w="687" w:type="dxa"/>
            <w:tcBorders>
              <w:top w:val="nil"/>
              <w:left w:val="nil"/>
              <w:bottom w:val="single" w:sz="4" w:space="0" w:color="auto"/>
              <w:right w:val="single" w:sz="4" w:space="0" w:color="auto"/>
            </w:tcBorders>
            <w:shd w:val="clear" w:color="auto" w:fill="auto"/>
            <w:noWrap/>
            <w:hideMark/>
          </w:tcPr>
          <w:p w14:paraId="08F20EC8" w14:textId="77777777" w:rsidR="007A43D1" w:rsidRPr="008A4FA5" w:rsidRDefault="007A43D1" w:rsidP="007A43D1">
            <w:pPr>
              <w:jc w:val="right"/>
              <w:rPr>
                <w:color w:val="000000"/>
                <w:sz w:val="18"/>
                <w:szCs w:val="18"/>
              </w:rPr>
            </w:pPr>
            <w:r>
              <w:rPr>
                <w:color w:val="000000"/>
                <w:sz w:val="18"/>
              </w:rPr>
              <w:t>0</w:t>
            </w:r>
          </w:p>
        </w:tc>
        <w:tc>
          <w:tcPr>
            <w:tcW w:w="677" w:type="dxa"/>
            <w:tcBorders>
              <w:top w:val="nil"/>
              <w:left w:val="nil"/>
              <w:bottom w:val="single" w:sz="4" w:space="0" w:color="auto"/>
              <w:right w:val="single" w:sz="4" w:space="0" w:color="auto"/>
            </w:tcBorders>
            <w:shd w:val="clear" w:color="auto" w:fill="auto"/>
            <w:noWrap/>
            <w:hideMark/>
          </w:tcPr>
          <w:p w14:paraId="492DD0E5" w14:textId="77777777" w:rsidR="007A43D1" w:rsidRPr="008A4FA5" w:rsidRDefault="007A43D1" w:rsidP="007A43D1">
            <w:pPr>
              <w:jc w:val="right"/>
              <w:rPr>
                <w:color w:val="000000"/>
                <w:sz w:val="18"/>
                <w:szCs w:val="18"/>
              </w:rPr>
            </w:pPr>
            <w:r>
              <w:rPr>
                <w:color w:val="000000"/>
                <w:sz w:val="18"/>
              </w:rPr>
              <w:t>0</w:t>
            </w:r>
          </w:p>
        </w:tc>
        <w:tc>
          <w:tcPr>
            <w:tcW w:w="740" w:type="dxa"/>
            <w:tcBorders>
              <w:top w:val="nil"/>
              <w:left w:val="nil"/>
              <w:bottom w:val="single" w:sz="4" w:space="0" w:color="auto"/>
              <w:right w:val="single" w:sz="4" w:space="0" w:color="auto"/>
            </w:tcBorders>
            <w:shd w:val="clear" w:color="auto" w:fill="auto"/>
            <w:noWrap/>
            <w:hideMark/>
          </w:tcPr>
          <w:p w14:paraId="7DB3AA8B" w14:textId="77777777" w:rsidR="007A43D1" w:rsidRPr="008A4FA5" w:rsidRDefault="007A43D1" w:rsidP="007A43D1">
            <w:pPr>
              <w:jc w:val="right"/>
              <w:rPr>
                <w:color w:val="000000"/>
                <w:sz w:val="18"/>
                <w:szCs w:val="18"/>
              </w:rPr>
            </w:pPr>
            <w:r>
              <w:rPr>
                <w:color w:val="000000"/>
                <w:sz w:val="18"/>
              </w:rPr>
              <w:t>4,31</w:t>
            </w:r>
          </w:p>
        </w:tc>
        <w:tc>
          <w:tcPr>
            <w:tcW w:w="820" w:type="dxa"/>
            <w:tcBorders>
              <w:top w:val="nil"/>
              <w:left w:val="nil"/>
              <w:bottom w:val="single" w:sz="4" w:space="0" w:color="auto"/>
              <w:right w:val="single" w:sz="4" w:space="0" w:color="auto"/>
            </w:tcBorders>
            <w:shd w:val="clear" w:color="auto" w:fill="auto"/>
            <w:noWrap/>
            <w:hideMark/>
          </w:tcPr>
          <w:p w14:paraId="70A29007" w14:textId="77777777" w:rsidR="007A43D1" w:rsidRPr="008A4FA5" w:rsidRDefault="007A43D1" w:rsidP="007A43D1">
            <w:pPr>
              <w:jc w:val="right"/>
              <w:rPr>
                <w:color w:val="000000"/>
                <w:sz w:val="18"/>
                <w:szCs w:val="18"/>
              </w:rPr>
            </w:pPr>
            <w:r>
              <w:rPr>
                <w:color w:val="000000"/>
                <w:sz w:val="18"/>
              </w:rPr>
              <w:t>20,14</w:t>
            </w:r>
          </w:p>
        </w:tc>
        <w:tc>
          <w:tcPr>
            <w:tcW w:w="820" w:type="dxa"/>
            <w:tcBorders>
              <w:top w:val="nil"/>
              <w:left w:val="nil"/>
              <w:bottom w:val="single" w:sz="4" w:space="0" w:color="auto"/>
              <w:right w:val="single" w:sz="4" w:space="0" w:color="auto"/>
            </w:tcBorders>
            <w:shd w:val="clear" w:color="auto" w:fill="auto"/>
            <w:noWrap/>
            <w:hideMark/>
          </w:tcPr>
          <w:p w14:paraId="277C4E5C" w14:textId="77777777" w:rsidR="007A43D1" w:rsidRPr="008A4FA5" w:rsidRDefault="007A43D1" w:rsidP="007A43D1">
            <w:pPr>
              <w:jc w:val="right"/>
              <w:rPr>
                <w:color w:val="000000"/>
                <w:sz w:val="18"/>
                <w:szCs w:val="18"/>
              </w:rPr>
            </w:pPr>
            <w:r>
              <w:rPr>
                <w:color w:val="000000"/>
                <w:sz w:val="18"/>
              </w:rPr>
              <w:t>24,45</w:t>
            </w:r>
          </w:p>
        </w:tc>
        <w:tc>
          <w:tcPr>
            <w:tcW w:w="860" w:type="dxa"/>
            <w:tcBorders>
              <w:top w:val="nil"/>
              <w:left w:val="nil"/>
              <w:bottom w:val="single" w:sz="4" w:space="0" w:color="auto"/>
              <w:right w:val="single" w:sz="4" w:space="0" w:color="auto"/>
            </w:tcBorders>
            <w:shd w:val="clear" w:color="auto" w:fill="auto"/>
            <w:noWrap/>
            <w:hideMark/>
          </w:tcPr>
          <w:p w14:paraId="66D6F5F6" w14:textId="77777777" w:rsidR="007A43D1" w:rsidRPr="008A4FA5" w:rsidRDefault="007A43D1" w:rsidP="007A43D1">
            <w:pPr>
              <w:jc w:val="right"/>
              <w:rPr>
                <w:color w:val="000000"/>
                <w:sz w:val="18"/>
                <w:szCs w:val="18"/>
              </w:rPr>
            </w:pPr>
            <w:r>
              <w:rPr>
                <w:color w:val="000000"/>
                <w:sz w:val="18"/>
              </w:rPr>
              <w:t>14%</w:t>
            </w:r>
          </w:p>
        </w:tc>
      </w:tr>
      <w:tr w:rsidR="007A43D1" w:rsidRPr="008A4FA5" w14:paraId="2DDBDA84"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E87864B" w14:textId="77777777" w:rsidR="007A43D1" w:rsidRPr="008A4FA5" w:rsidRDefault="007A43D1" w:rsidP="007A43D1">
            <w:pPr>
              <w:jc w:val="left"/>
              <w:rPr>
                <w:b/>
                <w:bCs/>
                <w:color w:val="000000"/>
                <w:sz w:val="18"/>
                <w:szCs w:val="18"/>
              </w:rPr>
            </w:pPr>
            <w:r>
              <w:rPr>
                <w:b/>
                <w:color w:val="000000"/>
                <w:sz w:val="18"/>
              </w:rPr>
              <w:t>Total</w:t>
            </w:r>
          </w:p>
        </w:tc>
        <w:tc>
          <w:tcPr>
            <w:tcW w:w="862" w:type="dxa"/>
            <w:tcBorders>
              <w:top w:val="nil"/>
              <w:left w:val="nil"/>
              <w:bottom w:val="single" w:sz="4" w:space="0" w:color="auto"/>
              <w:right w:val="single" w:sz="4" w:space="0" w:color="auto"/>
            </w:tcBorders>
            <w:shd w:val="clear" w:color="auto" w:fill="auto"/>
            <w:noWrap/>
            <w:hideMark/>
          </w:tcPr>
          <w:p w14:paraId="5037A8FD" w14:textId="77777777" w:rsidR="007A43D1" w:rsidRPr="008A4FA5" w:rsidRDefault="007A43D1" w:rsidP="007A43D1">
            <w:pPr>
              <w:jc w:val="right"/>
              <w:rPr>
                <w:b/>
                <w:bCs/>
                <w:color w:val="000000"/>
                <w:sz w:val="18"/>
                <w:szCs w:val="18"/>
              </w:rPr>
            </w:pPr>
            <w:r>
              <w:rPr>
                <w:b/>
                <w:color w:val="000000"/>
                <w:sz w:val="18"/>
              </w:rPr>
              <w:t>4,49</w:t>
            </w:r>
          </w:p>
        </w:tc>
        <w:tc>
          <w:tcPr>
            <w:tcW w:w="807" w:type="dxa"/>
            <w:tcBorders>
              <w:top w:val="nil"/>
              <w:left w:val="nil"/>
              <w:bottom w:val="single" w:sz="4" w:space="0" w:color="auto"/>
              <w:right w:val="single" w:sz="4" w:space="0" w:color="auto"/>
            </w:tcBorders>
            <w:shd w:val="clear" w:color="auto" w:fill="auto"/>
            <w:noWrap/>
            <w:hideMark/>
          </w:tcPr>
          <w:p w14:paraId="025ABF2A" w14:textId="77777777" w:rsidR="007A43D1" w:rsidRPr="008A4FA5" w:rsidRDefault="007A43D1" w:rsidP="007A43D1">
            <w:pPr>
              <w:jc w:val="right"/>
              <w:rPr>
                <w:b/>
                <w:bCs/>
                <w:color w:val="000000"/>
                <w:sz w:val="18"/>
                <w:szCs w:val="18"/>
              </w:rPr>
            </w:pPr>
            <w:r>
              <w:rPr>
                <w:b/>
                <w:color w:val="000000"/>
                <w:sz w:val="18"/>
              </w:rPr>
              <w:t>14,18</w:t>
            </w:r>
          </w:p>
        </w:tc>
        <w:tc>
          <w:tcPr>
            <w:tcW w:w="740" w:type="dxa"/>
            <w:tcBorders>
              <w:top w:val="nil"/>
              <w:left w:val="nil"/>
              <w:bottom w:val="single" w:sz="4" w:space="0" w:color="auto"/>
              <w:right w:val="single" w:sz="4" w:space="0" w:color="auto"/>
            </w:tcBorders>
            <w:shd w:val="clear" w:color="auto" w:fill="auto"/>
            <w:noWrap/>
            <w:hideMark/>
          </w:tcPr>
          <w:p w14:paraId="6E646C25" w14:textId="137A646D" w:rsidR="007A43D1" w:rsidRPr="008A4FA5" w:rsidRDefault="007A43D1" w:rsidP="007A43D1">
            <w:pPr>
              <w:jc w:val="left"/>
              <w:rPr>
                <w:b/>
                <w:bCs/>
                <w:color w:val="000000"/>
                <w:sz w:val="18"/>
                <w:szCs w:val="18"/>
              </w:rPr>
            </w:pPr>
            <w:r>
              <w:rPr>
                <w:b/>
                <w:color w:val="000000"/>
                <w:sz w:val="18"/>
              </w:rPr>
              <w:t xml:space="preserve">48,40 </w:t>
            </w:r>
          </w:p>
        </w:tc>
        <w:tc>
          <w:tcPr>
            <w:tcW w:w="740" w:type="dxa"/>
            <w:tcBorders>
              <w:top w:val="nil"/>
              <w:left w:val="nil"/>
              <w:bottom w:val="single" w:sz="4" w:space="0" w:color="auto"/>
              <w:right w:val="single" w:sz="4" w:space="0" w:color="auto"/>
            </w:tcBorders>
            <w:shd w:val="clear" w:color="auto" w:fill="auto"/>
            <w:noWrap/>
            <w:hideMark/>
          </w:tcPr>
          <w:p w14:paraId="1D95C8FF" w14:textId="77777777" w:rsidR="007A43D1" w:rsidRPr="008A4FA5" w:rsidRDefault="007A43D1" w:rsidP="007A43D1">
            <w:pPr>
              <w:jc w:val="right"/>
              <w:rPr>
                <w:b/>
                <w:bCs/>
                <w:color w:val="000000"/>
                <w:sz w:val="18"/>
                <w:szCs w:val="18"/>
              </w:rPr>
            </w:pPr>
            <w:r>
              <w:rPr>
                <w:b/>
                <w:color w:val="000000"/>
                <w:sz w:val="18"/>
              </w:rPr>
              <w:t>11,24</w:t>
            </w:r>
          </w:p>
        </w:tc>
        <w:tc>
          <w:tcPr>
            <w:tcW w:w="820" w:type="dxa"/>
            <w:tcBorders>
              <w:top w:val="nil"/>
              <w:left w:val="nil"/>
              <w:bottom w:val="single" w:sz="4" w:space="0" w:color="auto"/>
              <w:right w:val="single" w:sz="4" w:space="0" w:color="auto"/>
            </w:tcBorders>
            <w:shd w:val="clear" w:color="auto" w:fill="auto"/>
            <w:noWrap/>
            <w:hideMark/>
          </w:tcPr>
          <w:p w14:paraId="164CAB4B" w14:textId="77777777" w:rsidR="007A43D1" w:rsidRPr="008A4FA5" w:rsidRDefault="007A43D1" w:rsidP="007A43D1">
            <w:pPr>
              <w:jc w:val="right"/>
              <w:rPr>
                <w:b/>
                <w:bCs/>
                <w:color w:val="000000"/>
                <w:sz w:val="18"/>
                <w:szCs w:val="18"/>
              </w:rPr>
            </w:pPr>
            <w:r>
              <w:rPr>
                <w:b/>
                <w:color w:val="000000"/>
                <w:sz w:val="18"/>
              </w:rPr>
              <w:t>37,39</w:t>
            </w:r>
          </w:p>
        </w:tc>
        <w:tc>
          <w:tcPr>
            <w:tcW w:w="740" w:type="dxa"/>
            <w:tcBorders>
              <w:top w:val="nil"/>
              <w:left w:val="nil"/>
              <w:bottom w:val="single" w:sz="4" w:space="0" w:color="auto"/>
              <w:right w:val="single" w:sz="4" w:space="0" w:color="auto"/>
            </w:tcBorders>
            <w:shd w:val="clear" w:color="auto" w:fill="auto"/>
            <w:noWrap/>
            <w:hideMark/>
          </w:tcPr>
          <w:p w14:paraId="165408C2" w14:textId="77777777" w:rsidR="007A43D1" w:rsidRPr="008A4FA5" w:rsidRDefault="007A43D1" w:rsidP="007A43D1">
            <w:pPr>
              <w:jc w:val="right"/>
              <w:rPr>
                <w:b/>
                <w:bCs/>
                <w:color w:val="000000"/>
                <w:sz w:val="18"/>
                <w:szCs w:val="18"/>
              </w:rPr>
            </w:pPr>
            <w:r>
              <w:rPr>
                <w:b/>
                <w:color w:val="000000"/>
                <w:sz w:val="18"/>
              </w:rPr>
              <w:t>8,39</w:t>
            </w:r>
          </w:p>
        </w:tc>
        <w:tc>
          <w:tcPr>
            <w:tcW w:w="740" w:type="dxa"/>
            <w:tcBorders>
              <w:top w:val="nil"/>
              <w:left w:val="nil"/>
              <w:bottom w:val="single" w:sz="4" w:space="0" w:color="auto"/>
              <w:right w:val="single" w:sz="4" w:space="0" w:color="auto"/>
            </w:tcBorders>
            <w:shd w:val="clear" w:color="auto" w:fill="auto"/>
            <w:noWrap/>
            <w:hideMark/>
          </w:tcPr>
          <w:p w14:paraId="30E0A9E8" w14:textId="77777777" w:rsidR="007A43D1" w:rsidRPr="008A4FA5" w:rsidRDefault="007A43D1" w:rsidP="007A43D1">
            <w:pPr>
              <w:jc w:val="right"/>
              <w:rPr>
                <w:b/>
                <w:bCs/>
                <w:color w:val="000000"/>
                <w:sz w:val="18"/>
                <w:szCs w:val="18"/>
              </w:rPr>
            </w:pPr>
            <w:r>
              <w:rPr>
                <w:b/>
                <w:color w:val="000000"/>
                <w:sz w:val="18"/>
              </w:rPr>
              <w:t>11,08</w:t>
            </w:r>
          </w:p>
        </w:tc>
        <w:tc>
          <w:tcPr>
            <w:tcW w:w="687" w:type="dxa"/>
            <w:tcBorders>
              <w:top w:val="nil"/>
              <w:left w:val="nil"/>
              <w:bottom w:val="single" w:sz="4" w:space="0" w:color="auto"/>
              <w:right w:val="single" w:sz="4" w:space="0" w:color="auto"/>
            </w:tcBorders>
            <w:shd w:val="clear" w:color="auto" w:fill="auto"/>
            <w:noWrap/>
            <w:hideMark/>
          </w:tcPr>
          <w:p w14:paraId="35E3024C" w14:textId="77777777" w:rsidR="007A43D1" w:rsidRPr="008A4FA5" w:rsidRDefault="007A43D1" w:rsidP="007A43D1">
            <w:pPr>
              <w:jc w:val="right"/>
              <w:rPr>
                <w:b/>
                <w:bCs/>
                <w:color w:val="000000"/>
                <w:sz w:val="18"/>
                <w:szCs w:val="18"/>
              </w:rPr>
            </w:pPr>
            <w:r>
              <w:rPr>
                <w:b/>
                <w:color w:val="000000"/>
                <w:sz w:val="18"/>
              </w:rPr>
              <w:t>2,22</w:t>
            </w:r>
          </w:p>
        </w:tc>
        <w:tc>
          <w:tcPr>
            <w:tcW w:w="740" w:type="dxa"/>
            <w:tcBorders>
              <w:top w:val="nil"/>
              <w:left w:val="nil"/>
              <w:bottom w:val="single" w:sz="4" w:space="0" w:color="auto"/>
              <w:right w:val="single" w:sz="4" w:space="0" w:color="auto"/>
            </w:tcBorders>
            <w:shd w:val="clear" w:color="auto" w:fill="auto"/>
            <w:noWrap/>
            <w:hideMark/>
          </w:tcPr>
          <w:p w14:paraId="60DBEF5B" w14:textId="77777777" w:rsidR="007A43D1" w:rsidRPr="008A4FA5" w:rsidRDefault="007A43D1" w:rsidP="007A43D1">
            <w:pPr>
              <w:jc w:val="right"/>
              <w:rPr>
                <w:b/>
                <w:bCs/>
                <w:color w:val="000000"/>
                <w:sz w:val="18"/>
                <w:szCs w:val="18"/>
              </w:rPr>
            </w:pPr>
            <w:r>
              <w:rPr>
                <w:b/>
                <w:color w:val="000000"/>
                <w:sz w:val="18"/>
              </w:rPr>
              <w:t>31,63</w:t>
            </w:r>
          </w:p>
        </w:tc>
        <w:tc>
          <w:tcPr>
            <w:tcW w:w="687" w:type="dxa"/>
            <w:tcBorders>
              <w:top w:val="nil"/>
              <w:left w:val="nil"/>
              <w:bottom w:val="single" w:sz="4" w:space="0" w:color="auto"/>
              <w:right w:val="single" w:sz="4" w:space="0" w:color="auto"/>
            </w:tcBorders>
            <w:shd w:val="clear" w:color="auto" w:fill="auto"/>
            <w:noWrap/>
            <w:hideMark/>
          </w:tcPr>
          <w:p w14:paraId="707A566A" w14:textId="77777777" w:rsidR="007A43D1" w:rsidRPr="008A4FA5" w:rsidRDefault="007A43D1" w:rsidP="007A43D1">
            <w:pPr>
              <w:jc w:val="right"/>
              <w:rPr>
                <w:b/>
                <w:bCs/>
                <w:color w:val="000000"/>
                <w:sz w:val="18"/>
                <w:szCs w:val="18"/>
              </w:rPr>
            </w:pPr>
            <w:r>
              <w:rPr>
                <w:b/>
                <w:color w:val="000000"/>
                <w:sz w:val="18"/>
              </w:rPr>
              <w:t>0,59</w:t>
            </w:r>
          </w:p>
        </w:tc>
        <w:tc>
          <w:tcPr>
            <w:tcW w:w="677" w:type="dxa"/>
            <w:tcBorders>
              <w:top w:val="nil"/>
              <w:left w:val="nil"/>
              <w:bottom w:val="single" w:sz="4" w:space="0" w:color="auto"/>
              <w:right w:val="single" w:sz="4" w:space="0" w:color="auto"/>
            </w:tcBorders>
            <w:shd w:val="clear" w:color="auto" w:fill="auto"/>
            <w:noWrap/>
            <w:hideMark/>
          </w:tcPr>
          <w:p w14:paraId="205210FA" w14:textId="77777777" w:rsidR="007A43D1" w:rsidRPr="008A4FA5" w:rsidRDefault="007A43D1" w:rsidP="007A43D1">
            <w:pPr>
              <w:jc w:val="right"/>
              <w:rPr>
                <w:b/>
                <w:bCs/>
                <w:color w:val="000000"/>
                <w:sz w:val="18"/>
                <w:szCs w:val="18"/>
              </w:rPr>
            </w:pPr>
            <w:r>
              <w:rPr>
                <w:b/>
                <w:color w:val="000000"/>
                <w:sz w:val="18"/>
              </w:rPr>
              <w:t>2,22</w:t>
            </w:r>
          </w:p>
        </w:tc>
        <w:tc>
          <w:tcPr>
            <w:tcW w:w="740" w:type="dxa"/>
            <w:tcBorders>
              <w:top w:val="nil"/>
              <w:left w:val="nil"/>
              <w:bottom w:val="single" w:sz="4" w:space="0" w:color="auto"/>
              <w:right w:val="single" w:sz="4" w:space="0" w:color="auto"/>
            </w:tcBorders>
            <w:shd w:val="clear" w:color="auto" w:fill="auto"/>
            <w:noWrap/>
            <w:hideMark/>
          </w:tcPr>
          <w:p w14:paraId="07621307" w14:textId="77777777" w:rsidR="007A43D1" w:rsidRPr="008A4FA5" w:rsidRDefault="007A43D1" w:rsidP="007A43D1">
            <w:pPr>
              <w:jc w:val="right"/>
              <w:rPr>
                <w:b/>
                <w:bCs/>
                <w:color w:val="000000"/>
                <w:sz w:val="18"/>
                <w:szCs w:val="18"/>
              </w:rPr>
            </w:pPr>
            <w:r>
              <w:rPr>
                <w:b/>
                <w:color w:val="000000"/>
                <w:sz w:val="18"/>
              </w:rPr>
              <w:t>36,62</w:t>
            </w:r>
          </w:p>
        </w:tc>
        <w:tc>
          <w:tcPr>
            <w:tcW w:w="820" w:type="dxa"/>
            <w:tcBorders>
              <w:top w:val="nil"/>
              <w:left w:val="nil"/>
              <w:bottom w:val="single" w:sz="4" w:space="0" w:color="auto"/>
              <w:right w:val="single" w:sz="4" w:space="0" w:color="auto"/>
            </w:tcBorders>
            <w:shd w:val="clear" w:color="auto" w:fill="auto"/>
            <w:noWrap/>
            <w:hideMark/>
          </w:tcPr>
          <w:p w14:paraId="58809C9A" w14:textId="77777777" w:rsidR="007A43D1" w:rsidRPr="008A4FA5" w:rsidRDefault="007A43D1" w:rsidP="007A43D1">
            <w:pPr>
              <w:jc w:val="right"/>
              <w:rPr>
                <w:b/>
                <w:bCs/>
                <w:color w:val="000000"/>
                <w:sz w:val="18"/>
                <w:szCs w:val="18"/>
              </w:rPr>
            </w:pPr>
            <w:r>
              <w:rPr>
                <w:b/>
                <w:color w:val="000000"/>
                <w:sz w:val="18"/>
              </w:rPr>
              <w:t>135,21</w:t>
            </w:r>
          </w:p>
        </w:tc>
        <w:tc>
          <w:tcPr>
            <w:tcW w:w="820" w:type="dxa"/>
            <w:tcBorders>
              <w:top w:val="nil"/>
              <w:left w:val="nil"/>
              <w:bottom w:val="single" w:sz="4" w:space="0" w:color="auto"/>
              <w:right w:val="single" w:sz="4" w:space="0" w:color="auto"/>
            </w:tcBorders>
            <w:shd w:val="clear" w:color="auto" w:fill="auto"/>
            <w:noWrap/>
            <w:hideMark/>
          </w:tcPr>
          <w:p w14:paraId="5904AE77" w14:textId="77777777" w:rsidR="007A43D1" w:rsidRPr="008A4FA5" w:rsidRDefault="007A43D1" w:rsidP="007A43D1">
            <w:pPr>
              <w:jc w:val="right"/>
              <w:rPr>
                <w:b/>
                <w:bCs/>
                <w:color w:val="000000"/>
                <w:sz w:val="18"/>
                <w:szCs w:val="18"/>
              </w:rPr>
            </w:pPr>
            <w:r>
              <w:rPr>
                <w:b/>
                <w:color w:val="000000"/>
                <w:sz w:val="18"/>
              </w:rPr>
              <w:t>171,83</w:t>
            </w:r>
          </w:p>
        </w:tc>
        <w:tc>
          <w:tcPr>
            <w:tcW w:w="860" w:type="dxa"/>
            <w:tcBorders>
              <w:top w:val="nil"/>
              <w:left w:val="nil"/>
              <w:bottom w:val="single" w:sz="4" w:space="0" w:color="auto"/>
              <w:right w:val="single" w:sz="4" w:space="0" w:color="auto"/>
            </w:tcBorders>
            <w:shd w:val="clear" w:color="auto" w:fill="auto"/>
            <w:noWrap/>
            <w:hideMark/>
          </w:tcPr>
          <w:p w14:paraId="23A5E200" w14:textId="77777777" w:rsidR="007A43D1" w:rsidRPr="008A4FA5" w:rsidRDefault="007A43D1" w:rsidP="007A43D1">
            <w:pPr>
              <w:jc w:val="right"/>
              <w:rPr>
                <w:b/>
                <w:bCs/>
                <w:color w:val="000000"/>
                <w:sz w:val="18"/>
                <w:szCs w:val="18"/>
              </w:rPr>
            </w:pPr>
            <w:r>
              <w:rPr>
                <w:b/>
                <w:color w:val="000000"/>
                <w:sz w:val="18"/>
              </w:rPr>
              <w:t>100%</w:t>
            </w:r>
          </w:p>
        </w:tc>
      </w:tr>
      <w:tr w:rsidR="007A43D1" w:rsidRPr="008A4FA5" w14:paraId="456C1244"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665ABC7D" w14:textId="77777777" w:rsidR="007A43D1" w:rsidRPr="008A4FA5" w:rsidRDefault="007A43D1" w:rsidP="007A43D1">
            <w:pPr>
              <w:jc w:val="left"/>
              <w:rPr>
                <w:b/>
                <w:bCs/>
                <w:color w:val="000000"/>
                <w:sz w:val="18"/>
                <w:szCs w:val="18"/>
              </w:rPr>
            </w:pPr>
            <w:r>
              <w:rPr>
                <w:b/>
                <w:color w:val="000000"/>
                <w:sz w:val="18"/>
              </w:rPr>
              <w:t> </w:t>
            </w:r>
          </w:p>
        </w:tc>
        <w:tc>
          <w:tcPr>
            <w:tcW w:w="11480" w:type="dxa"/>
            <w:gridSpan w:val="15"/>
            <w:tcBorders>
              <w:top w:val="single" w:sz="4" w:space="0" w:color="auto"/>
              <w:left w:val="nil"/>
              <w:bottom w:val="single" w:sz="4" w:space="0" w:color="auto"/>
              <w:right w:val="single" w:sz="4" w:space="0" w:color="000000"/>
            </w:tcBorders>
            <w:shd w:val="clear" w:color="auto" w:fill="auto"/>
            <w:noWrap/>
            <w:vAlign w:val="bottom"/>
            <w:hideMark/>
          </w:tcPr>
          <w:p w14:paraId="41FDECA3" w14:textId="77777777" w:rsidR="007A43D1" w:rsidRPr="008A4FA5" w:rsidRDefault="007A43D1" w:rsidP="007A43D1">
            <w:pPr>
              <w:jc w:val="center"/>
              <w:rPr>
                <w:b/>
                <w:bCs/>
                <w:color w:val="000000"/>
                <w:sz w:val="18"/>
                <w:szCs w:val="18"/>
              </w:rPr>
            </w:pPr>
            <w:r>
              <w:rPr>
                <w:b/>
                <w:color w:val="000000"/>
                <w:sz w:val="18"/>
              </w:rPr>
              <w:t xml:space="preserve">Toneladas </w:t>
            </w:r>
            <w:proofErr w:type="spellStart"/>
            <w:r>
              <w:rPr>
                <w:b/>
                <w:color w:val="000000"/>
                <w:sz w:val="18"/>
              </w:rPr>
              <w:t>eq</w:t>
            </w:r>
            <w:proofErr w:type="spellEnd"/>
            <w:r>
              <w:rPr>
                <w:b/>
                <w:color w:val="000000"/>
                <w:sz w:val="18"/>
              </w:rPr>
              <w:t>. de CO</w:t>
            </w:r>
            <w:r>
              <w:rPr>
                <w:b/>
                <w:color w:val="000000"/>
                <w:sz w:val="18"/>
                <w:vertAlign w:val="subscript"/>
              </w:rPr>
              <w:t>2</w:t>
            </w:r>
          </w:p>
        </w:tc>
      </w:tr>
      <w:tr w:rsidR="007A43D1" w:rsidRPr="008A4FA5" w14:paraId="1877E2E2"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5E058781" w14:textId="77777777" w:rsidR="007A43D1" w:rsidRPr="008A4FA5" w:rsidRDefault="007A43D1" w:rsidP="007A43D1">
            <w:pPr>
              <w:jc w:val="left"/>
              <w:rPr>
                <w:color w:val="000000"/>
                <w:sz w:val="18"/>
                <w:szCs w:val="18"/>
              </w:rPr>
            </w:pPr>
            <w:r>
              <w:rPr>
                <w:color w:val="000000"/>
                <w:sz w:val="18"/>
              </w:rPr>
              <w:t xml:space="preserve">Refrigeración doméstica </w:t>
            </w:r>
          </w:p>
        </w:tc>
        <w:tc>
          <w:tcPr>
            <w:tcW w:w="862" w:type="dxa"/>
            <w:tcBorders>
              <w:top w:val="nil"/>
              <w:left w:val="nil"/>
              <w:bottom w:val="single" w:sz="4" w:space="0" w:color="auto"/>
              <w:right w:val="single" w:sz="4" w:space="0" w:color="auto"/>
            </w:tcBorders>
            <w:shd w:val="clear" w:color="auto" w:fill="auto"/>
            <w:noWrap/>
            <w:hideMark/>
          </w:tcPr>
          <w:p w14:paraId="152C40AC" w14:textId="67B7CE3A" w:rsidR="007A43D1" w:rsidRPr="008A4FA5" w:rsidRDefault="007A43D1" w:rsidP="000052FC">
            <w:pPr>
              <w:jc w:val="right"/>
              <w:rPr>
                <w:color w:val="000000"/>
                <w:sz w:val="18"/>
                <w:szCs w:val="18"/>
              </w:rPr>
            </w:pPr>
            <w:r>
              <w:rPr>
                <w:color w:val="000000"/>
                <w:sz w:val="18"/>
              </w:rPr>
              <w:t xml:space="preserve">-   </w:t>
            </w:r>
          </w:p>
        </w:tc>
        <w:tc>
          <w:tcPr>
            <w:tcW w:w="807" w:type="dxa"/>
            <w:tcBorders>
              <w:top w:val="nil"/>
              <w:left w:val="nil"/>
              <w:bottom w:val="single" w:sz="4" w:space="0" w:color="auto"/>
              <w:right w:val="single" w:sz="4" w:space="0" w:color="auto"/>
            </w:tcBorders>
            <w:shd w:val="clear" w:color="auto" w:fill="auto"/>
            <w:noWrap/>
            <w:hideMark/>
          </w:tcPr>
          <w:p w14:paraId="5DB9D409" w14:textId="116F75D1" w:rsidR="007A43D1" w:rsidRPr="008A4FA5" w:rsidRDefault="007A43D1" w:rsidP="000052FC">
            <w:pPr>
              <w:jc w:val="right"/>
              <w:rPr>
                <w:color w:val="000000"/>
                <w:sz w:val="18"/>
                <w:szCs w:val="18"/>
              </w:rPr>
            </w:pPr>
            <w:r>
              <w:rPr>
                <w:color w:val="000000"/>
                <w:sz w:val="18"/>
              </w:rPr>
              <w:t xml:space="preserve">-   </w:t>
            </w:r>
          </w:p>
        </w:tc>
        <w:tc>
          <w:tcPr>
            <w:tcW w:w="740" w:type="dxa"/>
            <w:tcBorders>
              <w:top w:val="nil"/>
              <w:left w:val="nil"/>
              <w:bottom w:val="single" w:sz="4" w:space="0" w:color="auto"/>
              <w:right w:val="single" w:sz="4" w:space="0" w:color="auto"/>
            </w:tcBorders>
            <w:shd w:val="clear" w:color="auto" w:fill="auto"/>
            <w:noWrap/>
            <w:hideMark/>
          </w:tcPr>
          <w:p w14:paraId="3D083709" w14:textId="21A0CE58" w:rsidR="007A43D1" w:rsidRPr="008A4FA5" w:rsidRDefault="007A43D1" w:rsidP="000052FC">
            <w:pPr>
              <w:jc w:val="right"/>
              <w:rPr>
                <w:color w:val="000000"/>
                <w:sz w:val="18"/>
                <w:szCs w:val="18"/>
              </w:rPr>
            </w:pPr>
            <w:r>
              <w:rPr>
                <w:color w:val="000000"/>
                <w:sz w:val="18"/>
              </w:rPr>
              <w:t xml:space="preserve">744 </w:t>
            </w:r>
          </w:p>
        </w:tc>
        <w:tc>
          <w:tcPr>
            <w:tcW w:w="740" w:type="dxa"/>
            <w:tcBorders>
              <w:top w:val="nil"/>
              <w:left w:val="nil"/>
              <w:bottom w:val="single" w:sz="4" w:space="0" w:color="auto"/>
              <w:right w:val="single" w:sz="4" w:space="0" w:color="auto"/>
            </w:tcBorders>
            <w:shd w:val="clear" w:color="auto" w:fill="auto"/>
            <w:noWrap/>
            <w:hideMark/>
          </w:tcPr>
          <w:p w14:paraId="7F341EF8" w14:textId="7C07983B" w:rsidR="007A43D1" w:rsidRPr="008A4FA5" w:rsidRDefault="007A43D1" w:rsidP="000052FC">
            <w:pPr>
              <w:jc w:val="right"/>
              <w:rPr>
                <w:color w:val="000000"/>
                <w:sz w:val="18"/>
                <w:szCs w:val="18"/>
              </w:rPr>
            </w:pPr>
            <w:r>
              <w:rPr>
                <w:color w:val="000000"/>
                <w:sz w:val="18"/>
              </w:rPr>
              <w:t xml:space="preserve">-   </w:t>
            </w:r>
          </w:p>
        </w:tc>
        <w:tc>
          <w:tcPr>
            <w:tcW w:w="820" w:type="dxa"/>
            <w:tcBorders>
              <w:top w:val="nil"/>
              <w:left w:val="nil"/>
              <w:bottom w:val="single" w:sz="4" w:space="0" w:color="auto"/>
              <w:right w:val="single" w:sz="4" w:space="0" w:color="auto"/>
            </w:tcBorders>
            <w:shd w:val="clear" w:color="auto" w:fill="auto"/>
            <w:noWrap/>
            <w:hideMark/>
          </w:tcPr>
          <w:p w14:paraId="0D9513F9" w14:textId="4A68104F" w:rsidR="007A43D1" w:rsidRPr="008A4FA5" w:rsidRDefault="007A43D1" w:rsidP="000052FC">
            <w:pPr>
              <w:jc w:val="right"/>
              <w:rPr>
                <w:color w:val="000000"/>
                <w:sz w:val="18"/>
                <w:szCs w:val="18"/>
              </w:rPr>
            </w:pPr>
            <w:r>
              <w:rPr>
                <w:color w:val="000000"/>
                <w:sz w:val="18"/>
              </w:rPr>
              <w:t xml:space="preserve">  -   </w:t>
            </w:r>
          </w:p>
        </w:tc>
        <w:tc>
          <w:tcPr>
            <w:tcW w:w="740" w:type="dxa"/>
            <w:tcBorders>
              <w:top w:val="nil"/>
              <w:left w:val="nil"/>
              <w:bottom w:val="single" w:sz="4" w:space="0" w:color="auto"/>
              <w:right w:val="single" w:sz="4" w:space="0" w:color="auto"/>
            </w:tcBorders>
            <w:shd w:val="clear" w:color="auto" w:fill="auto"/>
            <w:noWrap/>
            <w:hideMark/>
          </w:tcPr>
          <w:p w14:paraId="2B2BDEF2" w14:textId="154690BA" w:rsidR="007A43D1" w:rsidRPr="008A4FA5" w:rsidRDefault="007A43D1" w:rsidP="000052FC">
            <w:pPr>
              <w:jc w:val="right"/>
              <w:rPr>
                <w:color w:val="000000"/>
                <w:sz w:val="18"/>
                <w:szCs w:val="18"/>
              </w:rPr>
            </w:pPr>
            <w:r>
              <w:rPr>
                <w:color w:val="000000"/>
                <w:sz w:val="18"/>
              </w:rPr>
              <w:t xml:space="preserve">-   </w:t>
            </w:r>
          </w:p>
        </w:tc>
        <w:tc>
          <w:tcPr>
            <w:tcW w:w="740" w:type="dxa"/>
            <w:tcBorders>
              <w:top w:val="nil"/>
              <w:left w:val="nil"/>
              <w:bottom w:val="single" w:sz="4" w:space="0" w:color="auto"/>
              <w:right w:val="single" w:sz="4" w:space="0" w:color="auto"/>
            </w:tcBorders>
            <w:shd w:val="clear" w:color="auto" w:fill="auto"/>
            <w:noWrap/>
            <w:hideMark/>
          </w:tcPr>
          <w:p w14:paraId="4D14B930" w14:textId="4F2AE3DF" w:rsidR="007A43D1" w:rsidRPr="008A4FA5" w:rsidRDefault="007A43D1" w:rsidP="000052FC">
            <w:pPr>
              <w:jc w:val="right"/>
              <w:rPr>
                <w:color w:val="000000"/>
                <w:sz w:val="18"/>
                <w:szCs w:val="18"/>
              </w:rPr>
            </w:pPr>
            <w:r>
              <w:rPr>
                <w:color w:val="000000"/>
                <w:sz w:val="18"/>
              </w:rPr>
              <w:t xml:space="preserve">-   </w:t>
            </w:r>
          </w:p>
        </w:tc>
        <w:tc>
          <w:tcPr>
            <w:tcW w:w="687" w:type="dxa"/>
            <w:tcBorders>
              <w:top w:val="nil"/>
              <w:left w:val="nil"/>
              <w:bottom w:val="single" w:sz="4" w:space="0" w:color="auto"/>
              <w:right w:val="single" w:sz="4" w:space="0" w:color="auto"/>
            </w:tcBorders>
            <w:shd w:val="clear" w:color="auto" w:fill="auto"/>
            <w:noWrap/>
            <w:hideMark/>
          </w:tcPr>
          <w:p w14:paraId="2F114705" w14:textId="318A4CCF" w:rsidR="007A43D1" w:rsidRPr="008A4FA5" w:rsidRDefault="007A43D1" w:rsidP="000052FC">
            <w:pPr>
              <w:jc w:val="right"/>
              <w:rPr>
                <w:color w:val="000000"/>
                <w:sz w:val="18"/>
                <w:szCs w:val="18"/>
              </w:rPr>
            </w:pPr>
            <w:r>
              <w:rPr>
                <w:color w:val="000000"/>
                <w:sz w:val="18"/>
              </w:rPr>
              <w:t xml:space="preserve"> -   </w:t>
            </w:r>
          </w:p>
        </w:tc>
        <w:tc>
          <w:tcPr>
            <w:tcW w:w="740" w:type="dxa"/>
            <w:tcBorders>
              <w:top w:val="nil"/>
              <w:left w:val="nil"/>
              <w:bottom w:val="single" w:sz="4" w:space="0" w:color="auto"/>
              <w:right w:val="single" w:sz="4" w:space="0" w:color="auto"/>
            </w:tcBorders>
            <w:shd w:val="clear" w:color="auto" w:fill="auto"/>
            <w:noWrap/>
            <w:hideMark/>
          </w:tcPr>
          <w:p w14:paraId="44DE69D3" w14:textId="3B74B39C" w:rsidR="007A43D1" w:rsidRPr="008A4FA5" w:rsidRDefault="007A43D1" w:rsidP="000052FC">
            <w:pPr>
              <w:jc w:val="right"/>
              <w:rPr>
                <w:color w:val="000000"/>
                <w:sz w:val="18"/>
                <w:szCs w:val="18"/>
              </w:rPr>
            </w:pPr>
            <w:r>
              <w:rPr>
                <w:color w:val="000000"/>
                <w:sz w:val="18"/>
              </w:rPr>
              <w:t xml:space="preserve">-   </w:t>
            </w:r>
          </w:p>
        </w:tc>
        <w:tc>
          <w:tcPr>
            <w:tcW w:w="687" w:type="dxa"/>
            <w:tcBorders>
              <w:top w:val="nil"/>
              <w:left w:val="nil"/>
              <w:bottom w:val="single" w:sz="4" w:space="0" w:color="auto"/>
              <w:right w:val="single" w:sz="4" w:space="0" w:color="auto"/>
            </w:tcBorders>
            <w:shd w:val="clear" w:color="auto" w:fill="auto"/>
            <w:noWrap/>
            <w:hideMark/>
          </w:tcPr>
          <w:p w14:paraId="238EA9C8" w14:textId="7269B074" w:rsidR="007A43D1" w:rsidRPr="008A4FA5" w:rsidRDefault="007A43D1" w:rsidP="000052FC">
            <w:pPr>
              <w:jc w:val="right"/>
              <w:rPr>
                <w:color w:val="000000"/>
                <w:sz w:val="18"/>
                <w:szCs w:val="18"/>
              </w:rPr>
            </w:pPr>
            <w:r>
              <w:rPr>
                <w:color w:val="000000"/>
                <w:sz w:val="18"/>
              </w:rPr>
              <w:t xml:space="preserve"> -   </w:t>
            </w:r>
          </w:p>
        </w:tc>
        <w:tc>
          <w:tcPr>
            <w:tcW w:w="677" w:type="dxa"/>
            <w:tcBorders>
              <w:top w:val="nil"/>
              <w:left w:val="nil"/>
              <w:bottom w:val="single" w:sz="4" w:space="0" w:color="auto"/>
              <w:right w:val="single" w:sz="4" w:space="0" w:color="auto"/>
            </w:tcBorders>
            <w:shd w:val="clear" w:color="auto" w:fill="auto"/>
            <w:noWrap/>
            <w:hideMark/>
          </w:tcPr>
          <w:p w14:paraId="3314273D" w14:textId="6FB8593F" w:rsidR="007A43D1" w:rsidRPr="008A4FA5" w:rsidRDefault="007A43D1" w:rsidP="000052FC">
            <w:pPr>
              <w:jc w:val="right"/>
              <w:rPr>
                <w:color w:val="000000"/>
                <w:sz w:val="18"/>
                <w:szCs w:val="18"/>
              </w:rPr>
            </w:pPr>
            <w:r>
              <w:rPr>
                <w:color w:val="000000"/>
                <w:sz w:val="18"/>
              </w:rPr>
              <w:t xml:space="preserve">-   </w:t>
            </w:r>
          </w:p>
        </w:tc>
        <w:tc>
          <w:tcPr>
            <w:tcW w:w="740" w:type="dxa"/>
            <w:tcBorders>
              <w:top w:val="nil"/>
              <w:left w:val="nil"/>
              <w:bottom w:val="single" w:sz="4" w:space="0" w:color="auto"/>
              <w:right w:val="single" w:sz="4" w:space="0" w:color="auto"/>
            </w:tcBorders>
            <w:shd w:val="clear" w:color="auto" w:fill="auto"/>
            <w:noWrap/>
            <w:hideMark/>
          </w:tcPr>
          <w:p w14:paraId="273210E0" w14:textId="071B3A19" w:rsidR="007A43D1" w:rsidRPr="008A4FA5" w:rsidRDefault="007A43D1" w:rsidP="000052FC">
            <w:pPr>
              <w:jc w:val="right"/>
              <w:rPr>
                <w:color w:val="000000"/>
                <w:sz w:val="18"/>
                <w:szCs w:val="18"/>
              </w:rPr>
            </w:pPr>
            <w:r>
              <w:rPr>
                <w:color w:val="000000"/>
                <w:sz w:val="18"/>
              </w:rPr>
              <w:t xml:space="preserve">-   </w:t>
            </w:r>
          </w:p>
        </w:tc>
        <w:tc>
          <w:tcPr>
            <w:tcW w:w="820" w:type="dxa"/>
            <w:tcBorders>
              <w:top w:val="nil"/>
              <w:left w:val="nil"/>
              <w:bottom w:val="single" w:sz="4" w:space="0" w:color="auto"/>
              <w:right w:val="single" w:sz="4" w:space="0" w:color="auto"/>
            </w:tcBorders>
            <w:shd w:val="clear" w:color="auto" w:fill="auto"/>
            <w:noWrap/>
            <w:hideMark/>
          </w:tcPr>
          <w:p w14:paraId="46BE2051" w14:textId="3AD98782" w:rsidR="007A43D1" w:rsidRPr="008A4FA5" w:rsidRDefault="007A43D1" w:rsidP="000052FC">
            <w:pPr>
              <w:jc w:val="right"/>
              <w:rPr>
                <w:color w:val="000000"/>
                <w:sz w:val="18"/>
                <w:szCs w:val="18"/>
              </w:rPr>
            </w:pPr>
            <w:r>
              <w:rPr>
                <w:color w:val="000000"/>
                <w:sz w:val="18"/>
              </w:rPr>
              <w:t xml:space="preserve">744 </w:t>
            </w:r>
          </w:p>
        </w:tc>
        <w:tc>
          <w:tcPr>
            <w:tcW w:w="820" w:type="dxa"/>
            <w:tcBorders>
              <w:top w:val="nil"/>
              <w:left w:val="nil"/>
              <w:bottom w:val="single" w:sz="4" w:space="0" w:color="auto"/>
              <w:right w:val="single" w:sz="4" w:space="0" w:color="auto"/>
            </w:tcBorders>
            <w:shd w:val="clear" w:color="auto" w:fill="auto"/>
            <w:noWrap/>
            <w:hideMark/>
          </w:tcPr>
          <w:p w14:paraId="06EA8D16" w14:textId="6A4750D8" w:rsidR="007A43D1" w:rsidRPr="008A4FA5" w:rsidRDefault="007A43D1" w:rsidP="000052FC">
            <w:pPr>
              <w:jc w:val="right"/>
              <w:rPr>
                <w:color w:val="000000"/>
                <w:sz w:val="18"/>
                <w:szCs w:val="18"/>
              </w:rPr>
            </w:pPr>
            <w:r>
              <w:rPr>
                <w:color w:val="000000"/>
                <w:sz w:val="18"/>
              </w:rPr>
              <w:t xml:space="preserve">744 </w:t>
            </w:r>
          </w:p>
        </w:tc>
        <w:tc>
          <w:tcPr>
            <w:tcW w:w="860" w:type="dxa"/>
            <w:tcBorders>
              <w:top w:val="nil"/>
              <w:left w:val="nil"/>
              <w:bottom w:val="single" w:sz="4" w:space="0" w:color="auto"/>
              <w:right w:val="single" w:sz="4" w:space="0" w:color="auto"/>
            </w:tcBorders>
            <w:shd w:val="clear" w:color="auto" w:fill="auto"/>
            <w:noWrap/>
            <w:hideMark/>
          </w:tcPr>
          <w:p w14:paraId="6F33274F" w14:textId="77777777" w:rsidR="007A43D1" w:rsidRPr="008A4FA5" w:rsidRDefault="007A43D1" w:rsidP="003F32C0">
            <w:pPr>
              <w:jc w:val="right"/>
              <w:rPr>
                <w:color w:val="000000"/>
                <w:sz w:val="18"/>
                <w:szCs w:val="18"/>
              </w:rPr>
            </w:pPr>
            <w:r>
              <w:rPr>
                <w:color w:val="000000"/>
                <w:sz w:val="18"/>
              </w:rPr>
              <w:t>0%</w:t>
            </w:r>
          </w:p>
        </w:tc>
      </w:tr>
      <w:tr w:rsidR="007A43D1" w:rsidRPr="008A4FA5" w14:paraId="2701F521"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4A47C235" w14:textId="77777777" w:rsidR="007A43D1" w:rsidRPr="008A4FA5" w:rsidRDefault="007A43D1" w:rsidP="007A43D1">
            <w:pPr>
              <w:jc w:val="left"/>
              <w:rPr>
                <w:color w:val="000000"/>
                <w:sz w:val="18"/>
                <w:szCs w:val="18"/>
              </w:rPr>
            </w:pPr>
            <w:r>
              <w:rPr>
                <w:color w:val="000000"/>
                <w:sz w:val="18"/>
              </w:rPr>
              <w:t>Refrigeración comercial</w:t>
            </w:r>
          </w:p>
        </w:tc>
        <w:tc>
          <w:tcPr>
            <w:tcW w:w="862" w:type="dxa"/>
            <w:tcBorders>
              <w:top w:val="nil"/>
              <w:left w:val="nil"/>
              <w:bottom w:val="single" w:sz="4" w:space="0" w:color="auto"/>
              <w:right w:val="single" w:sz="4" w:space="0" w:color="auto"/>
            </w:tcBorders>
            <w:shd w:val="clear" w:color="auto" w:fill="auto"/>
            <w:noWrap/>
            <w:hideMark/>
          </w:tcPr>
          <w:p w14:paraId="3DF23762" w14:textId="3A907D11" w:rsidR="007A43D1" w:rsidRPr="008A4FA5" w:rsidRDefault="007A43D1" w:rsidP="000052FC">
            <w:pPr>
              <w:jc w:val="right"/>
              <w:rPr>
                <w:color w:val="000000"/>
                <w:sz w:val="18"/>
                <w:szCs w:val="18"/>
              </w:rPr>
            </w:pPr>
            <w:r>
              <w:rPr>
                <w:color w:val="000000"/>
                <w:sz w:val="18"/>
              </w:rPr>
              <w:t xml:space="preserve">-   </w:t>
            </w:r>
          </w:p>
        </w:tc>
        <w:tc>
          <w:tcPr>
            <w:tcW w:w="807" w:type="dxa"/>
            <w:tcBorders>
              <w:top w:val="nil"/>
              <w:left w:val="nil"/>
              <w:bottom w:val="single" w:sz="4" w:space="0" w:color="auto"/>
              <w:right w:val="single" w:sz="4" w:space="0" w:color="auto"/>
            </w:tcBorders>
            <w:shd w:val="clear" w:color="auto" w:fill="auto"/>
            <w:noWrap/>
            <w:hideMark/>
          </w:tcPr>
          <w:p w14:paraId="1043730F" w14:textId="4254A2E8" w:rsidR="007A43D1" w:rsidRPr="008A4FA5" w:rsidRDefault="007A43D1" w:rsidP="000052FC">
            <w:pPr>
              <w:jc w:val="right"/>
              <w:rPr>
                <w:color w:val="000000"/>
                <w:sz w:val="18"/>
                <w:szCs w:val="18"/>
              </w:rPr>
            </w:pPr>
            <w:r>
              <w:rPr>
                <w:color w:val="000000"/>
                <w:sz w:val="18"/>
              </w:rPr>
              <w:t xml:space="preserve">   5.834 </w:t>
            </w:r>
          </w:p>
        </w:tc>
        <w:tc>
          <w:tcPr>
            <w:tcW w:w="740" w:type="dxa"/>
            <w:tcBorders>
              <w:top w:val="nil"/>
              <w:left w:val="nil"/>
              <w:bottom w:val="single" w:sz="4" w:space="0" w:color="auto"/>
              <w:right w:val="single" w:sz="4" w:space="0" w:color="auto"/>
            </w:tcBorders>
            <w:shd w:val="clear" w:color="auto" w:fill="auto"/>
            <w:noWrap/>
            <w:hideMark/>
          </w:tcPr>
          <w:p w14:paraId="06A1D2BB" w14:textId="6E69AED0" w:rsidR="007A43D1" w:rsidRPr="008A4FA5" w:rsidRDefault="007A43D1" w:rsidP="000052FC">
            <w:pPr>
              <w:jc w:val="right"/>
              <w:rPr>
                <w:color w:val="000000"/>
                <w:sz w:val="18"/>
                <w:szCs w:val="18"/>
              </w:rPr>
            </w:pPr>
            <w:r>
              <w:rPr>
                <w:color w:val="000000"/>
                <w:sz w:val="18"/>
              </w:rPr>
              <w:t xml:space="preserve">  6.564 </w:t>
            </w:r>
          </w:p>
        </w:tc>
        <w:tc>
          <w:tcPr>
            <w:tcW w:w="740" w:type="dxa"/>
            <w:tcBorders>
              <w:top w:val="nil"/>
              <w:left w:val="nil"/>
              <w:bottom w:val="single" w:sz="4" w:space="0" w:color="auto"/>
              <w:right w:val="single" w:sz="4" w:space="0" w:color="auto"/>
            </w:tcBorders>
            <w:shd w:val="clear" w:color="auto" w:fill="auto"/>
            <w:noWrap/>
            <w:hideMark/>
          </w:tcPr>
          <w:p w14:paraId="091DFFF7" w14:textId="1EA7FFA1" w:rsidR="007A43D1" w:rsidRPr="008A4FA5" w:rsidRDefault="007A43D1" w:rsidP="000052FC">
            <w:pPr>
              <w:jc w:val="right"/>
              <w:rPr>
                <w:color w:val="000000"/>
                <w:sz w:val="18"/>
                <w:szCs w:val="18"/>
              </w:rPr>
            </w:pPr>
            <w:r>
              <w:rPr>
                <w:color w:val="000000"/>
                <w:sz w:val="18"/>
              </w:rPr>
              <w:t xml:space="preserve">26.706 </w:t>
            </w:r>
          </w:p>
        </w:tc>
        <w:tc>
          <w:tcPr>
            <w:tcW w:w="820" w:type="dxa"/>
            <w:tcBorders>
              <w:top w:val="nil"/>
              <w:left w:val="nil"/>
              <w:bottom w:val="single" w:sz="4" w:space="0" w:color="auto"/>
              <w:right w:val="single" w:sz="4" w:space="0" w:color="auto"/>
            </w:tcBorders>
            <w:shd w:val="clear" w:color="auto" w:fill="auto"/>
            <w:noWrap/>
            <w:hideMark/>
          </w:tcPr>
          <w:p w14:paraId="5EF16AC4" w14:textId="24AC56C8" w:rsidR="007A43D1" w:rsidRPr="008A4FA5" w:rsidRDefault="007A43D1" w:rsidP="000052FC">
            <w:pPr>
              <w:jc w:val="right"/>
              <w:rPr>
                <w:color w:val="000000"/>
                <w:sz w:val="18"/>
                <w:szCs w:val="18"/>
              </w:rPr>
            </w:pPr>
            <w:r>
              <w:rPr>
                <w:color w:val="000000"/>
                <w:sz w:val="18"/>
              </w:rPr>
              <w:t xml:space="preserve">106.158 </w:t>
            </w:r>
          </w:p>
        </w:tc>
        <w:tc>
          <w:tcPr>
            <w:tcW w:w="740" w:type="dxa"/>
            <w:tcBorders>
              <w:top w:val="nil"/>
              <w:left w:val="nil"/>
              <w:bottom w:val="single" w:sz="4" w:space="0" w:color="auto"/>
              <w:right w:val="single" w:sz="4" w:space="0" w:color="auto"/>
            </w:tcBorders>
            <w:shd w:val="clear" w:color="auto" w:fill="auto"/>
            <w:noWrap/>
            <w:hideMark/>
          </w:tcPr>
          <w:p w14:paraId="6E99B858" w14:textId="541AC08E" w:rsidR="007A43D1" w:rsidRPr="008A4FA5" w:rsidRDefault="007A43D1" w:rsidP="000052FC">
            <w:pPr>
              <w:jc w:val="right"/>
              <w:rPr>
                <w:color w:val="000000"/>
                <w:sz w:val="18"/>
                <w:szCs w:val="18"/>
              </w:rPr>
            </w:pPr>
            <w:r>
              <w:rPr>
                <w:color w:val="000000"/>
                <w:sz w:val="18"/>
              </w:rPr>
              <w:t xml:space="preserve">-   </w:t>
            </w:r>
          </w:p>
        </w:tc>
        <w:tc>
          <w:tcPr>
            <w:tcW w:w="740" w:type="dxa"/>
            <w:tcBorders>
              <w:top w:val="nil"/>
              <w:left w:val="nil"/>
              <w:bottom w:val="single" w:sz="4" w:space="0" w:color="auto"/>
              <w:right w:val="single" w:sz="4" w:space="0" w:color="auto"/>
            </w:tcBorders>
            <w:shd w:val="clear" w:color="auto" w:fill="auto"/>
            <w:noWrap/>
            <w:hideMark/>
          </w:tcPr>
          <w:p w14:paraId="1A41EB54" w14:textId="2159D716" w:rsidR="007A43D1" w:rsidRPr="008A4FA5" w:rsidRDefault="007A43D1" w:rsidP="000052FC">
            <w:pPr>
              <w:jc w:val="right"/>
              <w:rPr>
                <w:color w:val="000000"/>
                <w:sz w:val="18"/>
                <w:szCs w:val="18"/>
              </w:rPr>
            </w:pPr>
            <w:r>
              <w:rPr>
                <w:color w:val="000000"/>
                <w:sz w:val="18"/>
              </w:rPr>
              <w:t xml:space="preserve">-   </w:t>
            </w:r>
          </w:p>
        </w:tc>
        <w:tc>
          <w:tcPr>
            <w:tcW w:w="687" w:type="dxa"/>
            <w:tcBorders>
              <w:top w:val="nil"/>
              <w:left w:val="nil"/>
              <w:bottom w:val="single" w:sz="4" w:space="0" w:color="auto"/>
              <w:right w:val="single" w:sz="4" w:space="0" w:color="auto"/>
            </w:tcBorders>
            <w:shd w:val="clear" w:color="auto" w:fill="auto"/>
            <w:noWrap/>
            <w:hideMark/>
          </w:tcPr>
          <w:p w14:paraId="6DEDA398" w14:textId="325AFD1C" w:rsidR="007A43D1" w:rsidRPr="008A4FA5" w:rsidRDefault="007A43D1" w:rsidP="000052FC">
            <w:pPr>
              <w:jc w:val="right"/>
              <w:rPr>
                <w:color w:val="000000"/>
                <w:sz w:val="18"/>
                <w:szCs w:val="18"/>
              </w:rPr>
            </w:pPr>
            <w:r>
              <w:rPr>
                <w:color w:val="000000"/>
                <w:sz w:val="18"/>
              </w:rPr>
              <w:t xml:space="preserve"> -   </w:t>
            </w:r>
          </w:p>
        </w:tc>
        <w:tc>
          <w:tcPr>
            <w:tcW w:w="740" w:type="dxa"/>
            <w:tcBorders>
              <w:top w:val="nil"/>
              <w:left w:val="nil"/>
              <w:bottom w:val="single" w:sz="4" w:space="0" w:color="auto"/>
              <w:right w:val="single" w:sz="4" w:space="0" w:color="auto"/>
            </w:tcBorders>
            <w:shd w:val="clear" w:color="auto" w:fill="auto"/>
            <w:noWrap/>
            <w:hideMark/>
          </w:tcPr>
          <w:p w14:paraId="50A9F342" w14:textId="0E9D361F" w:rsidR="007A43D1" w:rsidRPr="008A4FA5" w:rsidRDefault="007A43D1" w:rsidP="000052FC">
            <w:pPr>
              <w:jc w:val="right"/>
              <w:rPr>
                <w:color w:val="000000"/>
                <w:sz w:val="18"/>
                <w:szCs w:val="18"/>
              </w:rPr>
            </w:pPr>
            <w:r>
              <w:rPr>
                <w:color w:val="000000"/>
                <w:sz w:val="18"/>
              </w:rPr>
              <w:t xml:space="preserve">-   </w:t>
            </w:r>
          </w:p>
        </w:tc>
        <w:tc>
          <w:tcPr>
            <w:tcW w:w="687" w:type="dxa"/>
            <w:tcBorders>
              <w:top w:val="nil"/>
              <w:left w:val="nil"/>
              <w:bottom w:val="single" w:sz="4" w:space="0" w:color="auto"/>
              <w:right w:val="single" w:sz="4" w:space="0" w:color="auto"/>
            </w:tcBorders>
            <w:shd w:val="clear" w:color="auto" w:fill="auto"/>
            <w:noWrap/>
            <w:hideMark/>
          </w:tcPr>
          <w:p w14:paraId="22E5FA54" w14:textId="356E3C82" w:rsidR="007A43D1" w:rsidRPr="008A4FA5" w:rsidRDefault="007A43D1" w:rsidP="000052FC">
            <w:pPr>
              <w:jc w:val="right"/>
              <w:rPr>
                <w:color w:val="000000"/>
                <w:sz w:val="18"/>
                <w:szCs w:val="18"/>
              </w:rPr>
            </w:pPr>
            <w:r>
              <w:rPr>
                <w:color w:val="000000"/>
                <w:sz w:val="18"/>
              </w:rPr>
              <w:t xml:space="preserve"> -   </w:t>
            </w:r>
          </w:p>
        </w:tc>
        <w:tc>
          <w:tcPr>
            <w:tcW w:w="677" w:type="dxa"/>
            <w:tcBorders>
              <w:top w:val="nil"/>
              <w:left w:val="nil"/>
              <w:bottom w:val="single" w:sz="4" w:space="0" w:color="auto"/>
              <w:right w:val="single" w:sz="4" w:space="0" w:color="auto"/>
            </w:tcBorders>
            <w:shd w:val="clear" w:color="auto" w:fill="auto"/>
            <w:noWrap/>
            <w:hideMark/>
          </w:tcPr>
          <w:p w14:paraId="6BC129B3" w14:textId="150A8190" w:rsidR="007A43D1" w:rsidRPr="008A4FA5" w:rsidRDefault="007A43D1" w:rsidP="000052FC">
            <w:pPr>
              <w:jc w:val="right"/>
              <w:rPr>
                <w:color w:val="000000"/>
                <w:sz w:val="18"/>
                <w:szCs w:val="18"/>
              </w:rPr>
            </w:pPr>
            <w:r>
              <w:rPr>
                <w:color w:val="000000"/>
                <w:sz w:val="18"/>
              </w:rPr>
              <w:t xml:space="preserve">  -   </w:t>
            </w:r>
          </w:p>
        </w:tc>
        <w:tc>
          <w:tcPr>
            <w:tcW w:w="740" w:type="dxa"/>
            <w:tcBorders>
              <w:top w:val="nil"/>
              <w:left w:val="nil"/>
              <w:bottom w:val="single" w:sz="4" w:space="0" w:color="auto"/>
              <w:right w:val="single" w:sz="4" w:space="0" w:color="auto"/>
            </w:tcBorders>
            <w:shd w:val="clear" w:color="auto" w:fill="auto"/>
            <w:noWrap/>
            <w:hideMark/>
          </w:tcPr>
          <w:p w14:paraId="6C69B947" w14:textId="71192412" w:rsidR="007A43D1" w:rsidRPr="008A4FA5" w:rsidRDefault="007A43D1" w:rsidP="000052FC">
            <w:pPr>
              <w:jc w:val="right"/>
              <w:rPr>
                <w:color w:val="000000"/>
                <w:sz w:val="18"/>
                <w:szCs w:val="18"/>
              </w:rPr>
            </w:pPr>
            <w:r>
              <w:rPr>
                <w:color w:val="000000"/>
                <w:sz w:val="18"/>
              </w:rPr>
              <w:t xml:space="preserve">32.540 </w:t>
            </w:r>
          </w:p>
        </w:tc>
        <w:tc>
          <w:tcPr>
            <w:tcW w:w="820" w:type="dxa"/>
            <w:tcBorders>
              <w:top w:val="nil"/>
              <w:left w:val="nil"/>
              <w:bottom w:val="single" w:sz="4" w:space="0" w:color="auto"/>
              <w:right w:val="single" w:sz="4" w:space="0" w:color="auto"/>
            </w:tcBorders>
            <w:shd w:val="clear" w:color="auto" w:fill="auto"/>
            <w:noWrap/>
            <w:hideMark/>
          </w:tcPr>
          <w:p w14:paraId="2EF5BF5F" w14:textId="07FB9995" w:rsidR="007A43D1" w:rsidRPr="008A4FA5" w:rsidRDefault="007A43D1" w:rsidP="000052FC">
            <w:pPr>
              <w:jc w:val="right"/>
              <w:rPr>
                <w:color w:val="000000"/>
                <w:sz w:val="18"/>
                <w:szCs w:val="18"/>
              </w:rPr>
            </w:pPr>
            <w:r>
              <w:rPr>
                <w:color w:val="000000"/>
                <w:sz w:val="18"/>
              </w:rPr>
              <w:t xml:space="preserve">112.721 </w:t>
            </w:r>
          </w:p>
        </w:tc>
        <w:tc>
          <w:tcPr>
            <w:tcW w:w="820" w:type="dxa"/>
            <w:tcBorders>
              <w:top w:val="nil"/>
              <w:left w:val="nil"/>
              <w:bottom w:val="single" w:sz="4" w:space="0" w:color="auto"/>
              <w:right w:val="single" w:sz="4" w:space="0" w:color="auto"/>
            </w:tcBorders>
            <w:shd w:val="clear" w:color="auto" w:fill="auto"/>
            <w:noWrap/>
            <w:hideMark/>
          </w:tcPr>
          <w:p w14:paraId="24BB6C9D" w14:textId="26711B74" w:rsidR="007A43D1" w:rsidRPr="008A4FA5" w:rsidRDefault="007A43D1" w:rsidP="000052FC">
            <w:pPr>
              <w:jc w:val="right"/>
              <w:rPr>
                <w:color w:val="000000"/>
                <w:sz w:val="18"/>
                <w:szCs w:val="18"/>
              </w:rPr>
            </w:pPr>
            <w:r>
              <w:rPr>
                <w:color w:val="000000"/>
                <w:sz w:val="18"/>
              </w:rPr>
              <w:t xml:space="preserve">145.262 </w:t>
            </w:r>
          </w:p>
        </w:tc>
        <w:tc>
          <w:tcPr>
            <w:tcW w:w="860" w:type="dxa"/>
            <w:tcBorders>
              <w:top w:val="nil"/>
              <w:left w:val="nil"/>
              <w:bottom w:val="single" w:sz="4" w:space="0" w:color="auto"/>
              <w:right w:val="single" w:sz="4" w:space="0" w:color="auto"/>
            </w:tcBorders>
            <w:shd w:val="clear" w:color="auto" w:fill="auto"/>
            <w:noWrap/>
            <w:hideMark/>
          </w:tcPr>
          <w:p w14:paraId="4542995A" w14:textId="77777777" w:rsidR="007A43D1" w:rsidRPr="008A4FA5" w:rsidRDefault="007A43D1" w:rsidP="003F32C0">
            <w:pPr>
              <w:jc w:val="right"/>
              <w:rPr>
                <w:color w:val="000000"/>
                <w:sz w:val="18"/>
                <w:szCs w:val="18"/>
              </w:rPr>
            </w:pPr>
            <w:r>
              <w:rPr>
                <w:color w:val="000000"/>
                <w:sz w:val="18"/>
              </w:rPr>
              <w:t>36%</w:t>
            </w:r>
          </w:p>
        </w:tc>
      </w:tr>
      <w:tr w:rsidR="007A43D1" w:rsidRPr="008A4FA5" w14:paraId="3E421A94"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125A7E4" w14:textId="77777777" w:rsidR="007A43D1" w:rsidRPr="008A4FA5" w:rsidRDefault="007A43D1" w:rsidP="007A43D1">
            <w:pPr>
              <w:jc w:val="left"/>
              <w:rPr>
                <w:color w:val="000000"/>
                <w:sz w:val="18"/>
                <w:szCs w:val="18"/>
              </w:rPr>
            </w:pPr>
            <w:r>
              <w:rPr>
                <w:color w:val="000000"/>
                <w:sz w:val="18"/>
              </w:rPr>
              <w:t>Refrigeración industrial</w:t>
            </w:r>
          </w:p>
        </w:tc>
        <w:tc>
          <w:tcPr>
            <w:tcW w:w="862" w:type="dxa"/>
            <w:tcBorders>
              <w:top w:val="nil"/>
              <w:left w:val="nil"/>
              <w:bottom w:val="single" w:sz="4" w:space="0" w:color="auto"/>
              <w:right w:val="single" w:sz="4" w:space="0" w:color="auto"/>
            </w:tcBorders>
            <w:shd w:val="clear" w:color="auto" w:fill="auto"/>
            <w:noWrap/>
            <w:hideMark/>
          </w:tcPr>
          <w:p w14:paraId="6CA69271" w14:textId="4031EF8B" w:rsidR="007A43D1" w:rsidRPr="008A4FA5" w:rsidRDefault="007A43D1" w:rsidP="000052FC">
            <w:pPr>
              <w:jc w:val="right"/>
              <w:rPr>
                <w:color w:val="000000"/>
                <w:sz w:val="18"/>
                <w:szCs w:val="18"/>
              </w:rPr>
            </w:pPr>
            <w:r>
              <w:rPr>
                <w:color w:val="000000"/>
                <w:sz w:val="18"/>
              </w:rPr>
              <w:t xml:space="preserve">-   </w:t>
            </w:r>
          </w:p>
        </w:tc>
        <w:tc>
          <w:tcPr>
            <w:tcW w:w="807" w:type="dxa"/>
            <w:tcBorders>
              <w:top w:val="nil"/>
              <w:left w:val="nil"/>
              <w:bottom w:val="single" w:sz="4" w:space="0" w:color="auto"/>
              <w:right w:val="single" w:sz="4" w:space="0" w:color="auto"/>
            </w:tcBorders>
            <w:shd w:val="clear" w:color="auto" w:fill="auto"/>
            <w:noWrap/>
            <w:hideMark/>
          </w:tcPr>
          <w:p w14:paraId="4D4CF73B" w14:textId="0289EFC1" w:rsidR="007A43D1" w:rsidRPr="008A4FA5" w:rsidRDefault="007A43D1" w:rsidP="000052FC">
            <w:pPr>
              <w:jc w:val="right"/>
              <w:rPr>
                <w:color w:val="000000"/>
                <w:sz w:val="18"/>
                <w:szCs w:val="18"/>
              </w:rPr>
            </w:pPr>
            <w:r>
              <w:rPr>
                <w:color w:val="000000"/>
                <w:sz w:val="18"/>
              </w:rPr>
              <w:t xml:space="preserve">    8.280 </w:t>
            </w:r>
          </w:p>
        </w:tc>
        <w:tc>
          <w:tcPr>
            <w:tcW w:w="740" w:type="dxa"/>
            <w:tcBorders>
              <w:top w:val="nil"/>
              <w:left w:val="nil"/>
              <w:bottom w:val="single" w:sz="4" w:space="0" w:color="auto"/>
              <w:right w:val="single" w:sz="4" w:space="0" w:color="auto"/>
            </w:tcBorders>
            <w:shd w:val="clear" w:color="auto" w:fill="auto"/>
            <w:noWrap/>
            <w:hideMark/>
          </w:tcPr>
          <w:p w14:paraId="1CB567C8" w14:textId="2B2AF478" w:rsidR="007A43D1" w:rsidRPr="008A4FA5" w:rsidRDefault="007A43D1" w:rsidP="000052FC">
            <w:pPr>
              <w:jc w:val="right"/>
              <w:rPr>
                <w:color w:val="000000"/>
                <w:sz w:val="18"/>
                <w:szCs w:val="18"/>
              </w:rPr>
            </w:pPr>
            <w:r>
              <w:rPr>
                <w:color w:val="000000"/>
                <w:sz w:val="18"/>
              </w:rPr>
              <w:t xml:space="preserve">  1.902 </w:t>
            </w:r>
          </w:p>
        </w:tc>
        <w:tc>
          <w:tcPr>
            <w:tcW w:w="740" w:type="dxa"/>
            <w:tcBorders>
              <w:top w:val="nil"/>
              <w:left w:val="nil"/>
              <w:bottom w:val="single" w:sz="4" w:space="0" w:color="auto"/>
              <w:right w:val="single" w:sz="4" w:space="0" w:color="auto"/>
            </w:tcBorders>
            <w:shd w:val="clear" w:color="auto" w:fill="auto"/>
            <w:noWrap/>
            <w:hideMark/>
          </w:tcPr>
          <w:p w14:paraId="765B12DC" w14:textId="53D1BD43" w:rsidR="007A43D1" w:rsidRPr="008A4FA5" w:rsidRDefault="007A43D1" w:rsidP="000052FC">
            <w:pPr>
              <w:jc w:val="right"/>
              <w:rPr>
                <w:color w:val="000000"/>
                <w:sz w:val="18"/>
                <w:szCs w:val="18"/>
              </w:rPr>
            </w:pPr>
            <w:r>
              <w:rPr>
                <w:color w:val="000000"/>
                <w:sz w:val="18"/>
              </w:rPr>
              <w:t xml:space="preserve">14.549 </w:t>
            </w:r>
          </w:p>
        </w:tc>
        <w:tc>
          <w:tcPr>
            <w:tcW w:w="820" w:type="dxa"/>
            <w:tcBorders>
              <w:top w:val="nil"/>
              <w:left w:val="nil"/>
              <w:bottom w:val="single" w:sz="4" w:space="0" w:color="auto"/>
              <w:right w:val="single" w:sz="4" w:space="0" w:color="auto"/>
            </w:tcBorders>
            <w:shd w:val="clear" w:color="auto" w:fill="auto"/>
            <w:noWrap/>
            <w:hideMark/>
          </w:tcPr>
          <w:p w14:paraId="1EEF6C66" w14:textId="3A54B91D" w:rsidR="007A43D1" w:rsidRPr="008A4FA5" w:rsidRDefault="007A43D1" w:rsidP="000052FC">
            <w:pPr>
              <w:jc w:val="right"/>
              <w:rPr>
                <w:color w:val="000000"/>
                <w:sz w:val="18"/>
                <w:szCs w:val="18"/>
              </w:rPr>
            </w:pPr>
            <w:r>
              <w:rPr>
                <w:color w:val="000000"/>
                <w:sz w:val="18"/>
              </w:rPr>
              <w:t xml:space="preserve">  26.471 </w:t>
            </w:r>
          </w:p>
        </w:tc>
        <w:tc>
          <w:tcPr>
            <w:tcW w:w="740" w:type="dxa"/>
            <w:tcBorders>
              <w:top w:val="nil"/>
              <w:left w:val="nil"/>
              <w:bottom w:val="single" w:sz="4" w:space="0" w:color="auto"/>
              <w:right w:val="single" w:sz="4" w:space="0" w:color="auto"/>
            </w:tcBorders>
            <w:shd w:val="clear" w:color="auto" w:fill="auto"/>
            <w:noWrap/>
            <w:hideMark/>
          </w:tcPr>
          <w:p w14:paraId="621E3CE0" w14:textId="56BF8EBF" w:rsidR="007A43D1" w:rsidRPr="008A4FA5" w:rsidRDefault="007A43D1" w:rsidP="000052FC">
            <w:pPr>
              <w:jc w:val="right"/>
              <w:rPr>
                <w:color w:val="000000"/>
                <w:sz w:val="18"/>
                <w:szCs w:val="18"/>
              </w:rPr>
            </w:pPr>
            <w:r>
              <w:rPr>
                <w:color w:val="000000"/>
                <w:sz w:val="18"/>
              </w:rPr>
              <w:t xml:space="preserve">-   </w:t>
            </w:r>
          </w:p>
        </w:tc>
        <w:tc>
          <w:tcPr>
            <w:tcW w:w="740" w:type="dxa"/>
            <w:tcBorders>
              <w:top w:val="nil"/>
              <w:left w:val="nil"/>
              <w:bottom w:val="single" w:sz="4" w:space="0" w:color="auto"/>
              <w:right w:val="single" w:sz="4" w:space="0" w:color="auto"/>
            </w:tcBorders>
            <w:shd w:val="clear" w:color="auto" w:fill="auto"/>
            <w:noWrap/>
            <w:hideMark/>
          </w:tcPr>
          <w:p w14:paraId="3D124394" w14:textId="0DD41AC5" w:rsidR="007A43D1" w:rsidRPr="008A4FA5" w:rsidRDefault="007A43D1" w:rsidP="000052FC">
            <w:pPr>
              <w:jc w:val="right"/>
              <w:rPr>
                <w:color w:val="000000"/>
                <w:sz w:val="18"/>
                <w:szCs w:val="18"/>
              </w:rPr>
            </w:pPr>
            <w:r>
              <w:rPr>
                <w:color w:val="000000"/>
                <w:sz w:val="18"/>
              </w:rPr>
              <w:t xml:space="preserve">-   </w:t>
            </w:r>
          </w:p>
        </w:tc>
        <w:tc>
          <w:tcPr>
            <w:tcW w:w="687" w:type="dxa"/>
            <w:tcBorders>
              <w:top w:val="nil"/>
              <w:left w:val="nil"/>
              <w:bottom w:val="single" w:sz="4" w:space="0" w:color="auto"/>
              <w:right w:val="single" w:sz="4" w:space="0" w:color="auto"/>
            </w:tcBorders>
            <w:shd w:val="clear" w:color="auto" w:fill="auto"/>
            <w:noWrap/>
            <w:hideMark/>
          </w:tcPr>
          <w:p w14:paraId="00B75551" w14:textId="77777777" w:rsidR="007A43D1" w:rsidRPr="008A4FA5" w:rsidRDefault="007A43D1" w:rsidP="000052FC">
            <w:pPr>
              <w:jc w:val="right"/>
              <w:rPr>
                <w:color w:val="000000"/>
                <w:sz w:val="18"/>
                <w:szCs w:val="18"/>
              </w:rPr>
            </w:pPr>
            <w:r>
              <w:rPr>
                <w:color w:val="000000"/>
                <w:sz w:val="18"/>
              </w:rPr>
              <w:t xml:space="preserve">       -   </w:t>
            </w:r>
          </w:p>
        </w:tc>
        <w:tc>
          <w:tcPr>
            <w:tcW w:w="740" w:type="dxa"/>
            <w:tcBorders>
              <w:top w:val="nil"/>
              <w:left w:val="nil"/>
              <w:bottom w:val="single" w:sz="4" w:space="0" w:color="auto"/>
              <w:right w:val="single" w:sz="4" w:space="0" w:color="auto"/>
            </w:tcBorders>
            <w:shd w:val="clear" w:color="auto" w:fill="auto"/>
            <w:noWrap/>
            <w:hideMark/>
          </w:tcPr>
          <w:p w14:paraId="1450C205" w14:textId="1D13A1D4" w:rsidR="007A43D1" w:rsidRPr="008A4FA5" w:rsidRDefault="007A43D1" w:rsidP="000052FC">
            <w:pPr>
              <w:jc w:val="right"/>
              <w:rPr>
                <w:color w:val="000000"/>
                <w:sz w:val="18"/>
                <w:szCs w:val="18"/>
              </w:rPr>
            </w:pPr>
            <w:r>
              <w:rPr>
                <w:color w:val="000000"/>
                <w:sz w:val="18"/>
              </w:rPr>
              <w:t xml:space="preserve">-   </w:t>
            </w:r>
          </w:p>
        </w:tc>
        <w:tc>
          <w:tcPr>
            <w:tcW w:w="687" w:type="dxa"/>
            <w:tcBorders>
              <w:top w:val="nil"/>
              <w:left w:val="nil"/>
              <w:bottom w:val="single" w:sz="4" w:space="0" w:color="auto"/>
              <w:right w:val="single" w:sz="4" w:space="0" w:color="auto"/>
            </w:tcBorders>
            <w:shd w:val="clear" w:color="auto" w:fill="auto"/>
            <w:noWrap/>
            <w:hideMark/>
          </w:tcPr>
          <w:p w14:paraId="792FF921" w14:textId="4C21717E" w:rsidR="007A43D1" w:rsidRPr="008A4FA5" w:rsidRDefault="007A43D1" w:rsidP="000052FC">
            <w:pPr>
              <w:jc w:val="right"/>
              <w:rPr>
                <w:color w:val="000000"/>
                <w:sz w:val="18"/>
                <w:szCs w:val="18"/>
              </w:rPr>
            </w:pPr>
            <w:r>
              <w:rPr>
                <w:color w:val="000000"/>
                <w:sz w:val="18"/>
              </w:rPr>
              <w:t xml:space="preserve">2.351 </w:t>
            </w:r>
          </w:p>
        </w:tc>
        <w:tc>
          <w:tcPr>
            <w:tcW w:w="677" w:type="dxa"/>
            <w:tcBorders>
              <w:top w:val="nil"/>
              <w:left w:val="nil"/>
              <w:bottom w:val="single" w:sz="4" w:space="0" w:color="auto"/>
              <w:right w:val="single" w:sz="4" w:space="0" w:color="auto"/>
            </w:tcBorders>
            <w:shd w:val="clear" w:color="auto" w:fill="auto"/>
            <w:noWrap/>
            <w:hideMark/>
          </w:tcPr>
          <w:p w14:paraId="40755EFC" w14:textId="71D9B82B" w:rsidR="007A43D1" w:rsidRPr="008A4FA5" w:rsidRDefault="007A43D1" w:rsidP="000052FC">
            <w:pPr>
              <w:jc w:val="right"/>
              <w:rPr>
                <w:color w:val="000000"/>
                <w:sz w:val="18"/>
                <w:szCs w:val="18"/>
              </w:rPr>
            </w:pPr>
            <w:r>
              <w:rPr>
                <w:color w:val="000000"/>
                <w:sz w:val="18"/>
              </w:rPr>
              <w:t xml:space="preserve"> 8.847 </w:t>
            </w:r>
          </w:p>
        </w:tc>
        <w:tc>
          <w:tcPr>
            <w:tcW w:w="740" w:type="dxa"/>
            <w:tcBorders>
              <w:top w:val="nil"/>
              <w:left w:val="nil"/>
              <w:bottom w:val="single" w:sz="4" w:space="0" w:color="auto"/>
              <w:right w:val="single" w:sz="4" w:space="0" w:color="auto"/>
            </w:tcBorders>
            <w:shd w:val="clear" w:color="auto" w:fill="auto"/>
            <w:noWrap/>
            <w:hideMark/>
          </w:tcPr>
          <w:p w14:paraId="71C9D2AB" w14:textId="215716DB" w:rsidR="007A43D1" w:rsidRPr="008A4FA5" w:rsidRDefault="007A43D1" w:rsidP="000052FC">
            <w:pPr>
              <w:jc w:val="right"/>
              <w:rPr>
                <w:color w:val="000000"/>
                <w:sz w:val="18"/>
                <w:szCs w:val="18"/>
              </w:rPr>
            </w:pPr>
            <w:r>
              <w:rPr>
                <w:color w:val="000000"/>
                <w:sz w:val="18"/>
              </w:rPr>
              <w:t xml:space="preserve">25.180 </w:t>
            </w:r>
          </w:p>
        </w:tc>
        <w:tc>
          <w:tcPr>
            <w:tcW w:w="820" w:type="dxa"/>
            <w:tcBorders>
              <w:top w:val="nil"/>
              <w:left w:val="nil"/>
              <w:bottom w:val="single" w:sz="4" w:space="0" w:color="auto"/>
              <w:right w:val="single" w:sz="4" w:space="0" w:color="auto"/>
            </w:tcBorders>
            <w:shd w:val="clear" w:color="auto" w:fill="auto"/>
            <w:noWrap/>
            <w:hideMark/>
          </w:tcPr>
          <w:p w14:paraId="66A3E441" w14:textId="2973E7AB" w:rsidR="007A43D1" w:rsidRPr="008A4FA5" w:rsidRDefault="007A43D1" w:rsidP="000052FC">
            <w:pPr>
              <w:jc w:val="right"/>
              <w:rPr>
                <w:color w:val="000000"/>
                <w:sz w:val="18"/>
                <w:szCs w:val="18"/>
              </w:rPr>
            </w:pPr>
            <w:r>
              <w:rPr>
                <w:color w:val="000000"/>
                <w:sz w:val="18"/>
              </w:rPr>
              <w:t xml:space="preserve">  37.219 </w:t>
            </w:r>
          </w:p>
        </w:tc>
        <w:tc>
          <w:tcPr>
            <w:tcW w:w="820" w:type="dxa"/>
            <w:tcBorders>
              <w:top w:val="nil"/>
              <w:left w:val="nil"/>
              <w:bottom w:val="single" w:sz="4" w:space="0" w:color="auto"/>
              <w:right w:val="single" w:sz="4" w:space="0" w:color="auto"/>
            </w:tcBorders>
            <w:shd w:val="clear" w:color="auto" w:fill="auto"/>
            <w:noWrap/>
            <w:hideMark/>
          </w:tcPr>
          <w:p w14:paraId="38786E73" w14:textId="635FE591" w:rsidR="007A43D1" w:rsidRPr="008A4FA5" w:rsidRDefault="007A43D1" w:rsidP="000052FC">
            <w:pPr>
              <w:jc w:val="right"/>
              <w:rPr>
                <w:color w:val="000000"/>
                <w:sz w:val="18"/>
                <w:szCs w:val="18"/>
              </w:rPr>
            </w:pPr>
            <w:r>
              <w:rPr>
                <w:color w:val="000000"/>
                <w:sz w:val="18"/>
              </w:rPr>
              <w:t xml:space="preserve">  62.399 </w:t>
            </w:r>
          </w:p>
        </w:tc>
        <w:tc>
          <w:tcPr>
            <w:tcW w:w="860" w:type="dxa"/>
            <w:tcBorders>
              <w:top w:val="nil"/>
              <w:left w:val="nil"/>
              <w:bottom w:val="single" w:sz="4" w:space="0" w:color="auto"/>
              <w:right w:val="single" w:sz="4" w:space="0" w:color="auto"/>
            </w:tcBorders>
            <w:shd w:val="clear" w:color="auto" w:fill="auto"/>
            <w:noWrap/>
            <w:hideMark/>
          </w:tcPr>
          <w:p w14:paraId="7F320DA3" w14:textId="77777777" w:rsidR="007A43D1" w:rsidRPr="008A4FA5" w:rsidRDefault="007A43D1" w:rsidP="003F32C0">
            <w:pPr>
              <w:jc w:val="right"/>
              <w:rPr>
                <w:color w:val="000000"/>
                <w:sz w:val="18"/>
                <w:szCs w:val="18"/>
              </w:rPr>
            </w:pPr>
            <w:r>
              <w:rPr>
                <w:color w:val="000000"/>
                <w:sz w:val="18"/>
              </w:rPr>
              <w:t>16%</w:t>
            </w:r>
          </w:p>
        </w:tc>
      </w:tr>
      <w:tr w:rsidR="007A43D1" w:rsidRPr="008A4FA5" w14:paraId="2D4AA6E4"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09027D0E" w14:textId="77777777" w:rsidR="007A43D1" w:rsidRPr="008A4FA5" w:rsidRDefault="007A43D1" w:rsidP="007A43D1">
            <w:pPr>
              <w:jc w:val="left"/>
              <w:rPr>
                <w:color w:val="000000"/>
                <w:sz w:val="18"/>
                <w:szCs w:val="18"/>
              </w:rPr>
            </w:pPr>
            <w:r>
              <w:rPr>
                <w:color w:val="000000"/>
                <w:sz w:val="18"/>
              </w:rPr>
              <w:t xml:space="preserve">Transporte refrigerado </w:t>
            </w:r>
          </w:p>
        </w:tc>
        <w:tc>
          <w:tcPr>
            <w:tcW w:w="862" w:type="dxa"/>
            <w:tcBorders>
              <w:top w:val="nil"/>
              <w:left w:val="nil"/>
              <w:bottom w:val="single" w:sz="4" w:space="0" w:color="auto"/>
              <w:right w:val="single" w:sz="4" w:space="0" w:color="auto"/>
            </w:tcBorders>
            <w:shd w:val="clear" w:color="auto" w:fill="auto"/>
            <w:noWrap/>
            <w:hideMark/>
          </w:tcPr>
          <w:p w14:paraId="3F843B08" w14:textId="15340694" w:rsidR="007A43D1" w:rsidRPr="008A4FA5" w:rsidRDefault="007A43D1" w:rsidP="000052FC">
            <w:pPr>
              <w:jc w:val="right"/>
              <w:rPr>
                <w:color w:val="000000"/>
                <w:sz w:val="18"/>
                <w:szCs w:val="18"/>
              </w:rPr>
            </w:pPr>
            <w:r>
              <w:rPr>
                <w:color w:val="000000"/>
                <w:sz w:val="18"/>
              </w:rPr>
              <w:t xml:space="preserve">-   </w:t>
            </w:r>
          </w:p>
        </w:tc>
        <w:tc>
          <w:tcPr>
            <w:tcW w:w="807" w:type="dxa"/>
            <w:tcBorders>
              <w:top w:val="nil"/>
              <w:left w:val="nil"/>
              <w:bottom w:val="single" w:sz="4" w:space="0" w:color="auto"/>
              <w:right w:val="single" w:sz="4" w:space="0" w:color="auto"/>
            </w:tcBorders>
            <w:shd w:val="clear" w:color="auto" w:fill="auto"/>
            <w:noWrap/>
            <w:hideMark/>
          </w:tcPr>
          <w:p w14:paraId="4ED97D8B" w14:textId="07ED16F6" w:rsidR="007A43D1" w:rsidRPr="008A4FA5" w:rsidRDefault="007A43D1" w:rsidP="000052FC">
            <w:pPr>
              <w:jc w:val="right"/>
              <w:rPr>
                <w:color w:val="000000"/>
                <w:sz w:val="18"/>
                <w:szCs w:val="18"/>
              </w:rPr>
            </w:pPr>
            <w:r>
              <w:rPr>
                <w:color w:val="000000"/>
                <w:sz w:val="18"/>
              </w:rPr>
              <w:t xml:space="preserve">-   </w:t>
            </w:r>
          </w:p>
        </w:tc>
        <w:tc>
          <w:tcPr>
            <w:tcW w:w="740" w:type="dxa"/>
            <w:tcBorders>
              <w:top w:val="nil"/>
              <w:left w:val="nil"/>
              <w:bottom w:val="single" w:sz="4" w:space="0" w:color="auto"/>
              <w:right w:val="single" w:sz="4" w:space="0" w:color="auto"/>
            </w:tcBorders>
            <w:shd w:val="clear" w:color="auto" w:fill="auto"/>
            <w:noWrap/>
            <w:hideMark/>
          </w:tcPr>
          <w:p w14:paraId="08B21CF5" w14:textId="63F18C1D" w:rsidR="007A43D1" w:rsidRPr="008A4FA5" w:rsidRDefault="007A43D1" w:rsidP="000052FC">
            <w:pPr>
              <w:jc w:val="right"/>
              <w:rPr>
                <w:color w:val="000000"/>
                <w:sz w:val="18"/>
                <w:szCs w:val="18"/>
              </w:rPr>
            </w:pPr>
            <w:r>
              <w:rPr>
                <w:color w:val="000000"/>
                <w:sz w:val="18"/>
              </w:rPr>
              <w:t xml:space="preserve">  7.179 </w:t>
            </w:r>
          </w:p>
        </w:tc>
        <w:tc>
          <w:tcPr>
            <w:tcW w:w="740" w:type="dxa"/>
            <w:tcBorders>
              <w:top w:val="nil"/>
              <w:left w:val="nil"/>
              <w:bottom w:val="single" w:sz="4" w:space="0" w:color="auto"/>
              <w:right w:val="single" w:sz="4" w:space="0" w:color="auto"/>
            </w:tcBorders>
            <w:shd w:val="clear" w:color="auto" w:fill="auto"/>
            <w:noWrap/>
            <w:hideMark/>
          </w:tcPr>
          <w:p w14:paraId="340DA637" w14:textId="09ECECE6" w:rsidR="007A43D1" w:rsidRPr="008A4FA5" w:rsidRDefault="007A43D1" w:rsidP="000052FC">
            <w:pPr>
              <w:jc w:val="right"/>
              <w:rPr>
                <w:color w:val="000000"/>
                <w:sz w:val="18"/>
                <w:szCs w:val="18"/>
              </w:rPr>
            </w:pPr>
            <w:r>
              <w:rPr>
                <w:color w:val="000000"/>
                <w:sz w:val="18"/>
              </w:rPr>
              <w:t xml:space="preserve">  2.824 </w:t>
            </w:r>
          </w:p>
        </w:tc>
        <w:tc>
          <w:tcPr>
            <w:tcW w:w="820" w:type="dxa"/>
            <w:tcBorders>
              <w:top w:val="nil"/>
              <w:left w:val="nil"/>
              <w:bottom w:val="single" w:sz="4" w:space="0" w:color="auto"/>
              <w:right w:val="single" w:sz="4" w:space="0" w:color="auto"/>
            </w:tcBorders>
            <w:shd w:val="clear" w:color="auto" w:fill="auto"/>
            <w:noWrap/>
            <w:hideMark/>
          </w:tcPr>
          <w:p w14:paraId="0AAE6333" w14:textId="79910651" w:rsidR="007A43D1" w:rsidRPr="008A4FA5" w:rsidRDefault="007A43D1" w:rsidP="000052FC">
            <w:pPr>
              <w:jc w:val="right"/>
              <w:rPr>
                <w:color w:val="000000"/>
                <w:sz w:val="18"/>
                <w:szCs w:val="18"/>
              </w:rPr>
            </w:pPr>
            <w:r>
              <w:rPr>
                <w:color w:val="000000"/>
                <w:sz w:val="18"/>
              </w:rPr>
              <w:t xml:space="preserve">  14.000 </w:t>
            </w:r>
          </w:p>
        </w:tc>
        <w:tc>
          <w:tcPr>
            <w:tcW w:w="740" w:type="dxa"/>
            <w:tcBorders>
              <w:top w:val="nil"/>
              <w:left w:val="nil"/>
              <w:bottom w:val="single" w:sz="4" w:space="0" w:color="auto"/>
              <w:right w:val="single" w:sz="4" w:space="0" w:color="auto"/>
            </w:tcBorders>
            <w:shd w:val="clear" w:color="auto" w:fill="auto"/>
            <w:noWrap/>
            <w:hideMark/>
          </w:tcPr>
          <w:p w14:paraId="5F205F7C" w14:textId="2D96A1E0" w:rsidR="007A43D1" w:rsidRPr="008A4FA5" w:rsidRDefault="007A43D1" w:rsidP="000052FC">
            <w:pPr>
              <w:jc w:val="right"/>
              <w:rPr>
                <w:color w:val="000000"/>
                <w:sz w:val="18"/>
                <w:szCs w:val="18"/>
              </w:rPr>
            </w:pPr>
            <w:r>
              <w:rPr>
                <w:color w:val="000000"/>
                <w:sz w:val="18"/>
              </w:rPr>
              <w:t xml:space="preserve">-   </w:t>
            </w:r>
          </w:p>
        </w:tc>
        <w:tc>
          <w:tcPr>
            <w:tcW w:w="740" w:type="dxa"/>
            <w:tcBorders>
              <w:top w:val="nil"/>
              <w:left w:val="nil"/>
              <w:bottom w:val="single" w:sz="4" w:space="0" w:color="auto"/>
              <w:right w:val="single" w:sz="4" w:space="0" w:color="auto"/>
            </w:tcBorders>
            <w:shd w:val="clear" w:color="auto" w:fill="auto"/>
            <w:noWrap/>
            <w:hideMark/>
          </w:tcPr>
          <w:p w14:paraId="77FC0E95" w14:textId="06CCE54C" w:rsidR="007A43D1" w:rsidRPr="008A4FA5" w:rsidRDefault="007A43D1" w:rsidP="000052FC">
            <w:pPr>
              <w:jc w:val="right"/>
              <w:rPr>
                <w:color w:val="000000"/>
                <w:sz w:val="18"/>
                <w:szCs w:val="18"/>
              </w:rPr>
            </w:pPr>
            <w:r>
              <w:rPr>
                <w:color w:val="000000"/>
                <w:sz w:val="18"/>
              </w:rPr>
              <w:t xml:space="preserve">-   </w:t>
            </w:r>
          </w:p>
        </w:tc>
        <w:tc>
          <w:tcPr>
            <w:tcW w:w="687" w:type="dxa"/>
            <w:tcBorders>
              <w:top w:val="nil"/>
              <w:left w:val="nil"/>
              <w:bottom w:val="single" w:sz="4" w:space="0" w:color="auto"/>
              <w:right w:val="single" w:sz="4" w:space="0" w:color="auto"/>
            </w:tcBorders>
            <w:shd w:val="clear" w:color="auto" w:fill="auto"/>
            <w:noWrap/>
            <w:hideMark/>
          </w:tcPr>
          <w:p w14:paraId="1BC8519B" w14:textId="77777777" w:rsidR="007A43D1" w:rsidRPr="008A4FA5" w:rsidRDefault="007A43D1" w:rsidP="000052FC">
            <w:pPr>
              <w:jc w:val="right"/>
              <w:rPr>
                <w:color w:val="000000"/>
                <w:sz w:val="18"/>
                <w:szCs w:val="18"/>
              </w:rPr>
            </w:pPr>
            <w:r>
              <w:rPr>
                <w:color w:val="000000"/>
                <w:sz w:val="18"/>
              </w:rPr>
              <w:t xml:space="preserve">       -   </w:t>
            </w:r>
          </w:p>
        </w:tc>
        <w:tc>
          <w:tcPr>
            <w:tcW w:w="740" w:type="dxa"/>
            <w:tcBorders>
              <w:top w:val="nil"/>
              <w:left w:val="nil"/>
              <w:bottom w:val="single" w:sz="4" w:space="0" w:color="auto"/>
              <w:right w:val="single" w:sz="4" w:space="0" w:color="auto"/>
            </w:tcBorders>
            <w:shd w:val="clear" w:color="auto" w:fill="auto"/>
            <w:noWrap/>
            <w:hideMark/>
          </w:tcPr>
          <w:p w14:paraId="6EEF7B4D" w14:textId="7D853CB1" w:rsidR="007A43D1" w:rsidRPr="008A4FA5" w:rsidRDefault="007A43D1" w:rsidP="000052FC">
            <w:pPr>
              <w:jc w:val="right"/>
              <w:rPr>
                <w:color w:val="000000"/>
                <w:sz w:val="18"/>
                <w:szCs w:val="18"/>
              </w:rPr>
            </w:pPr>
            <w:r>
              <w:rPr>
                <w:color w:val="000000"/>
                <w:sz w:val="18"/>
              </w:rPr>
              <w:t xml:space="preserve">-   </w:t>
            </w:r>
          </w:p>
        </w:tc>
        <w:tc>
          <w:tcPr>
            <w:tcW w:w="687" w:type="dxa"/>
            <w:tcBorders>
              <w:top w:val="nil"/>
              <w:left w:val="nil"/>
              <w:bottom w:val="single" w:sz="4" w:space="0" w:color="auto"/>
              <w:right w:val="single" w:sz="4" w:space="0" w:color="auto"/>
            </w:tcBorders>
            <w:shd w:val="clear" w:color="auto" w:fill="auto"/>
            <w:noWrap/>
            <w:hideMark/>
          </w:tcPr>
          <w:p w14:paraId="745A2A90" w14:textId="77777777" w:rsidR="007A43D1" w:rsidRPr="008A4FA5" w:rsidRDefault="007A43D1" w:rsidP="000052FC">
            <w:pPr>
              <w:jc w:val="right"/>
              <w:rPr>
                <w:color w:val="000000"/>
                <w:sz w:val="18"/>
                <w:szCs w:val="18"/>
              </w:rPr>
            </w:pPr>
            <w:r>
              <w:rPr>
                <w:color w:val="000000"/>
                <w:sz w:val="18"/>
              </w:rPr>
              <w:t xml:space="preserve">       -   </w:t>
            </w:r>
          </w:p>
        </w:tc>
        <w:tc>
          <w:tcPr>
            <w:tcW w:w="677" w:type="dxa"/>
            <w:tcBorders>
              <w:top w:val="nil"/>
              <w:left w:val="nil"/>
              <w:bottom w:val="single" w:sz="4" w:space="0" w:color="auto"/>
              <w:right w:val="single" w:sz="4" w:space="0" w:color="auto"/>
            </w:tcBorders>
            <w:shd w:val="clear" w:color="auto" w:fill="auto"/>
            <w:noWrap/>
            <w:hideMark/>
          </w:tcPr>
          <w:p w14:paraId="421FBE3D" w14:textId="77777777" w:rsidR="007A43D1" w:rsidRPr="008A4FA5" w:rsidRDefault="007A43D1" w:rsidP="000052FC">
            <w:pPr>
              <w:jc w:val="right"/>
              <w:rPr>
                <w:color w:val="000000"/>
                <w:sz w:val="18"/>
                <w:szCs w:val="18"/>
              </w:rPr>
            </w:pPr>
            <w:r>
              <w:rPr>
                <w:color w:val="000000"/>
                <w:sz w:val="18"/>
              </w:rPr>
              <w:t xml:space="preserve">       -   </w:t>
            </w:r>
          </w:p>
        </w:tc>
        <w:tc>
          <w:tcPr>
            <w:tcW w:w="740" w:type="dxa"/>
            <w:tcBorders>
              <w:top w:val="nil"/>
              <w:left w:val="nil"/>
              <w:bottom w:val="single" w:sz="4" w:space="0" w:color="auto"/>
              <w:right w:val="single" w:sz="4" w:space="0" w:color="auto"/>
            </w:tcBorders>
            <w:shd w:val="clear" w:color="auto" w:fill="auto"/>
            <w:noWrap/>
            <w:hideMark/>
          </w:tcPr>
          <w:p w14:paraId="56D2019A" w14:textId="492D6F8B" w:rsidR="007A43D1" w:rsidRPr="008A4FA5" w:rsidRDefault="007A43D1" w:rsidP="000052FC">
            <w:pPr>
              <w:jc w:val="right"/>
              <w:rPr>
                <w:color w:val="000000"/>
                <w:sz w:val="18"/>
                <w:szCs w:val="18"/>
              </w:rPr>
            </w:pPr>
            <w:r>
              <w:rPr>
                <w:color w:val="000000"/>
                <w:sz w:val="18"/>
              </w:rPr>
              <w:t xml:space="preserve">  2.824 </w:t>
            </w:r>
          </w:p>
        </w:tc>
        <w:tc>
          <w:tcPr>
            <w:tcW w:w="820" w:type="dxa"/>
            <w:tcBorders>
              <w:top w:val="nil"/>
              <w:left w:val="nil"/>
              <w:bottom w:val="single" w:sz="4" w:space="0" w:color="auto"/>
              <w:right w:val="single" w:sz="4" w:space="0" w:color="auto"/>
            </w:tcBorders>
            <w:shd w:val="clear" w:color="auto" w:fill="auto"/>
            <w:noWrap/>
            <w:hideMark/>
          </w:tcPr>
          <w:p w14:paraId="519449CF" w14:textId="1BC7BD05" w:rsidR="007A43D1" w:rsidRPr="008A4FA5" w:rsidRDefault="007A43D1" w:rsidP="000052FC">
            <w:pPr>
              <w:jc w:val="right"/>
              <w:rPr>
                <w:color w:val="000000"/>
                <w:sz w:val="18"/>
                <w:szCs w:val="18"/>
              </w:rPr>
            </w:pPr>
            <w:r>
              <w:rPr>
                <w:color w:val="000000"/>
                <w:sz w:val="18"/>
              </w:rPr>
              <w:t xml:space="preserve">  21.179 </w:t>
            </w:r>
          </w:p>
        </w:tc>
        <w:tc>
          <w:tcPr>
            <w:tcW w:w="820" w:type="dxa"/>
            <w:tcBorders>
              <w:top w:val="nil"/>
              <w:left w:val="nil"/>
              <w:bottom w:val="single" w:sz="4" w:space="0" w:color="auto"/>
              <w:right w:val="single" w:sz="4" w:space="0" w:color="auto"/>
            </w:tcBorders>
            <w:shd w:val="clear" w:color="auto" w:fill="auto"/>
            <w:noWrap/>
            <w:hideMark/>
          </w:tcPr>
          <w:p w14:paraId="40E0745F" w14:textId="54310C5A" w:rsidR="007A43D1" w:rsidRPr="008A4FA5" w:rsidRDefault="007A43D1" w:rsidP="000052FC">
            <w:pPr>
              <w:jc w:val="right"/>
              <w:rPr>
                <w:color w:val="000000"/>
                <w:sz w:val="18"/>
                <w:szCs w:val="18"/>
              </w:rPr>
            </w:pPr>
            <w:r>
              <w:rPr>
                <w:color w:val="000000"/>
                <w:sz w:val="18"/>
              </w:rPr>
              <w:t xml:space="preserve">  24.002 </w:t>
            </w:r>
          </w:p>
        </w:tc>
        <w:tc>
          <w:tcPr>
            <w:tcW w:w="860" w:type="dxa"/>
            <w:tcBorders>
              <w:top w:val="nil"/>
              <w:left w:val="nil"/>
              <w:bottom w:val="single" w:sz="4" w:space="0" w:color="auto"/>
              <w:right w:val="single" w:sz="4" w:space="0" w:color="auto"/>
            </w:tcBorders>
            <w:shd w:val="clear" w:color="auto" w:fill="auto"/>
            <w:noWrap/>
            <w:hideMark/>
          </w:tcPr>
          <w:p w14:paraId="7DDD491C" w14:textId="77777777" w:rsidR="007A43D1" w:rsidRPr="008A4FA5" w:rsidRDefault="007A43D1" w:rsidP="003F32C0">
            <w:pPr>
              <w:jc w:val="right"/>
              <w:rPr>
                <w:color w:val="000000"/>
                <w:sz w:val="18"/>
                <w:szCs w:val="18"/>
              </w:rPr>
            </w:pPr>
            <w:r>
              <w:rPr>
                <w:color w:val="000000"/>
                <w:sz w:val="18"/>
              </w:rPr>
              <w:t>6%</w:t>
            </w:r>
          </w:p>
        </w:tc>
      </w:tr>
      <w:tr w:rsidR="007A43D1" w:rsidRPr="008A4FA5" w14:paraId="466E1FFA"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hideMark/>
          </w:tcPr>
          <w:p w14:paraId="23F14C13" w14:textId="77777777" w:rsidR="007A43D1" w:rsidRPr="008A4FA5" w:rsidRDefault="007A43D1" w:rsidP="007A43D1">
            <w:pPr>
              <w:jc w:val="left"/>
              <w:rPr>
                <w:color w:val="000000"/>
                <w:sz w:val="18"/>
                <w:szCs w:val="18"/>
              </w:rPr>
            </w:pPr>
            <w:r>
              <w:rPr>
                <w:color w:val="000000"/>
                <w:sz w:val="18"/>
              </w:rPr>
              <w:t xml:space="preserve">Bombas de calor y aire acondicionado fijos </w:t>
            </w:r>
          </w:p>
        </w:tc>
        <w:tc>
          <w:tcPr>
            <w:tcW w:w="862" w:type="dxa"/>
            <w:tcBorders>
              <w:top w:val="nil"/>
              <w:left w:val="nil"/>
              <w:bottom w:val="single" w:sz="4" w:space="0" w:color="auto"/>
              <w:right w:val="single" w:sz="4" w:space="0" w:color="auto"/>
            </w:tcBorders>
            <w:shd w:val="clear" w:color="auto" w:fill="auto"/>
            <w:noWrap/>
            <w:hideMark/>
          </w:tcPr>
          <w:p w14:paraId="7B00472C" w14:textId="2E0E70C2" w:rsidR="007A43D1" w:rsidRPr="008A4FA5" w:rsidRDefault="007A43D1" w:rsidP="000052FC">
            <w:pPr>
              <w:jc w:val="right"/>
              <w:rPr>
                <w:color w:val="000000"/>
                <w:sz w:val="18"/>
                <w:szCs w:val="18"/>
              </w:rPr>
            </w:pPr>
            <w:r>
              <w:rPr>
                <w:color w:val="000000"/>
                <w:sz w:val="18"/>
              </w:rPr>
              <w:t xml:space="preserve">  3.031 </w:t>
            </w:r>
          </w:p>
        </w:tc>
        <w:tc>
          <w:tcPr>
            <w:tcW w:w="807" w:type="dxa"/>
            <w:tcBorders>
              <w:top w:val="nil"/>
              <w:left w:val="nil"/>
              <w:bottom w:val="single" w:sz="4" w:space="0" w:color="auto"/>
              <w:right w:val="single" w:sz="4" w:space="0" w:color="auto"/>
            </w:tcBorders>
            <w:shd w:val="clear" w:color="auto" w:fill="auto"/>
            <w:noWrap/>
            <w:hideMark/>
          </w:tcPr>
          <w:p w14:paraId="54B74DC2" w14:textId="7B765951" w:rsidR="007A43D1" w:rsidRPr="008A4FA5" w:rsidRDefault="007A43D1" w:rsidP="000052FC">
            <w:pPr>
              <w:jc w:val="right"/>
              <w:rPr>
                <w:color w:val="000000"/>
                <w:sz w:val="18"/>
                <w:szCs w:val="18"/>
              </w:rPr>
            </w:pPr>
            <w:r>
              <w:rPr>
                <w:color w:val="000000"/>
                <w:sz w:val="18"/>
              </w:rPr>
              <w:t xml:space="preserve">-   </w:t>
            </w:r>
          </w:p>
        </w:tc>
        <w:tc>
          <w:tcPr>
            <w:tcW w:w="740" w:type="dxa"/>
            <w:tcBorders>
              <w:top w:val="nil"/>
              <w:left w:val="nil"/>
              <w:bottom w:val="single" w:sz="4" w:space="0" w:color="auto"/>
              <w:right w:val="single" w:sz="4" w:space="0" w:color="auto"/>
            </w:tcBorders>
            <w:shd w:val="clear" w:color="auto" w:fill="auto"/>
            <w:noWrap/>
            <w:hideMark/>
          </w:tcPr>
          <w:p w14:paraId="172EDF2D" w14:textId="35F82F1F" w:rsidR="007A43D1" w:rsidRPr="008A4FA5" w:rsidRDefault="007A43D1" w:rsidP="000052FC">
            <w:pPr>
              <w:jc w:val="right"/>
              <w:rPr>
                <w:color w:val="000000"/>
                <w:sz w:val="18"/>
                <w:szCs w:val="18"/>
              </w:rPr>
            </w:pPr>
            <w:r>
              <w:rPr>
                <w:color w:val="000000"/>
                <w:sz w:val="18"/>
              </w:rPr>
              <w:t xml:space="preserve">24.024 </w:t>
            </w:r>
          </w:p>
        </w:tc>
        <w:tc>
          <w:tcPr>
            <w:tcW w:w="740" w:type="dxa"/>
            <w:tcBorders>
              <w:top w:val="nil"/>
              <w:left w:val="nil"/>
              <w:bottom w:val="single" w:sz="4" w:space="0" w:color="auto"/>
              <w:right w:val="single" w:sz="4" w:space="0" w:color="auto"/>
            </w:tcBorders>
            <w:shd w:val="clear" w:color="auto" w:fill="auto"/>
            <w:noWrap/>
            <w:hideMark/>
          </w:tcPr>
          <w:p w14:paraId="7C3470B3" w14:textId="064D84EC" w:rsidR="007A43D1" w:rsidRPr="008A4FA5" w:rsidRDefault="007A43D1" w:rsidP="000052FC">
            <w:pPr>
              <w:jc w:val="right"/>
              <w:rPr>
                <w:color w:val="000000"/>
                <w:sz w:val="18"/>
                <w:szCs w:val="18"/>
              </w:rPr>
            </w:pPr>
            <w:r>
              <w:rPr>
                <w:color w:val="000000"/>
                <w:sz w:val="18"/>
              </w:rPr>
              <w:t xml:space="preserve">-   </w:t>
            </w:r>
          </w:p>
        </w:tc>
        <w:tc>
          <w:tcPr>
            <w:tcW w:w="820" w:type="dxa"/>
            <w:tcBorders>
              <w:top w:val="nil"/>
              <w:left w:val="nil"/>
              <w:bottom w:val="single" w:sz="4" w:space="0" w:color="auto"/>
              <w:right w:val="single" w:sz="4" w:space="0" w:color="auto"/>
            </w:tcBorders>
            <w:shd w:val="clear" w:color="auto" w:fill="auto"/>
            <w:noWrap/>
            <w:hideMark/>
          </w:tcPr>
          <w:p w14:paraId="02D47B71" w14:textId="66F0F506" w:rsidR="007A43D1" w:rsidRPr="008A4FA5" w:rsidRDefault="007A43D1" w:rsidP="000052FC">
            <w:pPr>
              <w:jc w:val="right"/>
              <w:rPr>
                <w:color w:val="000000"/>
                <w:sz w:val="18"/>
                <w:szCs w:val="18"/>
              </w:rPr>
            </w:pPr>
            <w:r>
              <w:rPr>
                <w:color w:val="000000"/>
                <w:sz w:val="18"/>
              </w:rPr>
              <w:t xml:space="preserve">  -   </w:t>
            </w:r>
          </w:p>
        </w:tc>
        <w:tc>
          <w:tcPr>
            <w:tcW w:w="740" w:type="dxa"/>
            <w:tcBorders>
              <w:top w:val="nil"/>
              <w:left w:val="nil"/>
              <w:bottom w:val="single" w:sz="4" w:space="0" w:color="auto"/>
              <w:right w:val="single" w:sz="4" w:space="0" w:color="auto"/>
            </w:tcBorders>
            <w:shd w:val="clear" w:color="auto" w:fill="auto"/>
            <w:noWrap/>
            <w:hideMark/>
          </w:tcPr>
          <w:p w14:paraId="2C904DA2" w14:textId="68166884" w:rsidR="007A43D1" w:rsidRPr="008A4FA5" w:rsidRDefault="007A43D1" w:rsidP="000052FC">
            <w:pPr>
              <w:jc w:val="right"/>
              <w:rPr>
                <w:color w:val="000000"/>
                <w:sz w:val="18"/>
                <w:szCs w:val="18"/>
              </w:rPr>
            </w:pPr>
            <w:r>
              <w:rPr>
                <w:color w:val="000000"/>
                <w:sz w:val="18"/>
              </w:rPr>
              <w:t xml:space="preserve">14.883 </w:t>
            </w:r>
          </w:p>
        </w:tc>
        <w:tc>
          <w:tcPr>
            <w:tcW w:w="740" w:type="dxa"/>
            <w:tcBorders>
              <w:top w:val="nil"/>
              <w:left w:val="nil"/>
              <w:bottom w:val="single" w:sz="4" w:space="0" w:color="auto"/>
              <w:right w:val="single" w:sz="4" w:space="0" w:color="auto"/>
            </w:tcBorders>
            <w:shd w:val="clear" w:color="auto" w:fill="auto"/>
            <w:noWrap/>
            <w:hideMark/>
          </w:tcPr>
          <w:p w14:paraId="36FF0071" w14:textId="61A8AF65" w:rsidR="007A43D1" w:rsidRPr="008A4FA5" w:rsidRDefault="007A43D1" w:rsidP="000052FC">
            <w:pPr>
              <w:jc w:val="right"/>
              <w:rPr>
                <w:color w:val="000000"/>
                <w:sz w:val="18"/>
                <w:szCs w:val="18"/>
              </w:rPr>
            </w:pPr>
            <w:r>
              <w:rPr>
                <w:color w:val="000000"/>
                <w:sz w:val="18"/>
              </w:rPr>
              <w:t xml:space="preserve">19.654 </w:t>
            </w:r>
          </w:p>
        </w:tc>
        <w:tc>
          <w:tcPr>
            <w:tcW w:w="687" w:type="dxa"/>
            <w:tcBorders>
              <w:top w:val="nil"/>
              <w:left w:val="nil"/>
              <w:bottom w:val="single" w:sz="4" w:space="0" w:color="auto"/>
              <w:right w:val="single" w:sz="4" w:space="0" w:color="auto"/>
            </w:tcBorders>
            <w:shd w:val="clear" w:color="auto" w:fill="auto"/>
            <w:noWrap/>
            <w:hideMark/>
          </w:tcPr>
          <w:p w14:paraId="6FC0CF8E" w14:textId="13248FB9" w:rsidR="007A43D1" w:rsidRPr="008A4FA5" w:rsidRDefault="007A43D1" w:rsidP="000052FC">
            <w:pPr>
              <w:jc w:val="right"/>
              <w:rPr>
                <w:color w:val="000000"/>
                <w:sz w:val="18"/>
                <w:szCs w:val="18"/>
              </w:rPr>
            </w:pPr>
            <w:r>
              <w:rPr>
                <w:color w:val="000000"/>
                <w:sz w:val="18"/>
              </w:rPr>
              <w:t xml:space="preserve"> 4.634 </w:t>
            </w:r>
          </w:p>
        </w:tc>
        <w:tc>
          <w:tcPr>
            <w:tcW w:w="740" w:type="dxa"/>
            <w:tcBorders>
              <w:top w:val="nil"/>
              <w:left w:val="nil"/>
              <w:bottom w:val="single" w:sz="4" w:space="0" w:color="auto"/>
              <w:right w:val="single" w:sz="4" w:space="0" w:color="auto"/>
            </w:tcBorders>
            <w:shd w:val="clear" w:color="auto" w:fill="auto"/>
            <w:noWrap/>
            <w:hideMark/>
          </w:tcPr>
          <w:p w14:paraId="52E778FD" w14:textId="50B5C47D" w:rsidR="007A43D1" w:rsidRPr="008A4FA5" w:rsidRDefault="007A43D1" w:rsidP="000052FC">
            <w:pPr>
              <w:jc w:val="right"/>
              <w:rPr>
                <w:color w:val="000000"/>
                <w:sz w:val="18"/>
                <w:szCs w:val="18"/>
              </w:rPr>
            </w:pPr>
            <w:r>
              <w:rPr>
                <w:color w:val="000000"/>
                <w:sz w:val="18"/>
              </w:rPr>
              <w:t xml:space="preserve">66.028 </w:t>
            </w:r>
          </w:p>
        </w:tc>
        <w:tc>
          <w:tcPr>
            <w:tcW w:w="687" w:type="dxa"/>
            <w:tcBorders>
              <w:top w:val="nil"/>
              <w:left w:val="nil"/>
              <w:bottom w:val="single" w:sz="4" w:space="0" w:color="auto"/>
              <w:right w:val="single" w:sz="4" w:space="0" w:color="auto"/>
            </w:tcBorders>
            <w:shd w:val="clear" w:color="auto" w:fill="auto"/>
            <w:noWrap/>
            <w:hideMark/>
          </w:tcPr>
          <w:p w14:paraId="15196C3D" w14:textId="77777777" w:rsidR="007A43D1" w:rsidRPr="008A4FA5" w:rsidRDefault="007A43D1" w:rsidP="000052FC">
            <w:pPr>
              <w:jc w:val="right"/>
              <w:rPr>
                <w:color w:val="000000"/>
                <w:sz w:val="18"/>
                <w:szCs w:val="18"/>
              </w:rPr>
            </w:pPr>
            <w:r>
              <w:rPr>
                <w:color w:val="000000"/>
                <w:sz w:val="18"/>
              </w:rPr>
              <w:t xml:space="preserve">       -   </w:t>
            </w:r>
          </w:p>
        </w:tc>
        <w:tc>
          <w:tcPr>
            <w:tcW w:w="677" w:type="dxa"/>
            <w:tcBorders>
              <w:top w:val="nil"/>
              <w:left w:val="nil"/>
              <w:bottom w:val="single" w:sz="4" w:space="0" w:color="auto"/>
              <w:right w:val="single" w:sz="4" w:space="0" w:color="auto"/>
            </w:tcBorders>
            <w:shd w:val="clear" w:color="auto" w:fill="auto"/>
            <w:noWrap/>
            <w:hideMark/>
          </w:tcPr>
          <w:p w14:paraId="0B5A09F9" w14:textId="77777777" w:rsidR="007A43D1" w:rsidRPr="008A4FA5" w:rsidRDefault="007A43D1" w:rsidP="000052FC">
            <w:pPr>
              <w:jc w:val="right"/>
              <w:rPr>
                <w:color w:val="000000"/>
                <w:sz w:val="18"/>
                <w:szCs w:val="18"/>
              </w:rPr>
            </w:pPr>
            <w:r>
              <w:rPr>
                <w:color w:val="000000"/>
                <w:sz w:val="18"/>
              </w:rPr>
              <w:t xml:space="preserve">       -   </w:t>
            </w:r>
          </w:p>
        </w:tc>
        <w:tc>
          <w:tcPr>
            <w:tcW w:w="740" w:type="dxa"/>
            <w:tcBorders>
              <w:top w:val="nil"/>
              <w:left w:val="nil"/>
              <w:bottom w:val="single" w:sz="4" w:space="0" w:color="auto"/>
              <w:right w:val="single" w:sz="4" w:space="0" w:color="auto"/>
            </w:tcBorders>
            <w:shd w:val="clear" w:color="auto" w:fill="auto"/>
            <w:noWrap/>
            <w:hideMark/>
          </w:tcPr>
          <w:p w14:paraId="183D5693" w14:textId="1247170F" w:rsidR="007A43D1" w:rsidRPr="008A4FA5" w:rsidRDefault="007A43D1" w:rsidP="000052FC">
            <w:pPr>
              <w:jc w:val="right"/>
              <w:rPr>
                <w:color w:val="000000"/>
                <w:sz w:val="18"/>
                <w:szCs w:val="18"/>
              </w:rPr>
            </w:pPr>
            <w:r>
              <w:rPr>
                <w:color w:val="000000"/>
                <w:sz w:val="18"/>
              </w:rPr>
              <w:t xml:space="preserve">19.517 </w:t>
            </w:r>
          </w:p>
        </w:tc>
        <w:tc>
          <w:tcPr>
            <w:tcW w:w="820" w:type="dxa"/>
            <w:tcBorders>
              <w:top w:val="nil"/>
              <w:left w:val="nil"/>
              <w:bottom w:val="single" w:sz="4" w:space="0" w:color="auto"/>
              <w:right w:val="single" w:sz="4" w:space="0" w:color="auto"/>
            </w:tcBorders>
            <w:shd w:val="clear" w:color="auto" w:fill="auto"/>
            <w:noWrap/>
            <w:hideMark/>
          </w:tcPr>
          <w:p w14:paraId="042EF2F6" w14:textId="6DFD6A83" w:rsidR="007A43D1" w:rsidRPr="008A4FA5" w:rsidRDefault="007A43D1" w:rsidP="000052FC">
            <w:pPr>
              <w:jc w:val="right"/>
              <w:rPr>
                <w:color w:val="000000"/>
                <w:sz w:val="18"/>
                <w:szCs w:val="18"/>
              </w:rPr>
            </w:pPr>
            <w:r>
              <w:rPr>
                <w:color w:val="000000"/>
                <w:sz w:val="18"/>
              </w:rPr>
              <w:t xml:space="preserve">112.737 </w:t>
            </w:r>
          </w:p>
        </w:tc>
        <w:tc>
          <w:tcPr>
            <w:tcW w:w="820" w:type="dxa"/>
            <w:tcBorders>
              <w:top w:val="nil"/>
              <w:left w:val="nil"/>
              <w:bottom w:val="single" w:sz="4" w:space="0" w:color="auto"/>
              <w:right w:val="single" w:sz="4" w:space="0" w:color="auto"/>
            </w:tcBorders>
            <w:shd w:val="clear" w:color="auto" w:fill="auto"/>
            <w:noWrap/>
            <w:hideMark/>
          </w:tcPr>
          <w:p w14:paraId="182B8BA1" w14:textId="59F98390" w:rsidR="007A43D1" w:rsidRPr="008A4FA5" w:rsidRDefault="007A43D1" w:rsidP="000052FC">
            <w:pPr>
              <w:jc w:val="right"/>
              <w:rPr>
                <w:color w:val="000000"/>
                <w:sz w:val="18"/>
                <w:szCs w:val="18"/>
              </w:rPr>
            </w:pPr>
            <w:r>
              <w:rPr>
                <w:color w:val="000000"/>
                <w:sz w:val="18"/>
              </w:rPr>
              <w:t xml:space="preserve">132.253 </w:t>
            </w:r>
          </w:p>
        </w:tc>
        <w:tc>
          <w:tcPr>
            <w:tcW w:w="860" w:type="dxa"/>
            <w:tcBorders>
              <w:top w:val="nil"/>
              <w:left w:val="nil"/>
              <w:bottom w:val="single" w:sz="4" w:space="0" w:color="auto"/>
              <w:right w:val="single" w:sz="4" w:space="0" w:color="auto"/>
            </w:tcBorders>
            <w:shd w:val="clear" w:color="auto" w:fill="auto"/>
            <w:noWrap/>
            <w:hideMark/>
          </w:tcPr>
          <w:p w14:paraId="5998652C" w14:textId="77777777" w:rsidR="007A43D1" w:rsidRPr="008A4FA5" w:rsidRDefault="007A43D1" w:rsidP="003F32C0">
            <w:pPr>
              <w:jc w:val="right"/>
              <w:rPr>
                <w:color w:val="000000"/>
                <w:sz w:val="18"/>
                <w:szCs w:val="18"/>
              </w:rPr>
            </w:pPr>
            <w:r>
              <w:rPr>
                <w:color w:val="000000"/>
                <w:sz w:val="18"/>
              </w:rPr>
              <w:t>33%</w:t>
            </w:r>
          </w:p>
        </w:tc>
      </w:tr>
      <w:tr w:rsidR="007A43D1" w:rsidRPr="008A4FA5" w14:paraId="2E912848"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09CD8F3E" w14:textId="77777777" w:rsidR="007A43D1" w:rsidRPr="008A4FA5" w:rsidRDefault="007A43D1" w:rsidP="007A43D1">
            <w:pPr>
              <w:jc w:val="left"/>
              <w:rPr>
                <w:color w:val="000000"/>
                <w:sz w:val="18"/>
                <w:szCs w:val="18"/>
              </w:rPr>
            </w:pPr>
            <w:r>
              <w:rPr>
                <w:color w:val="000000"/>
                <w:sz w:val="18"/>
              </w:rPr>
              <w:t>Aire acondicionado para vehículos</w:t>
            </w:r>
          </w:p>
        </w:tc>
        <w:tc>
          <w:tcPr>
            <w:tcW w:w="862" w:type="dxa"/>
            <w:tcBorders>
              <w:top w:val="nil"/>
              <w:left w:val="nil"/>
              <w:bottom w:val="single" w:sz="4" w:space="0" w:color="auto"/>
              <w:right w:val="single" w:sz="4" w:space="0" w:color="auto"/>
            </w:tcBorders>
            <w:shd w:val="clear" w:color="auto" w:fill="auto"/>
            <w:noWrap/>
            <w:hideMark/>
          </w:tcPr>
          <w:p w14:paraId="2DFCF3B3" w14:textId="44F4D639" w:rsidR="007A43D1" w:rsidRPr="008A4FA5" w:rsidRDefault="007A43D1" w:rsidP="000052FC">
            <w:pPr>
              <w:jc w:val="right"/>
              <w:rPr>
                <w:color w:val="000000"/>
                <w:sz w:val="18"/>
                <w:szCs w:val="18"/>
              </w:rPr>
            </w:pPr>
            <w:r>
              <w:rPr>
                <w:color w:val="000000"/>
                <w:sz w:val="18"/>
              </w:rPr>
              <w:t xml:space="preserve">-   </w:t>
            </w:r>
          </w:p>
        </w:tc>
        <w:tc>
          <w:tcPr>
            <w:tcW w:w="807" w:type="dxa"/>
            <w:tcBorders>
              <w:top w:val="nil"/>
              <w:left w:val="nil"/>
              <w:bottom w:val="single" w:sz="4" w:space="0" w:color="auto"/>
              <w:right w:val="single" w:sz="4" w:space="0" w:color="auto"/>
            </w:tcBorders>
            <w:shd w:val="clear" w:color="auto" w:fill="auto"/>
            <w:noWrap/>
            <w:hideMark/>
          </w:tcPr>
          <w:p w14:paraId="5C1DDA04" w14:textId="2A9CED0D" w:rsidR="007A43D1" w:rsidRPr="008A4FA5" w:rsidRDefault="007A43D1" w:rsidP="000052FC">
            <w:pPr>
              <w:jc w:val="right"/>
              <w:rPr>
                <w:color w:val="000000"/>
                <w:sz w:val="18"/>
                <w:szCs w:val="18"/>
              </w:rPr>
            </w:pPr>
            <w:r>
              <w:rPr>
                <w:color w:val="000000"/>
                <w:sz w:val="18"/>
              </w:rPr>
              <w:t xml:space="preserve"> 6.163 </w:t>
            </w:r>
          </w:p>
        </w:tc>
        <w:tc>
          <w:tcPr>
            <w:tcW w:w="740" w:type="dxa"/>
            <w:tcBorders>
              <w:top w:val="nil"/>
              <w:left w:val="nil"/>
              <w:bottom w:val="single" w:sz="4" w:space="0" w:color="auto"/>
              <w:right w:val="single" w:sz="4" w:space="0" w:color="auto"/>
            </w:tcBorders>
            <w:shd w:val="clear" w:color="auto" w:fill="auto"/>
            <w:noWrap/>
            <w:hideMark/>
          </w:tcPr>
          <w:p w14:paraId="0041A9F1" w14:textId="5BF89FA5" w:rsidR="007A43D1" w:rsidRPr="008A4FA5" w:rsidRDefault="007A43D1" w:rsidP="000052FC">
            <w:pPr>
              <w:jc w:val="right"/>
              <w:rPr>
                <w:color w:val="000000"/>
                <w:sz w:val="18"/>
                <w:szCs w:val="18"/>
              </w:rPr>
            </w:pPr>
            <w:r>
              <w:rPr>
                <w:color w:val="000000"/>
                <w:sz w:val="18"/>
              </w:rPr>
              <w:t xml:space="preserve">28.800 </w:t>
            </w:r>
          </w:p>
        </w:tc>
        <w:tc>
          <w:tcPr>
            <w:tcW w:w="740" w:type="dxa"/>
            <w:tcBorders>
              <w:top w:val="nil"/>
              <w:left w:val="nil"/>
              <w:bottom w:val="single" w:sz="4" w:space="0" w:color="auto"/>
              <w:right w:val="single" w:sz="4" w:space="0" w:color="auto"/>
            </w:tcBorders>
            <w:shd w:val="clear" w:color="auto" w:fill="auto"/>
            <w:noWrap/>
            <w:hideMark/>
          </w:tcPr>
          <w:p w14:paraId="722137E6" w14:textId="7FCB29E3" w:rsidR="007A43D1" w:rsidRPr="008A4FA5" w:rsidRDefault="007A43D1" w:rsidP="000052FC">
            <w:pPr>
              <w:jc w:val="right"/>
              <w:rPr>
                <w:color w:val="000000"/>
                <w:sz w:val="18"/>
                <w:szCs w:val="18"/>
              </w:rPr>
            </w:pPr>
            <w:r>
              <w:rPr>
                <w:color w:val="000000"/>
                <w:sz w:val="18"/>
              </w:rPr>
              <w:t xml:space="preserve">-   </w:t>
            </w:r>
          </w:p>
        </w:tc>
        <w:tc>
          <w:tcPr>
            <w:tcW w:w="820" w:type="dxa"/>
            <w:tcBorders>
              <w:top w:val="nil"/>
              <w:left w:val="nil"/>
              <w:bottom w:val="single" w:sz="4" w:space="0" w:color="auto"/>
              <w:right w:val="single" w:sz="4" w:space="0" w:color="auto"/>
            </w:tcBorders>
            <w:shd w:val="clear" w:color="auto" w:fill="auto"/>
            <w:noWrap/>
            <w:hideMark/>
          </w:tcPr>
          <w:p w14:paraId="7F6A58FB" w14:textId="3012D9DC" w:rsidR="007A43D1" w:rsidRPr="008A4FA5" w:rsidRDefault="007A43D1" w:rsidP="000052FC">
            <w:pPr>
              <w:jc w:val="right"/>
              <w:rPr>
                <w:color w:val="000000"/>
                <w:sz w:val="18"/>
                <w:szCs w:val="18"/>
              </w:rPr>
            </w:pPr>
            <w:r>
              <w:rPr>
                <w:color w:val="000000"/>
                <w:sz w:val="18"/>
              </w:rPr>
              <w:t xml:space="preserve">  -   </w:t>
            </w:r>
          </w:p>
        </w:tc>
        <w:tc>
          <w:tcPr>
            <w:tcW w:w="740" w:type="dxa"/>
            <w:tcBorders>
              <w:top w:val="nil"/>
              <w:left w:val="nil"/>
              <w:bottom w:val="single" w:sz="4" w:space="0" w:color="auto"/>
              <w:right w:val="single" w:sz="4" w:space="0" w:color="auto"/>
            </w:tcBorders>
            <w:shd w:val="clear" w:color="auto" w:fill="auto"/>
            <w:noWrap/>
            <w:hideMark/>
          </w:tcPr>
          <w:p w14:paraId="2DE48919" w14:textId="5E3C9214" w:rsidR="007A43D1" w:rsidRPr="008A4FA5" w:rsidRDefault="007A43D1" w:rsidP="000052FC">
            <w:pPr>
              <w:jc w:val="right"/>
              <w:rPr>
                <w:color w:val="000000"/>
                <w:sz w:val="18"/>
                <w:szCs w:val="18"/>
              </w:rPr>
            </w:pPr>
            <w:r>
              <w:rPr>
                <w:color w:val="000000"/>
                <w:sz w:val="18"/>
              </w:rPr>
              <w:t xml:space="preserve">-   </w:t>
            </w:r>
          </w:p>
        </w:tc>
        <w:tc>
          <w:tcPr>
            <w:tcW w:w="740" w:type="dxa"/>
            <w:tcBorders>
              <w:top w:val="nil"/>
              <w:left w:val="nil"/>
              <w:bottom w:val="single" w:sz="4" w:space="0" w:color="auto"/>
              <w:right w:val="single" w:sz="4" w:space="0" w:color="auto"/>
            </w:tcBorders>
            <w:shd w:val="clear" w:color="auto" w:fill="auto"/>
            <w:noWrap/>
            <w:hideMark/>
          </w:tcPr>
          <w:p w14:paraId="336C5DEC" w14:textId="54BCFC34" w:rsidR="007A43D1" w:rsidRPr="008A4FA5" w:rsidRDefault="007A43D1" w:rsidP="000052FC">
            <w:pPr>
              <w:jc w:val="right"/>
              <w:rPr>
                <w:color w:val="000000"/>
                <w:sz w:val="18"/>
                <w:szCs w:val="18"/>
              </w:rPr>
            </w:pPr>
            <w:r>
              <w:rPr>
                <w:color w:val="000000"/>
                <w:sz w:val="18"/>
              </w:rPr>
              <w:t xml:space="preserve">-   </w:t>
            </w:r>
          </w:p>
        </w:tc>
        <w:tc>
          <w:tcPr>
            <w:tcW w:w="687" w:type="dxa"/>
            <w:tcBorders>
              <w:top w:val="nil"/>
              <w:left w:val="nil"/>
              <w:bottom w:val="single" w:sz="4" w:space="0" w:color="auto"/>
              <w:right w:val="single" w:sz="4" w:space="0" w:color="auto"/>
            </w:tcBorders>
            <w:shd w:val="clear" w:color="auto" w:fill="auto"/>
            <w:noWrap/>
            <w:hideMark/>
          </w:tcPr>
          <w:p w14:paraId="5F5BF868" w14:textId="77777777" w:rsidR="007A43D1" w:rsidRPr="008A4FA5" w:rsidRDefault="007A43D1" w:rsidP="000052FC">
            <w:pPr>
              <w:jc w:val="right"/>
              <w:rPr>
                <w:color w:val="000000"/>
                <w:sz w:val="18"/>
                <w:szCs w:val="18"/>
              </w:rPr>
            </w:pPr>
            <w:r>
              <w:rPr>
                <w:color w:val="000000"/>
                <w:sz w:val="18"/>
              </w:rPr>
              <w:t xml:space="preserve">       -   </w:t>
            </w:r>
          </w:p>
        </w:tc>
        <w:tc>
          <w:tcPr>
            <w:tcW w:w="740" w:type="dxa"/>
            <w:tcBorders>
              <w:top w:val="nil"/>
              <w:left w:val="nil"/>
              <w:bottom w:val="single" w:sz="4" w:space="0" w:color="auto"/>
              <w:right w:val="single" w:sz="4" w:space="0" w:color="auto"/>
            </w:tcBorders>
            <w:shd w:val="clear" w:color="auto" w:fill="auto"/>
            <w:noWrap/>
            <w:hideMark/>
          </w:tcPr>
          <w:p w14:paraId="6655872B" w14:textId="71244927" w:rsidR="007A43D1" w:rsidRPr="008A4FA5" w:rsidRDefault="007A43D1" w:rsidP="000052FC">
            <w:pPr>
              <w:jc w:val="right"/>
              <w:rPr>
                <w:color w:val="000000"/>
                <w:sz w:val="18"/>
                <w:szCs w:val="18"/>
              </w:rPr>
            </w:pPr>
            <w:r>
              <w:rPr>
                <w:color w:val="000000"/>
                <w:sz w:val="18"/>
              </w:rPr>
              <w:t xml:space="preserve">-   </w:t>
            </w:r>
          </w:p>
        </w:tc>
        <w:tc>
          <w:tcPr>
            <w:tcW w:w="687" w:type="dxa"/>
            <w:tcBorders>
              <w:top w:val="nil"/>
              <w:left w:val="nil"/>
              <w:bottom w:val="single" w:sz="4" w:space="0" w:color="auto"/>
              <w:right w:val="single" w:sz="4" w:space="0" w:color="auto"/>
            </w:tcBorders>
            <w:shd w:val="clear" w:color="auto" w:fill="auto"/>
            <w:noWrap/>
            <w:hideMark/>
          </w:tcPr>
          <w:p w14:paraId="7A2F7135" w14:textId="77777777" w:rsidR="007A43D1" w:rsidRPr="008A4FA5" w:rsidRDefault="007A43D1" w:rsidP="000052FC">
            <w:pPr>
              <w:jc w:val="right"/>
              <w:rPr>
                <w:color w:val="000000"/>
                <w:sz w:val="18"/>
                <w:szCs w:val="18"/>
              </w:rPr>
            </w:pPr>
            <w:r>
              <w:rPr>
                <w:color w:val="000000"/>
                <w:sz w:val="18"/>
              </w:rPr>
              <w:t xml:space="preserve">       -   </w:t>
            </w:r>
          </w:p>
        </w:tc>
        <w:tc>
          <w:tcPr>
            <w:tcW w:w="677" w:type="dxa"/>
            <w:tcBorders>
              <w:top w:val="nil"/>
              <w:left w:val="nil"/>
              <w:bottom w:val="single" w:sz="4" w:space="0" w:color="auto"/>
              <w:right w:val="single" w:sz="4" w:space="0" w:color="auto"/>
            </w:tcBorders>
            <w:shd w:val="clear" w:color="auto" w:fill="auto"/>
            <w:noWrap/>
            <w:hideMark/>
          </w:tcPr>
          <w:p w14:paraId="0916F060" w14:textId="77777777" w:rsidR="007A43D1" w:rsidRPr="008A4FA5" w:rsidRDefault="007A43D1" w:rsidP="000052FC">
            <w:pPr>
              <w:jc w:val="right"/>
              <w:rPr>
                <w:color w:val="000000"/>
                <w:sz w:val="18"/>
                <w:szCs w:val="18"/>
              </w:rPr>
            </w:pPr>
            <w:r>
              <w:rPr>
                <w:color w:val="000000"/>
                <w:sz w:val="18"/>
              </w:rPr>
              <w:t xml:space="preserve">       -   </w:t>
            </w:r>
          </w:p>
        </w:tc>
        <w:tc>
          <w:tcPr>
            <w:tcW w:w="740" w:type="dxa"/>
            <w:tcBorders>
              <w:top w:val="nil"/>
              <w:left w:val="nil"/>
              <w:bottom w:val="single" w:sz="4" w:space="0" w:color="auto"/>
              <w:right w:val="single" w:sz="4" w:space="0" w:color="auto"/>
            </w:tcBorders>
            <w:shd w:val="clear" w:color="auto" w:fill="auto"/>
            <w:noWrap/>
            <w:hideMark/>
          </w:tcPr>
          <w:p w14:paraId="50103890" w14:textId="18BC4AE0" w:rsidR="007A43D1" w:rsidRPr="008A4FA5" w:rsidRDefault="007A43D1" w:rsidP="000052FC">
            <w:pPr>
              <w:jc w:val="right"/>
              <w:rPr>
                <w:color w:val="000000"/>
                <w:sz w:val="18"/>
                <w:szCs w:val="18"/>
              </w:rPr>
            </w:pPr>
            <w:r>
              <w:rPr>
                <w:color w:val="000000"/>
                <w:sz w:val="18"/>
              </w:rPr>
              <w:t xml:space="preserve"> 6.163 </w:t>
            </w:r>
          </w:p>
        </w:tc>
        <w:tc>
          <w:tcPr>
            <w:tcW w:w="820" w:type="dxa"/>
            <w:tcBorders>
              <w:top w:val="nil"/>
              <w:left w:val="nil"/>
              <w:bottom w:val="single" w:sz="4" w:space="0" w:color="auto"/>
              <w:right w:val="single" w:sz="4" w:space="0" w:color="auto"/>
            </w:tcBorders>
            <w:shd w:val="clear" w:color="auto" w:fill="auto"/>
            <w:noWrap/>
            <w:hideMark/>
          </w:tcPr>
          <w:p w14:paraId="1956D42A" w14:textId="391CA1BF" w:rsidR="007A43D1" w:rsidRPr="008A4FA5" w:rsidRDefault="007A43D1" w:rsidP="000052FC">
            <w:pPr>
              <w:jc w:val="right"/>
              <w:rPr>
                <w:color w:val="000000"/>
                <w:sz w:val="18"/>
                <w:szCs w:val="18"/>
              </w:rPr>
            </w:pPr>
            <w:r>
              <w:rPr>
                <w:color w:val="000000"/>
                <w:sz w:val="18"/>
              </w:rPr>
              <w:t xml:space="preserve">  28.800 </w:t>
            </w:r>
          </w:p>
        </w:tc>
        <w:tc>
          <w:tcPr>
            <w:tcW w:w="820" w:type="dxa"/>
            <w:tcBorders>
              <w:top w:val="nil"/>
              <w:left w:val="nil"/>
              <w:bottom w:val="single" w:sz="4" w:space="0" w:color="auto"/>
              <w:right w:val="single" w:sz="4" w:space="0" w:color="auto"/>
            </w:tcBorders>
            <w:shd w:val="clear" w:color="auto" w:fill="auto"/>
            <w:noWrap/>
            <w:hideMark/>
          </w:tcPr>
          <w:p w14:paraId="33161FA8" w14:textId="347F6AF5" w:rsidR="007A43D1" w:rsidRPr="008A4FA5" w:rsidRDefault="007A43D1" w:rsidP="000052FC">
            <w:pPr>
              <w:jc w:val="right"/>
              <w:rPr>
                <w:color w:val="000000"/>
                <w:sz w:val="18"/>
                <w:szCs w:val="18"/>
              </w:rPr>
            </w:pPr>
            <w:r>
              <w:rPr>
                <w:color w:val="000000"/>
                <w:sz w:val="18"/>
              </w:rPr>
              <w:t xml:space="preserve"> 34.964 </w:t>
            </w:r>
          </w:p>
        </w:tc>
        <w:tc>
          <w:tcPr>
            <w:tcW w:w="860" w:type="dxa"/>
            <w:tcBorders>
              <w:top w:val="nil"/>
              <w:left w:val="nil"/>
              <w:bottom w:val="single" w:sz="4" w:space="0" w:color="auto"/>
              <w:right w:val="single" w:sz="4" w:space="0" w:color="auto"/>
            </w:tcBorders>
            <w:shd w:val="clear" w:color="auto" w:fill="auto"/>
            <w:noWrap/>
            <w:hideMark/>
          </w:tcPr>
          <w:p w14:paraId="72C9460C" w14:textId="77777777" w:rsidR="007A43D1" w:rsidRPr="008A4FA5" w:rsidRDefault="007A43D1" w:rsidP="003F32C0">
            <w:pPr>
              <w:jc w:val="right"/>
              <w:rPr>
                <w:color w:val="000000"/>
                <w:sz w:val="18"/>
                <w:szCs w:val="18"/>
              </w:rPr>
            </w:pPr>
            <w:r>
              <w:rPr>
                <w:color w:val="000000"/>
                <w:sz w:val="18"/>
              </w:rPr>
              <w:t>9%</w:t>
            </w:r>
          </w:p>
        </w:tc>
      </w:tr>
      <w:tr w:rsidR="007A43D1" w:rsidRPr="008A4FA5" w14:paraId="45425C33" w14:textId="77777777" w:rsidTr="0094734E">
        <w:trPr>
          <w:trHeight w:val="240"/>
        </w:trPr>
        <w:tc>
          <w:tcPr>
            <w:tcW w:w="2155" w:type="dxa"/>
            <w:tcBorders>
              <w:top w:val="nil"/>
              <w:left w:val="single" w:sz="4" w:space="0" w:color="auto"/>
              <w:bottom w:val="single" w:sz="4" w:space="0" w:color="auto"/>
              <w:right w:val="single" w:sz="4" w:space="0" w:color="auto"/>
            </w:tcBorders>
            <w:shd w:val="clear" w:color="auto" w:fill="auto"/>
            <w:noWrap/>
            <w:hideMark/>
          </w:tcPr>
          <w:p w14:paraId="11C3179E" w14:textId="77777777" w:rsidR="007A43D1" w:rsidRPr="008A4FA5" w:rsidRDefault="007A43D1" w:rsidP="007A43D1">
            <w:pPr>
              <w:jc w:val="left"/>
              <w:rPr>
                <w:b/>
                <w:bCs/>
                <w:color w:val="000000"/>
                <w:sz w:val="18"/>
                <w:szCs w:val="18"/>
              </w:rPr>
            </w:pPr>
            <w:r>
              <w:rPr>
                <w:b/>
                <w:color w:val="000000"/>
                <w:sz w:val="18"/>
              </w:rPr>
              <w:t>Total</w:t>
            </w:r>
          </w:p>
        </w:tc>
        <w:tc>
          <w:tcPr>
            <w:tcW w:w="862" w:type="dxa"/>
            <w:tcBorders>
              <w:top w:val="nil"/>
              <w:left w:val="nil"/>
              <w:bottom w:val="single" w:sz="4" w:space="0" w:color="auto"/>
              <w:right w:val="single" w:sz="4" w:space="0" w:color="auto"/>
            </w:tcBorders>
            <w:shd w:val="clear" w:color="auto" w:fill="auto"/>
            <w:noWrap/>
            <w:hideMark/>
          </w:tcPr>
          <w:p w14:paraId="046DCA7D" w14:textId="1D112F2C" w:rsidR="007A43D1" w:rsidRPr="008A4FA5" w:rsidRDefault="007A43D1" w:rsidP="000052FC">
            <w:pPr>
              <w:jc w:val="right"/>
              <w:rPr>
                <w:b/>
                <w:bCs/>
                <w:color w:val="000000"/>
                <w:sz w:val="18"/>
                <w:szCs w:val="18"/>
              </w:rPr>
            </w:pPr>
            <w:r>
              <w:rPr>
                <w:b/>
                <w:color w:val="000000"/>
                <w:sz w:val="18"/>
              </w:rPr>
              <w:t xml:space="preserve"> 3.031 </w:t>
            </w:r>
          </w:p>
        </w:tc>
        <w:tc>
          <w:tcPr>
            <w:tcW w:w="807" w:type="dxa"/>
            <w:tcBorders>
              <w:top w:val="nil"/>
              <w:left w:val="nil"/>
              <w:bottom w:val="single" w:sz="4" w:space="0" w:color="auto"/>
              <w:right w:val="single" w:sz="4" w:space="0" w:color="auto"/>
            </w:tcBorders>
            <w:shd w:val="clear" w:color="auto" w:fill="auto"/>
            <w:noWrap/>
            <w:hideMark/>
          </w:tcPr>
          <w:p w14:paraId="02FDD8D5" w14:textId="77777777" w:rsidR="007A43D1" w:rsidRPr="008A4FA5" w:rsidRDefault="007A43D1" w:rsidP="000052FC">
            <w:pPr>
              <w:jc w:val="right"/>
              <w:rPr>
                <w:b/>
                <w:bCs/>
                <w:color w:val="000000"/>
                <w:sz w:val="18"/>
                <w:szCs w:val="18"/>
              </w:rPr>
            </w:pPr>
            <w:r>
              <w:rPr>
                <w:b/>
                <w:color w:val="000000"/>
                <w:sz w:val="18"/>
              </w:rPr>
              <w:t xml:space="preserve">  20.277 </w:t>
            </w:r>
          </w:p>
        </w:tc>
        <w:tc>
          <w:tcPr>
            <w:tcW w:w="740" w:type="dxa"/>
            <w:tcBorders>
              <w:top w:val="nil"/>
              <w:left w:val="nil"/>
              <w:bottom w:val="single" w:sz="4" w:space="0" w:color="auto"/>
              <w:right w:val="single" w:sz="4" w:space="0" w:color="auto"/>
            </w:tcBorders>
            <w:shd w:val="clear" w:color="auto" w:fill="auto"/>
            <w:noWrap/>
            <w:hideMark/>
          </w:tcPr>
          <w:p w14:paraId="5F74186D" w14:textId="60B5EF13" w:rsidR="007A43D1" w:rsidRPr="008A4FA5" w:rsidRDefault="007A43D1" w:rsidP="000052FC">
            <w:pPr>
              <w:jc w:val="right"/>
              <w:rPr>
                <w:b/>
                <w:bCs/>
                <w:color w:val="000000"/>
                <w:sz w:val="18"/>
                <w:szCs w:val="18"/>
              </w:rPr>
            </w:pPr>
            <w:r>
              <w:rPr>
                <w:b/>
                <w:color w:val="000000"/>
                <w:sz w:val="18"/>
              </w:rPr>
              <w:t xml:space="preserve">69.212 </w:t>
            </w:r>
          </w:p>
        </w:tc>
        <w:tc>
          <w:tcPr>
            <w:tcW w:w="740" w:type="dxa"/>
            <w:tcBorders>
              <w:top w:val="nil"/>
              <w:left w:val="nil"/>
              <w:bottom w:val="single" w:sz="4" w:space="0" w:color="auto"/>
              <w:right w:val="single" w:sz="4" w:space="0" w:color="auto"/>
            </w:tcBorders>
            <w:shd w:val="clear" w:color="auto" w:fill="auto"/>
            <w:noWrap/>
            <w:hideMark/>
          </w:tcPr>
          <w:p w14:paraId="03D9FE85" w14:textId="56079685" w:rsidR="007A43D1" w:rsidRPr="008A4FA5" w:rsidRDefault="007A43D1" w:rsidP="000052FC">
            <w:pPr>
              <w:jc w:val="right"/>
              <w:rPr>
                <w:b/>
                <w:bCs/>
                <w:color w:val="000000"/>
                <w:sz w:val="18"/>
                <w:szCs w:val="18"/>
              </w:rPr>
            </w:pPr>
            <w:r>
              <w:rPr>
                <w:b/>
                <w:color w:val="000000"/>
                <w:sz w:val="18"/>
              </w:rPr>
              <w:t xml:space="preserve">44.079 </w:t>
            </w:r>
          </w:p>
        </w:tc>
        <w:tc>
          <w:tcPr>
            <w:tcW w:w="820" w:type="dxa"/>
            <w:tcBorders>
              <w:top w:val="nil"/>
              <w:left w:val="nil"/>
              <w:bottom w:val="single" w:sz="4" w:space="0" w:color="auto"/>
              <w:right w:val="single" w:sz="4" w:space="0" w:color="auto"/>
            </w:tcBorders>
            <w:shd w:val="clear" w:color="auto" w:fill="auto"/>
            <w:noWrap/>
            <w:hideMark/>
          </w:tcPr>
          <w:p w14:paraId="5D05F487" w14:textId="6757D06B" w:rsidR="007A43D1" w:rsidRPr="008A4FA5" w:rsidRDefault="007A43D1" w:rsidP="000052FC">
            <w:pPr>
              <w:jc w:val="right"/>
              <w:rPr>
                <w:b/>
                <w:bCs/>
                <w:color w:val="000000"/>
                <w:sz w:val="18"/>
                <w:szCs w:val="18"/>
              </w:rPr>
            </w:pPr>
            <w:r>
              <w:rPr>
                <w:b/>
                <w:color w:val="000000"/>
                <w:sz w:val="18"/>
              </w:rPr>
              <w:t xml:space="preserve">146.629 </w:t>
            </w:r>
          </w:p>
        </w:tc>
        <w:tc>
          <w:tcPr>
            <w:tcW w:w="740" w:type="dxa"/>
            <w:tcBorders>
              <w:top w:val="nil"/>
              <w:left w:val="nil"/>
              <w:bottom w:val="single" w:sz="4" w:space="0" w:color="auto"/>
              <w:right w:val="single" w:sz="4" w:space="0" w:color="auto"/>
            </w:tcBorders>
            <w:shd w:val="clear" w:color="auto" w:fill="auto"/>
            <w:noWrap/>
            <w:hideMark/>
          </w:tcPr>
          <w:p w14:paraId="4882D26F" w14:textId="6C3AC229" w:rsidR="007A43D1" w:rsidRPr="008A4FA5" w:rsidRDefault="007A43D1" w:rsidP="000052FC">
            <w:pPr>
              <w:jc w:val="right"/>
              <w:rPr>
                <w:b/>
                <w:bCs/>
                <w:color w:val="000000"/>
                <w:sz w:val="18"/>
                <w:szCs w:val="18"/>
              </w:rPr>
            </w:pPr>
            <w:r>
              <w:rPr>
                <w:b/>
                <w:color w:val="000000"/>
                <w:sz w:val="18"/>
              </w:rPr>
              <w:t xml:space="preserve">14.883 </w:t>
            </w:r>
          </w:p>
        </w:tc>
        <w:tc>
          <w:tcPr>
            <w:tcW w:w="740" w:type="dxa"/>
            <w:tcBorders>
              <w:top w:val="nil"/>
              <w:left w:val="nil"/>
              <w:bottom w:val="single" w:sz="4" w:space="0" w:color="auto"/>
              <w:right w:val="single" w:sz="4" w:space="0" w:color="auto"/>
            </w:tcBorders>
            <w:shd w:val="clear" w:color="auto" w:fill="auto"/>
            <w:noWrap/>
            <w:hideMark/>
          </w:tcPr>
          <w:p w14:paraId="5DCFBBAC" w14:textId="5CE8CCFD" w:rsidR="007A43D1" w:rsidRPr="008A4FA5" w:rsidRDefault="007A43D1" w:rsidP="000052FC">
            <w:pPr>
              <w:jc w:val="right"/>
              <w:rPr>
                <w:b/>
                <w:bCs/>
                <w:color w:val="000000"/>
                <w:sz w:val="18"/>
                <w:szCs w:val="18"/>
              </w:rPr>
            </w:pPr>
            <w:r>
              <w:rPr>
                <w:b/>
                <w:color w:val="000000"/>
                <w:sz w:val="18"/>
              </w:rPr>
              <w:t xml:space="preserve">19.654 </w:t>
            </w:r>
          </w:p>
        </w:tc>
        <w:tc>
          <w:tcPr>
            <w:tcW w:w="687" w:type="dxa"/>
            <w:tcBorders>
              <w:top w:val="nil"/>
              <w:left w:val="nil"/>
              <w:bottom w:val="single" w:sz="4" w:space="0" w:color="auto"/>
              <w:right w:val="single" w:sz="4" w:space="0" w:color="auto"/>
            </w:tcBorders>
            <w:shd w:val="clear" w:color="auto" w:fill="auto"/>
            <w:noWrap/>
            <w:hideMark/>
          </w:tcPr>
          <w:p w14:paraId="055F9D0A" w14:textId="0EADCF5C" w:rsidR="007A43D1" w:rsidRPr="008A4FA5" w:rsidRDefault="007A43D1" w:rsidP="000052FC">
            <w:pPr>
              <w:jc w:val="right"/>
              <w:rPr>
                <w:b/>
                <w:bCs/>
                <w:color w:val="000000"/>
                <w:sz w:val="18"/>
                <w:szCs w:val="18"/>
              </w:rPr>
            </w:pPr>
            <w:r>
              <w:rPr>
                <w:b/>
                <w:color w:val="000000"/>
                <w:sz w:val="18"/>
              </w:rPr>
              <w:t xml:space="preserve">4.634 </w:t>
            </w:r>
          </w:p>
        </w:tc>
        <w:tc>
          <w:tcPr>
            <w:tcW w:w="740" w:type="dxa"/>
            <w:tcBorders>
              <w:top w:val="nil"/>
              <w:left w:val="nil"/>
              <w:bottom w:val="single" w:sz="4" w:space="0" w:color="auto"/>
              <w:right w:val="single" w:sz="4" w:space="0" w:color="auto"/>
            </w:tcBorders>
            <w:shd w:val="clear" w:color="auto" w:fill="auto"/>
            <w:noWrap/>
            <w:hideMark/>
          </w:tcPr>
          <w:p w14:paraId="40183D28" w14:textId="2CBFEDDF" w:rsidR="007A43D1" w:rsidRPr="008A4FA5" w:rsidRDefault="007A43D1" w:rsidP="000052FC">
            <w:pPr>
              <w:jc w:val="right"/>
              <w:rPr>
                <w:b/>
                <w:bCs/>
                <w:color w:val="000000"/>
                <w:sz w:val="18"/>
                <w:szCs w:val="18"/>
              </w:rPr>
            </w:pPr>
            <w:r>
              <w:rPr>
                <w:b/>
                <w:color w:val="000000"/>
                <w:sz w:val="18"/>
              </w:rPr>
              <w:t xml:space="preserve">66.028 </w:t>
            </w:r>
          </w:p>
        </w:tc>
        <w:tc>
          <w:tcPr>
            <w:tcW w:w="687" w:type="dxa"/>
            <w:tcBorders>
              <w:top w:val="nil"/>
              <w:left w:val="nil"/>
              <w:bottom w:val="single" w:sz="4" w:space="0" w:color="auto"/>
              <w:right w:val="single" w:sz="4" w:space="0" w:color="auto"/>
            </w:tcBorders>
            <w:shd w:val="clear" w:color="auto" w:fill="auto"/>
            <w:noWrap/>
            <w:hideMark/>
          </w:tcPr>
          <w:p w14:paraId="7CEF0E08" w14:textId="011D219B" w:rsidR="007A43D1" w:rsidRPr="008A4FA5" w:rsidRDefault="007A43D1" w:rsidP="000052FC">
            <w:pPr>
              <w:jc w:val="right"/>
              <w:rPr>
                <w:b/>
                <w:bCs/>
                <w:color w:val="000000"/>
                <w:sz w:val="18"/>
                <w:szCs w:val="18"/>
              </w:rPr>
            </w:pPr>
            <w:r>
              <w:rPr>
                <w:b/>
                <w:color w:val="000000"/>
                <w:sz w:val="18"/>
              </w:rPr>
              <w:t xml:space="preserve">2.351 </w:t>
            </w:r>
          </w:p>
        </w:tc>
        <w:tc>
          <w:tcPr>
            <w:tcW w:w="677" w:type="dxa"/>
            <w:tcBorders>
              <w:top w:val="nil"/>
              <w:left w:val="nil"/>
              <w:bottom w:val="single" w:sz="4" w:space="0" w:color="auto"/>
              <w:right w:val="single" w:sz="4" w:space="0" w:color="auto"/>
            </w:tcBorders>
            <w:shd w:val="clear" w:color="auto" w:fill="auto"/>
            <w:noWrap/>
            <w:hideMark/>
          </w:tcPr>
          <w:p w14:paraId="79FA3553" w14:textId="496EB78D" w:rsidR="007A43D1" w:rsidRPr="008A4FA5" w:rsidRDefault="007A43D1" w:rsidP="000052FC">
            <w:pPr>
              <w:jc w:val="right"/>
              <w:rPr>
                <w:b/>
                <w:bCs/>
                <w:color w:val="000000"/>
                <w:sz w:val="18"/>
                <w:szCs w:val="18"/>
              </w:rPr>
            </w:pPr>
            <w:r>
              <w:rPr>
                <w:b/>
                <w:color w:val="000000"/>
                <w:sz w:val="18"/>
              </w:rPr>
              <w:t xml:space="preserve">8.847 </w:t>
            </w:r>
          </w:p>
        </w:tc>
        <w:tc>
          <w:tcPr>
            <w:tcW w:w="740" w:type="dxa"/>
            <w:tcBorders>
              <w:top w:val="nil"/>
              <w:left w:val="nil"/>
              <w:bottom w:val="single" w:sz="4" w:space="0" w:color="auto"/>
              <w:right w:val="single" w:sz="4" w:space="0" w:color="auto"/>
            </w:tcBorders>
            <w:shd w:val="clear" w:color="auto" w:fill="auto"/>
            <w:noWrap/>
            <w:hideMark/>
          </w:tcPr>
          <w:p w14:paraId="0EDCAB10" w14:textId="6F225BF3" w:rsidR="007A43D1" w:rsidRPr="008A4FA5" w:rsidRDefault="007A43D1" w:rsidP="000052FC">
            <w:pPr>
              <w:jc w:val="right"/>
              <w:rPr>
                <w:b/>
                <w:bCs/>
                <w:color w:val="000000"/>
                <w:sz w:val="18"/>
                <w:szCs w:val="18"/>
              </w:rPr>
            </w:pPr>
            <w:r>
              <w:rPr>
                <w:b/>
                <w:color w:val="000000"/>
                <w:sz w:val="18"/>
              </w:rPr>
              <w:t xml:space="preserve">86.224 </w:t>
            </w:r>
          </w:p>
        </w:tc>
        <w:tc>
          <w:tcPr>
            <w:tcW w:w="820" w:type="dxa"/>
            <w:tcBorders>
              <w:top w:val="nil"/>
              <w:left w:val="nil"/>
              <w:bottom w:val="single" w:sz="4" w:space="0" w:color="auto"/>
              <w:right w:val="single" w:sz="4" w:space="0" w:color="auto"/>
            </w:tcBorders>
            <w:shd w:val="clear" w:color="auto" w:fill="auto"/>
            <w:noWrap/>
            <w:hideMark/>
          </w:tcPr>
          <w:p w14:paraId="429B4CAB" w14:textId="52485FD9" w:rsidR="007A43D1" w:rsidRPr="008A4FA5" w:rsidRDefault="007A43D1" w:rsidP="000052FC">
            <w:pPr>
              <w:jc w:val="right"/>
              <w:rPr>
                <w:b/>
                <w:bCs/>
                <w:color w:val="000000"/>
                <w:sz w:val="18"/>
                <w:szCs w:val="18"/>
              </w:rPr>
            </w:pPr>
            <w:r>
              <w:rPr>
                <w:b/>
                <w:color w:val="000000"/>
                <w:sz w:val="18"/>
              </w:rPr>
              <w:t xml:space="preserve">313.400 </w:t>
            </w:r>
          </w:p>
        </w:tc>
        <w:tc>
          <w:tcPr>
            <w:tcW w:w="820" w:type="dxa"/>
            <w:tcBorders>
              <w:top w:val="nil"/>
              <w:left w:val="nil"/>
              <w:bottom w:val="single" w:sz="4" w:space="0" w:color="auto"/>
              <w:right w:val="single" w:sz="4" w:space="0" w:color="auto"/>
            </w:tcBorders>
            <w:shd w:val="clear" w:color="auto" w:fill="auto"/>
            <w:noWrap/>
            <w:hideMark/>
          </w:tcPr>
          <w:p w14:paraId="5AD91D60" w14:textId="22DE5A63" w:rsidR="007A43D1" w:rsidRPr="008A4FA5" w:rsidRDefault="007A43D1" w:rsidP="000052FC">
            <w:pPr>
              <w:jc w:val="right"/>
              <w:rPr>
                <w:b/>
                <w:bCs/>
                <w:color w:val="000000"/>
                <w:sz w:val="18"/>
                <w:szCs w:val="18"/>
              </w:rPr>
            </w:pPr>
            <w:r>
              <w:rPr>
                <w:b/>
                <w:color w:val="000000"/>
                <w:sz w:val="18"/>
              </w:rPr>
              <w:t xml:space="preserve">399.624 </w:t>
            </w:r>
          </w:p>
        </w:tc>
        <w:tc>
          <w:tcPr>
            <w:tcW w:w="860" w:type="dxa"/>
            <w:tcBorders>
              <w:top w:val="nil"/>
              <w:left w:val="nil"/>
              <w:bottom w:val="single" w:sz="4" w:space="0" w:color="auto"/>
              <w:right w:val="single" w:sz="4" w:space="0" w:color="auto"/>
            </w:tcBorders>
            <w:shd w:val="clear" w:color="auto" w:fill="auto"/>
            <w:noWrap/>
            <w:hideMark/>
          </w:tcPr>
          <w:p w14:paraId="5648E33C" w14:textId="77777777" w:rsidR="007A43D1" w:rsidRPr="008A4FA5" w:rsidRDefault="007A43D1" w:rsidP="003F32C0">
            <w:pPr>
              <w:jc w:val="right"/>
              <w:rPr>
                <w:b/>
                <w:bCs/>
                <w:color w:val="000000"/>
                <w:sz w:val="18"/>
                <w:szCs w:val="18"/>
              </w:rPr>
            </w:pPr>
            <w:r>
              <w:rPr>
                <w:b/>
                <w:color w:val="000000"/>
                <w:sz w:val="18"/>
              </w:rPr>
              <w:t>100%</w:t>
            </w:r>
          </w:p>
        </w:tc>
      </w:tr>
    </w:tbl>
    <w:p w14:paraId="27E19772" w14:textId="4C113DAC" w:rsidR="004E3F33" w:rsidRPr="008A4FA5" w:rsidRDefault="00087727" w:rsidP="00A65294">
      <w:pPr>
        <w:rPr>
          <w:color w:val="000000"/>
          <w:sz w:val="16"/>
          <w:szCs w:val="16"/>
        </w:rPr>
      </w:pPr>
      <w:r w:rsidRPr="005D01A8">
        <w:rPr>
          <w:color w:val="000000"/>
          <w:sz w:val="16"/>
          <w:vertAlign w:val="superscript"/>
        </w:rPr>
        <w:t>*</w:t>
      </w:r>
      <w:r>
        <w:rPr>
          <w:color w:val="000000"/>
          <w:sz w:val="16"/>
        </w:rPr>
        <w:t xml:space="preserve"> Servicio y mantenimiento</w:t>
      </w:r>
    </w:p>
    <w:p w14:paraId="61375BF7" w14:textId="119022AE" w:rsidR="003D23A9" w:rsidRPr="008A4FA5" w:rsidRDefault="005D01A8" w:rsidP="00A65294">
      <w:pPr>
        <w:rPr>
          <w:sz w:val="16"/>
          <w:szCs w:val="16"/>
        </w:rPr>
      </w:pPr>
      <w:r>
        <w:rPr>
          <w:color w:val="000000"/>
          <w:sz w:val="16"/>
          <w:vertAlign w:val="superscript"/>
        </w:rPr>
        <w:t>**</w:t>
      </w:r>
      <w:r w:rsidR="003D23A9">
        <w:rPr>
          <w:color w:val="000000"/>
          <w:sz w:val="16"/>
          <w:vertAlign w:val="superscript"/>
        </w:rPr>
        <w:t xml:space="preserve"> </w:t>
      </w:r>
      <w:r w:rsidR="003D23A9">
        <w:rPr>
          <w:color w:val="000000"/>
          <w:sz w:val="16"/>
        </w:rPr>
        <w:t>Subsector de instalación y montaje locales</w:t>
      </w:r>
    </w:p>
    <w:p w14:paraId="5838B43E" w14:textId="77777777" w:rsidR="00F12822" w:rsidRPr="008A4FA5" w:rsidRDefault="00F12822" w:rsidP="00F12822"/>
    <w:p w14:paraId="2D2E582F" w14:textId="77777777" w:rsidR="00F12822" w:rsidRPr="008A4FA5" w:rsidRDefault="00F12822" w:rsidP="00F12822"/>
    <w:p w14:paraId="350E4700" w14:textId="77777777" w:rsidR="00F12822" w:rsidRPr="008A4FA5" w:rsidRDefault="00F12822" w:rsidP="00F12822"/>
    <w:p w14:paraId="695E1CF3" w14:textId="77777777" w:rsidR="00F12822" w:rsidRPr="008A4FA5" w:rsidRDefault="00F12822" w:rsidP="00F12822">
      <w:pPr>
        <w:sectPr w:rsidR="00F12822" w:rsidRPr="008A4FA5" w:rsidSect="00B639AB">
          <w:pgSz w:w="15840" w:h="12240" w:orient="landscape" w:code="1"/>
          <w:pgMar w:top="1440" w:right="720" w:bottom="1440" w:left="864" w:header="720" w:footer="475" w:gutter="0"/>
          <w:cols w:space="720"/>
          <w:docGrid w:linePitch="299"/>
        </w:sectPr>
      </w:pPr>
    </w:p>
    <w:p w14:paraId="5D692FBB" w14:textId="77777777" w:rsidR="007E5759" w:rsidRPr="008A4FA5" w:rsidRDefault="007E5759" w:rsidP="007E5759">
      <w:pPr>
        <w:pStyle w:val="Heading1"/>
        <w:keepNext/>
        <w:numPr>
          <w:ilvl w:val="0"/>
          <w:numId w:val="0"/>
        </w:numPr>
        <w:rPr>
          <w:i/>
          <w:iCs/>
        </w:rPr>
      </w:pPr>
      <w:r>
        <w:rPr>
          <w:i/>
        </w:rPr>
        <w:lastRenderedPageBreak/>
        <w:t>Sector de servicio y mantenimiento de equipos de refrigeración y aire acondicionado</w:t>
      </w:r>
    </w:p>
    <w:p w14:paraId="2759086E" w14:textId="20850B62" w:rsidR="007E5759" w:rsidRPr="008A4FA5" w:rsidRDefault="007E5759" w:rsidP="007E5759">
      <w:pPr>
        <w:pStyle w:val="Heading1"/>
        <w:keepNext/>
        <w:spacing w:before="240"/>
        <w:rPr>
          <w:rFonts w:cstheme="minorHAnsi"/>
        </w:rPr>
      </w:pPr>
      <w:r>
        <w:t>Hay aproximadamente 519 técnicos de servicio y mantenimiento de equipos de refrigeración y aire acondicionado y 172 talleres de refrigeración y aire acondicionado en Macedonia del Norte. Los talleres emplean de media tres</w:t>
      </w:r>
      <w:r>
        <w:rPr>
          <w:color w:val="FF0000"/>
        </w:rPr>
        <w:t xml:space="preserve"> </w:t>
      </w:r>
      <w:r>
        <w:t>técnicos. Hay muchos talleres pequeños informales que ofrecen servicios de instalación y mantenimiento de equipos de refrigeración y aire acondicionado. El Gobierno ha aprobado medidas reglamentarias para controlar las fugas y las emisiones durante el servicio y mantenimiento, y ha mejorado los procedimientos de recuperación y reciclaje de refrigerantes.</w:t>
      </w:r>
    </w:p>
    <w:p w14:paraId="1DA5223B" w14:textId="34A47A9A" w:rsidR="007E5759" w:rsidRPr="008A4FA5" w:rsidRDefault="007E5759" w:rsidP="007E5759">
      <w:pPr>
        <w:pStyle w:val="Heading1"/>
        <w:keepNext/>
        <w:spacing w:before="240"/>
      </w:pPr>
      <w:r>
        <w:t>Hay dos escuelas de formación profesional en las que se organizaron cursos de capacitación para técnicos de servicio y mantenimiento del sector de refrigeración y aire acondicionado en el marco del PGEH. Como parte del PGEH, se desarrolló la "Guía para los institutos secundarios de formación profesional sobre el establecimiento de centros de capacitación", con el objetivo de ayudar a la creación de centros de capacitación modernos y sostenibles, proporcionando información detallada sobre la capacitación sobre la manipulación, el mantenimiento y la recuperación y reciclaje eficaces de refrigerantes. Describe los temas que deben formar parte del programa de capacitación, las conferencias que se deben incorporar en la formación e incluye una plantilla para solicitar autorización para realizar la capacitación para la gestión de refrigerantes y productos que contienen refrigerantes, así como la lista de materiales que se pueden utilizar en la preparación de la primera y segunda parte del examen sobre la gestión de refrigerantes y productos que contienen refrigerantes.</w:t>
      </w:r>
    </w:p>
    <w:p w14:paraId="631EE2BC" w14:textId="77777777" w:rsidR="007E5759" w:rsidRPr="008A4FA5" w:rsidRDefault="007E5759" w:rsidP="007E5759">
      <w:pPr>
        <w:suppressAutoHyphens/>
        <w:spacing w:after="240"/>
      </w:pPr>
      <w:r>
        <w:rPr>
          <w:i/>
        </w:rPr>
        <w:t xml:space="preserve">Servicio y mantenimiento de equipos de refrigeración residenciales, comerciales, industriales y de transporte </w:t>
      </w:r>
    </w:p>
    <w:p w14:paraId="32ED3411" w14:textId="5C70E926" w:rsidR="007E5759" w:rsidRPr="008A4FA5" w:rsidRDefault="00F5051B" w:rsidP="007E5759">
      <w:pPr>
        <w:pStyle w:val="Heading1"/>
      </w:pPr>
      <w:r>
        <w:t>El servicio y mantenimiento de equipos de refrigeración domésticos representa la menor parte del uso de HFC del sector de servicio y mantenimiento, con solo el 0,20 por ciento del total.</w:t>
      </w:r>
      <w:r>
        <w:rPr>
          <w:b/>
        </w:rPr>
        <w:t xml:space="preserve"> </w:t>
      </w:r>
      <w:r>
        <w:t>Se estima que el 26 por ciento del total de refrigeradores y congeladores domésticos de uso residencial y el 16 por ciento de los de uso no residencial se cargan con HFC-134a. Los refrigeradores y congeladores restantes se cargan con R-600a, y una parte mínima con CFC-12. La importación de refrigeradores y congeladores que utilizan HFC-134a ha disminuido de 5.870 aparatos en 2020 a 2.005 en 2022 (una disminución del 66 por ciento) en los últimos tres años.</w:t>
      </w:r>
    </w:p>
    <w:p w14:paraId="2103A646" w14:textId="6ACBF941" w:rsidR="007E5759" w:rsidRPr="008A4FA5" w:rsidRDefault="007E5759" w:rsidP="007E5759">
      <w:pPr>
        <w:pStyle w:val="Heading1"/>
        <w:rPr>
          <w:rFonts w:cs="Calibri"/>
        </w:rPr>
      </w:pPr>
      <w:r>
        <w:t xml:space="preserve">La refrigeración comercial es el mayor consumidor de HFC (42,55 t o 145.262 toneladas </w:t>
      </w:r>
      <w:proofErr w:type="spellStart"/>
      <w:r>
        <w:t>eq</w:t>
      </w:r>
      <w:proofErr w:type="spellEnd"/>
      <w:r>
        <w:t>. de CO</w:t>
      </w:r>
      <w:r>
        <w:rPr>
          <w:vertAlign w:val="subscript"/>
        </w:rPr>
        <w:t>2</w:t>
      </w:r>
      <w:r>
        <w:t xml:space="preserve"> en 2022) de todos los subsectores (representa alrededor del 36 por ciento del uso total de HFC en el servicio y mantenimiento en toneladas </w:t>
      </w:r>
      <w:proofErr w:type="spellStart"/>
      <w:r>
        <w:t>eq</w:t>
      </w:r>
      <w:proofErr w:type="spellEnd"/>
      <w:r>
        <w:t>. de CO</w:t>
      </w:r>
      <w:r>
        <w:rPr>
          <w:vertAlign w:val="subscript"/>
        </w:rPr>
        <w:t>2</w:t>
      </w:r>
      <w:r>
        <w:t xml:space="preserve">), aunque el número de equipos no es el más alto. Esto se debe a la mayor carga promedio de refrigerante (hasta 30 kg para los grandes sistemas centralizados) y a las tasas más altas de fugas (hasta el 12 por ciento), así como al consumo asociado con la primera carga de aparatos ensamblados localmente (10,88 t o 32.528 toneladas </w:t>
      </w:r>
      <w:proofErr w:type="spellStart"/>
      <w:r>
        <w:t>eq</w:t>
      </w:r>
      <w:proofErr w:type="spellEnd"/>
      <w:r>
        <w:t>. de CO</w:t>
      </w:r>
      <w:r>
        <w:rPr>
          <w:vertAlign w:val="subscript"/>
        </w:rPr>
        <w:t>2</w:t>
      </w:r>
      <w:r>
        <w:t xml:space="preserve"> en 2022 con carga de HFC-134a y R-404A). </w:t>
      </w:r>
    </w:p>
    <w:p w14:paraId="240E8A39" w14:textId="4E07BB93" w:rsidR="007E5759" w:rsidRPr="008A4FA5" w:rsidRDefault="007E5759" w:rsidP="007E5759">
      <w:pPr>
        <w:pStyle w:val="Heading1"/>
        <w:rPr>
          <w:rFonts w:cs="Calibri"/>
        </w:rPr>
      </w:pPr>
      <w:r>
        <w:t>Se estima que el 50 por ciento de los equipos autónomos pequeños, con carga de HFC-134a y R</w:t>
      </w:r>
      <w:r>
        <w:noBreakHyphen/>
        <w:t>404A; el 40 por ciento de los aparatos de condensación, con carga de HFC-134a y el 60 por ciento con carga de R-404A; y el 100 por ciento de los grandes sistemas centralizados, con carga de HFC-134a y R</w:t>
      </w:r>
      <w:r w:rsidR="00627E1D">
        <w:noBreakHyphen/>
      </w:r>
      <w:r>
        <w:t>404A, se destinaban al uso interno en el país, mientras que las cantidades restantes eran para exportación.</w:t>
      </w:r>
    </w:p>
    <w:p w14:paraId="5CD9686C" w14:textId="7CD6081C" w:rsidR="007E5759" w:rsidRPr="008A4FA5" w:rsidRDefault="00FC0DDD" w:rsidP="007E5759">
      <w:pPr>
        <w:pStyle w:val="Heading1"/>
      </w:pPr>
      <w:r>
        <w:t>Además de la instalación y montaje locales, se importan aplicaciones de refrigeración comercial con carga de R-404A y HFC-134a. Las importaciones de aparatos que utilizan R-404A han aumentado ligeramente en los últimos tres años, mientras que las de aparatos que utilizan HFC-134a han disminuido ligeramente.</w:t>
      </w:r>
    </w:p>
    <w:p w14:paraId="1B87EE86" w14:textId="198F91DC" w:rsidR="007E5759" w:rsidRPr="008A4FA5" w:rsidRDefault="007E5759" w:rsidP="007E5759">
      <w:pPr>
        <w:pStyle w:val="Heading1"/>
        <w:rPr>
          <w:rFonts w:cs="Calibri"/>
        </w:rPr>
      </w:pPr>
      <w:r>
        <w:t xml:space="preserve">El mayor uso dentro del subsector fue para los sistemas centralizados, debido a la alta proporción de equipos que utilizan R-404A, que tiene un alto potencial de calentamiento atmosférico (3.922). Se estima que el banco de HFC en todos los equipos de refrigeración comercial es de 278,01 t o 983.012 toneladas </w:t>
      </w:r>
      <w:proofErr w:type="spellStart"/>
      <w:r>
        <w:lastRenderedPageBreak/>
        <w:t>eq</w:t>
      </w:r>
      <w:proofErr w:type="spellEnd"/>
      <w:r>
        <w:t>. de CO</w:t>
      </w:r>
      <w:r>
        <w:rPr>
          <w:vertAlign w:val="subscript"/>
        </w:rPr>
        <w:t>2</w:t>
      </w:r>
      <w:r>
        <w:t>. Las importaciones de equipos que utilizan R-404A (incluidos aparatos de segunda mano, en su mayor parte derivados de países de la Unión Europea) han crecido en los últimos años. Hay un banco restante de aparatos cargados con HCFC 22; ese banco ha ido disminuyendo en consonancia con la prohibición de la importación de equipos que utilizan HCFC en enero de 2021.</w:t>
      </w:r>
    </w:p>
    <w:p w14:paraId="5F184AD2" w14:textId="047B88F5" w:rsidR="007E5759" w:rsidRPr="008A4FA5" w:rsidRDefault="007E5759" w:rsidP="008D2DAC">
      <w:pPr>
        <w:pStyle w:val="Heading1"/>
        <w:rPr>
          <w:rFonts w:cstheme="minorHAnsi"/>
        </w:rPr>
      </w:pPr>
      <w:r>
        <w:t xml:space="preserve">El subsector de servicio y mantenimiento de equipos de refrigeración industrial representa alrededor del 12 por ciento del uso de HFC en el sector de servicio y mantenimiento (20,39 t o 62.399 toneladas </w:t>
      </w:r>
      <w:proofErr w:type="spellStart"/>
      <w:r>
        <w:t>eq</w:t>
      </w:r>
      <w:proofErr w:type="spellEnd"/>
      <w:r>
        <w:t>. de CO</w:t>
      </w:r>
      <w:r>
        <w:rPr>
          <w:vertAlign w:val="subscript"/>
        </w:rPr>
        <w:t>2</w:t>
      </w:r>
      <w:r>
        <w:t xml:space="preserve"> en 2022). No hay sistemas grandes distribuidos ni sistemas enfriadores grandes secundarios, sino solo sistemas pequeños/medianos. Estos aparatos no se importaron, sino que se ensamblan e instalan en el país. Las necesidades de servicio y mantenimiento de todos los refrigerantes utilizados en este subsector se distribuyeron de la siguiente manera: 66 por ciento de R-404A; 22 por ciento de R-507A y 12 por ciento de HFC-134a. También hay un cierto número de aparatos con carga de HCFC-22, es decir, el 6 por ciento del número total de aparatos en 2022 (una disminución del 10 por ciento en 2020).</w:t>
      </w:r>
    </w:p>
    <w:p w14:paraId="601F4439" w14:textId="48B21E37" w:rsidR="007E5759" w:rsidRPr="008A4FA5" w:rsidRDefault="007E5759" w:rsidP="008D0AE1">
      <w:pPr>
        <w:pStyle w:val="Heading1"/>
      </w:pPr>
      <w:r>
        <w:t xml:space="preserve">El subsector de servicio y mantenimiento de transporte refrigerado representa aproximadamente el 5 por ciento del uso de HFC del servicio y mantenimiento para 2022 (9,31 t o 24.002 toneladas </w:t>
      </w:r>
      <w:proofErr w:type="spellStart"/>
      <w:r>
        <w:t>eq</w:t>
      </w:r>
      <w:proofErr w:type="spellEnd"/>
      <w:r>
        <w:t>. de CO</w:t>
      </w:r>
      <w:r>
        <w:rPr>
          <w:vertAlign w:val="subscript"/>
        </w:rPr>
        <w:t>2</w:t>
      </w:r>
      <w:r>
        <w:t xml:space="preserve">). No hay contenedores ni buques intermodales en Macedonia del Norte. La mayoría de los equipos de transporte refrigerado se importan (82 por ciento, todos con carga de HFC-134a), mientras que el ensamblaje de las aplicaciones de transporte refrigerado en el país representa el 18 por ciento (todo con carga de R-404A). El refrigerante principal en términos de toneladas es el HFC-134a con necesidades de servicio y mantenimiento de 5,02 t o </w:t>
      </w:r>
      <w:r>
        <w:rPr>
          <w:color w:val="000000"/>
        </w:rPr>
        <w:t>7.185</w:t>
      </w:r>
      <w:r>
        <w:t xml:space="preserve"> toneladas </w:t>
      </w:r>
      <w:proofErr w:type="spellStart"/>
      <w:r>
        <w:t>eq</w:t>
      </w:r>
      <w:proofErr w:type="spellEnd"/>
      <w:r>
        <w:t>. de CO</w:t>
      </w:r>
      <w:r>
        <w:rPr>
          <w:vertAlign w:val="subscript"/>
        </w:rPr>
        <w:t>2</w:t>
      </w:r>
      <w:r>
        <w:t xml:space="preserve">, mientras que el R-404A representa la mayor parte en términos de toneladas </w:t>
      </w:r>
      <w:proofErr w:type="spellStart"/>
      <w:r>
        <w:t>eq</w:t>
      </w:r>
      <w:proofErr w:type="spellEnd"/>
      <w:r>
        <w:t>. de CO</w:t>
      </w:r>
      <w:r>
        <w:rPr>
          <w:vertAlign w:val="subscript"/>
        </w:rPr>
        <w:t>2</w:t>
      </w:r>
      <w:r>
        <w:t xml:space="preserve">, es decir, 3,57 t o </w:t>
      </w:r>
      <w:r>
        <w:rPr>
          <w:color w:val="000000"/>
        </w:rPr>
        <w:t xml:space="preserve">14.005 </w:t>
      </w:r>
      <w:r>
        <w:t xml:space="preserve">toneladas </w:t>
      </w:r>
      <w:proofErr w:type="spellStart"/>
      <w:r>
        <w:t>eq</w:t>
      </w:r>
      <w:proofErr w:type="spellEnd"/>
      <w:r>
        <w:t>. de CO</w:t>
      </w:r>
      <w:r>
        <w:rPr>
          <w:vertAlign w:val="subscript"/>
        </w:rPr>
        <w:t>2</w:t>
      </w:r>
      <w:r>
        <w:t>.</w:t>
      </w:r>
    </w:p>
    <w:p w14:paraId="2A892DD4" w14:textId="77777777" w:rsidR="007E5759" w:rsidRPr="008A4FA5" w:rsidRDefault="007E5759" w:rsidP="007E5759">
      <w:pPr>
        <w:suppressAutoHyphens/>
        <w:spacing w:after="240"/>
      </w:pPr>
      <w:r>
        <w:rPr>
          <w:i/>
        </w:rPr>
        <w:t xml:space="preserve">Servicio y mantenimiento de equipos de aire acondicionado residencial y comercial </w:t>
      </w:r>
    </w:p>
    <w:p w14:paraId="6BAFDFCD" w14:textId="68E7BEBE" w:rsidR="007E5759" w:rsidRPr="008A4FA5" w:rsidRDefault="007E5759" w:rsidP="007E5759">
      <w:pPr>
        <w:pStyle w:val="Heading1"/>
      </w:pPr>
      <w:r>
        <w:t xml:space="preserve">En el subsector de bombas de calor y aire acondicionado fijos: </w:t>
      </w:r>
    </w:p>
    <w:p w14:paraId="5A715DF8" w14:textId="4F3F4705" w:rsidR="00D17804" w:rsidRPr="008A4FA5" w:rsidRDefault="00D17804" w:rsidP="00D17804">
      <w:pPr>
        <w:pStyle w:val="Heading2"/>
      </w:pPr>
      <w:r>
        <w:t xml:space="preserve">Los aparatos de aire acondicionado tipo </w:t>
      </w:r>
      <w:proofErr w:type="spellStart"/>
      <w:r>
        <w:t>split</w:t>
      </w:r>
      <w:proofErr w:type="spellEnd"/>
      <w:r>
        <w:t xml:space="preserve"> pequeños representan aproximadamente el 12</w:t>
      </w:r>
      <w:r w:rsidR="00627E1D">
        <w:t> </w:t>
      </w:r>
      <w:r>
        <w:t>por ciento del uso de HFC en el servicio y mantenimiento para 2022 (21,24 t o 37.187</w:t>
      </w:r>
      <w:r w:rsidR="00A96557">
        <w:t> </w:t>
      </w:r>
      <w:r>
        <w:t xml:space="preserve">toneladas </w:t>
      </w:r>
      <w:proofErr w:type="spellStart"/>
      <w:r>
        <w:t>eq</w:t>
      </w:r>
      <w:proofErr w:type="spellEnd"/>
      <w:r>
        <w:t>. de CO</w:t>
      </w:r>
      <w:r>
        <w:rPr>
          <w:vertAlign w:val="subscript"/>
        </w:rPr>
        <w:t>2</w:t>
      </w:r>
      <w:r>
        <w:t>). Durante los últimos tres años, el banco de aparatos que utilizan HFC ha aumentado constantemente alrededor de un 4 por ciento anual. La mayor parte del uso de HFC corresponde al R-410A (67 por ciento), seguido por el HFC-32 (21</w:t>
      </w:r>
      <w:r w:rsidR="00A96557">
        <w:t> </w:t>
      </w:r>
      <w:r>
        <w:t>por ciento) y el R-407C (12 por ciento). Las importaciones de aparatos que utilizan R</w:t>
      </w:r>
      <w:r w:rsidR="00A96557">
        <w:noBreakHyphen/>
      </w:r>
      <w:r>
        <w:t>410A han disminuido en los últimos tres años en un 42 por ciento, mientras que las de aparatos que utilizan HFC-32 han aumentado en un 30 por ciento;</w:t>
      </w:r>
    </w:p>
    <w:p w14:paraId="4A2EC7B0" w14:textId="7B25E11C" w:rsidR="00D17804" w:rsidRPr="008A4FA5" w:rsidRDefault="00D17804" w:rsidP="00D17804">
      <w:pPr>
        <w:pStyle w:val="Heading2"/>
      </w:pPr>
      <w:r>
        <w:t xml:space="preserve">Los pequeños aparatos de aire acondicionado autónomos son solo un porcentaje menor (0,3%, 0,45 t o 930 toneladas </w:t>
      </w:r>
      <w:proofErr w:type="spellStart"/>
      <w:r>
        <w:t>eq</w:t>
      </w:r>
      <w:proofErr w:type="spellEnd"/>
      <w:r>
        <w:t>. de CO</w:t>
      </w:r>
      <w:r>
        <w:rPr>
          <w:vertAlign w:val="subscript"/>
        </w:rPr>
        <w:t>2</w:t>
      </w:r>
      <w:r>
        <w:t>) de HFC del sector de servicio y mantenimiento, de los cuales el 90 por ciento corresponde al R-410A, y el resto al R-407C. La importación de aparatos que utilizan HFC aumentó en los últimos tres años (aproximadamente un 3</w:t>
      </w:r>
      <w:r w:rsidR="00A96557">
        <w:t> </w:t>
      </w:r>
      <w:r>
        <w:t>por</w:t>
      </w:r>
      <w:r w:rsidR="00A96557">
        <w:t> </w:t>
      </w:r>
      <w:r>
        <w:t>ciento por año), mientras que los que se cargan con HCFC-22 han disminuido y cesaron a partir del 1 de enero de 2021. No se utilizan aparatos empotrados en Macedonia del Norte, y no hay ningún ensamblaje de pequeños aparatos de aire acondicionado autónomos. En 2020-2022, se importaron aparatos de condensación para vehículos y aparatos terminales tipo paquete, ambas aplicaciones cargadas con R-410A.</w:t>
      </w:r>
      <w:r>
        <w:rPr>
          <w:b/>
        </w:rPr>
        <w:t xml:space="preserve"> </w:t>
      </w:r>
      <w:r>
        <w:t>En 2021 y 2022, los sistemas con carga de R</w:t>
      </w:r>
      <w:r>
        <w:noBreakHyphen/>
        <w:t>290 para vehículos representaron el 5 por ciento del total de aparatos para vehículos;</w:t>
      </w:r>
    </w:p>
    <w:p w14:paraId="7FAF878C" w14:textId="3F9D9225" w:rsidR="00D17804" w:rsidRPr="008A4FA5" w:rsidRDefault="00D17804" w:rsidP="00D17804">
      <w:pPr>
        <w:pStyle w:val="Heading2"/>
        <w:rPr>
          <w:iCs/>
        </w:rPr>
      </w:pPr>
      <w:r>
        <w:t xml:space="preserve">Los sistemas de aire acondicionado tipo </w:t>
      </w:r>
      <w:proofErr w:type="spellStart"/>
      <w:r>
        <w:t>split</w:t>
      </w:r>
      <w:proofErr w:type="spellEnd"/>
      <w:r>
        <w:t xml:space="preserve"> grandes y otros tipos de aire-aire representan alrededor del 11 por ciento del uso total de HFC en el sector de servicio y mantenimiento en 2022 (17,65 t o 34.627 toneladas </w:t>
      </w:r>
      <w:proofErr w:type="spellStart"/>
      <w:r>
        <w:t>eq</w:t>
      </w:r>
      <w:proofErr w:type="spellEnd"/>
      <w:r>
        <w:t>. de CO</w:t>
      </w:r>
      <w:r>
        <w:rPr>
          <w:vertAlign w:val="subscript"/>
        </w:rPr>
        <w:t>2</w:t>
      </w:r>
      <w:r>
        <w:t xml:space="preserve">); el R-410A representó aproximadamente el 60 por ciento del uso, y el 40 por ciento restante correspondió al R-407C. Se importan aparatos de aire acondicionado tipo </w:t>
      </w:r>
      <w:proofErr w:type="spellStart"/>
      <w:r>
        <w:t>split</w:t>
      </w:r>
      <w:proofErr w:type="spellEnd"/>
      <w:r>
        <w:t xml:space="preserve"> grandes y otros tipos de sistemas de aire-aire; </w:t>
      </w:r>
      <w:r>
        <w:lastRenderedPageBreak/>
        <w:t xml:space="preserve">además, los sistemas únicos tipo </w:t>
      </w:r>
      <w:proofErr w:type="spellStart"/>
      <w:r>
        <w:t>split</w:t>
      </w:r>
      <w:proofErr w:type="spellEnd"/>
      <w:r>
        <w:t xml:space="preserve">, </w:t>
      </w:r>
      <w:proofErr w:type="spellStart"/>
      <w:r>
        <w:t>multi-split</w:t>
      </w:r>
      <w:proofErr w:type="spellEnd"/>
      <w:r>
        <w:t xml:space="preserve"> y de caudal de refrigerante variable se ensamblan e instalan localmente;</w:t>
      </w:r>
    </w:p>
    <w:p w14:paraId="0BEFF32F" w14:textId="02EC1B49" w:rsidR="00D17804" w:rsidRPr="008A4FA5" w:rsidRDefault="00D17804" w:rsidP="00D17804">
      <w:pPr>
        <w:pStyle w:val="Heading2"/>
      </w:pPr>
      <w:r>
        <w:t xml:space="preserve">Las bombas de calor representan alrededor del 9 por ciento del uso total de HFC en el servicio y mantenimiento en 2022 (15,03 t o </w:t>
      </w:r>
      <w:r>
        <w:rPr>
          <w:color w:val="000000"/>
        </w:rPr>
        <w:t>24.427,15</w:t>
      </w:r>
      <w:r>
        <w:t xml:space="preserve"> toneladas </w:t>
      </w:r>
      <w:proofErr w:type="spellStart"/>
      <w:r>
        <w:t>eq</w:t>
      </w:r>
      <w:proofErr w:type="spellEnd"/>
      <w:r>
        <w:t>. de CO</w:t>
      </w:r>
      <w:r>
        <w:rPr>
          <w:vertAlign w:val="subscript"/>
        </w:rPr>
        <w:t>2</w:t>
      </w:r>
      <w:r>
        <w:t>, y la totalidad se utiliza para las necesidades de servicio y mantenimiento; el HFC-134a representa el 70</w:t>
      </w:r>
      <w:r w:rsidR="00A96557">
        <w:t> </w:t>
      </w:r>
      <w:r>
        <w:t>por ciento en toneladas y el R-410A representa el 30 por ciento; y</w:t>
      </w:r>
    </w:p>
    <w:p w14:paraId="0F510627" w14:textId="12796B2B" w:rsidR="00D17804" w:rsidRPr="008A4FA5" w:rsidRDefault="00D17804" w:rsidP="00D17804">
      <w:pPr>
        <w:pStyle w:val="Heading2"/>
      </w:pPr>
      <w:r>
        <w:t xml:space="preserve">Los sistemas de enfriadores representan alrededor del 12 por ciento del uso total de HFC en el servicio y mantenimiento en 2022 (20,24 o 35.078 toneladas </w:t>
      </w:r>
      <w:proofErr w:type="spellStart"/>
      <w:r>
        <w:t>eq</w:t>
      </w:r>
      <w:proofErr w:type="spellEnd"/>
      <w:r>
        <w:t>. de CO</w:t>
      </w:r>
      <w:r>
        <w:rPr>
          <w:vertAlign w:val="subscript"/>
        </w:rPr>
        <w:t>2</w:t>
      </w:r>
      <w:r>
        <w:t>, de las cuales 12,54 t sirven para las necesidades de servicio y mantenimiento y 7,7 t para instalación y montaje locales). La mayor parte del uso de HFC corresponde al R-407C con un 48</w:t>
      </w:r>
      <w:r w:rsidR="00A96557">
        <w:t> </w:t>
      </w:r>
      <w:r>
        <w:t>por</w:t>
      </w:r>
      <w:r w:rsidR="00A96557">
        <w:t> </w:t>
      </w:r>
      <w:r>
        <w:t>ciento en términos de toneladas (9,75 t), seguido por el HFC-134a con un 31</w:t>
      </w:r>
      <w:r w:rsidR="00A96557">
        <w:t> </w:t>
      </w:r>
      <w:r>
        <w:t>por</w:t>
      </w:r>
      <w:r w:rsidR="00A96557">
        <w:t> </w:t>
      </w:r>
      <w:r>
        <w:t>ciento (6,27 t) y el R-410A (4,22 t) con un 21 por ciento. También hay cierto número de aparatos que se cargan con HCFC-22 (8 por ciento del total de aparatos, con 0,95 t o 1.771</w:t>
      </w:r>
      <w:r w:rsidR="00A96557">
        <w:t> </w:t>
      </w:r>
      <w:r>
        <w:t xml:space="preserve">toneladas </w:t>
      </w:r>
      <w:proofErr w:type="spellStart"/>
      <w:r>
        <w:t>eq</w:t>
      </w:r>
      <w:proofErr w:type="spellEnd"/>
      <w:r>
        <w:t>. de CO</w:t>
      </w:r>
      <w:r>
        <w:rPr>
          <w:vertAlign w:val="subscript"/>
        </w:rPr>
        <w:t>2</w:t>
      </w:r>
      <w:r>
        <w:t xml:space="preserve"> en 2022). En el país se ensamblan sistemas de enfriadores.</w:t>
      </w:r>
      <w:bookmarkStart w:id="3" w:name="_a0hp6j8748c"/>
      <w:bookmarkStart w:id="4" w:name="_4opg4l9nbzt"/>
      <w:bookmarkStart w:id="5" w:name="_m4lxek2efkb7"/>
      <w:bookmarkEnd w:id="3"/>
      <w:bookmarkEnd w:id="4"/>
      <w:bookmarkEnd w:id="5"/>
    </w:p>
    <w:p w14:paraId="12544339" w14:textId="77777777" w:rsidR="006479BE" w:rsidRPr="008A4FA5" w:rsidRDefault="006479BE" w:rsidP="0043136D">
      <w:pPr>
        <w:keepNext/>
        <w:keepLines/>
        <w:suppressAutoHyphens/>
        <w:spacing w:after="240"/>
      </w:pPr>
      <w:r>
        <w:rPr>
          <w:i/>
        </w:rPr>
        <w:t>Servicio y mantenimiento de equipos de aire acondicionado para vehículos</w:t>
      </w:r>
    </w:p>
    <w:p w14:paraId="45A3A42B" w14:textId="546051D8" w:rsidR="006479BE" w:rsidRPr="008A4FA5" w:rsidRDefault="006479BE" w:rsidP="0043136D">
      <w:pPr>
        <w:pStyle w:val="Heading1"/>
        <w:keepNext/>
        <w:keepLines/>
      </w:pPr>
      <w:r>
        <w:t xml:space="preserve">Este subsector representa alrededor del 14 por ciento del uso de HFC en el servicio y mantenimiento en 2022 (24,45 t o </w:t>
      </w:r>
      <w:r>
        <w:rPr>
          <w:color w:val="000000"/>
        </w:rPr>
        <w:t>34.964 </w:t>
      </w:r>
      <w:r>
        <w:t xml:space="preserve">toneladas </w:t>
      </w:r>
      <w:proofErr w:type="spellStart"/>
      <w:r>
        <w:t>eq</w:t>
      </w:r>
      <w:proofErr w:type="spellEnd"/>
      <w:r>
        <w:t>. de CO</w:t>
      </w:r>
      <w:r>
        <w:rPr>
          <w:vertAlign w:val="subscript"/>
        </w:rPr>
        <w:t>2</w:t>
      </w:r>
      <w:r>
        <w:t xml:space="preserve">, de las cuales se utilizaron 4,31 t en el ensamblaje de sistemas de aire acondicionado para buses. En los últimos tres años el banco de aparatos que utilizan HFC ha aumentado constantemente (aproximadamente un 7,5 por ciento de promedio anual). La totalidad del uso de HFC del subsector es de HFC-134a. </w:t>
      </w:r>
    </w:p>
    <w:p w14:paraId="31DDE3E2" w14:textId="44C35EB2" w:rsidR="006479BE" w:rsidRPr="008A4FA5" w:rsidRDefault="00040F37" w:rsidP="006479BE">
      <w:pPr>
        <w:keepNext/>
        <w:suppressAutoHyphens/>
        <w:spacing w:after="240"/>
        <w:rPr>
          <w:i/>
          <w:iCs/>
        </w:rPr>
      </w:pPr>
      <w:r>
        <w:rPr>
          <w:i/>
        </w:rPr>
        <w:t>Subsector de instalación y montaje locales</w:t>
      </w:r>
      <w:r w:rsidR="00FD05EE" w:rsidRPr="008A4FA5">
        <w:rPr>
          <w:rStyle w:val="FootnoteReference"/>
          <w:i/>
          <w:iCs/>
        </w:rPr>
        <w:footnoteReference w:id="16"/>
      </w:r>
    </w:p>
    <w:p w14:paraId="3C478612" w14:textId="4609F387" w:rsidR="006479BE" w:rsidRPr="008A4FA5" w:rsidRDefault="00694E63" w:rsidP="006479BE">
      <w:pPr>
        <w:pStyle w:val="Heading1"/>
        <w:rPr>
          <w:rFonts w:cstheme="minorHAnsi"/>
        </w:rPr>
      </w:pPr>
      <w:r>
        <w:t xml:space="preserve">El subsector de instalación y ensamblaje locales ensambla equipos comerciales e industriales de refrigeración, equipos de transporte refrigerado para vehículos de carretera, así como sistemas de refrigeración individuales grandes tipo </w:t>
      </w:r>
      <w:proofErr w:type="spellStart"/>
      <w:r>
        <w:t>split</w:t>
      </w:r>
      <w:proofErr w:type="spellEnd"/>
      <w:r>
        <w:t xml:space="preserve"> y </w:t>
      </w:r>
      <w:proofErr w:type="spellStart"/>
      <w:r>
        <w:t>multi-split</w:t>
      </w:r>
      <w:proofErr w:type="spellEnd"/>
      <w:r>
        <w:t>, sistemas de caudal de refrigerante variable y enfriadores pequeños y medianos. El número total de aparatos ensamblados en 2022 fue: 658 unidades de aparatos pequeños de refrigeración con carga de HFC-134a y 1.456 unidades con carga de R-404A; 89 unidades de sistemas pequeños/medianos con carga de HFC-134a, 57 unidades con R-404A y nueve unidades con R</w:t>
      </w:r>
      <w:r w:rsidR="00A96557">
        <w:noBreakHyphen/>
      </w:r>
      <w:r>
        <w:t xml:space="preserve">507A; 1.192 unidades de equipos de transporte refrigerado para vehículos de carretera, todos con carga HFC-134a; 80 unidades de aparatos grandes tipo </w:t>
      </w:r>
      <w:proofErr w:type="spellStart"/>
      <w:r>
        <w:t>split</w:t>
      </w:r>
      <w:proofErr w:type="spellEnd"/>
      <w:r>
        <w:t xml:space="preserve"> y </w:t>
      </w:r>
      <w:proofErr w:type="spellStart"/>
      <w:r>
        <w:t>multi-split</w:t>
      </w:r>
      <w:proofErr w:type="spellEnd"/>
      <w:r>
        <w:t xml:space="preserve"> y sistemas de caudal de refrigerante variable con carga de R-407C y 186 unidades con carga de R-410A; y 107 enfriadores todos con carga de R-407C. En total, esto representó el uso de 36,61 t o 86.194 toneladas </w:t>
      </w:r>
      <w:proofErr w:type="spellStart"/>
      <w:r>
        <w:t>eq</w:t>
      </w:r>
      <w:proofErr w:type="spellEnd"/>
      <w:r>
        <w:t>. de CO</w:t>
      </w:r>
      <w:r>
        <w:rPr>
          <w:vertAlign w:val="subscript"/>
        </w:rPr>
        <w:t>2</w:t>
      </w:r>
      <w:r>
        <w:t xml:space="preserve"> de HFC/mezclas en 2022. La instalación y montaje locales se lleva a cabo por parte de 15 empresas, de las cuales diez montan equipos de refrigeración y aire acondicionado personalizados y las restantes cinco empresas montan equipos estandarizados. Además, una empresa monta aparatos de aire acondicionado para buses (con carga de HFC</w:t>
      </w:r>
      <w:r w:rsidR="00A96557">
        <w:noBreakHyphen/>
      </w:r>
      <w:r>
        <w:t xml:space="preserve">134a). </w:t>
      </w:r>
    </w:p>
    <w:p w14:paraId="5C31DACE" w14:textId="77777777" w:rsidR="006479BE" w:rsidRPr="008A4FA5" w:rsidRDefault="006479BE" w:rsidP="006479BE">
      <w:pPr>
        <w:suppressAutoHyphens/>
        <w:spacing w:after="240"/>
        <w:rPr>
          <w:i/>
          <w:iCs/>
        </w:rPr>
      </w:pPr>
      <w:bookmarkStart w:id="6" w:name="_3hqct6swpiwd"/>
      <w:bookmarkEnd w:id="6"/>
      <w:r>
        <w:rPr>
          <w:i/>
        </w:rPr>
        <w:t>Sector de fabricación de espumas</w:t>
      </w:r>
    </w:p>
    <w:p w14:paraId="7FA3E8B9" w14:textId="3D1CD98D" w:rsidR="006479BE" w:rsidRPr="008A4FA5" w:rsidRDefault="00A24A19" w:rsidP="006479BE">
      <w:pPr>
        <w:pStyle w:val="Heading1"/>
      </w:pPr>
      <w:r>
        <w:t xml:space="preserve">Una sola empresa comenzó a fabricar espumas de poliestireno extruido con HFC-152a en 2016. Este es el único uso de HFC-152a en el país. </w:t>
      </w:r>
    </w:p>
    <w:p w14:paraId="4E2403E2" w14:textId="77777777" w:rsidR="006479BE" w:rsidRPr="008A4FA5" w:rsidRDefault="006479BE" w:rsidP="006479BE">
      <w:pPr>
        <w:keepNext/>
        <w:suppressAutoHyphens/>
        <w:spacing w:after="240"/>
        <w:rPr>
          <w:u w:val="single"/>
        </w:rPr>
      </w:pPr>
      <w:r>
        <w:rPr>
          <w:u w:val="single"/>
        </w:rPr>
        <w:lastRenderedPageBreak/>
        <w:t>Estrategia de reducción para la etapa I del plan de ejecución de Kigali para los HFC</w:t>
      </w:r>
    </w:p>
    <w:p w14:paraId="56B5C68C" w14:textId="77777777" w:rsidR="006479BE" w:rsidRPr="008A4FA5" w:rsidRDefault="006479BE" w:rsidP="001204DC">
      <w:pPr>
        <w:suppressAutoHyphens/>
        <w:spacing w:after="240"/>
        <w:outlineLvl w:val="0"/>
        <w:rPr>
          <w:i/>
          <w:iCs/>
        </w:rPr>
      </w:pPr>
      <w:r>
        <w:rPr>
          <w:i/>
        </w:rPr>
        <w:t>Estrategia global</w:t>
      </w:r>
    </w:p>
    <w:p w14:paraId="612E979C" w14:textId="448E4CD2" w:rsidR="00F56569" w:rsidRPr="008A4FA5" w:rsidRDefault="005209AF" w:rsidP="00F56569">
      <w:pPr>
        <w:pStyle w:val="Heading1"/>
      </w:pPr>
      <w:r>
        <w:t>El KIP de Macedonia del Norte se dividirá en tres etapas: la etapa I del 1 de enero de 2024 al 31 de diciembre de 2029 (seis años), la etapa II del 1 de enero de 2030 al 31 de diciembre de 2039 (diez años) y la etapa III, del 1 de enero de 2040 al 31 de diciembre de 2045 (seis años). En el período 2024-2029, el Gobierno se compromete a la ejecución del calendario de reducción que reduce el consumo en el 10 por ciento respecto al consumo medio de HFC en los años de referencia, y por lo tanto solicita un 20 por ciento más de financiación, de conformidad con la decisión 92/37 del Comité Ejecutivo. Se propone ejecutar la etapa I simultáneamente con el PGEH hasta 2028. La etapa II incluye una reducción del 30 por ciento para 2035. La etapa III incluye una reducción del 50 por ciento para 2040 y del 80 por ciento para 2025.</w:t>
      </w:r>
    </w:p>
    <w:p w14:paraId="005CA159" w14:textId="73941214" w:rsidR="006479BE" w:rsidRPr="008A4FA5" w:rsidRDefault="006479BE" w:rsidP="00452A40">
      <w:pPr>
        <w:keepNext/>
        <w:keepLines/>
        <w:spacing w:after="240"/>
        <w:rPr>
          <w:i/>
          <w:iCs/>
        </w:rPr>
      </w:pPr>
      <w:r>
        <w:rPr>
          <w:i/>
        </w:rPr>
        <w:t>Nivel básico de referencia de HFC y reducciones propuestas</w:t>
      </w:r>
    </w:p>
    <w:p w14:paraId="7CA67798" w14:textId="59E3DB9D" w:rsidR="006479BE" w:rsidRPr="008A4FA5" w:rsidRDefault="006479BE" w:rsidP="00452A40">
      <w:pPr>
        <w:pStyle w:val="Heading1"/>
        <w:keepNext/>
        <w:keepLines/>
      </w:pPr>
      <w:bookmarkStart w:id="7" w:name="_Hlk118781799"/>
      <w:r>
        <w:t xml:space="preserve">El Gobierno de </w:t>
      </w:r>
      <w:bookmarkStart w:id="8" w:name="_Hlk139986133"/>
      <w:r>
        <w:t xml:space="preserve"> Macedonia del Norte </w:t>
      </w:r>
      <w:bookmarkEnd w:id="7"/>
      <w:bookmarkEnd w:id="8"/>
      <w:r>
        <w:t>notificó sus datos conforme al Artículo 7 para 2020</w:t>
      </w:r>
      <w:r>
        <w:noBreakHyphen/>
        <w:t xml:space="preserve">2022. Al sumar el 65 por ciento del nivel básico de HCFC (en toneladas </w:t>
      </w:r>
      <w:proofErr w:type="spellStart"/>
      <w:r>
        <w:t>eq</w:t>
      </w:r>
      <w:proofErr w:type="spellEnd"/>
      <w:r>
        <w:t>. de CO</w:t>
      </w:r>
      <w:r>
        <w:rPr>
          <w:vertAlign w:val="subscript"/>
        </w:rPr>
        <w:t>2</w:t>
      </w:r>
      <w:r>
        <w:t>) al consumo medio de HFC en 2020</w:t>
      </w:r>
      <w:r>
        <w:noBreakHyphen/>
        <w:t xml:space="preserve">2022, el nivel básico establecido de HFC es de 397.842 toneladas </w:t>
      </w:r>
      <w:proofErr w:type="spellStart"/>
      <w:r>
        <w:t>eq</w:t>
      </w:r>
      <w:proofErr w:type="spellEnd"/>
      <w:r>
        <w:t>. de CO</w:t>
      </w:r>
      <w:r>
        <w:rPr>
          <w:vertAlign w:val="subscript"/>
        </w:rPr>
        <w:t>2</w:t>
      </w:r>
      <w:r>
        <w:t>, como se indica en el cuadro 4.</w:t>
      </w:r>
    </w:p>
    <w:p w14:paraId="1946FF21" w14:textId="60B22044" w:rsidR="006479BE" w:rsidRPr="008A4FA5" w:rsidRDefault="006479BE" w:rsidP="00063016">
      <w:pPr>
        <w:keepNext/>
        <w:keepLines/>
        <w:suppressAutoHyphens/>
        <w:outlineLvl w:val="0"/>
        <w:rPr>
          <w:b/>
          <w:bCs/>
        </w:rPr>
      </w:pPr>
      <w:bookmarkStart w:id="9" w:name="_Hlk131922742"/>
      <w:r>
        <w:rPr>
          <w:b/>
        </w:rPr>
        <w:t xml:space="preserve">Cuadro 4. Nivel básico de HFC para Macedonia del Norte (toneladas </w:t>
      </w:r>
      <w:proofErr w:type="spellStart"/>
      <w:r>
        <w:rPr>
          <w:b/>
        </w:rPr>
        <w:t>eq</w:t>
      </w:r>
      <w:proofErr w:type="spellEnd"/>
      <w:r>
        <w:rPr>
          <w:b/>
        </w:rPr>
        <w:t>. de CO</w:t>
      </w:r>
      <w:r>
        <w:rPr>
          <w:b/>
          <w:vertAlign w:val="subscript"/>
        </w:rPr>
        <w:t>2</w:t>
      </w:r>
      <w:r>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479BE" w:rsidRPr="008A4FA5" w14:paraId="08F76153" w14:textId="77777777" w:rsidTr="000329D2">
        <w:trPr>
          <w:trHeight w:val="463"/>
          <w:tblHeader/>
        </w:trPr>
        <w:tc>
          <w:tcPr>
            <w:tcW w:w="2425" w:type="pct"/>
            <w:shd w:val="clear" w:color="auto" w:fill="auto"/>
            <w:tcMar>
              <w:top w:w="17" w:type="dxa"/>
              <w:left w:w="108" w:type="dxa"/>
              <w:bottom w:w="17" w:type="dxa"/>
              <w:right w:w="108" w:type="dxa"/>
            </w:tcMar>
            <w:vAlign w:val="center"/>
          </w:tcPr>
          <w:p w14:paraId="53B64F0F" w14:textId="77777777" w:rsidR="006479BE" w:rsidRPr="008A4FA5" w:rsidRDefault="006479BE" w:rsidP="00063016">
            <w:pPr>
              <w:keepNext/>
              <w:keepLines/>
              <w:suppressAutoHyphens/>
              <w:jc w:val="center"/>
              <w:rPr>
                <w:b/>
                <w:bCs/>
                <w:sz w:val="20"/>
                <w:szCs w:val="20"/>
              </w:rPr>
            </w:pPr>
            <w:r>
              <w:rPr>
                <w:b/>
                <w:sz w:val="20"/>
              </w:rPr>
              <w:t>Cálculo de nivel básico</w:t>
            </w:r>
          </w:p>
        </w:tc>
        <w:tc>
          <w:tcPr>
            <w:tcW w:w="859" w:type="pct"/>
            <w:shd w:val="clear" w:color="auto" w:fill="auto"/>
            <w:tcMar>
              <w:top w:w="17" w:type="dxa"/>
              <w:left w:w="108" w:type="dxa"/>
              <w:bottom w:w="17" w:type="dxa"/>
              <w:right w:w="108" w:type="dxa"/>
            </w:tcMar>
            <w:vAlign w:val="center"/>
          </w:tcPr>
          <w:p w14:paraId="1403C386" w14:textId="77777777" w:rsidR="006479BE" w:rsidRPr="008A4FA5" w:rsidRDefault="006479BE" w:rsidP="00063016">
            <w:pPr>
              <w:keepNext/>
              <w:keepLines/>
              <w:suppressAutoHyphens/>
              <w:jc w:val="center"/>
              <w:rPr>
                <w:b/>
                <w:bCs/>
                <w:sz w:val="20"/>
                <w:szCs w:val="20"/>
              </w:rPr>
            </w:pPr>
            <w:r>
              <w:rPr>
                <w:b/>
                <w:sz w:val="20"/>
              </w:rPr>
              <w:t>2020</w:t>
            </w:r>
          </w:p>
        </w:tc>
        <w:tc>
          <w:tcPr>
            <w:tcW w:w="859" w:type="pct"/>
            <w:shd w:val="clear" w:color="auto" w:fill="auto"/>
            <w:tcMar>
              <w:top w:w="17" w:type="dxa"/>
              <w:left w:w="108" w:type="dxa"/>
              <w:bottom w:w="17" w:type="dxa"/>
              <w:right w:w="108" w:type="dxa"/>
            </w:tcMar>
            <w:vAlign w:val="center"/>
          </w:tcPr>
          <w:p w14:paraId="6F70B3AF" w14:textId="77777777" w:rsidR="006479BE" w:rsidRPr="008A4FA5" w:rsidRDefault="006479BE" w:rsidP="00063016">
            <w:pPr>
              <w:keepNext/>
              <w:keepLines/>
              <w:suppressAutoHyphens/>
              <w:jc w:val="center"/>
              <w:rPr>
                <w:b/>
                <w:bCs/>
                <w:sz w:val="20"/>
                <w:szCs w:val="20"/>
              </w:rPr>
            </w:pPr>
            <w:r>
              <w:rPr>
                <w:b/>
                <w:sz w:val="20"/>
              </w:rPr>
              <w:t>2021</w:t>
            </w:r>
          </w:p>
        </w:tc>
        <w:tc>
          <w:tcPr>
            <w:tcW w:w="857" w:type="pct"/>
            <w:shd w:val="clear" w:color="auto" w:fill="auto"/>
            <w:tcMar>
              <w:top w:w="17" w:type="dxa"/>
              <w:left w:w="108" w:type="dxa"/>
              <w:bottom w:w="17" w:type="dxa"/>
              <w:right w:w="108" w:type="dxa"/>
            </w:tcMar>
            <w:vAlign w:val="center"/>
          </w:tcPr>
          <w:p w14:paraId="51AA2FC4" w14:textId="77777777" w:rsidR="006479BE" w:rsidRPr="008A4FA5" w:rsidRDefault="006479BE" w:rsidP="00063016">
            <w:pPr>
              <w:keepNext/>
              <w:keepLines/>
              <w:suppressAutoHyphens/>
              <w:jc w:val="center"/>
              <w:rPr>
                <w:b/>
                <w:bCs/>
                <w:sz w:val="20"/>
                <w:szCs w:val="20"/>
              </w:rPr>
            </w:pPr>
            <w:r>
              <w:rPr>
                <w:b/>
                <w:sz w:val="20"/>
              </w:rPr>
              <w:t>2022</w:t>
            </w:r>
          </w:p>
        </w:tc>
      </w:tr>
      <w:tr w:rsidR="000329D2" w:rsidRPr="008A4FA5" w14:paraId="1211A89F" w14:textId="77777777" w:rsidTr="000329D2">
        <w:trPr>
          <w:trHeight w:val="271"/>
        </w:trPr>
        <w:tc>
          <w:tcPr>
            <w:tcW w:w="2425" w:type="pct"/>
            <w:shd w:val="clear" w:color="auto" w:fill="auto"/>
            <w:tcMar>
              <w:top w:w="17" w:type="dxa"/>
              <w:left w:w="108" w:type="dxa"/>
              <w:bottom w:w="17" w:type="dxa"/>
              <w:right w:w="108" w:type="dxa"/>
            </w:tcMar>
          </w:tcPr>
          <w:p w14:paraId="155D6EF1" w14:textId="77777777" w:rsidR="000329D2" w:rsidRPr="008A4FA5" w:rsidRDefault="000329D2" w:rsidP="000329D2">
            <w:pPr>
              <w:suppressAutoHyphens/>
              <w:rPr>
                <w:sz w:val="20"/>
                <w:szCs w:val="20"/>
              </w:rPr>
            </w:pPr>
            <w:r>
              <w:rPr>
                <w:sz w:val="20"/>
              </w:rPr>
              <w:t>Consumo anual de HFC</w:t>
            </w:r>
          </w:p>
        </w:tc>
        <w:tc>
          <w:tcPr>
            <w:tcW w:w="859" w:type="pct"/>
            <w:shd w:val="clear" w:color="auto" w:fill="auto"/>
            <w:tcMar>
              <w:top w:w="17" w:type="dxa"/>
              <w:left w:w="108" w:type="dxa"/>
              <w:bottom w:w="17" w:type="dxa"/>
              <w:right w:w="108" w:type="dxa"/>
            </w:tcMar>
          </w:tcPr>
          <w:p w14:paraId="3C75D976" w14:textId="0B71E84D" w:rsidR="000329D2" w:rsidRPr="008A4FA5" w:rsidRDefault="000329D2" w:rsidP="000329D2">
            <w:pPr>
              <w:suppressAutoHyphens/>
              <w:ind w:right="179"/>
              <w:jc w:val="right"/>
              <w:rPr>
                <w:sz w:val="20"/>
                <w:szCs w:val="20"/>
              </w:rPr>
            </w:pPr>
            <w:r>
              <w:rPr>
                <w:sz w:val="20"/>
              </w:rPr>
              <w:t>363.454</w:t>
            </w:r>
          </w:p>
        </w:tc>
        <w:tc>
          <w:tcPr>
            <w:tcW w:w="859" w:type="pct"/>
            <w:shd w:val="clear" w:color="auto" w:fill="auto"/>
            <w:tcMar>
              <w:top w:w="17" w:type="dxa"/>
              <w:left w:w="108" w:type="dxa"/>
              <w:bottom w:w="17" w:type="dxa"/>
              <w:right w:w="108" w:type="dxa"/>
            </w:tcMar>
          </w:tcPr>
          <w:p w14:paraId="10244967" w14:textId="20543CA6" w:rsidR="000329D2" w:rsidRPr="008A4FA5" w:rsidRDefault="000329D2" w:rsidP="000329D2">
            <w:pPr>
              <w:suppressAutoHyphens/>
              <w:ind w:right="179"/>
              <w:jc w:val="right"/>
              <w:rPr>
                <w:sz w:val="20"/>
                <w:szCs w:val="20"/>
              </w:rPr>
            </w:pPr>
            <w:r>
              <w:rPr>
                <w:sz w:val="20"/>
              </w:rPr>
              <w:t>347.746</w:t>
            </w:r>
          </w:p>
        </w:tc>
        <w:tc>
          <w:tcPr>
            <w:tcW w:w="857" w:type="pct"/>
            <w:shd w:val="clear" w:color="auto" w:fill="auto"/>
            <w:tcMar>
              <w:top w:w="17" w:type="dxa"/>
              <w:left w:w="108" w:type="dxa"/>
              <w:bottom w:w="17" w:type="dxa"/>
              <w:right w:w="108" w:type="dxa"/>
            </w:tcMar>
          </w:tcPr>
          <w:p w14:paraId="5B20BD79" w14:textId="67CE4C14" w:rsidR="000329D2" w:rsidRPr="008A4FA5" w:rsidRDefault="000329D2" w:rsidP="000329D2">
            <w:pPr>
              <w:suppressAutoHyphens/>
              <w:ind w:right="179"/>
              <w:jc w:val="right"/>
              <w:rPr>
                <w:sz w:val="20"/>
                <w:szCs w:val="20"/>
              </w:rPr>
            </w:pPr>
            <w:r>
              <w:rPr>
                <w:sz w:val="20"/>
              </w:rPr>
              <w:t>366.617</w:t>
            </w:r>
          </w:p>
        </w:tc>
      </w:tr>
      <w:tr w:rsidR="006479BE" w:rsidRPr="008A4FA5" w14:paraId="059CCDEE" w14:textId="77777777" w:rsidTr="0028699E">
        <w:trPr>
          <w:trHeight w:val="228"/>
        </w:trPr>
        <w:tc>
          <w:tcPr>
            <w:tcW w:w="2425" w:type="pct"/>
            <w:shd w:val="clear" w:color="auto" w:fill="auto"/>
            <w:tcMar>
              <w:top w:w="17" w:type="dxa"/>
              <w:left w:w="108" w:type="dxa"/>
              <w:bottom w:w="17" w:type="dxa"/>
              <w:right w:w="108" w:type="dxa"/>
            </w:tcMar>
          </w:tcPr>
          <w:p w14:paraId="4A7E912F" w14:textId="77777777" w:rsidR="006479BE" w:rsidRPr="008A4FA5" w:rsidRDefault="006479BE" w:rsidP="0028699E">
            <w:pPr>
              <w:suppressAutoHyphens/>
              <w:rPr>
                <w:sz w:val="20"/>
                <w:szCs w:val="20"/>
              </w:rPr>
            </w:pPr>
            <w:r>
              <w:rPr>
                <w:sz w:val="20"/>
              </w:rPr>
              <w:t>Consumo medio de HFC en 2020-2022</w:t>
            </w:r>
          </w:p>
        </w:tc>
        <w:tc>
          <w:tcPr>
            <w:tcW w:w="2575" w:type="pct"/>
            <w:gridSpan w:val="3"/>
            <w:shd w:val="clear" w:color="auto" w:fill="auto"/>
            <w:tcMar>
              <w:top w:w="17" w:type="dxa"/>
              <w:left w:w="108" w:type="dxa"/>
              <w:bottom w:w="17" w:type="dxa"/>
              <w:right w:w="108" w:type="dxa"/>
            </w:tcMar>
          </w:tcPr>
          <w:p w14:paraId="7494A577" w14:textId="1A5090E8" w:rsidR="006479BE" w:rsidRPr="008A4FA5" w:rsidRDefault="000329D2" w:rsidP="0028699E">
            <w:pPr>
              <w:suppressAutoHyphens/>
              <w:ind w:left="819" w:right="179"/>
              <w:jc w:val="right"/>
              <w:rPr>
                <w:sz w:val="20"/>
                <w:szCs w:val="20"/>
              </w:rPr>
            </w:pPr>
            <w:r>
              <w:rPr>
                <w:sz w:val="20"/>
              </w:rPr>
              <w:t>359.272</w:t>
            </w:r>
          </w:p>
        </w:tc>
      </w:tr>
      <w:tr w:rsidR="006479BE" w:rsidRPr="008A4FA5" w14:paraId="66D69215" w14:textId="77777777" w:rsidTr="0028699E">
        <w:trPr>
          <w:trHeight w:val="235"/>
        </w:trPr>
        <w:tc>
          <w:tcPr>
            <w:tcW w:w="2425" w:type="pct"/>
            <w:shd w:val="clear" w:color="auto" w:fill="auto"/>
            <w:tcMar>
              <w:top w:w="17" w:type="dxa"/>
              <w:left w:w="108" w:type="dxa"/>
              <w:bottom w:w="17" w:type="dxa"/>
              <w:right w:w="108" w:type="dxa"/>
            </w:tcMar>
          </w:tcPr>
          <w:p w14:paraId="6B94D523" w14:textId="77777777" w:rsidR="006479BE" w:rsidRPr="008A4FA5" w:rsidRDefault="006479BE" w:rsidP="0028699E">
            <w:pPr>
              <w:suppressAutoHyphens/>
              <w:ind w:right="1505"/>
              <w:jc w:val="left"/>
              <w:rPr>
                <w:sz w:val="20"/>
                <w:szCs w:val="20"/>
              </w:rPr>
            </w:pPr>
            <w:r>
              <w:rPr>
                <w:sz w:val="20"/>
              </w:rPr>
              <w:t>Nivel básico de HCFC (65%)</w:t>
            </w:r>
          </w:p>
        </w:tc>
        <w:tc>
          <w:tcPr>
            <w:tcW w:w="2575" w:type="pct"/>
            <w:gridSpan w:val="3"/>
            <w:shd w:val="clear" w:color="auto" w:fill="auto"/>
          </w:tcPr>
          <w:p w14:paraId="47C189F7" w14:textId="77777777" w:rsidR="006479BE" w:rsidRPr="008A4FA5" w:rsidRDefault="006479BE" w:rsidP="0028699E">
            <w:pPr>
              <w:suppressAutoHyphens/>
              <w:ind w:left="819" w:right="253"/>
              <w:jc w:val="right"/>
              <w:rPr>
                <w:sz w:val="20"/>
                <w:szCs w:val="20"/>
              </w:rPr>
            </w:pPr>
            <w:r>
              <w:rPr>
                <w:sz w:val="20"/>
              </w:rPr>
              <w:t>38.570</w:t>
            </w:r>
          </w:p>
        </w:tc>
      </w:tr>
      <w:tr w:rsidR="006479BE" w:rsidRPr="008A4FA5" w14:paraId="08218BD9" w14:textId="77777777" w:rsidTr="0028699E">
        <w:trPr>
          <w:trHeight w:val="221"/>
        </w:trPr>
        <w:tc>
          <w:tcPr>
            <w:tcW w:w="2425" w:type="pct"/>
            <w:shd w:val="clear" w:color="auto" w:fill="auto"/>
            <w:tcMar>
              <w:top w:w="17" w:type="dxa"/>
              <w:left w:w="108" w:type="dxa"/>
              <w:bottom w:w="17" w:type="dxa"/>
              <w:right w:w="108" w:type="dxa"/>
            </w:tcMar>
          </w:tcPr>
          <w:p w14:paraId="50AF2929" w14:textId="128683A0" w:rsidR="006479BE" w:rsidRPr="008A4FA5" w:rsidRDefault="006479BE" w:rsidP="0028699E">
            <w:pPr>
              <w:suppressAutoHyphens/>
              <w:ind w:right="1505"/>
              <w:jc w:val="left"/>
              <w:rPr>
                <w:b/>
                <w:bCs/>
                <w:sz w:val="20"/>
                <w:szCs w:val="20"/>
              </w:rPr>
            </w:pPr>
            <w:r>
              <w:rPr>
                <w:sz w:val="20"/>
              </w:rPr>
              <w:t>Nivel básico de HFC</w:t>
            </w:r>
          </w:p>
        </w:tc>
        <w:tc>
          <w:tcPr>
            <w:tcW w:w="2575" w:type="pct"/>
            <w:gridSpan w:val="3"/>
            <w:shd w:val="clear" w:color="auto" w:fill="auto"/>
          </w:tcPr>
          <w:p w14:paraId="6ACAFB8F" w14:textId="78631621" w:rsidR="006479BE" w:rsidRPr="008A4FA5" w:rsidRDefault="006479BE" w:rsidP="0028699E">
            <w:pPr>
              <w:suppressAutoHyphens/>
              <w:ind w:left="819" w:right="253"/>
              <w:jc w:val="right"/>
              <w:rPr>
                <w:b/>
                <w:bCs/>
                <w:sz w:val="20"/>
                <w:szCs w:val="20"/>
              </w:rPr>
            </w:pPr>
            <w:r>
              <w:rPr>
                <w:b/>
                <w:sz w:val="20"/>
              </w:rPr>
              <w:t>397.842</w:t>
            </w:r>
          </w:p>
        </w:tc>
      </w:tr>
    </w:tbl>
    <w:p w14:paraId="09FEB0B8" w14:textId="77777777" w:rsidR="006479BE" w:rsidRPr="008A4FA5" w:rsidRDefault="006479BE" w:rsidP="006479BE">
      <w:pPr>
        <w:suppressAutoHyphens/>
        <w:outlineLvl w:val="0"/>
        <w:rPr>
          <w:sz w:val="20"/>
          <w:szCs w:val="20"/>
        </w:rPr>
      </w:pPr>
    </w:p>
    <w:bookmarkEnd w:id="9"/>
    <w:p w14:paraId="0ACE2EC1" w14:textId="434B5ED2" w:rsidR="006479BE" w:rsidRPr="008A4FA5" w:rsidRDefault="006479BE" w:rsidP="006479BE">
      <w:pPr>
        <w:pStyle w:val="Heading1"/>
      </w:pPr>
      <w:r>
        <w:t>El cuadro 5 a continuación incluye las reducciones de HFC propuestas para la etapa I del KIP</w:t>
      </w:r>
      <w:bookmarkStart w:id="10" w:name="_Hlk118984480"/>
      <w:bookmarkStart w:id="11" w:name="_Hlk118804496"/>
      <w:r>
        <w:t xml:space="preserve"> y refleja la propuesta de reducción acelerada de HFC para lograr para 2029 un nivel de consumo un 10 por ciento inferior al consumo medio de HFC en los años de referencia.</w:t>
      </w:r>
    </w:p>
    <w:bookmarkEnd w:id="10"/>
    <w:bookmarkEnd w:id="11"/>
    <w:p w14:paraId="22E46686" w14:textId="28C8343C" w:rsidR="006479BE" w:rsidRPr="008A4FA5" w:rsidRDefault="006479BE" w:rsidP="006479BE">
      <w:pPr>
        <w:keepNext/>
        <w:suppressAutoHyphens/>
        <w:ind w:left="34"/>
        <w:rPr>
          <w:b/>
          <w:bCs/>
        </w:rPr>
      </w:pPr>
      <w:r>
        <w:rPr>
          <w:b/>
        </w:rPr>
        <w:t xml:space="preserve">Cuadro 5. Límites de consumo de HFC propuestos para la etapa I del KIP para Macedonia del Norte (toneladas </w:t>
      </w:r>
      <w:proofErr w:type="spellStart"/>
      <w:r>
        <w:rPr>
          <w:b/>
        </w:rPr>
        <w:t>eq</w:t>
      </w:r>
      <w:proofErr w:type="spellEnd"/>
      <w:r>
        <w:rPr>
          <w:b/>
        </w:rPr>
        <w:t>. de CO</w:t>
      </w:r>
      <w:r>
        <w:rPr>
          <w:b/>
          <w:vertAlign w:val="subscript"/>
        </w:rPr>
        <w:t>2</w:t>
      </w:r>
      <w:r>
        <w:rPr>
          <w:b/>
        </w:rPr>
        <w:t>)</w:t>
      </w:r>
    </w:p>
    <w:tbl>
      <w:tblPr>
        <w:tblW w:w="5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127"/>
        <w:gridCol w:w="1278"/>
        <w:gridCol w:w="663"/>
        <w:gridCol w:w="1051"/>
        <w:gridCol w:w="1051"/>
        <w:gridCol w:w="1053"/>
        <w:gridCol w:w="1051"/>
        <w:gridCol w:w="1051"/>
        <w:gridCol w:w="1044"/>
      </w:tblGrid>
      <w:tr w:rsidR="006479BE" w:rsidRPr="00F718DB" w14:paraId="0AEEF83D" w14:textId="77777777" w:rsidTr="00F718DB">
        <w:trPr>
          <w:trHeight w:val="340"/>
          <w:tblHeader/>
          <w:jc w:val="center"/>
        </w:trPr>
        <w:tc>
          <w:tcPr>
            <w:tcW w:w="1283" w:type="pct"/>
            <w:gridSpan w:val="2"/>
            <w:shd w:val="clear" w:color="auto" w:fill="FFFFFF" w:themeFill="background1"/>
            <w:vAlign w:val="center"/>
          </w:tcPr>
          <w:p w14:paraId="2F3DF64D" w14:textId="77777777" w:rsidR="006479BE" w:rsidRPr="00F718DB" w:rsidRDefault="006479BE" w:rsidP="0028699E">
            <w:pPr>
              <w:keepNext/>
              <w:suppressAutoHyphens/>
              <w:ind w:left="105"/>
              <w:rPr>
                <w:rFonts w:asciiTheme="majorBidi" w:hAnsiTheme="majorBidi" w:cstheme="majorBidi"/>
                <w:sz w:val="18"/>
                <w:szCs w:val="20"/>
              </w:rPr>
            </w:pPr>
            <w:bookmarkStart w:id="12" w:name="_Hlk118804508"/>
          </w:p>
        </w:tc>
        <w:tc>
          <w:tcPr>
            <w:tcW w:w="354" w:type="pct"/>
            <w:shd w:val="clear" w:color="auto" w:fill="FFFFFF" w:themeFill="background1"/>
            <w:vAlign w:val="center"/>
          </w:tcPr>
          <w:p w14:paraId="771EB6B8" w14:textId="77777777" w:rsidR="006479BE" w:rsidRPr="00F718DB" w:rsidRDefault="006479BE" w:rsidP="0028699E">
            <w:pPr>
              <w:keepNext/>
              <w:suppressAutoHyphens/>
              <w:jc w:val="center"/>
              <w:rPr>
                <w:rFonts w:asciiTheme="majorBidi" w:hAnsiTheme="majorBidi" w:cstheme="majorBidi"/>
                <w:b/>
                <w:sz w:val="18"/>
                <w:szCs w:val="20"/>
              </w:rPr>
            </w:pPr>
            <w:r w:rsidRPr="00F718DB">
              <w:rPr>
                <w:rFonts w:asciiTheme="majorBidi" w:hAnsiTheme="majorBidi"/>
                <w:b/>
                <w:sz w:val="18"/>
                <w:szCs w:val="20"/>
              </w:rPr>
              <w:t>2023</w:t>
            </w:r>
          </w:p>
        </w:tc>
        <w:tc>
          <w:tcPr>
            <w:tcW w:w="561" w:type="pct"/>
            <w:shd w:val="clear" w:color="auto" w:fill="FFFFFF" w:themeFill="background1"/>
            <w:vAlign w:val="center"/>
          </w:tcPr>
          <w:p w14:paraId="7054AD5F" w14:textId="77777777" w:rsidR="006479BE" w:rsidRPr="00F718DB" w:rsidRDefault="006479BE" w:rsidP="0028699E">
            <w:pPr>
              <w:keepNext/>
              <w:suppressAutoHyphens/>
              <w:jc w:val="center"/>
              <w:rPr>
                <w:rFonts w:asciiTheme="majorBidi" w:hAnsiTheme="majorBidi" w:cstheme="majorBidi"/>
                <w:b/>
                <w:sz w:val="18"/>
                <w:szCs w:val="20"/>
              </w:rPr>
            </w:pPr>
            <w:r w:rsidRPr="00F718DB">
              <w:rPr>
                <w:rFonts w:asciiTheme="majorBidi" w:hAnsiTheme="majorBidi"/>
                <w:b/>
                <w:sz w:val="18"/>
                <w:szCs w:val="20"/>
              </w:rPr>
              <w:t>2024</w:t>
            </w:r>
          </w:p>
        </w:tc>
        <w:tc>
          <w:tcPr>
            <w:tcW w:w="561" w:type="pct"/>
            <w:shd w:val="clear" w:color="auto" w:fill="FFFFFF" w:themeFill="background1"/>
            <w:vAlign w:val="center"/>
          </w:tcPr>
          <w:p w14:paraId="7B8C1184" w14:textId="77777777" w:rsidR="006479BE" w:rsidRPr="00F718DB" w:rsidRDefault="006479BE" w:rsidP="0028699E">
            <w:pPr>
              <w:keepNext/>
              <w:suppressAutoHyphens/>
              <w:jc w:val="center"/>
              <w:rPr>
                <w:rFonts w:asciiTheme="majorBidi" w:hAnsiTheme="majorBidi" w:cstheme="majorBidi"/>
                <w:b/>
                <w:sz w:val="18"/>
                <w:szCs w:val="20"/>
              </w:rPr>
            </w:pPr>
            <w:r w:rsidRPr="00F718DB">
              <w:rPr>
                <w:rFonts w:asciiTheme="majorBidi" w:hAnsiTheme="majorBidi"/>
                <w:b/>
                <w:sz w:val="18"/>
                <w:szCs w:val="20"/>
              </w:rPr>
              <w:t>2025</w:t>
            </w:r>
          </w:p>
        </w:tc>
        <w:tc>
          <w:tcPr>
            <w:tcW w:w="562" w:type="pct"/>
            <w:shd w:val="clear" w:color="auto" w:fill="FFFFFF" w:themeFill="background1"/>
            <w:vAlign w:val="center"/>
          </w:tcPr>
          <w:p w14:paraId="4788E678" w14:textId="77777777" w:rsidR="006479BE" w:rsidRPr="00F718DB" w:rsidRDefault="006479BE" w:rsidP="0028699E">
            <w:pPr>
              <w:keepNext/>
              <w:suppressAutoHyphens/>
              <w:jc w:val="center"/>
              <w:rPr>
                <w:rFonts w:asciiTheme="majorBidi" w:hAnsiTheme="majorBidi" w:cstheme="majorBidi"/>
                <w:b/>
                <w:sz w:val="18"/>
                <w:szCs w:val="20"/>
              </w:rPr>
            </w:pPr>
            <w:r w:rsidRPr="00F718DB">
              <w:rPr>
                <w:rFonts w:asciiTheme="majorBidi" w:hAnsiTheme="majorBidi"/>
                <w:b/>
                <w:sz w:val="18"/>
                <w:szCs w:val="20"/>
              </w:rPr>
              <w:t>2026</w:t>
            </w:r>
          </w:p>
        </w:tc>
        <w:tc>
          <w:tcPr>
            <w:tcW w:w="561" w:type="pct"/>
            <w:shd w:val="clear" w:color="auto" w:fill="FFFFFF" w:themeFill="background1"/>
            <w:vAlign w:val="center"/>
          </w:tcPr>
          <w:p w14:paraId="69FE6AA0" w14:textId="77777777" w:rsidR="006479BE" w:rsidRPr="00F718DB" w:rsidRDefault="006479BE" w:rsidP="0028699E">
            <w:pPr>
              <w:keepNext/>
              <w:suppressAutoHyphens/>
              <w:jc w:val="center"/>
              <w:rPr>
                <w:rFonts w:asciiTheme="majorBidi" w:hAnsiTheme="majorBidi" w:cstheme="majorBidi"/>
                <w:b/>
                <w:sz w:val="18"/>
                <w:szCs w:val="20"/>
              </w:rPr>
            </w:pPr>
            <w:r w:rsidRPr="00F718DB">
              <w:rPr>
                <w:rFonts w:asciiTheme="majorBidi" w:hAnsiTheme="majorBidi"/>
                <w:b/>
                <w:sz w:val="18"/>
                <w:szCs w:val="20"/>
              </w:rPr>
              <w:t>2027</w:t>
            </w:r>
          </w:p>
        </w:tc>
        <w:tc>
          <w:tcPr>
            <w:tcW w:w="561" w:type="pct"/>
            <w:shd w:val="clear" w:color="auto" w:fill="FFFFFF" w:themeFill="background1"/>
            <w:vAlign w:val="center"/>
          </w:tcPr>
          <w:p w14:paraId="604D5E94" w14:textId="77777777" w:rsidR="006479BE" w:rsidRPr="00F718DB" w:rsidRDefault="006479BE" w:rsidP="0028699E">
            <w:pPr>
              <w:keepNext/>
              <w:suppressAutoHyphens/>
              <w:jc w:val="center"/>
              <w:rPr>
                <w:rFonts w:asciiTheme="majorBidi" w:hAnsiTheme="majorBidi" w:cstheme="majorBidi"/>
                <w:b/>
                <w:sz w:val="18"/>
                <w:szCs w:val="20"/>
              </w:rPr>
            </w:pPr>
            <w:r w:rsidRPr="00F718DB">
              <w:rPr>
                <w:rFonts w:asciiTheme="majorBidi" w:hAnsiTheme="majorBidi"/>
                <w:b/>
                <w:sz w:val="18"/>
                <w:szCs w:val="20"/>
              </w:rPr>
              <w:t>2028</w:t>
            </w:r>
          </w:p>
        </w:tc>
        <w:tc>
          <w:tcPr>
            <w:tcW w:w="557" w:type="pct"/>
            <w:shd w:val="clear" w:color="auto" w:fill="FFFFFF" w:themeFill="background1"/>
            <w:vAlign w:val="center"/>
          </w:tcPr>
          <w:p w14:paraId="13324788" w14:textId="77777777" w:rsidR="006479BE" w:rsidRPr="00F718DB" w:rsidRDefault="006479BE" w:rsidP="0028699E">
            <w:pPr>
              <w:keepNext/>
              <w:suppressAutoHyphens/>
              <w:jc w:val="center"/>
              <w:rPr>
                <w:rFonts w:asciiTheme="majorBidi" w:hAnsiTheme="majorBidi" w:cstheme="majorBidi"/>
                <w:b/>
                <w:sz w:val="18"/>
                <w:szCs w:val="20"/>
              </w:rPr>
            </w:pPr>
            <w:r w:rsidRPr="00F718DB">
              <w:rPr>
                <w:rFonts w:asciiTheme="majorBidi" w:hAnsiTheme="majorBidi"/>
                <w:b/>
                <w:sz w:val="18"/>
                <w:szCs w:val="20"/>
              </w:rPr>
              <w:t>2029</w:t>
            </w:r>
          </w:p>
        </w:tc>
      </w:tr>
      <w:tr w:rsidR="006C0D4D" w:rsidRPr="00F718DB" w14:paraId="39F34C68" w14:textId="77777777" w:rsidTr="00F718DB">
        <w:trPr>
          <w:trHeight w:val="172"/>
          <w:jc w:val="center"/>
        </w:trPr>
        <w:tc>
          <w:tcPr>
            <w:tcW w:w="12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B5E8BF" w14:textId="77777777" w:rsidR="006C0D4D" w:rsidRPr="00F718DB" w:rsidRDefault="006C0D4D" w:rsidP="006C0D4D">
            <w:pPr>
              <w:suppressAutoHyphens/>
              <w:ind w:left="105" w:right="41"/>
              <w:jc w:val="left"/>
              <w:rPr>
                <w:rFonts w:asciiTheme="majorBidi" w:hAnsiTheme="majorBidi" w:cstheme="majorBidi"/>
                <w:sz w:val="18"/>
                <w:szCs w:val="20"/>
              </w:rPr>
            </w:pPr>
            <w:r w:rsidRPr="00F718DB">
              <w:rPr>
                <w:rFonts w:asciiTheme="majorBidi" w:hAnsiTheme="majorBidi"/>
                <w:sz w:val="18"/>
                <w:szCs w:val="20"/>
              </w:rPr>
              <w:t>Límites del consumo establecidos en el Protocolo de Montreal</w:t>
            </w:r>
          </w:p>
        </w:tc>
        <w:tc>
          <w:tcPr>
            <w:tcW w:w="354" w:type="pct"/>
            <w:tcBorders>
              <w:top w:val="single" w:sz="4" w:space="0" w:color="auto"/>
              <w:left w:val="nil"/>
              <w:bottom w:val="single" w:sz="4" w:space="0" w:color="auto"/>
              <w:right w:val="single" w:sz="4" w:space="0" w:color="auto"/>
            </w:tcBorders>
            <w:tcMar>
              <w:left w:w="85" w:type="dxa"/>
              <w:right w:w="85" w:type="dxa"/>
            </w:tcMar>
          </w:tcPr>
          <w:p w14:paraId="39AE9DC9" w14:textId="77777777" w:rsidR="006C0D4D" w:rsidRPr="00F718DB" w:rsidRDefault="006C0D4D" w:rsidP="006C0D4D">
            <w:pPr>
              <w:suppressAutoHyphens/>
              <w:ind w:right="-7"/>
              <w:jc w:val="right"/>
              <w:rPr>
                <w:rFonts w:asciiTheme="majorBidi" w:hAnsiTheme="majorBidi" w:cstheme="majorBidi"/>
                <w:sz w:val="18"/>
                <w:szCs w:val="20"/>
              </w:rPr>
            </w:pPr>
            <w:r w:rsidRPr="00F718DB">
              <w:rPr>
                <w:sz w:val="18"/>
                <w:szCs w:val="20"/>
              </w:rPr>
              <w:t>n. a.</w:t>
            </w:r>
          </w:p>
        </w:tc>
        <w:tc>
          <w:tcPr>
            <w:tcW w:w="5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E7FCE9" w14:textId="7F733855" w:rsidR="006C0D4D" w:rsidRPr="00F718DB" w:rsidRDefault="006C0D4D" w:rsidP="006C0D4D">
            <w:pPr>
              <w:suppressAutoHyphens/>
              <w:ind w:right="-7"/>
              <w:jc w:val="right"/>
              <w:rPr>
                <w:rFonts w:asciiTheme="majorBidi" w:hAnsiTheme="majorBidi" w:cstheme="majorBidi"/>
                <w:sz w:val="18"/>
                <w:szCs w:val="20"/>
              </w:rPr>
            </w:pPr>
            <w:r w:rsidRPr="00F718DB">
              <w:rPr>
                <w:sz w:val="18"/>
                <w:szCs w:val="20"/>
              </w:rPr>
              <w:t>397.842</w:t>
            </w:r>
          </w:p>
        </w:tc>
        <w:tc>
          <w:tcPr>
            <w:tcW w:w="56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0DE6F21" w14:textId="2DE7E828" w:rsidR="006C0D4D" w:rsidRPr="00F718DB" w:rsidRDefault="006C0D4D" w:rsidP="006C0D4D">
            <w:pPr>
              <w:suppressAutoHyphens/>
              <w:ind w:right="-7"/>
              <w:jc w:val="right"/>
              <w:rPr>
                <w:rFonts w:asciiTheme="majorBidi" w:hAnsiTheme="majorBidi" w:cstheme="majorBidi"/>
                <w:sz w:val="18"/>
                <w:szCs w:val="20"/>
              </w:rPr>
            </w:pPr>
            <w:r w:rsidRPr="00F718DB">
              <w:rPr>
                <w:sz w:val="18"/>
                <w:szCs w:val="20"/>
              </w:rPr>
              <w:t>397.842</w:t>
            </w:r>
          </w:p>
        </w:tc>
        <w:tc>
          <w:tcPr>
            <w:tcW w:w="5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05A21D3" w14:textId="1236552B" w:rsidR="006C0D4D" w:rsidRPr="00F718DB" w:rsidRDefault="006C0D4D" w:rsidP="006C0D4D">
            <w:pPr>
              <w:suppressAutoHyphens/>
              <w:ind w:right="-7"/>
              <w:jc w:val="right"/>
              <w:rPr>
                <w:rFonts w:asciiTheme="majorBidi" w:hAnsiTheme="majorBidi" w:cstheme="majorBidi"/>
                <w:sz w:val="18"/>
                <w:szCs w:val="20"/>
              </w:rPr>
            </w:pPr>
            <w:r w:rsidRPr="00F718DB">
              <w:rPr>
                <w:sz w:val="18"/>
                <w:szCs w:val="20"/>
              </w:rPr>
              <w:t>397.842</w:t>
            </w:r>
          </w:p>
        </w:tc>
        <w:tc>
          <w:tcPr>
            <w:tcW w:w="56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D07783" w14:textId="2067D6AA" w:rsidR="006C0D4D" w:rsidRPr="00F718DB" w:rsidRDefault="006C0D4D" w:rsidP="006C0D4D">
            <w:pPr>
              <w:suppressAutoHyphens/>
              <w:ind w:right="-7"/>
              <w:jc w:val="right"/>
              <w:rPr>
                <w:rFonts w:asciiTheme="majorBidi" w:hAnsiTheme="majorBidi" w:cstheme="majorBidi"/>
                <w:sz w:val="18"/>
                <w:szCs w:val="20"/>
              </w:rPr>
            </w:pPr>
            <w:r w:rsidRPr="00F718DB">
              <w:rPr>
                <w:sz w:val="18"/>
                <w:szCs w:val="20"/>
              </w:rPr>
              <w:t>397.842</w:t>
            </w:r>
          </w:p>
        </w:tc>
        <w:tc>
          <w:tcPr>
            <w:tcW w:w="56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485D0F4" w14:textId="6B1B00F2" w:rsidR="006C0D4D" w:rsidRPr="00F718DB" w:rsidRDefault="006C0D4D" w:rsidP="006C0D4D">
            <w:pPr>
              <w:suppressAutoHyphens/>
              <w:ind w:right="-7"/>
              <w:jc w:val="right"/>
              <w:rPr>
                <w:rFonts w:asciiTheme="majorBidi" w:hAnsiTheme="majorBidi" w:cstheme="majorBidi"/>
                <w:sz w:val="18"/>
                <w:szCs w:val="20"/>
              </w:rPr>
            </w:pPr>
            <w:r w:rsidRPr="00F718DB">
              <w:rPr>
                <w:sz w:val="18"/>
                <w:szCs w:val="20"/>
              </w:rPr>
              <w:t>397.842</w:t>
            </w:r>
          </w:p>
        </w:tc>
        <w:tc>
          <w:tcPr>
            <w:tcW w:w="55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ADFDEC" w14:textId="4E84FB38" w:rsidR="006C0D4D" w:rsidRPr="00F718DB" w:rsidRDefault="006C0D4D" w:rsidP="006C0D4D">
            <w:pPr>
              <w:suppressAutoHyphens/>
              <w:ind w:right="-7"/>
              <w:jc w:val="right"/>
              <w:rPr>
                <w:rFonts w:asciiTheme="majorBidi" w:hAnsiTheme="majorBidi" w:cstheme="majorBidi"/>
                <w:sz w:val="18"/>
                <w:szCs w:val="20"/>
              </w:rPr>
            </w:pPr>
            <w:r w:rsidRPr="00F718DB">
              <w:rPr>
                <w:sz w:val="18"/>
                <w:szCs w:val="20"/>
              </w:rPr>
              <w:t>358.058</w:t>
            </w:r>
          </w:p>
        </w:tc>
      </w:tr>
      <w:tr w:rsidR="006C0D4D" w:rsidRPr="00F718DB" w14:paraId="2B322133" w14:textId="77777777" w:rsidTr="00F718DB">
        <w:trPr>
          <w:trHeight w:val="340"/>
          <w:jc w:val="center"/>
        </w:trPr>
        <w:tc>
          <w:tcPr>
            <w:tcW w:w="12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C70D6B" w14:textId="77777777" w:rsidR="006C0D4D" w:rsidRPr="00F718DB" w:rsidRDefault="006C0D4D" w:rsidP="006C0D4D">
            <w:pPr>
              <w:suppressAutoHyphens/>
              <w:ind w:left="105" w:right="-28"/>
              <w:jc w:val="left"/>
              <w:rPr>
                <w:rFonts w:asciiTheme="majorBidi" w:hAnsiTheme="majorBidi" w:cstheme="majorBidi"/>
                <w:b/>
                <w:bCs/>
                <w:sz w:val="18"/>
                <w:szCs w:val="20"/>
              </w:rPr>
            </w:pPr>
            <w:r w:rsidRPr="00F718DB">
              <w:rPr>
                <w:rFonts w:asciiTheme="majorBidi" w:hAnsiTheme="majorBidi"/>
                <w:b/>
                <w:sz w:val="18"/>
                <w:szCs w:val="20"/>
              </w:rPr>
              <w:t>Consumo estimado en el marco del KIP</w:t>
            </w:r>
          </w:p>
        </w:tc>
        <w:tc>
          <w:tcPr>
            <w:tcW w:w="354" w:type="pct"/>
            <w:tcBorders>
              <w:top w:val="single" w:sz="4" w:space="0" w:color="auto"/>
              <w:left w:val="nil"/>
              <w:bottom w:val="single" w:sz="4" w:space="0" w:color="auto"/>
              <w:right w:val="single" w:sz="4" w:space="0" w:color="auto"/>
            </w:tcBorders>
            <w:tcMar>
              <w:left w:w="85" w:type="dxa"/>
              <w:right w:w="85" w:type="dxa"/>
            </w:tcMar>
          </w:tcPr>
          <w:p w14:paraId="005AA155" w14:textId="77777777" w:rsidR="006C0D4D" w:rsidRPr="00F718DB" w:rsidRDefault="006C0D4D" w:rsidP="006C0D4D">
            <w:pPr>
              <w:suppressAutoHyphens/>
              <w:ind w:right="-7"/>
              <w:jc w:val="right"/>
              <w:rPr>
                <w:rFonts w:asciiTheme="majorBidi" w:hAnsiTheme="majorBidi" w:cstheme="majorBidi"/>
                <w:b/>
                <w:bCs/>
                <w:sz w:val="18"/>
                <w:szCs w:val="20"/>
              </w:rPr>
            </w:pPr>
            <w:r w:rsidRPr="00F718DB">
              <w:rPr>
                <w:sz w:val="18"/>
                <w:szCs w:val="20"/>
              </w:rPr>
              <w:t>n. a.</w:t>
            </w:r>
          </w:p>
        </w:tc>
        <w:tc>
          <w:tcPr>
            <w:tcW w:w="5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FEBFD17" w14:textId="349A3483" w:rsidR="006C0D4D" w:rsidRPr="00F718DB" w:rsidRDefault="006C0D4D" w:rsidP="006C0D4D">
            <w:pPr>
              <w:suppressAutoHyphens/>
              <w:ind w:right="-7"/>
              <w:jc w:val="right"/>
              <w:rPr>
                <w:rFonts w:asciiTheme="majorBidi" w:hAnsiTheme="majorBidi" w:cstheme="majorBidi"/>
                <w:b/>
                <w:bCs/>
                <w:sz w:val="18"/>
                <w:szCs w:val="20"/>
              </w:rPr>
            </w:pPr>
            <w:r w:rsidRPr="00F718DB">
              <w:rPr>
                <w:sz w:val="18"/>
                <w:szCs w:val="20"/>
              </w:rPr>
              <w:t>378.557</w:t>
            </w:r>
          </w:p>
        </w:tc>
        <w:tc>
          <w:tcPr>
            <w:tcW w:w="56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593294" w14:textId="361399A1" w:rsidR="006C0D4D" w:rsidRPr="00F718DB" w:rsidRDefault="006C0D4D" w:rsidP="006C0D4D">
            <w:pPr>
              <w:suppressAutoHyphens/>
              <w:ind w:right="-7"/>
              <w:jc w:val="right"/>
              <w:rPr>
                <w:rFonts w:asciiTheme="majorBidi" w:hAnsiTheme="majorBidi" w:cstheme="majorBidi"/>
                <w:b/>
                <w:bCs/>
                <w:sz w:val="18"/>
                <w:szCs w:val="20"/>
              </w:rPr>
            </w:pPr>
            <w:r w:rsidRPr="00F718DB">
              <w:rPr>
                <w:sz w:val="18"/>
                <w:szCs w:val="20"/>
              </w:rPr>
              <w:t>368.915</w:t>
            </w:r>
          </w:p>
        </w:tc>
        <w:tc>
          <w:tcPr>
            <w:tcW w:w="5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F603BF" w14:textId="0938B87A" w:rsidR="006C0D4D" w:rsidRPr="00F718DB" w:rsidRDefault="006C0D4D" w:rsidP="006C0D4D">
            <w:pPr>
              <w:suppressAutoHyphens/>
              <w:ind w:right="-7"/>
              <w:jc w:val="right"/>
              <w:rPr>
                <w:rFonts w:asciiTheme="majorBidi" w:hAnsiTheme="majorBidi" w:cstheme="majorBidi"/>
                <w:b/>
                <w:bCs/>
                <w:sz w:val="18"/>
                <w:szCs w:val="20"/>
              </w:rPr>
            </w:pPr>
            <w:r w:rsidRPr="00F718DB">
              <w:rPr>
                <w:sz w:val="18"/>
                <w:szCs w:val="20"/>
              </w:rPr>
              <w:t>359.272</w:t>
            </w:r>
          </w:p>
        </w:tc>
        <w:tc>
          <w:tcPr>
            <w:tcW w:w="56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3FAA821" w14:textId="72853C7F" w:rsidR="006C0D4D" w:rsidRPr="00F718DB" w:rsidRDefault="006C0D4D" w:rsidP="006C0D4D">
            <w:pPr>
              <w:suppressAutoHyphens/>
              <w:ind w:right="-7"/>
              <w:jc w:val="right"/>
              <w:rPr>
                <w:rFonts w:asciiTheme="majorBidi" w:hAnsiTheme="majorBidi" w:cstheme="majorBidi"/>
                <w:b/>
                <w:bCs/>
                <w:sz w:val="18"/>
                <w:szCs w:val="20"/>
              </w:rPr>
            </w:pPr>
            <w:r w:rsidRPr="00F718DB">
              <w:rPr>
                <w:sz w:val="18"/>
                <w:szCs w:val="20"/>
              </w:rPr>
              <w:t>359.272</w:t>
            </w:r>
          </w:p>
        </w:tc>
        <w:tc>
          <w:tcPr>
            <w:tcW w:w="56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210C9A3" w14:textId="4122D2CE" w:rsidR="006C0D4D" w:rsidRPr="00F718DB" w:rsidRDefault="006C0D4D" w:rsidP="006C0D4D">
            <w:pPr>
              <w:suppressAutoHyphens/>
              <w:ind w:right="-7"/>
              <w:jc w:val="right"/>
              <w:rPr>
                <w:rFonts w:asciiTheme="majorBidi" w:hAnsiTheme="majorBidi" w:cstheme="majorBidi"/>
                <w:b/>
                <w:bCs/>
                <w:sz w:val="18"/>
                <w:szCs w:val="20"/>
              </w:rPr>
            </w:pPr>
            <w:r w:rsidRPr="00F718DB">
              <w:rPr>
                <w:sz w:val="18"/>
                <w:szCs w:val="20"/>
              </w:rPr>
              <w:t>359.272</w:t>
            </w:r>
          </w:p>
        </w:tc>
        <w:tc>
          <w:tcPr>
            <w:tcW w:w="55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9144F47" w14:textId="7FEFEA8C" w:rsidR="006C0D4D" w:rsidRPr="00F718DB" w:rsidRDefault="006C0D4D" w:rsidP="006C0D4D">
            <w:pPr>
              <w:suppressAutoHyphens/>
              <w:ind w:right="-7"/>
              <w:jc w:val="right"/>
              <w:rPr>
                <w:rFonts w:asciiTheme="majorBidi" w:hAnsiTheme="majorBidi" w:cstheme="majorBidi"/>
                <w:b/>
                <w:bCs/>
                <w:sz w:val="18"/>
                <w:szCs w:val="20"/>
              </w:rPr>
            </w:pPr>
            <w:r w:rsidRPr="00F718DB">
              <w:rPr>
                <w:sz w:val="18"/>
                <w:szCs w:val="20"/>
              </w:rPr>
              <w:t>323.345</w:t>
            </w:r>
          </w:p>
        </w:tc>
      </w:tr>
      <w:tr w:rsidR="00FD4269" w:rsidRPr="00F718DB" w14:paraId="37CE37CC" w14:textId="77777777" w:rsidTr="00F718DB">
        <w:trPr>
          <w:trHeight w:val="274"/>
          <w:jc w:val="center"/>
        </w:trPr>
        <w:tc>
          <w:tcPr>
            <w:tcW w:w="601" w:type="pct"/>
            <w:vMerge w:val="restart"/>
            <w:tcBorders>
              <w:top w:val="single" w:sz="4" w:space="0" w:color="auto"/>
              <w:left w:val="single" w:sz="4" w:space="0" w:color="auto"/>
              <w:right w:val="single" w:sz="4" w:space="0" w:color="auto"/>
            </w:tcBorders>
            <w:shd w:val="clear" w:color="auto" w:fill="auto"/>
            <w:vAlign w:val="center"/>
          </w:tcPr>
          <w:p w14:paraId="3D30632A" w14:textId="77777777" w:rsidR="00FD4269" w:rsidRPr="00F718DB" w:rsidRDefault="00FD4269" w:rsidP="00FD4269">
            <w:pPr>
              <w:suppressAutoHyphens/>
              <w:ind w:left="105" w:right="113"/>
              <w:jc w:val="left"/>
              <w:rPr>
                <w:rFonts w:asciiTheme="majorBidi" w:hAnsiTheme="majorBidi" w:cstheme="majorBidi"/>
                <w:sz w:val="18"/>
                <w:szCs w:val="20"/>
              </w:rPr>
            </w:pPr>
            <w:r w:rsidRPr="00F718DB">
              <w:rPr>
                <w:rFonts w:asciiTheme="majorBidi" w:hAnsiTheme="majorBidi"/>
                <w:sz w:val="18"/>
                <w:szCs w:val="20"/>
              </w:rPr>
              <w:t>Diferencia</w:t>
            </w:r>
          </w:p>
        </w:tc>
        <w:tc>
          <w:tcPr>
            <w:tcW w:w="682" w:type="pct"/>
            <w:tcBorders>
              <w:top w:val="single" w:sz="4" w:space="0" w:color="auto"/>
              <w:left w:val="single" w:sz="4" w:space="0" w:color="auto"/>
              <w:right w:val="single" w:sz="4" w:space="0" w:color="auto"/>
            </w:tcBorders>
            <w:shd w:val="clear" w:color="auto" w:fill="auto"/>
          </w:tcPr>
          <w:p w14:paraId="04592099" w14:textId="77777777" w:rsidR="00FD4269" w:rsidRPr="00F718DB" w:rsidRDefault="00FD4269" w:rsidP="00FD4269">
            <w:pPr>
              <w:suppressAutoHyphens/>
              <w:ind w:left="7" w:right="-243"/>
              <w:jc w:val="left"/>
              <w:rPr>
                <w:rFonts w:asciiTheme="majorBidi" w:hAnsiTheme="majorBidi" w:cstheme="majorBidi"/>
                <w:sz w:val="18"/>
                <w:szCs w:val="20"/>
              </w:rPr>
            </w:pPr>
            <w:r w:rsidRPr="00F718DB">
              <w:rPr>
                <w:rFonts w:asciiTheme="majorBidi" w:hAnsiTheme="majorBidi"/>
                <w:sz w:val="18"/>
                <w:szCs w:val="20"/>
              </w:rPr>
              <w:t xml:space="preserve">Toneladas </w:t>
            </w:r>
            <w:proofErr w:type="spellStart"/>
            <w:r w:rsidRPr="00F718DB">
              <w:rPr>
                <w:rFonts w:asciiTheme="majorBidi" w:hAnsiTheme="majorBidi"/>
                <w:sz w:val="18"/>
                <w:szCs w:val="20"/>
              </w:rPr>
              <w:t>eq</w:t>
            </w:r>
            <w:proofErr w:type="spellEnd"/>
            <w:r w:rsidRPr="00F718DB">
              <w:rPr>
                <w:rFonts w:asciiTheme="majorBidi" w:hAnsiTheme="majorBidi"/>
                <w:sz w:val="18"/>
                <w:szCs w:val="20"/>
              </w:rPr>
              <w:t>. de CO</w:t>
            </w:r>
            <w:r w:rsidRPr="00F718DB">
              <w:rPr>
                <w:rFonts w:asciiTheme="majorBidi" w:hAnsiTheme="majorBidi"/>
                <w:sz w:val="18"/>
                <w:szCs w:val="20"/>
                <w:vertAlign w:val="subscript"/>
              </w:rPr>
              <w:t>2</w:t>
            </w:r>
          </w:p>
        </w:tc>
        <w:tc>
          <w:tcPr>
            <w:tcW w:w="354" w:type="pct"/>
            <w:tcBorders>
              <w:top w:val="single" w:sz="4" w:space="0" w:color="auto"/>
              <w:left w:val="nil"/>
              <w:bottom w:val="single" w:sz="4" w:space="0" w:color="auto"/>
              <w:right w:val="single" w:sz="4" w:space="0" w:color="auto"/>
            </w:tcBorders>
            <w:tcMar>
              <w:left w:w="85" w:type="dxa"/>
              <w:right w:w="85" w:type="dxa"/>
            </w:tcMar>
          </w:tcPr>
          <w:p w14:paraId="6A4434FE" w14:textId="77777777" w:rsidR="00FD4269" w:rsidRPr="00F718DB" w:rsidRDefault="00FD4269" w:rsidP="00FD4269">
            <w:pPr>
              <w:suppressAutoHyphens/>
              <w:ind w:right="-7"/>
              <w:jc w:val="right"/>
              <w:rPr>
                <w:rFonts w:asciiTheme="majorBidi" w:hAnsiTheme="majorBidi" w:cstheme="majorBidi"/>
                <w:sz w:val="18"/>
                <w:szCs w:val="20"/>
              </w:rPr>
            </w:pPr>
            <w:r w:rsidRPr="00F718DB">
              <w:rPr>
                <w:rFonts w:asciiTheme="majorBidi" w:hAnsiTheme="majorBidi"/>
                <w:sz w:val="18"/>
                <w:szCs w:val="20"/>
              </w:rPr>
              <w:t>n. a.</w:t>
            </w:r>
          </w:p>
        </w:tc>
        <w:tc>
          <w:tcPr>
            <w:tcW w:w="5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5B1E2F1" w14:textId="7C3F506E" w:rsidR="00FD4269" w:rsidRPr="00F718DB" w:rsidRDefault="00FD4269" w:rsidP="00FD4269">
            <w:pPr>
              <w:suppressAutoHyphens/>
              <w:ind w:right="-7"/>
              <w:jc w:val="right"/>
              <w:rPr>
                <w:rFonts w:asciiTheme="majorBidi" w:hAnsiTheme="majorBidi" w:cstheme="majorBidi"/>
                <w:b/>
                <w:bCs/>
                <w:sz w:val="18"/>
                <w:szCs w:val="20"/>
                <w:highlight w:val="cyan"/>
              </w:rPr>
            </w:pPr>
            <w:r w:rsidRPr="00F718DB">
              <w:rPr>
                <w:sz w:val="18"/>
                <w:szCs w:val="20"/>
              </w:rPr>
              <w:t>19.285</w:t>
            </w:r>
          </w:p>
        </w:tc>
        <w:tc>
          <w:tcPr>
            <w:tcW w:w="56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45C1C42" w14:textId="51BA7036" w:rsidR="00FD4269" w:rsidRPr="00F718DB" w:rsidRDefault="00FD4269" w:rsidP="00FD4269">
            <w:pPr>
              <w:suppressAutoHyphens/>
              <w:ind w:right="-7"/>
              <w:jc w:val="right"/>
              <w:rPr>
                <w:rFonts w:asciiTheme="majorBidi" w:hAnsiTheme="majorBidi" w:cstheme="majorBidi"/>
                <w:b/>
                <w:bCs/>
                <w:sz w:val="18"/>
                <w:szCs w:val="20"/>
                <w:highlight w:val="cyan"/>
              </w:rPr>
            </w:pPr>
            <w:r w:rsidRPr="00F718DB">
              <w:rPr>
                <w:sz w:val="18"/>
                <w:szCs w:val="20"/>
              </w:rPr>
              <w:t>28.928</w:t>
            </w:r>
          </w:p>
        </w:tc>
        <w:tc>
          <w:tcPr>
            <w:tcW w:w="5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B4C83F" w14:textId="6CCB8019" w:rsidR="00FD4269" w:rsidRPr="00F718DB" w:rsidRDefault="00FD4269" w:rsidP="00FD4269">
            <w:pPr>
              <w:suppressAutoHyphens/>
              <w:ind w:right="-7"/>
              <w:jc w:val="right"/>
              <w:rPr>
                <w:rFonts w:asciiTheme="majorBidi" w:hAnsiTheme="majorBidi" w:cstheme="majorBidi"/>
                <w:b/>
                <w:bCs/>
                <w:sz w:val="18"/>
                <w:szCs w:val="20"/>
                <w:highlight w:val="cyan"/>
              </w:rPr>
            </w:pPr>
            <w:r w:rsidRPr="00F718DB">
              <w:rPr>
                <w:sz w:val="18"/>
                <w:szCs w:val="20"/>
              </w:rPr>
              <w:t>38.570</w:t>
            </w:r>
          </w:p>
        </w:tc>
        <w:tc>
          <w:tcPr>
            <w:tcW w:w="56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730289" w14:textId="125F0CD8" w:rsidR="00FD4269" w:rsidRPr="00F718DB" w:rsidRDefault="00FD4269" w:rsidP="00FD4269">
            <w:pPr>
              <w:suppressAutoHyphens/>
              <w:ind w:right="-7"/>
              <w:jc w:val="right"/>
              <w:rPr>
                <w:rFonts w:asciiTheme="majorBidi" w:hAnsiTheme="majorBidi" w:cstheme="majorBidi"/>
                <w:b/>
                <w:bCs/>
                <w:sz w:val="18"/>
                <w:szCs w:val="20"/>
                <w:highlight w:val="cyan"/>
              </w:rPr>
            </w:pPr>
            <w:r w:rsidRPr="00F718DB">
              <w:rPr>
                <w:sz w:val="18"/>
                <w:szCs w:val="20"/>
              </w:rPr>
              <w:t>38.570</w:t>
            </w:r>
          </w:p>
        </w:tc>
        <w:tc>
          <w:tcPr>
            <w:tcW w:w="56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D35201A" w14:textId="37CF0BDF" w:rsidR="00FD4269" w:rsidRPr="00F718DB" w:rsidRDefault="00FD4269" w:rsidP="00FD4269">
            <w:pPr>
              <w:suppressAutoHyphens/>
              <w:ind w:right="-7"/>
              <w:jc w:val="right"/>
              <w:rPr>
                <w:rFonts w:asciiTheme="majorBidi" w:hAnsiTheme="majorBidi" w:cstheme="majorBidi"/>
                <w:b/>
                <w:bCs/>
                <w:sz w:val="18"/>
                <w:szCs w:val="20"/>
                <w:highlight w:val="cyan"/>
              </w:rPr>
            </w:pPr>
            <w:r w:rsidRPr="00F718DB">
              <w:rPr>
                <w:sz w:val="18"/>
                <w:szCs w:val="20"/>
              </w:rPr>
              <w:t>38.570</w:t>
            </w:r>
          </w:p>
        </w:tc>
        <w:tc>
          <w:tcPr>
            <w:tcW w:w="55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1D7995" w14:textId="39390596" w:rsidR="00FD4269" w:rsidRPr="00F718DB" w:rsidRDefault="00FD4269" w:rsidP="00FD4269">
            <w:pPr>
              <w:suppressAutoHyphens/>
              <w:ind w:right="-7"/>
              <w:jc w:val="right"/>
              <w:rPr>
                <w:rFonts w:asciiTheme="majorBidi" w:hAnsiTheme="majorBidi" w:cstheme="majorBidi"/>
                <w:b/>
                <w:bCs/>
                <w:sz w:val="18"/>
                <w:szCs w:val="20"/>
                <w:highlight w:val="cyan"/>
              </w:rPr>
            </w:pPr>
            <w:r w:rsidRPr="00F718DB">
              <w:rPr>
                <w:sz w:val="18"/>
                <w:szCs w:val="20"/>
              </w:rPr>
              <w:t>34.713</w:t>
            </w:r>
          </w:p>
        </w:tc>
      </w:tr>
      <w:tr w:rsidR="00FD4269" w:rsidRPr="00F718DB" w14:paraId="6AE0BC5E" w14:textId="77777777" w:rsidTr="00F718DB">
        <w:trPr>
          <w:trHeight w:val="340"/>
          <w:jc w:val="center"/>
        </w:trPr>
        <w:tc>
          <w:tcPr>
            <w:tcW w:w="601" w:type="pct"/>
            <w:vMerge/>
            <w:tcBorders>
              <w:left w:val="single" w:sz="4" w:space="0" w:color="auto"/>
              <w:bottom w:val="single" w:sz="4" w:space="0" w:color="auto"/>
              <w:right w:val="single" w:sz="4" w:space="0" w:color="auto"/>
            </w:tcBorders>
            <w:shd w:val="clear" w:color="auto" w:fill="auto"/>
          </w:tcPr>
          <w:p w14:paraId="7D3F71CF" w14:textId="77777777" w:rsidR="00FD4269" w:rsidRPr="00F718DB" w:rsidRDefault="00FD4269" w:rsidP="00FD4269">
            <w:pPr>
              <w:suppressAutoHyphens/>
              <w:ind w:left="105" w:right="360"/>
              <w:jc w:val="left"/>
              <w:rPr>
                <w:rFonts w:asciiTheme="majorBidi" w:hAnsiTheme="majorBidi" w:cstheme="majorBidi"/>
                <w:sz w:val="18"/>
                <w:szCs w:val="20"/>
              </w:rPr>
            </w:pPr>
          </w:p>
        </w:tc>
        <w:tc>
          <w:tcPr>
            <w:tcW w:w="682" w:type="pct"/>
            <w:tcBorders>
              <w:left w:val="single" w:sz="4" w:space="0" w:color="auto"/>
              <w:bottom w:val="single" w:sz="4" w:space="0" w:color="auto"/>
              <w:right w:val="single" w:sz="4" w:space="0" w:color="auto"/>
            </w:tcBorders>
            <w:shd w:val="clear" w:color="auto" w:fill="auto"/>
          </w:tcPr>
          <w:p w14:paraId="05FE1733" w14:textId="77777777" w:rsidR="00FD4269" w:rsidRPr="00F718DB" w:rsidRDefault="00FD4269" w:rsidP="00FD4269">
            <w:pPr>
              <w:suppressAutoHyphens/>
              <w:ind w:left="-444"/>
              <w:jc w:val="center"/>
              <w:rPr>
                <w:rFonts w:asciiTheme="majorBidi" w:hAnsiTheme="majorBidi" w:cstheme="majorBidi"/>
                <w:sz w:val="18"/>
                <w:szCs w:val="20"/>
              </w:rPr>
            </w:pPr>
            <w:r w:rsidRPr="00F718DB">
              <w:rPr>
                <w:rFonts w:asciiTheme="majorBidi" w:hAnsiTheme="majorBidi"/>
                <w:sz w:val="18"/>
                <w:szCs w:val="20"/>
              </w:rPr>
              <w:t>%</w:t>
            </w:r>
          </w:p>
        </w:tc>
        <w:tc>
          <w:tcPr>
            <w:tcW w:w="354" w:type="pct"/>
            <w:tcBorders>
              <w:top w:val="single" w:sz="4" w:space="0" w:color="auto"/>
              <w:left w:val="nil"/>
              <w:bottom w:val="single" w:sz="4" w:space="0" w:color="auto"/>
              <w:right w:val="single" w:sz="4" w:space="0" w:color="auto"/>
            </w:tcBorders>
            <w:tcMar>
              <w:left w:w="85" w:type="dxa"/>
              <w:right w:w="85" w:type="dxa"/>
            </w:tcMar>
          </w:tcPr>
          <w:p w14:paraId="7FCCC2E2" w14:textId="77777777" w:rsidR="00FD4269" w:rsidRPr="00F718DB" w:rsidRDefault="00FD4269" w:rsidP="00FD4269">
            <w:pPr>
              <w:suppressAutoHyphens/>
              <w:ind w:right="-7"/>
              <w:jc w:val="right"/>
              <w:rPr>
                <w:rFonts w:asciiTheme="majorBidi" w:hAnsiTheme="majorBidi" w:cstheme="majorBidi"/>
                <w:sz w:val="18"/>
                <w:szCs w:val="20"/>
              </w:rPr>
            </w:pPr>
            <w:r w:rsidRPr="00F718DB">
              <w:rPr>
                <w:rFonts w:asciiTheme="majorBidi" w:hAnsiTheme="majorBidi"/>
                <w:sz w:val="18"/>
                <w:szCs w:val="20"/>
              </w:rPr>
              <w:t>n. a.</w:t>
            </w:r>
          </w:p>
        </w:tc>
        <w:tc>
          <w:tcPr>
            <w:tcW w:w="56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5D639E" w14:textId="752AF313" w:rsidR="00FD4269" w:rsidRPr="00F718DB" w:rsidRDefault="00FD4269" w:rsidP="00FD4269">
            <w:pPr>
              <w:suppressAutoHyphens/>
              <w:ind w:right="-7"/>
              <w:jc w:val="right"/>
              <w:rPr>
                <w:rFonts w:asciiTheme="majorBidi" w:hAnsiTheme="majorBidi" w:cstheme="majorBidi"/>
                <w:color w:val="000000"/>
                <w:sz w:val="18"/>
                <w:szCs w:val="20"/>
              </w:rPr>
            </w:pPr>
            <w:r w:rsidRPr="00F718DB">
              <w:rPr>
                <w:sz w:val="18"/>
                <w:szCs w:val="20"/>
              </w:rPr>
              <w:t>5</w:t>
            </w:r>
          </w:p>
        </w:tc>
        <w:tc>
          <w:tcPr>
            <w:tcW w:w="56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2C386A1" w14:textId="4C5C0FCB" w:rsidR="00FD4269" w:rsidRPr="00F718DB" w:rsidRDefault="00FD4269" w:rsidP="00FD4269">
            <w:pPr>
              <w:suppressAutoHyphens/>
              <w:ind w:right="-7"/>
              <w:jc w:val="right"/>
              <w:rPr>
                <w:rFonts w:asciiTheme="majorBidi" w:hAnsiTheme="majorBidi" w:cstheme="majorBidi"/>
                <w:color w:val="000000"/>
                <w:sz w:val="18"/>
                <w:szCs w:val="20"/>
              </w:rPr>
            </w:pPr>
            <w:r w:rsidRPr="00F718DB">
              <w:rPr>
                <w:sz w:val="18"/>
                <w:szCs w:val="20"/>
              </w:rPr>
              <w:t>7</w:t>
            </w:r>
          </w:p>
        </w:tc>
        <w:tc>
          <w:tcPr>
            <w:tcW w:w="56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10AD6D" w14:textId="01A24D9C" w:rsidR="00FD4269" w:rsidRPr="00F718DB" w:rsidRDefault="00FD4269" w:rsidP="00FD4269">
            <w:pPr>
              <w:suppressAutoHyphens/>
              <w:ind w:right="-7"/>
              <w:jc w:val="right"/>
              <w:rPr>
                <w:rFonts w:asciiTheme="majorBidi" w:hAnsiTheme="majorBidi" w:cstheme="majorBidi"/>
                <w:color w:val="000000"/>
                <w:sz w:val="18"/>
                <w:szCs w:val="20"/>
              </w:rPr>
            </w:pPr>
            <w:r w:rsidRPr="00F718DB">
              <w:rPr>
                <w:sz w:val="18"/>
                <w:szCs w:val="20"/>
              </w:rPr>
              <w:t>10</w:t>
            </w:r>
          </w:p>
        </w:tc>
        <w:tc>
          <w:tcPr>
            <w:tcW w:w="56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4D9E765" w14:textId="5F733EB9" w:rsidR="00FD4269" w:rsidRPr="00F718DB" w:rsidRDefault="00FD4269" w:rsidP="00FD4269">
            <w:pPr>
              <w:suppressAutoHyphens/>
              <w:ind w:right="-7"/>
              <w:jc w:val="right"/>
              <w:rPr>
                <w:rFonts w:asciiTheme="majorBidi" w:hAnsiTheme="majorBidi" w:cstheme="majorBidi"/>
                <w:color w:val="000000"/>
                <w:sz w:val="18"/>
                <w:szCs w:val="20"/>
              </w:rPr>
            </w:pPr>
            <w:r w:rsidRPr="00F718DB">
              <w:rPr>
                <w:sz w:val="18"/>
                <w:szCs w:val="20"/>
              </w:rPr>
              <w:t>10</w:t>
            </w:r>
          </w:p>
        </w:tc>
        <w:tc>
          <w:tcPr>
            <w:tcW w:w="56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8EDB64" w14:textId="4A522B54" w:rsidR="00FD4269" w:rsidRPr="00F718DB" w:rsidRDefault="00FD4269" w:rsidP="00FD4269">
            <w:pPr>
              <w:suppressAutoHyphens/>
              <w:ind w:right="-7"/>
              <w:jc w:val="right"/>
              <w:rPr>
                <w:rFonts w:asciiTheme="majorBidi" w:hAnsiTheme="majorBidi" w:cstheme="majorBidi"/>
                <w:color w:val="000000"/>
                <w:sz w:val="18"/>
                <w:szCs w:val="20"/>
              </w:rPr>
            </w:pPr>
            <w:r w:rsidRPr="00F718DB">
              <w:rPr>
                <w:sz w:val="18"/>
                <w:szCs w:val="20"/>
              </w:rPr>
              <w:t>10</w:t>
            </w:r>
          </w:p>
        </w:tc>
        <w:tc>
          <w:tcPr>
            <w:tcW w:w="55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1837307" w14:textId="53494715" w:rsidR="00FD4269" w:rsidRPr="00F718DB" w:rsidRDefault="00FD4269" w:rsidP="00FD4269">
            <w:pPr>
              <w:suppressAutoHyphens/>
              <w:ind w:right="-7"/>
              <w:jc w:val="right"/>
              <w:rPr>
                <w:rFonts w:asciiTheme="majorBidi" w:hAnsiTheme="majorBidi" w:cstheme="majorBidi"/>
                <w:color w:val="000000"/>
                <w:sz w:val="18"/>
                <w:szCs w:val="20"/>
              </w:rPr>
            </w:pPr>
            <w:r w:rsidRPr="00F718DB">
              <w:rPr>
                <w:sz w:val="18"/>
                <w:szCs w:val="20"/>
              </w:rPr>
              <w:t>10</w:t>
            </w:r>
          </w:p>
        </w:tc>
      </w:tr>
      <w:tr w:rsidR="006479BE" w:rsidRPr="00F718DB" w14:paraId="076F96D0" w14:textId="77777777" w:rsidTr="00F718DB">
        <w:trPr>
          <w:trHeight w:val="268"/>
          <w:jc w:val="center"/>
        </w:trPr>
        <w:tc>
          <w:tcPr>
            <w:tcW w:w="3321" w:type="pct"/>
            <w:gridSpan w:val="6"/>
            <w:tcBorders>
              <w:top w:val="single" w:sz="4" w:space="0" w:color="auto"/>
              <w:left w:val="single" w:sz="4" w:space="0" w:color="auto"/>
              <w:right w:val="single" w:sz="4" w:space="0" w:color="auto"/>
            </w:tcBorders>
            <w:shd w:val="clear" w:color="auto" w:fill="auto"/>
          </w:tcPr>
          <w:p w14:paraId="4AA74068" w14:textId="77777777" w:rsidR="006479BE" w:rsidRPr="00F718DB" w:rsidRDefault="006479BE" w:rsidP="0028699E">
            <w:pPr>
              <w:suppressAutoHyphens/>
              <w:ind w:left="105" w:right="-7"/>
              <w:jc w:val="left"/>
              <w:rPr>
                <w:rFonts w:asciiTheme="majorBidi" w:hAnsiTheme="majorBidi" w:cstheme="majorBidi"/>
                <w:b/>
                <w:bCs/>
                <w:sz w:val="18"/>
                <w:szCs w:val="20"/>
              </w:rPr>
            </w:pPr>
            <w:r w:rsidRPr="00F718DB">
              <w:rPr>
                <w:rFonts w:asciiTheme="majorBidi" w:hAnsiTheme="majorBidi"/>
                <w:b/>
                <w:sz w:val="18"/>
                <w:szCs w:val="20"/>
              </w:rPr>
              <w:t xml:space="preserve">Reducciones estimadas respecto al nivel básico para 2029 en toneladas </w:t>
            </w:r>
            <w:proofErr w:type="spellStart"/>
            <w:r w:rsidRPr="00F718DB">
              <w:rPr>
                <w:rFonts w:asciiTheme="majorBidi" w:hAnsiTheme="majorBidi"/>
                <w:b/>
                <w:sz w:val="18"/>
                <w:szCs w:val="20"/>
              </w:rPr>
              <w:t>eq</w:t>
            </w:r>
            <w:proofErr w:type="spellEnd"/>
            <w:r w:rsidRPr="00F718DB">
              <w:rPr>
                <w:rFonts w:asciiTheme="majorBidi" w:hAnsiTheme="majorBidi"/>
                <w:b/>
                <w:sz w:val="18"/>
                <w:szCs w:val="20"/>
              </w:rPr>
              <w:t>. de CO</w:t>
            </w:r>
            <w:r w:rsidRPr="00F718DB">
              <w:rPr>
                <w:rFonts w:asciiTheme="majorBidi" w:hAnsiTheme="majorBidi"/>
                <w:b/>
                <w:sz w:val="18"/>
                <w:szCs w:val="20"/>
                <w:vertAlign w:val="subscript"/>
              </w:rPr>
              <w:t>2</w:t>
            </w:r>
          </w:p>
        </w:tc>
        <w:tc>
          <w:tcPr>
            <w:tcW w:w="1679" w:type="pct"/>
            <w:gridSpan w:val="3"/>
            <w:tcBorders>
              <w:top w:val="single" w:sz="4" w:space="0" w:color="auto"/>
              <w:left w:val="nil"/>
              <w:right w:val="single" w:sz="4" w:space="0" w:color="auto"/>
            </w:tcBorders>
            <w:shd w:val="clear" w:color="auto" w:fill="auto"/>
          </w:tcPr>
          <w:p w14:paraId="0D5EC31B" w14:textId="17F664D4" w:rsidR="006479BE" w:rsidRPr="00F718DB" w:rsidRDefault="00BE7682" w:rsidP="0028699E">
            <w:pPr>
              <w:jc w:val="center"/>
              <w:rPr>
                <w:rFonts w:asciiTheme="majorBidi" w:hAnsiTheme="majorBidi" w:cstheme="majorBidi"/>
                <w:b/>
                <w:bCs/>
                <w:sz w:val="18"/>
                <w:szCs w:val="20"/>
                <w:highlight w:val="cyan"/>
              </w:rPr>
            </w:pPr>
            <w:r w:rsidRPr="00F718DB">
              <w:rPr>
                <w:b/>
                <w:color w:val="000000"/>
                <w:sz w:val="18"/>
                <w:szCs w:val="20"/>
              </w:rPr>
              <w:t>74.497</w:t>
            </w:r>
          </w:p>
        </w:tc>
      </w:tr>
      <w:bookmarkEnd w:id="12"/>
    </w:tbl>
    <w:p w14:paraId="5EF95F49" w14:textId="77777777" w:rsidR="006479BE" w:rsidRPr="008A4FA5" w:rsidRDefault="006479BE" w:rsidP="006479BE"/>
    <w:p w14:paraId="1FC9566D" w14:textId="77777777" w:rsidR="006479BE" w:rsidRPr="008A4FA5" w:rsidRDefault="006479BE" w:rsidP="006479BE">
      <w:pPr>
        <w:keepNext/>
        <w:suppressAutoHyphens/>
        <w:spacing w:after="240"/>
        <w:rPr>
          <w:i/>
          <w:iCs/>
        </w:rPr>
      </w:pPr>
      <w:r>
        <w:rPr>
          <w:i/>
        </w:rPr>
        <w:t>Actividades propuestas</w:t>
      </w:r>
    </w:p>
    <w:p w14:paraId="0A056473" w14:textId="67807E80" w:rsidR="006479BE" w:rsidRPr="008A4FA5" w:rsidRDefault="006479BE" w:rsidP="006479BE">
      <w:pPr>
        <w:pStyle w:val="Heading1"/>
      </w:pPr>
      <w:r>
        <w:t xml:space="preserve">La reducción de los HFC se logrará mediante instrumentos de políticas, reglamentos y controles, cupos y permisos de importación, control de precios mediante impuestos medioambientales sobre los HFC y los equipos que contienen HFC, prohibiciones graduales de la importación de equipos que contienen HFC y nuevas instalaciones de HFC, y el desarrollo de las normas nacionales de seguridad para el tratamiento de refrigerantes tóxicos o inflamables. El objetivo también se logrará mediante la capacitación de </w:t>
      </w:r>
      <w:r>
        <w:lastRenderedPageBreak/>
        <w:t xml:space="preserve">funcionarios de aduanas y encargados de hacer cumplir la ley y de los técnicos de refrigeración y aire acondicionado, incluida la aplicación de un esquema de certificación, para mejorar las prácticas de servicio y mantenimiento y reducir las fugas, así como la promoción de la recuperación y el reciclaje, el fomento de alternativas de bajo potencial de calentamiento atmosférico y la mejora de la presentación de los datos correspondientes, y el compromiso de todas las partes interesadas pertinentes, todo ello enfatizando e incorporando las consideraciones de género en todas las actividades del KIP. </w:t>
      </w:r>
    </w:p>
    <w:p w14:paraId="0BEB42E2" w14:textId="09729983" w:rsidR="006479BE" w:rsidRPr="008A4FA5" w:rsidRDefault="006479BE" w:rsidP="006479BE">
      <w:pPr>
        <w:pStyle w:val="Heading1"/>
      </w:pPr>
      <w:r>
        <w:t>Los componentes de la etapa I del KIP para Macedonia del Norte, las actividades que se ejecutarán en el marco de cada componente y su costo se presentan a continuación:</w:t>
      </w:r>
    </w:p>
    <w:p w14:paraId="678A8998" w14:textId="64327EF2" w:rsidR="00D67B57" w:rsidRPr="008A4FA5" w:rsidRDefault="00D67B57" w:rsidP="000A5683">
      <w:pPr>
        <w:pStyle w:val="Heading2"/>
      </w:pPr>
      <w:r>
        <w:t>Fortalecimiento del marco jurídico y reglamentario para respaldar la reducción de los HFC (32.500 $EUA):</w:t>
      </w:r>
    </w:p>
    <w:p w14:paraId="48CD7CFC" w14:textId="441E5EFB" w:rsidR="00D67B57" w:rsidRPr="008A4FA5" w:rsidRDefault="00D67B57" w:rsidP="005D01A8">
      <w:pPr>
        <w:pStyle w:val="Heading3"/>
      </w:pPr>
      <w:r>
        <w:t>Expansión y mejora del sistema de concesión de licencias y cupos, incluyendo la actualización del sistema electrónico para la expedición de permisos de importación, la organización de talleres con los importadores sobre la adición de HFC a los cupos y distribución de cupos, y la introducción de tasas medioambientales para las importaciones de HFC y los equipos que utilizan HFC;</w:t>
      </w:r>
    </w:p>
    <w:p w14:paraId="0E40B78D" w14:textId="019E7420" w:rsidR="00D67B57" w:rsidRPr="008A4FA5" w:rsidRDefault="00D67B57" w:rsidP="001204DC">
      <w:pPr>
        <w:pStyle w:val="Heading3"/>
        <w:keepNext/>
        <w:keepLines/>
      </w:pPr>
      <w:r>
        <w:t>Aplicación de la prohibición de las importaciones de equipos que utilizan HFC, incluyendo reuniones con importadores y distribuidores para que se preparen de cara a la prohibición de la importación, una campaña de sensibilización sobre la prohibición de la importación, y un estudio sobre formas de disminuir la demanda de HFC-134a para el servicio y mantenimiento de sistemas aire acondicionado para automóviles de pasajeros;</w:t>
      </w:r>
    </w:p>
    <w:p w14:paraId="63CE5431" w14:textId="7BB29C14" w:rsidR="00D67B57" w:rsidRPr="008A4FA5" w:rsidRDefault="00D67B57" w:rsidP="00D67B57">
      <w:pPr>
        <w:pStyle w:val="Heading3"/>
      </w:pPr>
      <w:r>
        <w:t xml:space="preserve">Trabajos adicionales y ajuste del marco jurídico y uso de reglamentos, incluida la revisión de la legislación para incluir sistemas de detección de fugas para equipos que contienen gases fluorados de efecto invernadero en cantidades de 500 toneladas </w:t>
      </w:r>
      <w:proofErr w:type="spellStart"/>
      <w:r>
        <w:t>eq</w:t>
      </w:r>
      <w:proofErr w:type="spellEnd"/>
      <w:r>
        <w:t>. de CO</w:t>
      </w:r>
      <w:r>
        <w:rPr>
          <w:vertAlign w:val="subscript"/>
        </w:rPr>
        <w:t>2</w:t>
      </w:r>
      <w:r>
        <w:t xml:space="preserve"> o más, y carga previa de equipos con HFC; y talleres con partes interesadas sobre el uso de reglamentos actualizados/nuevos;</w:t>
      </w:r>
    </w:p>
    <w:p w14:paraId="7D80CFF0" w14:textId="0DB9F220" w:rsidR="00D67B57" w:rsidRPr="008A4FA5" w:rsidRDefault="00D67B57" w:rsidP="00D67B57">
      <w:pPr>
        <w:pStyle w:val="Heading3"/>
      </w:pPr>
      <w:r>
        <w:t>Presentación de datos, incluida la ampliación de la base de datos de la Dependencia Nacional del Ozono, celebración de reuniones con las partes interesadas sobre las obligaciones de presentación de informes, trabajos relacionados con la supervisión y la evaluación de la presentación de datos;</w:t>
      </w:r>
    </w:p>
    <w:p w14:paraId="51B618DB" w14:textId="3C241CC1" w:rsidR="00D67B57" w:rsidRPr="008A4FA5" w:rsidRDefault="00D67B57" w:rsidP="00D67B57">
      <w:pPr>
        <w:pStyle w:val="Heading3"/>
      </w:pPr>
      <w:r>
        <w:t>Certificación de técnicos de servicio y mantenimiento y participación de los que trabajan en el sector de manera informal, áreas en las que se trabajará sobre la supervisión y el apoyo a la introducción y gestión del esquema de certificación de técnicos, y programa de sensibilización para los trabajadores en el sector de manera informal sobre las opciones de capacitación y certificación;</w:t>
      </w:r>
    </w:p>
    <w:p w14:paraId="51E46E56" w14:textId="2BD08EBE" w:rsidR="00D67B57" w:rsidRPr="008A4FA5" w:rsidRDefault="00D67B57" w:rsidP="00D67B57">
      <w:pPr>
        <w:pStyle w:val="Heading3"/>
      </w:pPr>
      <w:r>
        <w:t>Desarrollo de los códigos de buenas prácticas y normas sobre la manipulación de tecnologías de bajo potencial de calentamiento atmosférico, incluyendo la actualización del estudio sobre códigos de buenas prácticas y normas para la gestión segura de tecnologías de bajo potencial de calentamiento atmosférico, y reuniones con las partes interesadas para promover lo anterior; redacción, publicación y difusión de un manual sobre buenas prácticas de manipulación y seguridad para los refrigerantes inflamables;</w:t>
      </w:r>
    </w:p>
    <w:p w14:paraId="4369BED8" w14:textId="6D589BC5" w:rsidR="00D67B57" w:rsidRPr="008A4FA5" w:rsidRDefault="00D67B57" w:rsidP="00D67B57">
      <w:pPr>
        <w:pStyle w:val="Heading3"/>
      </w:pPr>
      <w:r>
        <w:t xml:space="preserve">Campañas de sensibilización dirigidas a mujeres técnicos de servicio y mantenimiento, importadores, usuarios finales, pequeñas y medianas empresas e industrias </w:t>
      </w:r>
      <w:r>
        <w:lastRenderedPageBreak/>
        <w:t>en el sector de refrigeración y aire acondicionado sobre el tema de alternativas de bajo potencial de calentamiento atmosférico y alta eficiencia y sus beneficios económicos y medioambientales. El canal de YouTube de la Dependencia Nacional del Ozono se utilizará cada vez más en estas campañas, como herramienta de difusión y sensibilización;</w:t>
      </w:r>
    </w:p>
    <w:p w14:paraId="73E29A32" w14:textId="003CE6E7" w:rsidR="00D67B57" w:rsidRPr="008A4FA5" w:rsidRDefault="00D67B57" w:rsidP="00D67B57">
      <w:pPr>
        <w:pStyle w:val="Heading2"/>
      </w:pPr>
      <w:r>
        <w:rPr>
          <w:rStyle w:val="mediumtext1"/>
          <w:i/>
          <w:sz w:val="22"/>
        </w:rPr>
        <w:t xml:space="preserve">Creación de capacidad de funcionarios de aduanas, inspectores medioambientales e importadores </w:t>
      </w:r>
      <w:r>
        <w:t>(14.000 $EUA):</w:t>
      </w:r>
    </w:p>
    <w:p w14:paraId="574252D8" w14:textId="6ABED14D" w:rsidR="00D67B57" w:rsidRPr="008A4FA5" w:rsidRDefault="00D67B57" w:rsidP="00D67B57">
      <w:pPr>
        <w:pStyle w:val="Heading3"/>
      </w:pPr>
      <w:r>
        <w:t>Cuatro sesiones de capacitación, dirigidas a 200 funcionarios de aduanas e inspectores medioambientales sobre el control y la identificación de HFC y equipos que utilizan HFC, leyes y reglamentos pertinentes sobre las importaciones, el sistema de concesión de licencias y cupos, la prevención del comercio ilícito mediante el perfil de riesgos y el etiquetado indebido de bombonas de refrigerante, el uso de códigos del sistema armonizado para los HFC, las mezclas y los equipos, y la supervisión y la notificación de datos;</w:t>
      </w:r>
    </w:p>
    <w:p w14:paraId="26710ADA" w14:textId="59D09B16" w:rsidR="00D67B57" w:rsidRPr="008A4FA5" w:rsidRDefault="00D67B57" w:rsidP="00D67B57">
      <w:pPr>
        <w:pStyle w:val="Heading3"/>
      </w:pPr>
      <w:r>
        <w:t>Cuatro talleres de información y sensibilización para operadores económicos (i</w:t>
      </w:r>
      <w:r w:rsidR="00A96557">
        <w:t>m</w:t>
      </w:r>
      <w:r>
        <w:t xml:space="preserve">portadores y distribuidores) sobre riesgos potenciales y peligros relacionados con la manipulación, el almacenamiento y el </w:t>
      </w:r>
      <w:proofErr w:type="spellStart"/>
      <w:r>
        <w:t>reembalaje</w:t>
      </w:r>
      <w:proofErr w:type="spellEnd"/>
      <w:r>
        <w:t xml:space="preserve"> de determinados refrigerantes;</w:t>
      </w:r>
    </w:p>
    <w:p w14:paraId="09A990B8" w14:textId="04E2DCF9" w:rsidR="00275E7B" w:rsidRPr="008A4FA5" w:rsidRDefault="00275E7B" w:rsidP="00275E7B">
      <w:pPr>
        <w:pStyle w:val="Heading2"/>
      </w:pPr>
      <w:r>
        <w:rPr>
          <w:i/>
        </w:rPr>
        <w:t>Creación de capacidad de técnicos de refrigeración y aire</w:t>
      </w:r>
      <w:r>
        <w:rPr>
          <w:i/>
          <w:iCs/>
        </w:rPr>
        <w:t xml:space="preserve"> acondicionado:</w:t>
      </w:r>
      <w:r>
        <w:t xml:space="preserve"> Diez talleres de capacitación, dirigidos a 200 técnicos de refrigeración y aire acondicionado, sobre la aplicación de buenas prácticas en el sector de refrigeración y aire acondicionado, recuperación, reciclaje y regeneración de refrigerantes, nuevas tecnologías de bajo potencial de calentamiento atmosférico, normas de seguridad, control de fugas y eficiencia energética (15.000</w:t>
      </w:r>
      <w:r w:rsidR="00A96557">
        <w:t> </w:t>
      </w:r>
      <w:r>
        <w:t>$EUA);</w:t>
      </w:r>
    </w:p>
    <w:p w14:paraId="59BA13A0" w14:textId="3B72EF5B" w:rsidR="00D67B57" w:rsidRPr="008A4FA5" w:rsidRDefault="00D67B57" w:rsidP="001204DC">
      <w:pPr>
        <w:pStyle w:val="Heading2"/>
        <w:keepNext/>
        <w:keepLines/>
      </w:pPr>
      <w:r>
        <w:rPr>
          <w:i/>
        </w:rPr>
        <w:t xml:space="preserve">Facilitación de la introducción de tecnologías de </w:t>
      </w:r>
      <w:r>
        <w:rPr>
          <w:i/>
          <w:iCs/>
        </w:rPr>
        <w:t xml:space="preserve">bajo potencial de calentamiento atmosférico </w:t>
      </w:r>
      <w:r>
        <w:t>(32.000 $EUA):</w:t>
      </w:r>
    </w:p>
    <w:p w14:paraId="528FD770" w14:textId="754B4594" w:rsidR="00D67B57" w:rsidRPr="008A4FA5" w:rsidRDefault="00D67B57" w:rsidP="00A96557">
      <w:pPr>
        <w:pStyle w:val="Heading3"/>
        <w:widowControl/>
      </w:pPr>
      <w:r>
        <w:t>Proyecto de demostración en el subsector de refrigeración comercial: Comenzará con un estudio por un experto en refrigerantes que investigará y analizará las necesidades de volúmenes de refrigeración y los destinatarios potenciales. Primero se redactarán especificaciones técnicas; se llevará a cabo la compra, entrega e instalación de los equipos de refrigeración y aire acondicionado seleccionados; y, a continuación, seguirá la capacitación pertinente. Se celebrarán reuniones con las partes interesadas pertinentes, como representantes de propietarios y operadores de instalaciones, importadores y expertos en refrigeración y aire acondicionado con el objetivo de sustituir instalaciones que utilizan R-404A por CO</w:t>
      </w:r>
      <w:r>
        <w:rPr>
          <w:vertAlign w:val="subscript"/>
        </w:rPr>
        <w:t>2</w:t>
      </w:r>
      <w:r>
        <w:t xml:space="preserve"> u otras instalaciones pertinentes en supermercados y grandes instalaciones comerciales;</w:t>
      </w:r>
    </w:p>
    <w:p w14:paraId="7348B641" w14:textId="30140114" w:rsidR="00D67B57" w:rsidRPr="008A4FA5" w:rsidRDefault="00D67B57" w:rsidP="00A96557">
      <w:pPr>
        <w:pStyle w:val="Heading3"/>
        <w:widowControl/>
        <w:spacing w:after="120"/>
      </w:pPr>
      <w:r>
        <w:t xml:space="preserve">Dos estudios sectoriales detallados sobre el consumo y uso de HFC en aerosoles, disolventes, extinción de incendios y espumas; y consumo y uso de HFC en los sectores de fabricación y ensamblaje de equipos de refrigeración y aire acondicionado; </w:t>
      </w:r>
    </w:p>
    <w:p w14:paraId="4784E242" w14:textId="43553BD2" w:rsidR="00D67B57" w:rsidRPr="008A4FA5" w:rsidRDefault="00D67B57" w:rsidP="00A96557">
      <w:pPr>
        <w:pStyle w:val="Heading2"/>
        <w:widowControl/>
        <w:spacing w:after="120"/>
      </w:pPr>
      <w:r>
        <w:rPr>
          <w:i/>
        </w:rPr>
        <w:t xml:space="preserve">Fortalecimiento de capacidades técnicas y humanas para la gestión de equipos de refrigeración </w:t>
      </w:r>
      <w:r>
        <w:t>(112.890 $EUA):</w:t>
      </w:r>
    </w:p>
    <w:p w14:paraId="4FE8E78D" w14:textId="252B9B6C" w:rsidR="00D67B57" w:rsidRPr="008A4FA5" w:rsidRDefault="00D67B57" w:rsidP="00A96557">
      <w:pPr>
        <w:pStyle w:val="Heading3"/>
        <w:widowControl/>
      </w:pPr>
      <w:r>
        <w:lastRenderedPageBreak/>
        <w:t>Actividades de recuperación y reciclaje complementarias a las previstas para la etapa II del PGEH, incluida la compra de 10 juegos de herramientas y equipos para recuperación y reciclaje</w:t>
      </w:r>
      <w:r w:rsidRPr="008A4FA5">
        <w:rPr>
          <w:rStyle w:val="FootnoteReference"/>
        </w:rPr>
        <w:footnoteReference w:id="17"/>
      </w:r>
      <w:r>
        <w:t>;</w:t>
      </w:r>
    </w:p>
    <w:p w14:paraId="3507E371" w14:textId="45E90D40" w:rsidR="00D67B57" w:rsidRPr="008A4FA5" w:rsidRDefault="00D67B57" w:rsidP="00D67B57">
      <w:pPr>
        <w:pStyle w:val="Heading3"/>
      </w:pPr>
      <w:r>
        <w:t>Rehabilitación de las salas de capacitación donde se manipularán refrigerantes inflamables; y evaluación de las instalaciones, seguidas de las modificaciones e inspecciones de seguridad necesarias para garantizar que las salas de capacitación sean conformes a las normas internacionales, para dos institutos de formación profesional;</w:t>
      </w:r>
    </w:p>
    <w:p w14:paraId="0AAD2A04" w14:textId="6F15690E" w:rsidR="00D67B57" w:rsidRPr="008A4FA5" w:rsidRDefault="00D67B57" w:rsidP="00D67B57">
      <w:pPr>
        <w:pStyle w:val="Heading3"/>
      </w:pPr>
      <w:r>
        <w:t>Suministro de identificadores de gases adicionales para funcionarios de aduanas e inspectores medioambientales para permitir las pruebas y el análisis de los gases refrigerantes importados;</w:t>
      </w:r>
    </w:p>
    <w:p w14:paraId="30318544" w14:textId="77777777" w:rsidR="00D67B57" w:rsidRPr="008A4FA5" w:rsidRDefault="00D67B57" w:rsidP="00D67B57">
      <w:pPr>
        <w:pStyle w:val="Heading3"/>
      </w:pPr>
      <w:r>
        <w:t>Suministro de herramientas de servicio y mantenimiento de equipos de refrigeración y aire acondicionado para equipos de bajo potencial de calentamiento atmosférico a dos centros de capacitación.</w:t>
      </w:r>
    </w:p>
    <w:p w14:paraId="76D242D0" w14:textId="77777777" w:rsidR="00D67B57" w:rsidRPr="008A4FA5" w:rsidRDefault="00D67B57" w:rsidP="00D67B57">
      <w:pPr>
        <w:keepNext/>
        <w:rPr>
          <w:i/>
          <w:iCs/>
        </w:rPr>
      </w:pPr>
      <w:r>
        <w:rPr>
          <w:i/>
        </w:rPr>
        <w:t>Ejecución, coordinación y supervisión del proyecto</w:t>
      </w:r>
    </w:p>
    <w:p w14:paraId="7B5A1FD8" w14:textId="77777777" w:rsidR="00D67B57" w:rsidRPr="008A4FA5" w:rsidRDefault="00D67B57" w:rsidP="00D67B57">
      <w:pPr>
        <w:keepNext/>
        <w:rPr>
          <w:i/>
          <w:iCs/>
        </w:rPr>
      </w:pPr>
    </w:p>
    <w:p w14:paraId="1F197433" w14:textId="1E9F8F69" w:rsidR="00BE064D" w:rsidRPr="008A4FA5" w:rsidRDefault="00BE064D" w:rsidP="00BE064D">
      <w:pPr>
        <w:pStyle w:val="Heading1"/>
      </w:pPr>
      <w:r>
        <w:t>Las tareas de gestión y coordinación de los programas serán llevadas a cabo por la Dependencia Nacional del Ozono, que el Gobierno ha designado como entidad responsable de la gestión general, incluidos los elementos financieros y sustantivos de la ejecución del KIP. El KIP tendrá la misma estructura institucional que el PGEH. En el marco del PGEH, la Dependencia Nacional del Ozono y la ONUDI supervisan las actividades, informan sobre los progresos realizados y trabajan con las partes interesadas para eliminar los HCFC. El mismo enfoque de coordinación, supervisión y evaluación se prorrogará a la etapa I del KIP. El costo de esas actividades asciende a 9.610 $EUA (2.000 $EUA para consultores locales, 5.000</w:t>
      </w:r>
      <w:r w:rsidR="00A96557">
        <w:t> </w:t>
      </w:r>
      <w:r>
        <w:t>$EUA para viajes, 1.500 $EUA para reuniones, y 1.110 $EUA para otros costos).</w:t>
      </w:r>
    </w:p>
    <w:p w14:paraId="2E8B7E54" w14:textId="77777777" w:rsidR="00BE064D" w:rsidRPr="008A4FA5" w:rsidRDefault="00BE064D" w:rsidP="00BE064D">
      <w:pPr>
        <w:keepNext/>
        <w:suppressAutoHyphens/>
        <w:spacing w:after="240"/>
        <w:rPr>
          <w:i/>
        </w:rPr>
      </w:pPr>
      <w:r>
        <w:rPr>
          <w:i/>
        </w:rPr>
        <w:t>Aplicación de políticas de género</w:t>
      </w:r>
    </w:p>
    <w:p w14:paraId="387A2007" w14:textId="7BFBA935" w:rsidR="00BE064D" w:rsidRPr="008A4FA5" w:rsidRDefault="00BE064D" w:rsidP="00BE064D">
      <w:pPr>
        <w:pStyle w:val="Heading1"/>
        <w:rPr>
          <w:rFonts w:cstheme="minorHAnsi"/>
        </w:rPr>
      </w:pPr>
      <w:r>
        <w:rPr>
          <w:rStyle w:val="hgkelc"/>
        </w:rPr>
        <w:t xml:space="preserve">En Macedonia del Norte </w:t>
      </w:r>
      <w:r>
        <w:t xml:space="preserve">se han llevado a cabo varias actividades para aplicar la política de incorporación de la perspectiva de género del Fondo Multilateral desde su adopción en 2019. La Dependencia Nacional del Ozono </w:t>
      </w:r>
      <w:r>
        <w:rPr>
          <w:rStyle w:val="hgkelc"/>
        </w:rPr>
        <w:t>ha</w:t>
      </w:r>
      <w:r>
        <w:t xml:space="preserve"> consultado a las partes interesadas a fin de elaborar estrategias para rastrear y fomentar la participación de las mujeres en las actividades del PGEH.</w:t>
      </w:r>
      <w:r>
        <w:rPr>
          <w:color w:val="0070C0"/>
        </w:rPr>
        <w:t xml:space="preserve"> </w:t>
      </w:r>
      <w:r>
        <w:rPr>
          <w:rStyle w:val="hgkelc"/>
        </w:rPr>
        <w:t>Los datos desglosados por sexo recopilados por la Dependencia Nacional del Ozono muestran que aproximadamente el 4 por ciento de los técnicos de servicio y mantenimiento de equipos de refrigeración y aire acondicionado y el 25 por ciento de los funcionarios de aduanas y encargados de hacer cumplir la ley capacitados como parte del PGEH son mujeres. Aproximadamente 60 mujeres del campo de refrigeración y aire acondicionado participaron en reuniones, capacitación o talleres en el período 2020-2022</w:t>
      </w:r>
      <w:r>
        <w:t>.</w:t>
      </w:r>
    </w:p>
    <w:p w14:paraId="402B7945" w14:textId="6A6A28E1" w:rsidR="00BE064D" w:rsidRPr="008A4FA5" w:rsidRDefault="00BE064D" w:rsidP="00BE064D">
      <w:pPr>
        <w:pStyle w:val="Heading1"/>
        <w:rPr>
          <w:rFonts w:cstheme="minorHAnsi"/>
        </w:rPr>
      </w:pPr>
      <w:r>
        <w:t xml:space="preserve">La capacitación y las reuniones organizadas por la Dependencia Nacional del Ozono incorporarán sesiones sobre cuestiones de género para sensibilizar al personal del proyecto y a las partes interesadas sobre la importancia de la incorporación de la perspectiva de género y el empoderamiento de las mujeres. También se considerará la incorporación de la perspectiva de género en la selección de consultores, equipos de ejecución y supervisión de proyectos, y alumnos de programas de capacitación. Las campañas de sensibilización del público incorporarán aspectos de género y esfuerzos para fomentar la contratación de mujeres. Se recopilarán datos desglosados por sexo e información cualitativa para seguir de cerca el cumplimiento de la política de género del Fondo Multilateral. Sobre la base de los logros ya alcanzados, se </w:t>
      </w:r>
      <w:r>
        <w:lastRenderedPageBreak/>
        <w:t>realizarán más esfuerzos durante la etapa I del KIP para alentar a las mujeres a que se inscriban en escuelas de formación profesional.</w:t>
      </w:r>
    </w:p>
    <w:p w14:paraId="5ED825E7" w14:textId="77777777" w:rsidR="00BE064D" w:rsidRPr="008A4FA5" w:rsidRDefault="00BE064D" w:rsidP="00BE064D">
      <w:pPr>
        <w:pStyle w:val="Heading1"/>
        <w:keepNext/>
        <w:numPr>
          <w:ilvl w:val="0"/>
          <w:numId w:val="0"/>
        </w:numPr>
        <w:suppressAutoHyphens/>
        <w:rPr>
          <w:u w:val="single"/>
        </w:rPr>
      </w:pPr>
      <w:r>
        <w:rPr>
          <w:u w:val="single"/>
        </w:rPr>
        <w:t>Costo total de la etapa I del plan de ejecución de Kigali para los HFC</w:t>
      </w:r>
    </w:p>
    <w:p w14:paraId="253306F4" w14:textId="05AF415E" w:rsidR="00BE064D" w:rsidRPr="008A4FA5" w:rsidRDefault="00BE064D" w:rsidP="00BE064D">
      <w:pPr>
        <w:numPr>
          <w:ilvl w:val="0"/>
          <w:numId w:val="1"/>
        </w:numPr>
        <w:spacing w:after="240"/>
        <w:outlineLvl w:val="0"/>
      </w:pPr>
      <w:r>
        <w:t>El presupuesto para la etapa I se ha establecido en 216.000 $EUA. El costo de las actividades del sector de servicio y mantenimiento de equipos de refrigeración se establece de conformidad con la decisión 92/37.</w:t>
      </w:r>
    </w:p>
    <w:p w14:paraId="319E9808" w14:textId="4F082E50" w:rsidR="00BE064D" w:rsidRPr="008A4FA5" w:rsidRDefault="00BE064D" w:rsidP="00BE064D">
      <w:pPr>
        <w:numPr>
          <w:ilvl w:val="0"/>
          <w:numId w:val="1"/>
        </w:numPr>
        <w:spacing w:after="240"/>
        <w:outlineLvl w:val="0"/>
      </w:pPr>
      <w:bookmarkStart w:id="13" w:name="_Hlk118631498"/>
      <w:r>
        <w:t>Las actividades y costos propuestos para la etapa I del KIP se resumen en el cuadro 6.</w:t>
      </w:r>
    </w:p>
    <w:bookmarkEnd w:id="13"/>
    <w:p w14:paraId="2C3B3922" w14:textId="0EEAAE1B" w:rsidR="00BE064D" w:rsidRPr="008A4FA5" w:rsidRDefault="00BE064D" w:rsidP="00BE064D">
      <w:pPr>
        <w:keepNext/>
        <w:suppressAutoHyphens/>
      </w:pPr>
      <w:r>
        <w:rPr>
          <w:b/>
        </w:rPr>
        <w:t xml:space="preserve">Cuadro 6. Costo propuesto de actividades que se ejecutarán en la etapa I del KIP para Macedonia del Norte ($EUA)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92"/>
        <w:gridCol w:w="1039"/>
        <w:gridCol w:w="900"/>
        <w:gridCol w:w="900"/>
      </w:tblGrid>
      <w:tr w:rsidR="00BE064D" w:rsidRPr="00B544DD" w14:paraId="11BB3771" w14:textId="77777777" w:rsidTr="005D01A8">
        <w:trPr>
          <w:trHeight w:val="395"/>
          <w:tblHeader/>
        </w:trPr>
        <w:tc>
          <w:tcPr>
            <w:tcW w:w="5524" w:type="dxa"/>
            <w:shd w:val="clear" w:color="auto" w:fill="auto"/>
            <w:hideMark/>
          </w:tcPr>
          <w:p w14:paraId="770B991A" w14:textId="77777777" w:rsidR="00BE064D" w:rsidRPr="00B544DD" w:rsidRDefault="00BE064D" w:rsidP="0028699E">
            <w:pPr>
              <w:jc w:val="left"/>
              <w:rPr>
                <w:b/>
                <w:bCs/>
                <w:sz w:val="19"/>
                <w:szCs w:val="19"/>
              </w:rPr>
            </w:pPr>
            <w:r>
              <w:rPr>
                <w:b/>
                <w:sz w:val="19"/>
              </w:rPr>
              <w:t>Componente/Actividad</w:t>
            </w:r>
          </w:p>
        </w:tc>
        <w:tc>
          <w:tcPr>
            <w:tcW w:w="992" w:type="dxa"/>
            <w:shd w:val="clear" w:color="auto" w:fill="auto"/>
            <w:hideMark/>
          </w:tcPr>
          <w:p w14:paraId="12FD6CCA" w14:textId="77777777" w:rsidR="00BE064D" w:rsidRPr="00B544DD" w:rsidRDefault="00BE064D" w:rsidP="00533B56">
            <w:pPr>
              <w:jc w:val="center"/>
              <w:rPr>
                <w:b/>
                <w:bCs/>
                <w:sz w:val="19"/>
                <w:szCs w:val="19"/>
              </w:rPr>
            </w:pPr>
            <w:r>
              <w:rPr>
                <w:b/>
                <w:sz w:val="19"/>
              </w:rPr>
              <w:t>Primer tramo</w:t>
            </w:r>
          </w:p>
        </w:tc>
        <w:tc>
          <w:tcPr>
            <w:tcW w:w="1039" w:type="dxa"/>
            <w:shd w:val="clear" w:color="auto" w:fill="auto"/>
            <w:hideMark/>
          </w:tcPr>
          <w:p w14:paraId="1F433C0E" w14:textId="77777777" w:rsidR="00BE064D" w:rsidRPr="00B544DD" w:rsidRDefault="00BE064D" w:rsidP="00533B56">
            <w:pPr>
              <w:jc w:val="center"/>
              <w:rPr>
                <w:b/>
                <w:bCs/>
                <w:sz w:val="19"/>
                <w:szCs w:val="19"/>
              </w:rPr>
            </w:pPr>
            <w:r>
              <w:rPr>
                <w:b/>
                <w:sz w:val="19"/>
              </w:rPr>
              <w:t>Segundo tramo</w:t>
            </w:r>
          </w:p>
        </w:tc>
        <w:tc>
          <w:tcPr>
            <w:tcW w:w="900" w:type="dxa"/>
            <w:shd w:val="clear" w:color="auto" w:fill="auto"/>
            <w:hideMark/>
          </w:tcPr>
          <w:p w14:paraId="7163A12D" w14:textId="77777777" w:rsidR="00BE064D" w:rsidRPr="00B544DD" w:rsidRDefault="00BE064D" w:rsidP="00533B56">
            <w:pPr>
              <w:jc w:val="center"/>
              <w:rPr>
                <w:b/>
                <w:bCs/>
                <w:sz w:val="19"/>
                <w:szCs w:val="19"/>
              </w:rPr>
            </w:pPr>
            <w:r>
              <w:rPr>
                <w:b/>
                <w:sz w:val="19"/>
              </w:rPr>
              <w:t>Tercer tramo</w:t>
            </w:r>
          </w:p>
        </w:tc>
        <w:tc>
          <w:tcPr>
            <w:tcW w:w="900" w:type="dxa"/>
            <w:shd w:val="clear" w:color="auto" w:fill="auto"/>
            <w:hideMark/>
          </w:tcPr>
          <w:p w14:paraId="162B2F1D" w14:textId="77777777" w:rsidR="00BE064D" w:rsidRPr="00B544DD" w:rsidRDefault="00BE064D" w:rsidP="00533B56">
            <w:pPr>
              <w:jc w:val="center"/>
              <w:rPr>
                <w:b/>
                <w:bCs/>
                <w:sz w:val="19"/>
                <w:szCs w:val="19"/>
              </w:rPr>
            </w:pPr>
            <w:r>
              <w:rPr>
                <w:b/>
                <w:sz w:val="19"/>
              </w:rPr>
              <w:t>Total</w:t>
            </w:r>
          </w:p>
        </w:tc>
      </w:tr>
      <w:tr w:rsidR="00BE064D" w:rsidRPr="00B544DD" w14:paraId="078CF597" w14:textId="77777777" w:rsidTr="00533B56">
        <w:trPr>
          <w:trHeight w:val="242"/>
        </w:trPr>
        <w:tc>
          <w:tcPr>
            <w:tcW w:w="9355" w:type="dxa"/>
            <w:gridSpan w:val="5"/>
            <w:shd w:val="clear" w:color="auto" w:fill="auto"/>
            <w:hideMark/>
          </w:tcPr>
          <w:p w14:paraId="564A9D9A" w14:textId="77777777" w:rsidR="00BE064D" w:rsidRPr="00B544DD" w:rsidRDefault="00BE064D" w:rsidP="0028699E">
            <w:pPr>
              <w:jc w:val="left"/>
              <w:rPr>
                <w:b/>
                <w:bCs/>
                <w:sz w:val="19"/>
                <w:szCs w:val="19"/>
              </w:rPr>
            </w:pPr>
            <w:r>
              <w:rPr>
                <w:b/>
                <w:sz w:val="19"/>
              </w:rPr>
              <w:t>Fortalecimiento del marco jurídico y reglamentario para apoyar la reducción de los HFC</w:t>
            </w:r>
          </w:p>
        </w:tc>
      </w:tr>
      <w:tr w:rsidR="00BE064D" w:rsidRPr="00B544DD" w14:paraId="223B6F68" w14:textId="77777777" w:rsidTr="005D01A8">
        <w:trPr>
          <w:trHeight w:val="170"/>
        </w:trPr>
        <w:tc>
          <w:tcPr>
            <w:tcW w:w="5524" w:type="dxa"/>
            <w:shd w:val="clear" w:color="auto" w:fill="auto"/>
            <w:hideMark/>
          </w:tcPr>
          <w:p w14:paraId="45B650C3" w14:textId="77777777" w:rsidR="00BE064D" w:rsidRPr="00B544DD" w:rsidRDefault="00BE064D" w:rsidP="0028699E">
            <w:pPr>
              <w:jc w:val="left"/>
              <w:rPr>
                <w:sz w:val="19"/>
                <w:szCs w:val="19"/>
              </w:rPr>
            </w:pPr>
            <w:r>
              <w:rPr>
                <w:sz w:val="19"/>
              </w:rPr>
              <w:t>1.1. Ampliación y mejora del sistema de concesión de licencias y cupos</w:t>
            </w:r>
          </w:p>
        </w:tc>
        <w:tc>
          <w:tcPr>
            <w:tcW w:w="992" w:type="dxa"/>
            <w:shd w:val="clear" w:color="auto" w:fill="auto"/>
            <w:hideMark/>
          </w:tcPr>
          <w:p w14:paraId="7E451770" w14:textId="77777777" w:rsidR="00BE064D" w:rsidRPr="00B544DD" w:rsidRDefault="00BE064D" w:rsidP="0028699E">
            <w:pPr>
              <w:jc w:val="right"/>
              <w:rPr>
                <w:sz w:val="19"/>
                <w:szCs w:val="19"/>
              </w:rPr>
            </w:pPr>
            <w:r>
              <w:rPr>
                <w:sz w:val="19"/>
              </w:rPr>
              <w:t>3.000</w:t>
            </w:r>
          </w:p>
        </w:tc>
        <w:tc>
          <w:tcPr>
            <w:tcW w:w="1039" w:type="dxa"/>
            <w:shd w:val="clear" w:color="auto" w:fill="auto"/>
            <w:hideMark/>
          </w:tcPr>
          <w:p w14:paraId="3BA11248" w14:textId="45B6B8F2" w:rsidR="00BE064D" w:rsidRPr="00B544DD" w:rsidRDefault="00804B2F" w:rsidP="0028699E">
            <w:pPr>
              <w:jc w:val="right"/>
              <w:rPr>
                <w:sz w:val="19"/>
                <w:szCs w:val="19"/>
              </w:rPr>
            </w:pPr>
            <w:r>
              <w:rPr>
                <w:sz w:val="19"/>
              </w:rPr>
              <w:t>0</w:t>
            </w:r>
          </w:p>
        </w:tc>
        <w:tc>
          <w:tcPr>
            <w:tcW w:w="900" w:type="dxa"/>
            <w:shd w:val="clear" w:color="auto" w:fill="auto"/>
            <w:hideMark/>
          </w:tcPr>
          <w:p w14:paraId="2D4731E5" w14:textId="334F9FBF" w:rsidR="00BE064D" w:rsidRPr="00B544DD" w:rsidRDefault="00804B2F" w:rsidP="0028699E">
            <w:pPr>
              <w:jc w:val="right"/>
              <w:rPr>
                <w:sz w:val="19"/>
                <w:szCs w:val="19"/>
              </w:rPr>
            </w:pPr>
            <w:r>
              <w:rPr>
                <w:sz w:val="19"/>
              </w:rPr>
              <w:t>0</w:t>
            </w:r>
          </w:p>
        </w:tc>
        <w:tc>
          <w:tcPr>
            <w:tcW w:w="900" w:type="dxa"/>
            <w:shd w:val="clear" w:color="auto" w:fill="auto"/>
            <w:hideMark/>
          </w:tcPr>
          <w:p w14:paraId="1F51DA96" w14:textId="77777777" w:rsidR="00BE064D" w:rsidRPr="00B544DD" w:rsidRDefault="00BE064D" w:rsidP="0028699E">
            <w:pPr>
              <w:jc w:val="right"/>
              <w:rPr>
                <w:sz w:val="19"/>
                <w:szCs w:val="19"/>
              </w:rPr>
            </w:pPr>
            <w:r>
              <w:rPr>
                <w:sz w:val="19"/>
              </w:rPr>
              <w:t>3.000</w:t>
            </w:r>
          </w:p>
        </w:tc>
      </w:tr>
      <w:tr w:rsidR="00BE064D" w:rsidRPr="00B544DD" w14:paraId="48238748" w14:textId="77777777" w:rsidTr="005D01A8">
        <w:trPr>
          <w:trHeight w:val="134"/>
        </w:trPr>
        <w:tc>
          <w:tcPr>
            <w:tcW w:w="5524" w:type="dxa"/>
            <w:shd w:val="clear" w:color="auto" w:fill="auto"/>
            <w:hideMark/>
          </w:tcPr>
          <w:p w14:paraId="5D2DA41F" w14:textId="77777777" w:rsidR="00BE064D" w:rsidRPr="00B544DD" w:rsidRDefault="00BE064D" w:rsidP="0028699E">
            <w:pPr>
              <w:jc w:val="left"/>
              <w:rPr>
                <w:sz w:val="19"/>
                <w:szCs w:val="19"/>
              </w:rPr>
            </w:pPr>
            <w:r>
              <w:rPr>
                <w:sz w:val="19"/>
              </w:rPr>
              <w:t>1.2. Aplicación de la prohibición de las importaciones de equipos que contienen HFC</w:t>
            </w:r>
          </w:p>
        </w:tc>
        <w:tc>
          <w:tcPr>
            <w:tcW w:w="992" w:type="dxa"/>
            <w:shd w:val="clear" w:color="auto" w:fill="auto"/>
            <w:hideMark/>
          </w:tcPr>
          <w:p w14:paraId="3AFE3412" w14:textId="77777777" w:rsidR="00BE064D" w:rsidRPr="00B544DD" w:rsidRDefault="00BE064D" w:rsidP="0028699E">
            <w:pPr>
              <w:jc w:val="right"/>
              <w:rPr>
                <w:sz w:val="19"/>
                <w:szCs w:val="19"/>
              </w:rPr>
            </w:pPr>
            <w:r>
              <w:rPr>
                <w:sz w:val="19"/>
              </w:rPr>
              <w:t>2.500</w:t>
            </w:r>
          </w:p>
        </w:tc>
        <w:tc>
          <w:tcPr>
            <w:tcW w:w="1039" w:type="dxa"/>
            <w:shd w:val="clear" w:color="auto" w:fill="auto"/>
            <w:hideMark/>
          </w:tcPr>
          <w:p w14:paraId="45206537" w14:textId="77777777" w:rsidR="00BE064D" w:rsidRPr="00B544DD" w:rsidRDefault="00BE064D" w:rsidP="0028699E">
            <w:pPr>
              <w:jc w:val="right"/>
              <w:rPr>
                <w:sz w:val="19"/>
                <w:szCs w:val="19"/>
              </w:rPr>
            </w:pPr>
            <w:r>
              <w:rPr>
                <w:sz w:val="19"/>
              </w:rPr>
              <w:t>2.500</w:t>
            </w:r>
          </w:p>
        </w:tc>
        <w:tc>
          <w:tcPr>
            <w:tcW w:w="900" w:type="dxa"/>
            <w:shd w:val="clear" w:color="auto" w:fill="auto"/>
            <w:hideMark/>
          </w:tcPr>
          <w:p w14:paraId="06D7BE2F" w14:textId="55340108" w:rsidR="00BE064D" w:rsidRPr="00B544DD" w:rsidRDefault="00804B2F" w:rsidP="0028699E">
            <w:pPr>
              <w:jc w:val="right"/>
              <w:rPr>
                <w:sz w:val="19"/>
                <w:szCs w:val="19"/>
              </w:rPr>
            </w:pPr>
            <w:r>
              <w:rPr>
                <w:sz w:val="19"/>
              </w:rPr>
              <w:t>0</w:t>
            </w:r>
          </w:p>
        </w:tc>
        <w:tc>
          <w:tcPr>
            <w:tcW w:w="900" w:type="dxa"/>
            <w:shd w:val="clear" w:color="auto" w:fill="auto"/>
            <w:hideMark/>
          </w:tcPr>
          <w:p w14:paraId="1DA7C454" w14:textId="77777777" w:rsidR="00BE064D" w:rsidRPr="00B544DD" w:rsidRDefault="00BE064D" w:rsidP="0028699E">
            <w:pPr>
              <w:jc w:val="right"/>
              <w:rPr>
                <w:sz w:val="19"/>
                <w:szCs w:val="19"/>
              </w:rPr>
            </w:pPr>
            <w:r>
              <w:rPr>
                <w:sz w:val="19"/>
              </w:rPr>
              <w:t>5.000</w:t>
            </w:r>
          </w:p>
        </w:tc>
      </w:tr>
      <w:tr w:rsidR="00BE064D" w:rsidRPr="00B544DD" w14:paraId="08ABC935" w14:textId="77777777" w:rsidTr="005D01A8">
        <w:trPr>
          <w:trHeight w:val="224"/>
        </w:trPr>
        <w:tc>
          <w:tcPr>
            <w:tcW w:w="5524" w:type="dxa"/>
            <w:shd w:val="clear" w:color="auto" w:fill="auto"/>
            <w:hideMark/>
          </w:tcPr>
          <w:p w14:paraId="1609BAE9" w14:textId="77777777" w:rsidR="00BE064D" w:rsidRPr="00B544DD" w:rsidRDefault="00BE064D" w:rsidP="0028699E">
            <w:pPr>
              <w:jc w:val="left"/>
              <w:rPr>
                <w:sz w:val="19"/>
                <w:szCs w:val="19"/>
              </w:rPr>
            </w:pPr>
            <w:r>
              <w:rPr>
                <w:sz w:val="19"/>
              </w:rPr>
              <w:t>1.3. Trabajos adicionales sobre el ajuste del marco jurídico, y uso de reglamentaciones</w:t>
            </w:r>
          </w:p>
        </w:tc>
        <w:tc>
          <w:tcPr>
            <w:tcW w:w="992" w:type="dxa"/>
            <w:shd w:val="clear" w:color="auto" w:fill="auto"/>
            <w:hideMark/>
          </w:tcPr>
          <w:p w14:paraId="0E5449C0" w14:textId="77777777" w:rsidR="00BE064D" w:rsidRPr="00B544DD" w:rsidRDefault="00BE064D" w:rsidP="0028699E">
            <w:pPr>
              <w:jc w:val="right"/>
              <w:rPr>
                <w:sz w:val="19"/>
                <w:szCs w:val="19"/>
              </w:rPr>
            </w:pPr>
            <w:r>
              <w:rPr>
                <w:sz w:val="19"/>
              </w:rPr>
              <w:t>3.000</w:t>
            </w:r>
          </w:p>
        </w:tc>
        <w:tc>
          <w:tcPr>
            <w:tcW w:w="1039" w:type="dxa"/>
            <w:shd w:val="clear" w:color="auto" w:fill="auto"/>
            <w:hideMark/>
          </w:tcPr>
          <w:p w14:paraId="529DFAB4" w14:textId="1212EE3B" w:rsidR="00BE064D" w:rsidRPr="00B544DD" w:rsidRDefault="00804B2F" w:rsidP="0028699E">
            <w:pPr>
              <w:jc w:val="right"/>
              <w:rPr>
                <w:sz w:val="19"/>
                <w:szCs w:val="19"/>
              </w:rPr>
            </w:pPr>
            <w:r>
              <w:rPr>
                <w:sz w:val="19"/>
              </w:rPr>
              <w:t>0</w:t>
            </w:r>
          </w:p>
        </w:tc>
        <w:tc>
          <w:tcPr>
            <w:tcW w:w="900" w:type="dxa"/>
            <w:shd w:val="clear" w:color="auto" w:fill="auto"/>
            <w:hideMark/>
          </w:tcPr>
          <w:p w14:paraId="11A7AED3" w14:textId="608202C8" w:rsidR="00BE064D" w:rsidRPr="00B544DD" w:rsidRDefault="00804B2F" w:rsidP="0028699E">
            <w:pPr>
              <w:jc w:val="right"/>
              <w:rPr>
                <w:sz w:val="19"/>
                <w:szCs w:val="19"/>
              </w:rPr>
            </w:pPr>
            <w:r>
              <w:rPr>
                <w:sz w:val="19"/>
              </w:rPr>
              <w:t>0</w:t>
            </w:r>
          </w:p>
        </w:tc>
        <w:tc>
          <w:tcPr>
            <w:tcW w:w="900" w:type="dxa"/>
            <w:shd w:val="clear" w:color="auto" w:fill="auto"/>
            <w:hideMark/>
          </w:tcPr>
          <w:p w14:paraId="68EA898D" w14:textId="77777777" w:rsidR="00BE064D" w:rsidRPr="00B544DD" w:rsidRDefault="00BE064D" w:rsidP="0028699E">
            <w:pPr>
              <w:jc w:val="right"/>
              <w:rPr>
                <w:sz w:val="19"/>
                <w:szCs w:val="19"/>
              </w:rPr>
            </w:pPr>
            <w:r>
              <w:rPr>
                <w:sz w:val="19"/>
              </w:rPr>
              <w:t>3.000</w:t>
            </w:r>
          </w:p>
        </w:tc>
      </w:tr>
      <w:tr w:rsidR="00BE064D" w:rsidRPr="00B544DD" w14:paraId="40D95CA7" w14:textId="77777777" w:rsidTr="005D01A8">
        <w:trPr>
          <w:trHeight w:val="50"/>
        </w:trPr>
        <w:tc>
          <w:tcPr>
            <w:tcW w:w="5524" w:type="dxa"/>
            <w:shd w:val="clear" w:color="auto" w:fill="auto"/>
            <w:hideMark/>
          </w:tcPr>
          <w:p w14:paraId="4152A7B5" w14:textId="77777777" w:rsidR="00BE064D" w:rsidRPr="00B544DD" w:rsidRDefault="00BE064D" w:rsidP="0028699E">
            <w:pPr>
              <w:jc w:val="left"/>
              <w:rPr>
                <w:sz w:val="19"/>
                <w:szCs w:val="19"/>
              </w:rPr>
            </w:pPr>
            <w:r>
              <w:rPr>
                <w:sz w:val="19"/>
              </w:rPr>
              <w:t>1.4. Presentación de datos</w:t>
            </w:r>
          </w:p>
        </w:tc>
        <w:tc>
          <w:tcPr>
            <w:tcW w:w="992" w:type="dxa"/>
            <w:shd w:val="clear" w:color="auto" w:fill="auto"/>
            <w:hideMark/>
          </w:tcPr>
          <w:p w14:paraId="1AF8A01A" w14:textId="77777777" w:rsidR="00BE064D" w:rsidRPr="00B544DD" w:rsidRDefault="00BE064D" w:rsidP="0028699E">
            <w:pPr>
              <w:jc w:val="right"/>
              <w:rPr>
                <w:sz w:val="19"/>
                <w:szCs w:val="19"/>
              </w:rPr>
            </w:pPr>
            <w:r>
              <w:rPr>
                <w:sz w:val="19"/>
              </w:rPr>
              <w:t>2.500</w:t>
            </w:r>
          </w:p>
        </w:tc>
        <w:tc>
          <w:tcPr>
            <w:tcW w:w="1039" w:type="dxa"/>
            <w:shd w:val="clear" w:color="auto" w:fill="auto"/>
            <w:hideMark/>
          </w:tcPr>
          <w:p w14:paraId="4F22B4A6" w14:textId="77777777" w:rsidR="00BE064D" w:rsidRPr="00B544DD" w:rsidRDefault="00BE064D" w:rsidP="0028699E">
            <w:pPr>
              <w:jc w:val="right"/>
              <w:rPr>
                <w:sz w:val="19"/>
                <w:szCs w:val="19"/>
              </w:rPr>
            </w:pPr>
            <w:r>
              <w:rPr>
                <w:sz w:val="19"/>
              </w:rPr>
              <w:t>2.500</w:t>
            </w:r>
          </w:p>
        </w:tc>
        <w:tc>
          <w:tcPr>
            <w:tcW w:w="900" w:type="dxa"/>
            <w:shd w:val="clear" w:color="auto" w:fill="auto"/>
            <w:hideMark/>
          </w:tcPr>
          <w:p w14:paraId="01792EC8" w14:textId="16789E04" w:rsidR="00BE064D" w:rsidRPr="00B544DD" w:rsidRDefault="00804B2F" w:rsidP="0028699E">
            <w:pPr>
              <w:jc w:val="right"/>
              <w:rPr>
                <w:sz w:val="19"/>
                <w:szCs w:val="19"/>
              </w:rPr>
            </w:pPr>
            <w:r>
              <w:rPr>
                <w:sz w:val="19"/>
              </w:rPr>
              <w:t>0</w:t>
            </w:r>
          </w:p>
        </w:tc>
        <w:tc>
          <w:tcPr>
            <w:tcW w:w="900" w:type="dxa"/>
            <w:shd w:val="clear" w:color="auto" w:fill="auto"/>
            <w:hideMark/>
          </w:tcPr>
          <w:p w14:paraId="21046668" w14:textId="77777777" w:rsidR="00BE064D" w:rsidRPr="00B544DD" w:rsidRDefault="00BE064D" w:rsidP="0028699E">
            <w:pPr>
              <w:jc w:val="right"/>
              <w:rPr>
                <w:sz w:val="19"/>
                <w:szCs w:val="19"/>
              </w:rPr>
            </w:pPr>
            <w:r>
              <w:rPr>
                <w:sz w:val="19"/>
              </w:rPr>
              <w:t>5.000</w:t>
            </w:r>
          </w:p>
        </w:tc>
      </w:tr>
      <w:tr w:rsidR="00BE064D" w:rsidRPr="00B544DD" w14:paraId="0918AB03" w14:textId="77777777" w:rsidTr="005D01A8">
        <w:trPr>
          <w:trHeight w:val="233"/>
        </w:trPr>
        <w:tc>
          <w:tcPr>
            <w:tcW w:w="5524" w:type="dxa"/>
            <w:shd w:val="clear" w:color="auto" w:fill="auto"/>
            <w:hideMark/>
          </w:tcPr>
          <w:p w14:paraId="6DC452D6" w14:textId="77777777" w:rsidR="00BE064D" w:rsidRPr="00B544DD" w:rsidRDefault="00BE064D" w:rsidP="0028699E">
            <w:pPr>
              <w:jc w:val="left"/>
              <w:rPr>
                <w:sz w:val="19"/>
                <w:szCs w:val="19"/>
              </w:rPr>
            </w:pPr>
            <w:r>
              <w:rPr>
                <w:sz w:val="19"/>
              </w:rPr>
              <w:t>1.5. Certificación de técnicos de servicio y mantenimiento y participación del sector informal</w:t>
            </w:r>
          </w:p>
        </w:tc>
        <w:tc>
          <w:tcPr>
            <w:tcW w:w="992" w:type="dxa"/>
            <w:shd w:val="clear" w:color="auto" w:fill="auto"/>
            <w:hideMark/>
          </w:tcPr>
          <w:p w14:paraId="1FAACDEF" w14:textId="77777777" w:rsidR="00BE064D" w:rsidRPr="00B544DD" w:rsidRDefault="00BE064D" w:rsidP="0028699E">
            <w:pPr>
              <w:jc w:val="right"/>
              <w:rPr>
                <w:sz w:val="19"/>
                <w:szCs w:val="19"/>
              </w:rPr>
            </w:pPr>
            <w:r>
              <w:rPr>
                <w:sz w:val="19"/>
              </w:rPr>
              <w:t>4.000</w:t>
            </w:r>
          </w:p>
        </w:tc>
        <w:tc>
          <w:tcPr>
            <w:tcW w:w="1039" w:type="dxa"/>
            <w:shd w:val="clear" w:color="auto" w:fill="auto"/>
            <w:hideMark/>
          </w:tcPr>
          <w:p w14:paraId="76AB1CC4" w14:textId="77777777" w:rsidR="00BE064D" w:rsidRPr="00B544DD" w:rsidRDefault="00BE064D" w:rsidP="0028699E">
            <w:pPr>
              <w:jc w:val="right"/>
              <w:rPr>
                <w:sz w:val="19"/>
                <w:szCs w:val="19"/>
              </w:rPr>
            </w:pPr>
            <w:r>
              <w:rPr>
                <w:sz w:val="19"/>
              </w:rPr>
              <w:t>4.000</w:t>
            </w:r>
          </w:p>
        </w:tc>
        <w:tc>
          <w:tcPr>
            <w:tcW w:w="900" w:type="dxa"/>
            <w:shd w:val="clear" w:color="auto" w:fill="auto"/>
            <w:hideMark/>
          </w:tcPr>
          <w:p w14:paraId="1D7B8E55" w14:textId="7CF49721" w:rsidR="00BE064D" w:rsidRPr="00B544DD" w:rsidRDefault="00804B2F" w:rsidP="0028699E">
            <w:pPr>
              <w:jc w:val="right"/>
              <w:rPr>
                <w:sz w:val="19"/>
                <w:szCs w:val="19"/>
              </w:rPr>
            </w:pPr>
            <w:r>
              <w:rPr>
                <w:sz w:val="19"/>
              </w:rPr>
              <w:t>0</w:t>
            </w:r>
          </w:p>
        </w:tc>
        <w:tc>
          <w:tcPr>
            <w:tcW w:w="900" w:type="dxa"/>
            <w:shd w:val="clear" w:color="auto" w:fill="auto"/>
            <w:hideMark/>
          </w:tcPr>
          <w:p w14:paraId="28100190" w14:textId="77777777" w:rsidR="00BE064D" w:rsidRPr="00B544DD" w:rsidRDefault="00BE064D" w:rsidP="0028699E">
            <w:pPr>
              <w:jc w:val="right"/>
              <w:rPr>
                <w:sz w:val="19"/>
                <w:szCs w:val="19"/>
              </w:rPr>
            </w:pPr>
            <w:r>
              <w:rPr>
                <w:sz w:val="19"/>
              </w:rPr>
              <w:t>8.000</w:t>
            </w:r>
          </w:p>
        </w:tc>
      </w:tr>
      <w:tr w:rsidR="00BE064D" w:rsidRPr="00B544DD" w14:paraId="11CB8CCC" w14:textId="77777777" w:rsidTr="005D01A8">
        <w:trPr>
          <w:trHeight w:val="386"/>
        </w:trPr>
        <w:tc>
          <w:tcPr>
            <w:tcW w:w="5524" w:type="dxa"/>
            <w:shd w:val="clear" w:color="auto" w:fill="auto"/>
            <w:hideMark/>
          </w:tcPr>
          <w:p w14:paraId="12654053" w14:textId="77777777" w:rsidR="00BE064D" w:rsidRPr="00B544DD" w:rsidRDefault="00BE064D" w:rsidP="0028699E">
            <w:pPr>
              <w:jc w:val="left"/>
              <w:rPr>
                <w:sz w:val="19"/>
                <w:szCs w:val="19"/>
              </w:rPr>
            </w:pPr>
            <w:r>
              <w:rPr>
                <w:sz w:val="19"/>
              </w:rPr>
              <w:t>1,6. Desarrollo de códigos de prácticas y normas sobre la manipulación de tecnologías de bajo potencial de calentamiento atmosférico</w:t>
            </w:r>
          </w:p>
        </w:tc>
        <w:tc>
          <w:tcPr>
            <w:tcW w:w="992" w:type="dxa"/>
            <w:shd w:val="clear" w:color="auto" w:fill="auto"/>
            <w:hideMark/>
          </w:tcPr>
          <w:p w14:paraId="51616666" w14:textId="77777777" w:rsidR="00BE064D" w:rsidRPr="00B544DD" w:rsidRDefault="00BE064D" w:rsidP="0028699E">
            <w:pPr>
              <w:jc w:val="right"/>
              <w:rPr>
                <w:sz w:val="19"/>
                <w:szCs w:val="19"/>
              </w:rPr>
            </w:pPr>
            <w:r>
              <w:rPr>
                <w:sz w:val="19"/>
              </w:rPr>
              <w:t>4.000</w:t>
            </w:r>
          </w:p>
        </w:tc>
        <w:tc>
          <w:tcPr>
            <w:tcW w:w="1039" w:type="dxa"/>
            <w:shd w:val="clear" w:color="auto" w:fill="auto"/>
            <w:hideMark/>
          </w:tcPr>
          <w:p w14:paraId="20A24461" w14:textId="705301D7" w:rsidR="00BE064D" w:rsidRPr="00B544DD" w:rsidRDefault="00804B2F" w:rsidP="0028699E">
            <w:pPr>
              <w:jc w:val="right"/>
              <w:rPr>
                <w:sz w:val="19"/>
                <w:szCs w:val="19"/>
              </w:rPr>
            </w:pPr>
            <w:r>
              <w:rPr>
                <w:sz w:val="19"/>
              </w:rPr>
              <w:t>0</w:t>
            </w:r>
          </w:p>
        </w:tc>
        <w:tc>
          <w:tcPr>
            <w:tcW w:w="900" w:type="dxa"/>
            <w:shd w:val="clear" w:color="auto" w:fill="auto"/>
            <w:hideMark/>
          </w:tcPr>
          <w:p w14:paraId="0C25F13E" w14:textId="69B31E60" w:rsidR="00BE064D" w:rsidRPr="00B544DD" w:rsidRDefault="00804B2F" w:rsidP="0028699E">
            <w:pPr>
              <w:jc w:val="right"/>
              <w:rPr>
                <w:sz w:val="19"/>
                <w:szCs w:val="19"/>
              </w:rPr>
            </w:pPr>
            <w:r>
              <w:rPr>
                <w:sz w:val="19"/>
              </w:rPr>
              <w:t>0</w:t>
            </w:r>
          </w:p>
        </w:tc>
        <w:tc>
          <w:tcPr>
            <w:tcW w:w="900" w:type="dxa"/>
            <w:shd w:val="clear" w:color="auto" w:fill="auto"/>
            <w:hideMark/>
          </w:tcPr>
          <w:p w14:paraId="26A48D40" w14:textId="77777777" w:rsidR="00BE064D" w:rsidRPr="00B544DD" w:rsidRDefault="00BE064D" w:rsidP="0028699E">
            <w:pPr>
              <w:jc w:val="right"/>
              <w:rPr>
                <w:sz w:val="19"/>
                <w:szCs w:val="19"/>
              </w:rPr>
            </w:pPr>
            <w:r>
              <w:rPr>
                <w:sz w:val="19"/>
              </w:rPr>
              <w:t>4.000</w:t>
            </w:r>
          </w:p>
        </w:tc>
      </w:tr>
      <w:tr w:rsidR="00BE064D" w:rsidRPr="00B544DD" w14:paraId="182AD82D" w14:textId="77777777" w:rsidTr="005D01A8">
        <w:trPr>
          <w:trHeight w:val="404"/>
        </w:trPr>
        <w:tc>
          <w:tcPr>
            <w:tcW w:w="5524" w:type="dxa"/>
            <w:shd w:val="clear" w:color="auto" w:fill="auto"/>
            <w:hideMark/>
          </w:tcPr>
          <w:p w14:paraId="48E51898" w14:textId="77777777" w:rsidR="00BE064D" w:rsidRPr="00B544DD" w:rsidRDefault="00BE064D" w:rsidP="0028699E">
            <w:pPr>
              <w:jc w:val="left"/>
              <w:rPr>
                <w:sz w:val="19"/>
                <w:szCs w:val="19"/>
              </w:rPr>
            </w:pPr>
            <w:r>
              <w:rPr>
                <w:sz w:val="19"/>
              </w:rPr>
              <w:t>1.7. Campañas de sensibilización específicas sobre los HFC y tecnologías de bajo potencial de calentamiento atmosférico, incluyendo campañas dirigidas a las mujeres</w:t>
            </w:r>
          </w:p>
        </w:tc>
        <w:tc>
          <w:tcPr>
            <w:tcW w:w="992" w:type="dxa"/>
            <w:shd w:val="clear" w:color="auto" w:fill="auto"/>
            <w:hideMark/>
          </w:tcPr>
          <w:p w14:paraId="17ED58B0" w14:textId="77777777" w:rsidR="00BE064D" w:rsidRPr="00B544DD" w:rsidRDefault="00BE064D" w:rsidP="0028699E">
            <w:pPr>
              <w:jc w:val="right"/>
              <w:rPr>
                <w:sz w:val="19"/>
                <w:szCs w:val="19"/>
              </w:rPr>
            </w:pPr>
            <w:r>
              <w:rPr>
                <w:sz w:val="19"/>
              </w:rPr>
              <w:t>2.500</w:t>
            </w:r>
          </w:p>
        </w:tc>
        <w:tc>
          <w:tcPr>
            <w:tcW w:w="1039" w:type="dxa"/>
            <w:shd w:val="clear" w:color="auto" w:fill="auto"/>
            <w:hideMark/>
          </w:tcPr>
          <w:p w14:paraId="077006C5" w14:textId="77777777" w:rsidR="00BE064D" w:rsidRPr="00B544DD" w:rsidRDefault="00BE064D" w:rsidP="0028699E">
            <w:pPr>
              <w:jc w:val="right"/>
              <w:rPr>
                <w:sz w:val="19"/>
                <w:szCs w:val="19"/>
              </w:rPr>
            </w:pPr>
            <w:r>
              <w:rPr>
                <w:sz w:val="19"/>
              </w:rPr>
              <w:t>2.000</w:t>
            </w:r>
          </w:p>
        </w:tc>
        <w:tc>
          <w:tcPr>
            <w:tcW w:w="900" w:type="dxa"/>
            <w:shd w:val="clear" w:color="auto" w:fill="auto"/>
            <w:hideMark/>
          </w:tcPr>
          <w:p w14:paraId="6FC07B32" w14:textId="20AB7F61" w:rsidR="00BE064D" w:rsidRPr="00B544DD" w:rsidRDefault="00804B2F" w:rsidP="0028699E">
            <w:pPr>
              <w:jc w:val="right"/>
              <w:rPr>
                <w:sz w:val="19"/>
                <w:szCs w:val="19"/>
              </w:rPr>
            </w:pPr>
            <w:r>
              <w:rPr>
                <w:sz w:val="19"/>
              </w:rPr>
              <w:t>0</w:t>
            </w:r>
          </w:p>
        </w:tc>
        <w:tc>
          <w:tcPr>
            <w:tcW w:w="900" w:type="dxa"/>
            <w:shd w:val="clear" w:color="auto" w:fill="auto"/>
            <w:hideMark/>
          </w:tcPr>
          <w:p w14:paraId="46431FE1" w14:textId="77777777" w:rsidR="00BE064D" w:rsidRPr="00B544DD" w:rsidRDefault="00BE064D" w:rsidP="0028699E">
            <w:pPr>
              <w:jc w:val="right"/>
              <w:rPr>
                <w:sz w:val="19"/>
                <w:szCs w:val="19"/>
              </w:rPr>
            </w:pPr>
            <w:r>
              <w:rPr>
                <w:sz w:val="19"/>
              </w:rPr>
              <w:t>4.500</w:t>
            </w:r>
          </w:p>
        </w:tc>
      </w:tr>
      <w:tr w:rsidR="00BE064D" w:rsidRPr="00B544DD" w14:paraId="4982121D" w14:textId="77777777" w:rsidTr="005D01A8">
        <w:trPr>
          <w:trHeight w:val="116"/>
        </w:trPr>
        <w:tc>
          <w:tcPr>
            <w:tcW w:w="5524" w:type="dxa"/>
            <w:shd w:val="clear" w:color="auto" w:fill="auto"/>
            <w:hideMark/>
          </w:tcPr>
          <w:p w14:paraId="3EB3FD3B" w14:textId="57739391" w:rsidR="00BE064D" w:rsidRPr="00B544DD" w:rsidRDefault="00DE04B6" w:rsidP="0028699E">
            <w:pPr>
              <w:jc w:val="left"/>
              <w:rPr>
                <w:b/>
                <w:bCs/>
                <w:sz w:val="19"/>
                <w:szCs w:val="19"/>
              </w:rPr>
            </w:pPr>
            <w:r>
              <w:rPr>
                <w:b/>
                <w:sz w:val="19"/>
              </w:rPr>
              <w:t>Subtotal</w:t>
            </w:r>
          </w:p>
        </w:tc>
        <w:tc>
          <w:tcPr>
            <w:tcW w:w="992" w:type="dxa"/>
            <w:shd w:val="clear" w:color="auto" w:fill="auto"/>
            <w:hideMark/>
          </w:tcPr>
          <w:p w14:paraId="1A0693D5" w14:textId="77777777" w:rsidR="00BE064D" w:rsidRPr="00B544DD" w:rsidRDefault="00BE064D" w:rsidP="0028699E">
            <w:pPr>
              <w:jc w:val="right"/>
              <w:rPr>
                <w:b/>
                <w:bCs/>
                <w:sz w:val="19"/>
                <w:szCs w:val="19"/>
              </w:rPr>
            </w:pPr>
            <w:r>
              <w:rPr>
                <w:b/>
                <w:sz w:val="19"/>
              </w:rPr>
              <w:t>21.500</w:t>
            </w:r>
          </w:p>
        </w:tc>
        <w:tc>
          <w:tcPr>
            <w:tcW w:w="1039" w:type="dxa"/>
            <w:shd w:val="clear" w:color="auto" w:fill="auto"/>
            <w:hideMark/>
          </w:tcPr>
          <w:p w14:paraId="09620C3A" w14:textId="77777777" w:rsidR="00BE064D" w:rsidRPr="00B544DD" w:rsidRDefault="00BE064D" w:rsidP="0028699E">
            <w:pPr>
              <w:jc w:val="right"/>
              <w:rPr>
                <w:b/>
                <w:bCs/>
                <w:sz w:val="19"/>
                <w:szCs w:val="19"/>
              </w:rPr>
            </w:pPr>
            <w:r>
              <w:rPr>
                <w:b/>
                <w:sz w:val="19"/>
              </w:rPr>
              <w:t>11.000</w:t>
            </w:r>
          </w:p>
        </w:tc>
        <w:tc>
          <w:tcPr>
            <w:tcW w:w="900" w:type="dxa"/>
            <w:shd w:val="clear" w:color="auto" w:fill="auto"/>
            <w:hideMark/>
          </w:tcPr>
          <w:p w14:paraId="117BC93E" w14:textId="77777777" w:rsidR="00BE064D" w:rsidRPr="00B544DD" w:rsidRDefault="00BE064D" w:rsidP="0028699E">
            <w:pPr>
              <w:jc w:val="right"/>
              <w:rPr>
                <w:b/>
                <w:bCs/>
                <w:sz w:val="19"/>
                <w:szCs w:val="19"/>
              </w:rPr>
            </w:pPr>
            <w:r>
              <w:rPr>
                <w:b/>
                <w:sz w:val="19"/>
              </w:rPr>
              <w:t>0</w:t>
            </w:r>
          </w:p>
        </w:tc>
        <w:tc>
          <w:tcPr>
            <w:tcW w:w="900" w:type="dxa"/>
            <w:shd w:val="clear" w:color="auto" w:fill="auto"/>
            <w:hideMark/>
          </w:tcPr>
          <w:p w14:paraId="54E3FD87" w14:textId="77777777" w:rsidR="00BE064D" w:rsidRPr="00B544DD" w:rsidRDefault="00BE064D" w:rsidP="0028699E">
            <w:pPr>
              <w:jc w:val="right"/>
              <w:rPr>
                <w:b/>
                <w:bCs/>
                <w:sz w:val="19"/>
                <w:szCs w:val="19"/>
              </w:rPr>
            </w:pPr>
            <w:r>
              <w:rPr>
                <w:b/>
                <w:sz w:val="19"/>
              </w:rPr>
              <w:t>32.500</w:t>
            </w:r>
          </w:p>
        </w:tc>
      </w:tr>
      <w:tr w:rsidR="00BE064D" w:rsidRPr="00B544DD" w14:paraId="29366BCD" w14:textId="77777777" w:rsidTr="00533B56">
        <w:trPr>
          <w:trHeight w:val="62"/>
        </w:trPr>
        <w:tc>
          <w:tcPr>
            <w:tcW w:w="9355" w:type="dxa"/>
            <w:gridSpan w:val="5"/>
            <w:shd w:val="clear" w:color="auto" w:fill="auto"/>
            <w:hideMark/>
          </w:tcPr>
          <w:p w14:paraId="1DFDB5DC" w14:textId="77777777" w:rsidR="00BE064D" w:rsidRPr="00B544DD" w:rsidRDefault="00BE064D" w:rsidP="0028699E">
            <w:pPr>
              <w:jc w:val="left"/>
              <w:rPr>
                <w:b/>
                <w:bCs/>
                <w:sz w:val="19"/>
                <w:szCs w:val="19"/>
              </w:rPr>
            </w:pPr>
            <w:r>
              <w:rPr>
                <w:b/>
                <w:sz w:val="19"/>
              </w:rPr>
              <w:t>Creación de capacidad de técnicos de refrigeración y aire acondicionado</w:t>
            </w:r>
          </w:p>
        </w:tc>
      </w:tr>
      <w:tr w:rsidR="00BE064D" w:rsidRPr="00B544DD" w14:paraId="2A8E7CF9" w14:textId="77777777" w:rsidTr="005D01A8">
        <w:trPr>
          <w:trHeight w:val="179"/>
        </w:trPr>
        <w:tc>
          <w:tcPr>
            <w:tcW w:w="5524" w:type="dxa"/>
            <w:shd w:val="clear" w:color="auto" w:fill="auto"/>
            <w:hideMark/>
          </w:tcPr>
          <w:p w14:paraId="27D257C3" w14:textId="77777777" w:rsidR="00BE064D" w:rsidRPr="00B544DD" w:rsidRDefault="00BE064D" w:rsidP="0028699E">
            <w:pPr>
              <w:jc w:val="left"/>
              <w:rPr>
                <w:sz w:val="19"/>
                <w:szCs w:val="19"/>
              </w:rPr>
            </w:pPr>
            <w:r>
              <w:rPr>
                <w:sz w:val="19"/>
              </w:rPr>
              <w:t>2.1. Capacitación para técnicos de refrigeración y aire acondicionado sobre buenas prácticas de mantenimiento</w:t>
            </w:r>
          </w:p>
        </w:tc>
        <w:tc>
          <w:tcPr>
            <w:tcW w:w="992" w:type="dxa"/>
            <w:shd w:val="clear" w:color="auto" w:fill="auto"/>
            <w:hideMark/>
          </w:tcPr>
          <w:p w14:paraId="4B7DA7D6" w14:textId="77777777" w:rsidR="00BE064D" w:rsidRPr="00B544DD" w:rsidRDefault="00BE064D" w:rsidP="0028699E">
            <w:pPr>
              <w:jc w:val="right"/>
              <w:rPr>
                <w:sz w:val="19"/>
                <w:szCs w:val="19"/>
              </w:rPr>
            </w:pPr>
            <w:r>
              <w:rPr>
                <w:sz w:val="19"/>
              </w:rPr>
              <w:t>7.500</w:t>
            </w:r>
          </w:p>
        </w:tc>
        <w:tc>
          <w:tcPr>
            <w:tcW w:w="1039" w:type="dxa"/>
            <w:shd w:val="clear" w:color="auto" w:fill="auto"/>
            <w:hideMark/>
          </w:tcPr>
          <w:p w14:paraId="2E9C87F9" w14:textId="77777777" w:rsidR="00BE064D" w:rsidRPr="00B544DD" w:rsidRDefault="00BE064D" w:rsidP="0028699E">
            <w:pPr>
              <w:jc w:val="right"/>
              <w:rPr>
                <w:sz w:val="19"/>
                <w:szCs w:val="19"/>
              </w:rPr>
            </w:pPr>
            <w:r>
              <w:rPr>
                <w:sz w:val="19"/>
              </w:rPr>
              <w:t>7.500</w:t>
            </w:r>
          </w:p>
        </w:tc>
        <w:tc>
          <w:tcPr>
            <w:tcW w:w="900" w:type="dxa"/>
            <w:shd w:val="clear" w:color="auto" w:fill="auto"/>
            <w:hideMark/>
          </w:tcPr>
          <w:p w14:paraId="46191D05" w14:textId="08246A31" w:rsidR="00BE064D" w:rsidRPr="00B544DD" w:rsidRDefault="00804B2F" w:rsidP="0028699E">
            <w:pPr>
              <w:jc w:val="right"/>
              <w:rPr>
                <w:sz w:val="19"/>
                <w:szCs w:val="19"/>
              </w:rPr>
            </w:pPr>
            <w:r>
              <w:rPr>
                <w:sz w:val="19"/>
              </w:rPr>
              <w:t>0</w:t>
            </w:r>
          </w:p>
        </w:tc>
        <w:tc>
          <w:tcPr>
            <w:tcW w:w="900" w:type="dxa"/>
            <w:shd w:val="clear" w:color="auto" w:fill="auto"/>
            <w:hideMark/>
          </w:tcPr>
          <w:p w14:paraId="4C7B202F" w14:textId="77777777" w:rsidR="00BE064D" w:rsidRPr="00B544DD" w:rsidRDefault="00BE064D" w:rsidP="0028699E">
            <w:pPr>
              <w:jc w:val="right"/>
              <w:rPr>
                <w:sz w:val="19"/>
                <w:szCs w:val="19"/>
              </w:rPr>
            </w:pPr>
            <w:r>
              <w:rPr>
                <w:sz w:val="19"/>
              </w:rPr>
              <w:t>15.000</w:t>
            </w:r>
          </w:p>
        </w:tc>
      </w:tr>
      <w:tr w:rsidR="00BE064D" w:rsidRPr="00B544DD" w14:paraId="2EB692BA" w14:textId="77777777" w:rsidTr="005D01A8">
        <w:trPr>
          <w:trHeight w:val="71"/>
        </w:trPr>
        <w:tc>
          <w:tcPr>
            <w:tcW w:w="5524" w:type="dxa"/>
            <w:shd w:val="clear" w:color="auto" w:fill="auto"/>
            <w:hideMark/>
          </w:tcPr>
          <w:p w14:paraId="375D2464" w14:textId="07F0F5E6" w:rsidR="00BE064D" w:rsidRPr="00B544DD" w:rsidRDefault="00BE064D" w:rsidP="0028699E">
            <w:pPr>
              <w:jc w:val="left"/>
              <w:rPr>
                <w:b/>
                <w:bCs/>
                <w:sz w:val="19"/>
                <w:szCs w:val="19"/>
              </w:rPr>
            </w:pPr>
            <w:r>
              <w:rPr>
                <w:b/>
                <w:sz w:val="19"/>
              </w:rPr>
              <w:t>Subtotal</w:t>
            </w:r>
          </w:p>
        </w:tc>
        <w:tc>
          <w:tcPr>
            <w:tcW w:w="992" w:type="dxa"/>
            <w:shd w:val="clear" w:color="auto" w:fill="auto"/>
            <w:hideMark/>
          </w:tcPr>
          <w:p w14:paraId="0B49D232" w14:textId="77777777" w:rsidR="00BE064D" w:rsidRPr="00B544DD" w:rsidRDefault="00BE064D" w:rsidP="0028699E">
            <w:pPr>
              <w:jc w:val="right"/>
              <w:rPr>
                <w:b/>
                <w:bCs/>
                <w:sz w:val="19"/>
                <w:szCs w:val="19"/>
              </w:rPr>
            </w:pPr>
            <w:r>
              <w:rPr>
                <w:b/>
                <w:sz w:val="19"/>
              </w:rPr>
              <w:t>7.500</w:t>
            </w:r>
          </w:p>
        </w:tc>
        <w:tc>
          <w:tcPr>
            <w:tcW w:w="1039" w:type="dxa"/>
            <w:shd w:val="clear" w:color="auto" w:fill="auto"/>
            <w:hideMark/>
          </w:tcPr>
          <w:p w14:paraId="2A116EAE" w14:textId="77777777" w:rsidR="00BE064D" w:rsidRPr="00B544DD" w:rsidRDefault="00BE064D" w:rsidP="0028699E">
            <w:pPr>
              <w:jc w:val="right"/>
              <w:rPr>
                <w:b/>
                <w:bCs/>
                <w:sz w:val="19"/>
                <w:szCs w:val="19"/>
              </w:rPr>
            </w:pPr>
            <w:r>
              <w:rPr>
                <w:b/>
                <w:sz w:val="19"/>
              </w:rPr>
              <w:t>7.500</w:t>
            </w:r>
          </w:p>
        </w:tc>
        <w:tc>
          <w:tcPr>
            <w:tcW w:w="900" w:type="dxa"/>
            <w:shd w:val="clear" w:color="auto" w:fill="auto"/>
            <w:hideMark/>
          </w:tcPr>
          <w:p w14:paraId="79CFCA9F" w14:textId="49C91838" w:rsidR="00BE064D" w:rsidRPr="00B544DD" w:rsidRDefault="00804B2F" w:rsidP="0028699E">
            <w:pPr>
              <w:jc w:val="right"/>
              <w:rPr>
                <w:b/>
                <w:bCs/>
                <w:sz w:val="19"/>
                <w:szCs w:val="19"/>
              </w:rPr>
            </w:pPr>
            <w:r>
              <w:rPr>
                <w:b/>
                <w:sz w:val="19"/>
              </w:rPr>
              <w:t>0</w:t>
            </w:r>
          </w:p>
        </w:tc>
        <w:tc>
          <w:tcPr>
            <w:tcW w:w="900" w:type="dxa"/>
            <w:shd w:val="clear" w:color="auto" w:fill="auto"/>
            <w:hideMark/>
          </w:tcPr>
          <w:p w14:paraId="339D258E" w14:textId="77777777" w:rsidR="00BE064D" w:rsidRPr="00B544DD" w:rsidRDefault="00BE064D" w:rsidP="0028699E">
            <w:pPr>
              <w:jc w:val="right"/>
              <w:rPr>
                <w:b/>
                <w:bCs/>
                <w:sz w:val="19"/>
                <w:szCs w:val="19"/>
              </w:rPr>
            </w:pPr>
            <w:r>
              <w:rPr>
                <w:b/>
                <w:sz w:val="19"/>
              </w:rPr>
              <w:t>15.000</w:t>
            </w:r>
          </w:p>
        </w:tc>
      </w:tr>
      <w:tr w:rsidR="00BE064D" w:rsidRPr="00B544DD" w14:paraId="66B4A504" w14:textId="77777777" w:rsidTr="00533B56">
        <w:trPr>
          <w:trHeight w:val="188"/>
        </w:trPr>
        <w:tc>
          <w:tcPr>
            <w:tcW w:w="9355" w:type="dxa"/>
            <w:gridSpan w:val="5"/>
            <w:shd w:val="clear" w:color="auto" w:fill="auto"/>
            <w:hideMark/>
          </w:tcPr>
          <w:p w14:paraId="2D27B0C1" w14:textId="77777777" w:rsidR="00BE064D" w:rsidRPr="00B544DD" w:rsidRDefault="00BE064D" w:rsidP="0028699E">
            <w:pPr>
              <w:jc w:val="left"/>
              <w:rPr>
                <w:b/>
                <w:bCs/>
                <w:sz w:val="19"/>
                <w:szCs w:val="19"/>
              </w:rPr>
            </w:pPr>
            <w:r>
              <w:rPr>
                <w:b/>
                <w:sz w:val="19"/>
              </w:rPr>
              <w:t>Creación de capacidad de funcionarios de aduanas, inspectores medioambientales e importadores</w:t>
            </w:r>
          </w:p>
        </w:tc>
      </w:tr>
      <w:tr w:rsidR="00BE064D" w:rsidRPr="00B544DD" w14:paraId="56C16A2A" w14:textId="77777777" w:rsidTr="005D01A8">
        <w:trPr>
          <w:trHeight w:val="179"/>
        </w:trPr>
        <w:tc>
          <w:tcPr>
            <w:tcW w:w="5524" w:type="dxa"/>
            <w:shd w:val="clear" w:color="auto" w:fill="auto"/>
            <w:hideMark/>
          </w:tcPr>
          <w:p w14:paraId="3B2B808A" w14:textId="77777777" w:rsidR="00BE064D" w:rsidRPr="00B544DD" w:rsidRDefault="00BE064D" w:rsidP="0028699E">
            <w:pPr>
              <w:jc w:val="left"/>
              <w:rPr>
                <w:sz w:val="19"/>
                <w:szCs w:val="19"/>
              </w:rPr>
            </w:pPr>
            <w:r>
              <w:rPr>
                <w:sz w:val="19"/>
              </w:rPr>
              <w:t>3.1. Capacitación para funcionarios de aduanas e inspectores medioambientales</w:t>
            </w:r>
          </w:p>
        </w:tc>
        <w:tc>
          <w:tcPr>
            <w:tcW w:w="992" w:type="dxa"/>
            <w:shd w:val="clear" w:color="auto" w:fill="auto"/>
            <w:hideMark/>
          </w:tcPr>
          <w:p w14:paraId="0EEF122A" w14:textId="77777777" w:rsidR="00BE064D" w:rsidRPr="00B544DD" w:rsidRDefault="00BE064D" w:rsidP="0028699E">
            <w:pPr>
              <w:jc w:val="right"/>
              <w:rPr>
                <w:sz w:val="19"/>
                <w:szCs w:val="19"/>
              </w:rPr>
            </w:pPr>
            <w:r>
              <w:rPr>
                <w:sz w:val="19"/>
              </w:rPr>
              <w:t>5.000</w:t>
            </w:r>
          </w:p>
        </w:tc>
        <w:tc>
          <w:tcPr>
            <w:tcW w:w="1039" w:type="dxa"/>
            <w:shd w:val="clear" w:color="auto" w:fill="auto"/>
            <w:hideMark/>
          </w:tcPr>
          <w:p w14:paraId="04989B8B" w14:textId="77777777" w:rsidR="00BE064D" w:rsidRPr="00B544DD" w:rsidRDefault="00BE064D" w:rsidP="0028699E">
            <w:pPr>
              <w:jc w:val="right"/>
              <w:rPr>
                <w:sz w:val="19"/>
                <w:szCs w:val="19"/>
              </w:rPr>
            </w:pPr>
            <w:r>
              <w:rPr>
                <w:sz w:val="19"/>
              </w:rPr>
              <w:t>5.000</w:t>
            </w:r>
          </w:p>
        </w:tc>
        <w:tc>
          <w:tcPr>
            <w:tcW w:w="900" w:type="dxa"/>
            <w:shd w:val="clear" w:color="auto" w:fill="auto"/>
            <w:hideMark/>
          </w:tcPr>
          <w:p w14:paraId="6D93E581" w14:textId="6992189A" w:rsidR="00BE064D" w:rsidRPr="00B544DD" w:rsidRDefault="00804B2F" w:rsidP="0028699E">
            <w:pPr>
              <w:jc w:val="right"/>
              <w:rPr>
                <w:sz w:val="19"/>
                <w:szCs w:val="19"/>
              </w:rPr>
            </w:pPr>
            <w:r>
              <w:rPr>
                <w:sz w:val="19"/>
              </w:rPr>
              <w:t>0</w:t>
            </w:r>
          </w:p>
        </w:tc>
        <w:tc>
          <w:tcPr>
            <w:tcW w:w="900" w:type="dxa"/>
            <w:shd w:val="clear" w:color="auto" w:fill="auto"/>
            <w:hideMark/>
          </w:tcPr>
          <w:p w14:paraId="5DD8870A" w14:textId="77777777" w:rsidR="00BE064D" w:rsidRPr="00B544DD" w:rsidRDefault="00BE064D" w:rsidP="0028699E">
            <w:pPr>
              <w:jc w:val="right"/>
              <w:rPr>
                <w:sz w:val="19"/>
                <w:szCs w:val="19"/>
              </w:rPr>
            </w:pPr>
            <w:r>
              <w:rPr>
                <w:sz w:val="19"/>
              </w:rPr>
              <w:t>10.000</w:t>
            </w:r>
          </w:p>
        </w:tc>
      </w:tr>
      <w:tr w:rsidR="00BE064D" w:rsidRPr="00B544DD" w14:paraId="6F5E33CC" w14:textId="77777777" w:rsidTr="005D01A8">
        <w:trPr>
          <w:trHeight w:val="323"/>
        </w:trPr>
        <w:tc>
          <w:tcPr>
            <w:tcW w:w="5524" w:type="dxa"/>
            <w:shd w:val="clear" w:color="auto" w:fill="auto"/>
            <w:hideMark/>
          </w:tcPr>
          <w:p w14:paraId="5512BDCD" w14:textId="77777777" w:rsidR="00BE064D" w:rsidRPr="00B544DD" w:rsidRDefault="00BE064D" w:rsidP="0028699E">
            <w:pPr>
              <w:jc w:val="left"/>
              <w:rPr>
                <w:sz w:val="19"/>
                <w:szCs w:val="19"/>
              </w:rPr>
            </w:pPr>
            <w:r>
              <w:rPr>
                <w:sz w:val="19"/>
              </w:rPr>
              <w:t>3.2. Talleres de información y sensibilización para operadores económicos (importadores y distribuidores)</w:t>
            </w:r>
          </w:p>
        </w:tc>
        <w:tc>
          <w:tcPr>
            <w:tcW w:w="992" w:type="dxa"/>
            <w:shd w:val="clear" w:color="auto" w:fill="auto"/>
            <w:hideMark/>
          </w:tcPr>
          <w:p w14:paraId="4B083491" w14:textId="77777777" w:rsidR="00BE064D" w:rsidRPr="00B544DD" w:rsidRDefault="00BE064D" w:rsidP="0028699E">
            <w:pPr>
              <w:jc w:val="right"/>
              <w:rPr>
                <w:sz w:val="19"/>
                <w:szCs w:val="19"/>
              </w:rPr>
            </w:pPr>
            <w:r>
              <w:rPr>
                <w:sz w:val="19"/>
              </w:rPr>
              <w:t>2.000</w:t>
            </w:r>
          </w:p>
        </w:tc>
        <w:tc>
          <w:tcPr>
            <w:tcW w:w="1039" w:type="dxa"/>
            <w:shd w:val="clear" w:color="auto" w:fill="auto"/>
            <w:hideMark/>
          </w:tcPr>
          <w:p w14:paraId="14D58960" w14:textId="77777777" w:rsidR="00BE064D" w:rsidRPr="00B544DD" w:rsidRDefault="00BE064D" w:rsidP="0028699E">
            <w:pPr>
              <w:jc w:val="right"/>
              <w:rPr>
                <w:sz w:val="19"/>
                <w:szCs w:val="19"/>
              </w:rPr>
            </w:pPr>
            <w:r>
              <w:rPr>
                <w:sz w:val="19"/>
              </w:rPr>
              <w:t>2.000</w:t>
            </w:r>
          </w:p>
        </w:tc>
        <w:tc>
          <w:tcPr>
            <w:tcW w:w="900" w:type="dxa"/>
            <w:shd w:val="clear" w:color="auto" w:fill="auto"/>
            <w:hideMark/>
          </w:tcPr>
          <w:p w14:paraId="5F03F486" w14:textId="7770780C" w:rsidR="00BE064D" w:rsidRPr="00B544DD" w:rsidRDefault="00804B2F" w:rsidP="0028699E">
            <w:pPr>
              <w:jc w:val="right"/>
              <w:rPr>
                <w:sz w:val="19"/>
                <w:szCs w:val="19"/>
              </w:rPr>
            </w:pPr>
            <w:r>
              <w:rPr>
                <w:sz w:val="19"/>
              </w:rPr>
              <w:t>0</w:t>
            </w:r>
          </w:p>
        </w:tc>
        <w:tc>
          <w:tcPr>
            <w:tcW w:w="900" w:type="dxa"/>
            <w:shd w:val="clear" w:color="auto" w:fill="auto"/>
            <w:hideMark/>
          </w:tcPr>
          <w:p w14:paraId="35C8B1EA" w14:textId="77777777" w:rsidR="00BE064D" w:rsidRPr="00B544DD" w:rsidRDefault="00BE064D" w:rsidP="0028699E">
            <w:pPr>
              <w:jc w:val="right"/>
              <w:rPr>
                <w:sz w:val="19"/>
                <w:szCs w:val="19"/>
              </w:rPr>
            </w:pPr>
            <w:r>
              <w:rPr>
                <w:sz w:val="19"/>
              </w:rPr>
              <w:t>4.000</w:t>
            </w:r>
          </w:p>
        </w:tc>
      </w:tr>
      <w:tr w:rsidR="00BE064D" w:rsidRPr="00B544DD" w14:paraId="6F5017E0" w14:textId="77777777" w:rsidTr="005D01A8">
        <w:trPr>
          <w:trHeight w:val="80"/>
        </w:trPr>
        <w:tc>
          <w:tcPr>
            <w:tcW w:w="5524" w:type="dxa"/>
            <w:shd w:val="clear" w:color="auto" w:fill="auto"/>
            <w:hideMark/>
          </w:tcPr>
          <w:p w14:paraId="0BF6187E" w14:textId="42163253" w:rsidR="00BE064D" w:rsidRPr="00B544DD" w:rsidRDefault="00BE064D" w:rsidP="0028699E">
            <w:pPr>
              <w:jc w:val="left"/>
              <w:rPr>
                <w:b/>
                <w:bCs/>
                <w:sz w:val="19"/>
                <w:szCs w:val="19"/>
              </w:rPr>
            </w:pPr>
            <w:r>
              <w:rPr>
                <w:b/>
                <w:sz w:val="19"/>
              </w:rPr>
              <w:t>Subtotal</w:t>
            </w:r>
          </w:p>
        </w:tc>
        <w:tc>
          <w:tcPr>
            <w:tcW w:w="992" w:type="dxa"/>
            <w:shd w:val="clear" w:color="auto" w:fill="auto"/>
            <w:hideMark/>
          </w:tcPr>
          <w:p w14:paraId="7B164527" w14:textId="77777777" w:rsidR="00BE064D" w:rsidRPr="00B544DD" w:rsidRDefault="00BE064D" w:rsidP="0028699E">
            <w:pPr>
              <w:jc w:val="right"/>
              <w:rPr>
                <w:b/>
                <w:bCs/>
                <w:sz w:val="19"/>
                <w:szCs w:val="19"/>
              </w:rPr>
            </w:pPr>
            <w:r>
              <w:rPr>
                <w:b/>
                <w:sz w:val="19"/>
              </w:rPr>
              <w:t>7.000</w:t>
            </w:r>
          </w:p>
        </w:tc>
        <w:tc>
          <w:tcPr>
            <w:tcW w:w="1039" w:type="dxa"/>
            <w:shd w:val="clear" w:color="auto" w:fill="auto"/>
            <w:hideMark/>
          </w:tcPr>
          <w:p w14:paraId="2067EFE4" w14:textId="77777777" w:rsidR="00BE064D" w:rsidRPr="00B544DD" w:rsidRDefault="00BE064D" w:rsidP="0028699E">
            <w:pPr>
              <w:jc w:val="right"/>
              <w:rPr>
                <w:b/>
                <w:bCs/>
                <w:sz w:val="19"/>
                <w:szCs w:val="19"/>
              </w:rPr>
            </w:pPr>
            <w:r>
              <w:rPr>
                <w:b/>
                <w:sz w:val="19"/>
              </w:rPr>
              <w:t>7.000</w:t>
            </w:r>
          </w:p>
        </w:tc>
        <w:tc>
          <w:tcPr>
            <w:tcW w:w="900" w:type="dxa"/>
            <w:shd w:val="clear" w:color="auto" w:fill="auto"/>
            <w:hideMark/>
          </w:tcPr>
          <w:p w14:paraId="4E6AC815" w14:textId="77777777" w:rsidR="00BE064D" w:rsidRPr="00B544DD" w:rsidRDefault="00BE064D" w:rsidP="0028699E">
            <w:pPr>
              <w:jc w:val="right"/>
              <w:rPr>
                <w:b/>
                <w:bCs/>
                <w:sz w:val="19"/>
                <w:szCs w:val="19"/>
              </w:rPr>
            </w:pPr>
            <w:r>
              <w:rPr>
                <w:b/>
                <w:sz w:val="19"/>
              </w:rPr>
              <w:t>0</w:t>
            </w:r>
          </w:p>
        </w:tc>
        <w:tc>
          <w:tcPr>
            <w:tcW w:w="900" w:type="dxa"/>
            <w:shd w:val="clear" w:color="auto" w:fill="auto"/>
            <w:hideMark/>
          </w:tcPr>
          <w:p w14:paraId="718AA7B1" w14:textId="77777777" w:rsidR="00BE064D" w:rsidRPr="00B544DD" w:rsidRDefault="00BE064D" w:rsidP="0028699E">
            <w:pPr>
              <w:jc w:val="right"/>
              <w:rPr>
                <w:b/>
                <w:bCs/>
                <w:sz w:val="19"/>
                <w:szCs w:val="19"/>
              </w:rPr>
            </w:pPr>
            <w:r>
              <w:rPr>
                <w:b/>
                <w:sz w:val="19"/>
              </w:rPr>
              <w:t>14.000</w:t>
            </w:r>
          </w:p>
        </w:tc>
      </w:tr>
      <w:tr w:rsidR="00BE064D" w:rsidRPr="00B544DD" w14:paraId="12881180" w14:textId="77777777" w:rsidTr="00533B56">
        <w:trPr>
          <w:trHeight w:val="50"/>
        </w:trPr>
        <w:tc>
          <w:tcPr>
            <w:tcW w:w="9355" w:type="dxa"/>
            <w:gridSpan w:val="5"/>
            <w:shd w:val="clear" w:color="auto" w:fill="auto"/>
            <w:hideMark/>
          </w:tcPr>
          <w:p w14:paraId="6EB0DFD6" w14:textId="77777777" w:rsidR="00BE064D" w:rsidRPr="00B544DD" w:rsidRDefault="00BE064D" w:rsidP="0028699E">
            <w:pPr>
              <w:jc w:val="left"/>
              <w:rPr>
                <w:b/>
                <w:bCs/>
                <w:sz w:val="19"/>
                <w:szCs w:val="19"/>
              </w:rPr>
            </w:pPr>
            <w:r>
              <w:rPr>
                <w:b/>
                <w:sz w:val="19"/>
              </w:rPr>
              <w:t xml:space="preserve">Facilitar la introducción de tecnologías de bajo </w:t>
            </w:r>
            <w:r>
              <w:rPr>
                <w:b/>
                <w:bCs/>
                <w:sz w:val="19"/>
              </w:rPr>
              <w:t>potencial de calentamiento atmosférico</w:t>
            </w:r>
          </w:p>
        </w:tc>
      </w:tr>
      <w:tr w:rsidR="00BE064D" w:rsidRPr="00B544DD" w14:paraId="708D2F6B" w14:textId="77777777" w:rsidTr="005D01A8">
        <w:trPr>
          <w:trHeight w:val="224"/>
        </w:trPr>
        <w:tc>
          <w:tcPr>
            <w:tcW w:w="5524" w:type="dxa"/>
            <w:shd w:val="clear" w:color="auto" w:fill="auto"/>
            <w:hideMark/>
          </w:tcPr>
          <w:p w14:paraId="09141F9D" w14:textId="77777777" w:rsidR="00BE064D" w:rsidRPr="00B544DD" w:rsidRDefault="00BE064D" w:rsidP="0028699E">
            <w:pPr>
              <w:jc w:val="left"/>
              <w:rPr>
                <w:sz w:val="19"/>
                <w:szCs w:val="19"/>
              </w:rPr>
            </w:pPr>
            <w:r>
              <w:rPr>
                <w:sz w:val="19"/>
              </w:rPr>
              <w:t>4.1. Proyecto de demostración en el subsector de refrigeración comercial</w:t>
            </w:r>
          </w:p>
        </w:tc>
        <w:tc>
          <w:tcPr>
            <w:tcW w:w="992" w:type="dxa"/>
            <w:shd w:val="clear" w:color="auto" w:fill="auto"/>
            <w:hideMark/>
          </w:tcPr>
          <w:p w14:paraId="640D81C8" w14:textId="77777777" w:rsidR="00BE064D" w:rsidRPr="00B544DD" w:rsidRDefault="00BE064D" w:rsidP="0028699E">
            <w:pPr>
              <w:jc w:val="right"/>
              <w:rPr>
                <w:sz w:val="19"/>
                <w:szCs w:val="19"/>
              </w:rPr>
            </w:pPr>
            <w:r>
              <w:rPr>
                <w:sz w:val="19"/>
              </w:rPr>
              <w:t>2.000</w:t>
            </w:r>
          </w:p>
        </w:tc>
        <w:tc>
          <w:tcPr>
            <w:tcW w:w="1039" w:type="dxa"/>
            <w:shd w:val="clear" w:color="auto" w:fill="auto"/>
            <w:hideMark/>
          </w:tcPr>
          <w:p w14:paraId="7538B4E3" w14:textId="77777777" w:rsidR="00BE064D" w:rsidRPr="00B544DD" w:rsidRDefault="00BE064D" w:rsidP="0028699E">
            <w:pPr>
              <w:jc w:val="right"/>
              <w:rPr>
                <w:sz w:val="19"/>
                <w:szCs w:val="19"/>
              </w:rPr>
            </w:pPr>
            <w:r>
              <w:rPr>
                <w:sz w:val="19"/>
              </w:rPr>
              <w:t>1.000</w:t>
            </w:r>
          </w:p>
        </w:tc>
        <w:tc>
          <w:tcPr>
            <w:tcW w:w="900" w:type="dxa"/>
            <w:shd w:val="clear" w:color="auto" w:fill="auto"/>
            <w:hideMark/>
          </w:tcPr>
          <w:p w14:paraId="1B806380" w14:textId="77777777" w:rsidR="00BE064D" w:rsidRPr="00B544DD" w:rsidRDefault="00BE064D" w:rsidP="0028699E">
            <w:pPr>
              <w:jc w:val="right"/>
              <w:rPr>
                <w:sz w:val="19"/>
                <w:szCs w:val="19"/>
              </w:rPr>
            </w:pPr>
            <w:r>
              <w:rPr>
                <w:sz w:val="19"/>
              </w:rPr>
              <w:t>21.000</w:t>
            </w:r>
          </w:p>
        </w:tc>
        <w:tc>
          <w:tcPr>
            <w:tcW w:w="900" w:type="dxa"/>
            <w:shd w:val="clear" w:color="auto" w:fill="auto"/>
            <w:hideMark/>
          </w:tcPr>
          <w:p w14:paraId="2775E2DE" w14:textId="77777777" w:rsidR="00BE064D" w:rsidRPr="00B544DD" w:rsidRDefault="00BE064D" w:rsidP="0028699E">
            <w:pPr>
              <w:jc w:val="right"/>
              <w:rPr>
                <w:sz w:val="19"/>
                <w:szCs w:val="19"/>
              </w:rPr>
            </w:pPr>
            <w:r>
              <w:rPr>
                <w:sz w:val="19"/>
              </w:rPr>
              <w:t>24.000</w:t>
            </w:r>
          </w:p>
        </w:tc>
      </w:tr>
      <w:tr w:rsidR="00BE064D" w:rsidRPr="00B544DD" w14:paraId="27D8DB3A" w14:textId="77777777" w:rsidTr="005D01A8">
        <w:trPr>
          <w:trHeight w:val="116"/>
        </w:trPr>
        <w:tc>
          <w:tcPr>
            <w:tcW w:w="5524" w:type="dxa"/>
            <w:shd w:val="clear" w:color="auto" w:fill="auto"/>
            <w:hideMark/>
          </w:tcPr>
          <w:p w14:paraId="736114BA" w14:textId="77777777" w:rsidR="00BE064D" w:rsidRPr="00B544DD" w:rsidRDefault="00BE064D" w:rsidP="0028699E">
            <w:pPr>
              <w:jc w:val="left"/>
              <w:rPr>
                <w:sz w:val="19"/>
                <w:szCs w:val="19"/>
              </w:rPr>
            </w:pPr>
            <w:r>
              <w:rPr>
                <w:sz w:val="19"/>
              </w:rPr>
              <w:t>4.2. Estudios sectoriales detallados</w:t>
            </w:r>
          </w:p>
        </w:tc>
        <w:tc>
          <w:tcPr>
            <w:tcW w:w="992" w:type="dxa"/>
            <w:shd w:val="clear" w:color="auto" w:fill="auto"/>
            <w:hideMark/>
          </w:tcPr>
          <w:p w14:paraId="6E652352" w14:textId="77777777" w:rsidR="00BE064D" w:rsidRPr="00B544DD" w:rsidRDefault="00BE064D" w:rsidP="0028699E">
            <w:pPr>
              <w:jc w:val="right"/>
              <w:rPr>
                <w:sz w:val="19"/>
                <w:szCs w:val="19"/>
              </w:rPr>
            </w:pPr>
            <w:r>
              <w:rPr>
                <w:sz w:val="19"/>
              </w:rPr>
              <w:t>4.000</w:t>
            </w:r>
          </w:p>
        </w:tc>
        <w:tc>
          <w:tcPr>
            <w:tcW w:w="1039" w:type="dxa"/>
            <w:shd w:val="clear" w:color="auto" w:fill="auto"/>
            <w:hideMark/>
          </w:tcPr>
          <w:p w14:paraId="3908F574" w14:textId="77777777" w:rsidR="00BE064D" w:rsidRPr="00B544DD" w:rsidRDefault="00BE064D" w:rsidP="0028699E">
            <w:pPr>
              <w:jc w:val="right"/>
              <w:rPr>
                <w:sz w:val="19"/>
                <w:szCs w:val="19"/>
              </w:rPr>
            </w:pPr>
            <w:r>
              <w:rPr>
                <w:sz w:val="19"/>
              </w:rPr>
              <w:t>4.000</w:t>
            </w:r>
          </w:p>
        </w:tc>
        <w:tc>
          <w:tcPr>
            <w:tcW w:w="900" w:type="dxa"/>
            <w:shd w:val="clear" w:color="auto" w:fill="auto"/>
            <w:hideMark/>
          </w:tcPr>
          <w:p w14:paraId="27BD35F0" w14:textId="763B61E3" w:rsidR="00BE064D" w:rsidRPr="00B544DD" w:rsidRDefault="00804B2F" w:rsidP="0028699E">
            <w:pPr>
              <w:jc w:val="right"/>
              <w:rPr>
                <w:sz w:val="19"/>
                <w:szCs w:val="19"/>
              </w:rPr>
            </w:pPr>
            <w:r>
              <w:rPr>
                <w:sz w:val="19"/>
              </w:rPr>
              <w:t>0</w:t>
            </w:r>
          </w:p>
        </w:tc>
        <w:tc>
          <w:tcPr>
            <w:tcW w:w="900" w:type="dxa"/>
            <w:shd w:val="clear" w:color="auto" w:fill="auto"/>
            <w:hideMark/>
          </w:tcPr>
          <w:p w14:paraId="20CB0704" w14:textId="77777777" w:rsidR="00BE064D" w:rsidRPr="00B544DD" w:rsidRDefault="00BE064D" w:rsidP="0028699E">
            <w:pPr>
              <w:jc w:val="right"/>
              <w:rPr>
                <w:sz w:val="19"/>
                <w:szCs w:val="19"/>
              </w:rPr>
            </w:pPr>
            <w:r>
              <w:rPr>
                <w:sz w:val="19"/>
              </w:rPr>
              <w:t>8.000</w:t>
            </w:r>
          </w:p>
        </w:tc>
      </w:tr>
      <w:tr w:rsidR="00BE064D" w:rsidRPr="00B544DD" w14:paraId="3DA88549" w14:textId="77777777" w:rsidTr="005D01A8">
        <w:trPr>
          <w:trHeight w:val="152"/>
        </w:trPr>
        <w:tc>
          <w:tcPr>
            <w:tcW w:w="5524" w:type="dxa"/>
            <w:shd w:val="clear" w:color="auto" w:fill="auto"/>
            <w:hideMark/>
          </w:tcPr>
          <w:p w14:paraId="455F1171" w14:textId="689575B6" w:rsidR="00BE064D" w:rsidRPr="00B544DD" w:rsidRDefault="00BE064D" w:rsidP="0028699E">
            <w:pPr>
              <w:jc w:val="left"/>
              <w:rPr>
                <w:b/>
                <w:bCs/>
                <w:sz w:val="19"/>
                <w:szCs w:val="19"/>
              </w:rPr>
            </w:pPr>
            <w:r>
              <w:rPr>
                <w:b/>
                <w:sz w:val="19"/>
              </w:rPr>
              <w:t>Subtotal</w:t>
            </w:r>
          </w:p>
        </w:tc>
        <w:tc>
          <w:tcPr>
            <w:tcW w:w="992" w:type="dxa"/>
            <w:shd w:val="clear" w:color="auto" w:fill="auto"/>
            <w:hideMark/>
          </w:tcPr>
          <w:p w14:paraId="6B2CFFEE" w14:textId="77777777" w:rsidR="00BE064D" w:rsidRPr="00B544DD" w:rsidRDefault="00BE064D" w:rsidP="0028699E">
            <w:pPr>
              <w:jc w:val="right"/>
              <w:rPr>
                <w:b/>
                <w:bCs/>
                <w:sz w:val="19"/>
                <w:szCs w:val="19"/>
              </w:rPr>
            </w:pPr>
            <w:r>
              <w:rPr>
                <w:b/>
                <w:sz w:val="19"/>
              </w:rPr>
              <w:t>6.000</w:t>
            </w:r>
          </w:p>
        </w:tc>
        <w:tc>
          <w:tcPr>
            <w:tcW w:w="1039" w:type="dxa"/>
            <w:shd w:val="clear" w:color="auto" w:fill="auto"/>
            <w:hideMark/>
          </w:tcPr>
          <w:p w14:paraId="38632C2C" w14:textId="77777777" w:rsidR="00BE064D" w:rsidRPr="00B544DD" w:rsidRDefault="00BE064D" w:rsidP="0028699E">
            <w:pPr>
              <w:jc w:val="right"/>
              <w:rPr>
                <w:b/>
                <w:bCs/>
                <w:sz w:val="19"/>
                <w:szCs w:val="19"/>
              </w:rPr>
            </w:pPr>
            <w:r>
              <w:rPr>
                <w:b/>
                <w:sz w:val="19"/>
              </w:rPr>
              <w:t>5.000</w:t>
            </w:r>
          </w:p>
        </w:tc>
        <w:tc>
          <w:tcPr>
            <w:tcW w:w="900" w:type="dxa"/>
            <w:shd w:val="clear" w:color="auto" w:fill="auto"/>
            <w:hideMark/>
          </w:tcPr>
          <w:p w14:paraId="4FA25E3D" w14:textId="77777777" w:rsidR="00BE064D" w:rsidRPr="00B544DD" w:rsidRDefault="00BE064D" w:rsidP="0028699E">
            <w:pPr>
              <w:jc w:val="right"/>
              <w:rPr>
                <w:b/>
                <w:bCs/>
                <w:sz w:val="19"/>
                <w:szCs w:val="19"/>
              </w:rPr>
            </w:pPr>
            <w:r>
              <w:rPr>
                <w:b/>
                <w:sz w:val="19"/>
              </w:rPr>
              <w:t>21.000</w:t>
            </w:r>
          </w:p>
        </w:tc>
        <w:tc>
          <w:tcPr>
            <w:tcW w:w="900" w:type="dxa"/>
            <w:shd w:val="clear" w:color="auto" w:fill="auto"/>
            <w:hideMark/>
          </w:tcPr>
          <w:p w14:paraId="2306243A" w14:textId="77777777" w:rsidR="00BE064D" w:rsidRPr="00B544DD" w:rsidRDefault="00BE064D" w:rsidP="0028699E">
            <w:pPr>
              <w:jc w:val="right"/>
              <w:rPr>
                <w:b/>
                <w:bCs/>
                <w:sz w:val="19"/>
                <w:szCs w:val="19"/>
              </w:rPr>
            </w:pPr>
            <w:r>
              <w:rPr>
                <w:b/>
                <w:sz w:val="19"/>
              </w:rPr>
              <w:t>32.000</w:t>
            </w:r>
          </w:p>
        </w:tc>
      </w:tr>
      <w:tr w:rsidR="00BE064D" w:rsidRPr="00B544DD" w14:paraId="0750E036" w14:textId="77777777" w:rsidTr="00533B56">
        <w:trPr>
          <w:trHeight w:val="179"/>
        </w:trPr>
        <w:tc>
          <w:tcPr>
            <w:tcW w:w="9355" w:type="dxa"/>
            <w:gridSpan w:val="5"/>
            <w:shd w:val="clear" w:color="auto" w:fill="auto"/>
            <w:hideMark/>
          </w:tcPr>
          <w:p w14:paraId="050E0E8D" w14:textId="77777777" w:rsidR="00BE064D" w:rsidRPr="00B544DD" w:rsidRDefault="00BE064D" w:rsidP="0028699E">
            <w:pPr>
              <w:jc w:val="left"/>
              <w:rPr>
                <w:b/>
                <w:bCs/>
                <w:sz w:val="19"/>
                <w:szCs w:val="19"/>
              </w:rPr>
            </w:pPr>
            <w:r>
              <w:rPr>
                <w:b/>
                <w:sz w:val="19"/>
              </w:rPr>
              <w:t>Fortalecimiento de las capacidades técnicas y humanas para la gestión de equipos de refrigeración</w:t>
            </w:r>
          </w:p>
        </w:tc>
      </w:tr>
      <w:tr w:rsidR="00BE064D" w:rsidRPr="00B544DD" w14:paraId="65114E40" w14:textId="77777777" w:rsidTr="005D01A8">
        <w:trPr>
          <w:trHeight w:val="296"/>
        </w:trPr>
        <w:tc>
          <w:tcPr>
            <w:tcW w:w="5524" w:type="dxa"/>
            <w:shd w:val="clear" w:color="auto" w:fill="auto"/>
            <w:hideMark/>
          </w:tcPr>
          <w:p w14:paraId="44B638CE" w14:textId="69D817E5" w:rsidR="00BE064D" w:rsidRPr="00B544DD" w:rsidRDefault="00BE064D" w:rsidP="0028699E">
            <w:pPr>
              <w:jc w:val="left"/>
              <w:rPr>
                <w:sz w:val="19"/>
                <w:szCs w:val="19"/>
              </w:rPr>
            </w:pPr>
            <w:r>
              <w:rPr>
                <w:sz w:val="19"/>
              </w:rPr>
              <w:t>5.1. Actividades de recuperación y reciclaje complementarias a las previstas ya para la etapa II del PGEH</w:t>
            </w:r>
          </w:p>
        </w:tc>
        <w:tc>
          <w:tcPr>
            <w:tcW w:w="992" w:type="dxa"/>
            <w:shd w:val="clear" w:color="auto" w:fill="auto"/>
            <w:hideMark/>
          </w:tcPr>
          <w:p w14:paraId="1DAE11BA" w14:textId="77777777" w:rsidR="00BE064D" w:rsidRPr="00B544DD" w:rsidRDefault="00BE064D" w:rsidP="0028699E">
            <w:pPr>
              <w:jc w:val="right"/>
              <w:rPr>
                <w:sz w:val="19"/>
                <w:szCs w:val="19"/>
              </w:rPr>
            </w:pPr>
            <w:r>
              <w:rPr>
                <w:sz w:val="19"/>
              </w:rPr>
              <w:t>6.000</w:t>
            </w:r>
          </w:p>
        </w:tc>
        <w:tc>
          <w:tcPr>
            <w:tcW w:w="1039" w:type="dxa"/>
            <w:shd w:val="clear" w:color="auto" w:fill="auto"/>
            <w:hideMark/>
          </w:tcPr>
          <w:p w14:paraId="39EACCB6" w14:textId="77777777" w:rsidR="00BE064D" w:rsidRPr="00B544DD" w:rsidRDefault="00BE064D" w:rsidP="0028699E">
            <w:pPr>
              <w:jc w:val="right"/>
              <w:rPr>
                <w:sz w:val="19"/>
                <w:szCs w:val="19"/>
              </w:rPr>
            </w:pPr>
            <w:r>
              <w:rPr>
                <w:sz w:val="19"/>
              </w:rPr>
              <w:t>6.000</w:t>
            </w:r>
          </w:p>
        </w:tc>
        <w:tc>
          <w:tcPr>
            <w:tcW w:w="900" w:type="dxa"/>
            <w:shd w:val="clear" w:color="auto" w:fill="auto"/>
            <w:hideMark/>
          </w:tcPr>
          <w:p w14:paraId="7FBC282C" w14:textId="01879E01" w:rsidR="00BE064D" w:rsidRPr="00B544DD" w:rsidRDefault="00804B2F" w:rsidP="0028699E">
            <w:pPr>
              <w:jc w:val="right"/>
              <w:rPr>
                <w:sz w:val="19"/>
                <w:szCs w:val="19"/>
              </w:rPr>
            </w:pPr>
            <w:r>
              <w:rPr>
                <w:sz w:val="19"/>
              </w:rPr>
              <w:t>0</w:t>
            </w:r>
          </w:p>
        </w:tc>
        <w:tc>
          <w:tcPr>
            <w:tcW w:w="900" w:type="dxa"/>
            <w:shd w:val="clear" w:color="auto" w:fill="auto"/>
            <w:hideMark/>
          </w:tcPr>
          <w:p w14:paraId="705E19D1" w14:textId="77777777" w:rsidR="00BE064D" w:rsidRPr="00B544DD" w:rsidRDefault="00BE064D" w:rsidP="0028699E">
            <w:pPr>
              <w:jc w:val="right"/>
              <w:rPr>
                <w:sz w:val="19"/>
                <w:szCs w:val="19"/>
              </w:rPr>
            </w:pPr>
            <w:r>
              <w:rPr>
                <w:sz w:val="19"/>
              </w:rPr>
              <w:t>12.000</w:t>
            </w:r>
          </w:p>
        </w:tc>
      </w:tr>
      <w:tr w:rsidR="00BE064D" w:rsidRPr="00B544DD" w14:paraId="37F2FA19" w14:textId="77777777" w:rsidTr="005D01A8">
        <w:trPr>
          <w:trHeight w:val="368"/>
        </w:trPr>
        <w:tc>
          <w:tcPr>
            <w:tcW w:w="5524" w:type="dxa"/>
            <w:shd w:val="clear" w:color="auto" w:fill="auto"/>
            <w:hideMark/>
          </w:tcPr>
          <w:p w14:paraId="63F3D9AB" w14:textId="77777777" w:rsidR="00BE064D" w:rsidRPr="00B544DD" w:rsidRDefault="00BE064D" w:rsidP="0028699E">
            <w:pPr>
              <w:jc w:val="left"/>
              <w:rPr>
                <w:sz w:val="19"/>
                <w:szCs w:val="19"/>
              </w:rPr>
            </w:pPr>
            <w:r>
              <w:rPr>
                <w:sz w:val="19"/>
              </w:rPr>
              <w:t>5.2. Rehabilitación de las salas de capacitación donde se manipularán refrigerantes inflamables</w:t>
            </w:r>
          </w:p>
        </w:tc>
        <w:tc>
          <w:tcPr>
            <w:tcW w:w="992" w:type="dxa"/>
            <w:shd w:val="clear" w:color="auto" w:fill="auto"/>
            <w:hideMark/>
          </w:tcPr>
          <w:p w14:paraId="1CF26EF5" w14:textId="77777777" w:rsidR="00BE064D" w:rsidRPr="00B544DD" w:rsidRDefault="00BE064D" w:rsidP="0028699E">
            <w:pPr>
              <w:jc w:val="right"/>
              <w:rPr>
                <w:sz w:val="19"/>
                <w:szCs w:val="19"/>
              </w:rPr>
            </w:pPr>
            <w:r>
              <w:rPr>
                <w:sz w:val="19"/>
              </w:rPr>
              <w:t>20.000</w:t>
            </w:r>
          </w:p>
        </w:tc>
        <w:tc>
          <w:tcPr>
            <w:tcW w:w="1039" w:type="dxa"/>
            <w:shd w:val="clear" w:color="auto" w:fill="auto"/>
            <w:hideMark/>
          </w:tcPr>
          <w:p w14:paraId="1B976DD2" w14:textId="77777777" w:rsidR="00BE064D" w:rsidRPr="00B544DD" w:rsidRDefault="00BE064D" w:rsidP="0028699E">
            <w:pPr>
              <w:jc w:val="right"/>
              <w:rPr>
                <w:sz w:val="19"/>
                <w:szCs w:val="19"/>
              </w:rPr>
            </w:pPr>
            <w:r>
              <w:rPr>
                <w:sz w:val="19"/>
              </w:rPr>
              <w:t>20.000</w:t>
            </w:r>
          </w:p>
        </w:tc>
        <w:tc>
          <w:tcPr>
            <w:tcW w:w="900" w:type="dxa"/>
            <w:shd w:val="clear" w:color="auto" w:fill="auto"/>
            <w:hideMark/>
          </w:tcPr>
          <w:p w14:paraId="1B5CC957" w14:textId="0DC9FA4A" w:rsidR="00BE064D" w:rsidRPr="00B544DD" w:rsidRDefault="00804B2F" w:rsidP="0028699E">
            <w:pPr>
              <w:jc w:val="right"/>
              <w:rPr>
                <w:sz w:val="19"/>
                <w:szCs w:val="19"/>
              </w:rPr>
            </w:pPr>
            <w:r>
              <w:rPr>
                <w:sz w:val="19"/>
              </w:rPr>
              <w:t>0</w:t>
            </w:r>
          </w:p>
        </w:tc>
        <w:tc>
          <w:tcPr>
            <w:tcW w:w="900" w:type="dxa"/>
            <w:shd w:val="clear" w:color="auto" w:fill="auto"/>
            <w:hideMark/>
          </w:tcPr>
          <w:p w14:paraId="51A4BCFC" w14:textId="77777777" w:rsidR="00BE064D" w:rsidRPr="00B544DD" w:rsidRDefault="00BE064D" w:rsidP="0028699E">
            <w:pPr>
              <w:jc w:val="right"/>
              <w:rPr>
                <w:sz w:val="19"/>
                <w:szCs w:val="19"/>
              </w:rPr>
            </w:pPr>
            <w:r>
              <w:rPr>
                <w:sz w:val="19"/>
              </w:rPr>
              <w:t>40.000</w:t>
            </w:r>
          </w:p>
        </w:tc>
      </w:tr>
      <w:tr w:rsidR="00BE064D" w:rsidRPr="00B544DD" w14:paraId="5BAEA56E" w14:textId="77777777" w:rsidTr="005D01A8">
        <w:trPr>
          <w:trHeight w:val="359"/>
        </w:trPr>
        <w:tc>
          <w:tcPr>
            <w:tcW w:w="5524" w:type="dxa"/>
            <w:shd w:val="clear" w:color="auto" w:fill="auto"/>
            <w:hideMark/>
          </w:tcPr>
          <w:p w14:paraId="7F714FCB" w14:textId="77777777" w:rsidR="00BE064D" w:rsidRPr="00B544DD" w:rsidRDefault="00BE064D" w:rsidP="0028699E">
            <w:pPr>
              <w:jc w:val="left"/>
              <w:rPr>
                <w:sz w:val="19"/>
                <w:szCs w:val="19"/>
              </w:rPr>
            </w:pPr>
            <w:r>
              <w:rPr>
                <w:sz w:val="19"/>
              </w:rPr>
              <w:t>5.3. Suministro de identificadores de gases adicionales para funcionarios de aduanas e inspectores medioambientales</w:t>
            </w:r>
          </w:p>
        </w:tc>
        <w:tc>
          <w:tcPr>
            <w:tcW w:w="992" w:type="dxa"/>
            <w:shd w:val="clear" w:color="auto" w:fill="auto"/>
            <w:hideMark/>
          </w:tcPr>
          <w:p w14:paraId="390F2039" w14:textId="77777777" w:rsidR="00BE064D" w:rsidRPr="00B544DD" w:rsidRDefault="00BE064D" w:rsidP="0028699E">
            <w:pPr>
              <w:jc w:val="right"/>
              <w:rPr>
                <w:sz w:val="19"/>
                <w:szCs w:val="19"/>
              </w:rPr>
            </w:pPr>
            <w:r>
              <w:rPr>
                <w:sz w:val="19"/>
              </w:rPr>
              <w:t>9.000</w:t>
            </w:r>
          </w:p>
        </w:tc>
        <w:tc>
          <w:tcPr>
            <w:tcW w:w="1039" w:type="dxa"/>
            <w:shd w:val="clear" w:color="auto" w:fill="auto"/>
            <w:hideMark/>
          </w:tcPr>
          <w:p w14:paraId="1453FFC1" w14:textId="77777777" w:rsidR="00BE064D" w:rsidRPr="00B544DD" w:rsidRDefault="00BE064D" w:rsidP="0028699E">
            <w:pPr>
              <w:jc w:val="right"/>
              <w:rPr>
                <w:sz w:val="19"/>
                <w:szCs w:val="19"/>
              </w:rPr>
            </w:pPr>
            <w:r>
              <w:rPr>
                <w:sz w:val="19"/>
              </w:rPr>
              <w:t>9.000</w:t>
            </w:r>
          </w:p>
        </w:tc>
        <w:tc>
          <w:tcPr>
            <w:tcW w:w="900" w:type="dxa"/>
            <w:shd w:val="clear" w:color="auto" w:fill="auto"/>
            <w:hideMark/>
          </w:tcPr>
          <w:p w14:paraId="758748CE" w14:textId="71750C01" w:rsidR="00BE064D" w:rsidRPr="00B544DD" w:rsidRDefault="00804B2F" w:rsidP="0028699E">
            <w:pPr>
              <w:jc w:val="right"/>
              <w:rPr>
                <w:sz w:val="19"/>
                <w:szCs w:val="19"/>
              </w:rPr>
            </w:pPr>
            <w:r>
              <w:rPr>
                <w:sz w:val="19"/>
              </w:rPr>
              <w:t>0</w:t>
            </w:r>
          </w:p>
        </w:tc>
        <w:tc>
          <w:tcPr>
            <w:tcW w:w="900" w:type="dxa"/>
            <w:shd w:val="clear" w:color="auto" w:fill="auto"/>
            <w:hideMark/>
          </w:tcPr>
          <w:p w14:paraId="620101CB" w14:textId="77777777" w:rsidR="00BE064D" w:rsidRPr="00B544DD" w:rsidRDefault="00BE064D" w:rsidP="0028699E">
            <w:pPr>
              <w:jc w:val="right"/>
              <w:rPr>
                <w:sz w:val="19"/>
                <w:szCs w:val="19"/>
              </w:rPr>
            </w:pPr>
            <w:r>
              <w:rPr>
                <w:sz w:val="19"/>
              </w:rPr>
              <w:t>18.000</w:t>
            </w:r>
          </w:p>
        </w:tc>
      </w:tr>
      <w:tr w:rsidR="00BE064D" w:rsidRPr="00B544DD" w14:paraId="48FD4EC3" w14:textId="77777777" w:rsidTr="005D01A8">
        <w:trPr>
          <w:trHeight w:val="134"/>
        </w:trPr>
        <w:tc>
          <w:tcPr>
            <w:tcW w:w="5524" w:type="dxa"/>
            <w:shd w:val="clear" w:color="auto" w:fill="auto"/>
            <w:hideMark/>
          </w:tcPr>
          <w:p w14:paraId="560D6140" w14:textId="77777777" w:rsidR="00BE064D" w:rsidRPr="00B544DD" w:rsidRDefault="00BE064D" w:rsidP="0028699E">
            <w:pPr>
              <w:jc w:val="left"/>
              <w:rPr>
                <w:sz w:val="19"/>
                <w:szCs w:val="19"/>
              </w:rPr>
            </w:pPr>
            <w:r>
              <w:rPr>
                <w:sz w:val="19"/>
              </w:rPr>
              <w:t>5.4. Suministro de herramientas de servicio y mantenimiento de equipos de refrigeración y aire acondicionado para equipos de bajo potencial de calentamiento atmosférico</w:t>
            </w:r>
          </w:p>
        </w:tc>
        <w:tc>
          <w:tcPr>
            <w:tcW w:w="992" w:type="dxa"/>
            <w:shd w:val="clear" w:color="auto" w:fill="auto"/>
            <w:hideMark/>
          </w:tcPr>
          <w:p w14:paraId="5A58AA7E" w14:textId="77777777" w:rsidR="00BE064D" w:rsidRPr="00B544DD" w:rsidRDefault="00BE064D" w:rsidP="0028699E">
            <w:pPr>
              <w:jc w:val="right"/>
              <w:rPr>
                <w:sz w:val="19"/>
                <w:szCs w:val="19"/>
              </w:rPr>
            </w:pPr>
            <w:r>
              <w:rPr>
                <w:sz w:val="19"/>
              </w:rPr>
              <w:t>21.445</w:t>
            </w:r>
          </w:p>
        </w:tc>
        <w:tc>
          <w:tcPr>
            <w:tcW w:w="1039" w:type="dxa"/>
            <w:shd w:val="clear" w:color="auto" w:fill="auto"/>
            <w:hideMark/>
          </w:tcPr>
          <w:p w14:paraId="1691803D" w14:textId="77777777" w:rsidR="00BE064D" w:rsidRPr="00B544DD" w:rsidRDefault="00BE064D" w:rsidP="0028699E">
            <w:pPr>
              <w:jc w:val="right"/>
              <w:rPr>
                <w:sz w:val="19"/>
                <w:szCs w:val="19"/>
              </w:rPr>
            </w:pPr>
            <w:r>
              <w:rPr>
                <w:sz w:val="19"/>
              </w:rPr>
              <w:t>21.445</w:t>
            </w:r>
          </w:p>
        </w:tc>
        <w:tc>
          <w:tcPr>
            <w:tcW w:w="900" w:type="dxa"/>
            <w:shd w:val="clear" w:color="auto" w:fill="auto"/>
            <w:hideMark/>
          </w:tcPr>
          <w:p w14:paraId="66F15D2E" w14:textId="55B741C4" w:rsidR="00BE064D" w:rsidRPr="00B544DD" w:rsidRDefault="00804B2F" w:rsidP="0028699E">
            <w:pPr>
              <w:jc w:val="right"/>
              <w:rPr>
                <w:sz w:val="19"/>
                <w:szCs w:val="19"/>
              </w:rPr>
            </w:pPr>
            <w:r>
              <w:rPr>
                <w:sz w:val="19"/>
              </w:rPr>
              <w:t>0</w:t>
            </w:r>
          </w:p>
        </w:tc>
        <w:tc>
          <w:tcPr>
            <w:tcW w:w="900" w:type="dxa"/>
            <w:shd w:val="clear" w:color="auto" w:fill="auto"/>
            <w:hideMark/>
          </w:tcPr>
          <w:p w14:paraId="54909051" w14:textId="77777777" w:rsidR="00BE064D" w:rsidRPr="00B544DD" w:rsidRDefault="00BE064D" w:rsidP="0028699E">
            <w:pPr>
              <w:jc w:val="right"/>
              <w:rPr>
                <w:sz w:val="19"/>
                <w:szCs w:val="19"/>
              </w:rPr>
            </w:pPr>
            <w:r>
              <w:rPr>
                <w:sz w:val="19"/>
              </w:rPr>
              <w:t>42.890</w:t>
            </w:r>
          </w:p>
        </w:tc>
      </w:tr>
      <w:tr w:rsidR="00BE064D" w:rsidRPr="00B544DD" w14:paraId="0D49D6FB" w14:textId="77777777" w:rsidTr="005D01A8">
        <w:trPr>
          <w:trHeight w:val="50"/>
        </w:trPr>
        <w:tc>
          <w:tcPr>
            <w:tcW w:w="5524" w:type="dxa"/>
            <w:shd w:val="clear" w:color="auto" w:fill="auto"/>
            <w:hideMark/>
          </w:tcPr>
          <w:p w14:paraId="38C378CA" w14:textId="04992550" w:rsidR="00BE064D" w:rsidRPr="00B544DD" w:rsidRDefault="00BE064D" w:rsidP="0028699E">
            <w:pPr>
              <w:jc w:val="left"/>
              <w:rPr>
                <w:b/>
                <w:bCs/>
                <w:sz w:val="19"/>
                <w:szCs w:val="19"/>
              </w:rPr>
            </w:pPr>
            <w:r>
              <w:rPr>
                <w:b/>
                <w:sz w:val="19"/>
              </w:rPr>
              <w:t>Subtotal</w:t>
            </w:r>
          </w:p>
        </w:tc>
        <w:tc>
          <w:tcPr>
            <w:tcW w:w="992" w:type="dxa"/>
            <w:shd w:val="clear" w:color="auto" w:fill="auto"/>
            <w:hideMark/>
          </w:tcPr>
          <w:p w14:paraId="3DFDB114" w14:textId="77777777" w:rsidR="00BE064D" w:rsidRPr="00B544DD" w:rsidRDefault="00BE064D" w:rsidP="0028699E">
            <w:pPr>
              <w:jc w:val="right"/>
              <w:rPr>
                <w:b/>
                <w:bCs/>
                <w:sz w:val="19"/>
                <w:szCs w:val="19"/>
              </w:rPr>
            </w:pPr>
            <w:r>
              <w:rPr>
                <w:b/>
                <w:sz w:val="19"/>
              </w:rPr>
              <w:t>56.445</w:t>
            </w:r>
          </w:p>
        </w:tc>
        <w:tc>
          <w:tcPr>
            <w:tcW w:w="1039" w:type="dxa"/>
            <w:shd w:val="clear" w:color="auto" w:fill="auto"/>
            <w:hideMark/>
          </w:tcPr>
          <w:p w14:paraId="487F21FC" w14:textId="77777777" w:rsidR="00BE064D" w:rsidRPr="00B544DD" w:rsidRDefault="00BE064D" w:rsidP="0028699E">
            <w:pPr>
              <w:jc w:val="right"/>
              <w:rPr>
                <w:b/>
                <w:bCs/>
                <w:sz w:val="19"/>
                <w:szCs w:val="19"/>
              </w:rPr>
            </w:pPr>
            <w:r>
              <w:rPr>
                <w:b/>
                <w:sz w:val="19"/>
              </w:rPr>
              <w:t>56.445</w:t>
            </w:r>
          </w:p>
        </w:tc>
        <w:tc>
          <w:tcPr>
            <w:tcW w:w="900" w:type="dxa"/>
            <w:shd w:val="clear" w:color="auto" w:fill="auto"/>
            <w:hideMark/>
          </w:tcPr>
          <w:p w14:paraId="50479298" w14:textId="77777777" w:rsidR="00BE064D" w:rsidRPr="00B544DD" w:rsidRDefault="00BE064D" w:rsidP="0028699E">
            <w:pPr>
              <w:jc w:val="right"/>
              <w:rPr>
                <w:b/>
                <w:bCs/>
                <w:sz w:val="19"/>
                <w:szCs w:val="19"/>
              </w:rPr>
            </w:pPr>
            <w:r>
              <w:rPr>
                <w:b/>
                <w:sz w:val="19"/>
              </w:rPr>
              <w:t>0</w:t>
            </w:r>
          </w:p>
        </w:tc>
        <w:tc>
          <w:tcPr>
            <w:tcW w:w="900" w:type="dxa"/>
            <w:shd w:val="clear" w:color="auto" w:fill="auto"/>
            <w:hideMark/>
          </w:tcPr>
          <w:p w14:paraId="64CFA716" w14:textId="77777777" w:rsidR="00BE064D" w:rsidRPr="00B544DD" w:rsidRDefault="00BE064D" w:rsidP="0028699E">
            <w:pPr>
              <w:jc w:val="right"/>
              <w:rPr>
                <w:b/>
                <w:bCs/>
                <w:sz w:val="19"/>
                <w:szCs w:val="19"/>
              </w:rPr>
            </w:pPr>
            <w:r>
              <w:rPr>
                <w:b/>
                <w:sz w:val="19"/>
              </w:rPr>
              <w:t>112.890</w:t>
            </w:r>
          </w:p>
        </w:tc>
      </w:tr>
      <w:tr w:rsidR="00BE064D" w:rsidRPr="00B544DD" w14:paraId="0E6FB026" w14:textId="77777777" w:rsidTr="00533B56">
        <w:trPr>
          <w:trHeight w:val="50"/>
        </w:trPr>
        <w:tc>
          <w:tcPr>
            <w:tcW w:w="9355" w:type="dxa"/>
            <w:gridSpan w:val="5"/>
            <w:shd w:val="clear" w:color="auto" w:fill="auto"/>
            <w:hideMark/>
          </w:tcPr>
          <w:p w14:paraId="64C90272" w14:textId="77777777" w:rsidR="00BE064D" w:rsidRPr="00B544DD" w:rsidRDefault="00BE064D" w:rsidP="0028699E">
            <w:pPr>
              <w:jc w:val="left"/>
              <w:rPr>
                <w:b/>
                <w:bCs/>
                <w:sz w:val="19"/>
                <w:szCs w:val="19"/>
              </w:rPr>
            </w:pPr>
            <w:r>
              <w:rPr>
                <w:b/>
                <w:sz w:val="19"/>
              </w:rPr>
              <w:t>Coordinación, supervisión y evaluación</w:t>
            </w:r>
          </w:p>
        </w:tc>
      </w:tr>
      <w:tr w:rsidR="00BE064D" w:rsidRPr="00B544DD" w14:paraId="47C5BE02" w14:textId="77777777" w:rsidTr="005D01A8">
        <w:trPr>
          <w:trHeight w:val="98"/>
        </w:trPr>
        <w:tc>
          <w:tcPr>
            <w:tcW w:w="5524" w:type="dxa"/>
            <w:shd w:val="clear" w:color="auto" w:fill="auto"/>
            <w:hideMark/>
          </w:tcPr>
          <w:p w14:paraId="6DC56862" w14:textId="02391BB3" w:rsidR="00BE064D" w:rsidRPr="00B544DD" w:rsidRDefault="00BE064D" w:rsidP="0028699E">
            <w:pPr>
              <w:jc w:val="left"/>
              <w:rPr>
                <w:b/>
                <w:bCs/>
                <w:sz w:val="19"/>
                <w:szCs w:val="19"/>
              </w:rPr>
            </w:pPr>
            <w:r>
              <w:rPr>
                <w:b/>
                <w:sz w:val="19"/>
              </w:rPr>
              <w:lastRenderedPageBreak/>
              <w:t>Subtotal</w:t>
            </w:r>
          </w:p>
        </w:tc>
        <w:tc>
          <w:tcPr>
            <w:tcW w:w="992" w:type="dxa"/>
            <w:shd w:val="clear" w:color="auto" w:fill="auto"/>
            <w:hideMark/>
          </w:tcPr>
          <w:p w14:paraId="49427BDA" w14:textId="77777777" w:rsidR="00BE064D" w:rsidRPr="00B544DD" w:rsidRDefault="00BE064D" w:rsidP="0028699E">
            <w:pPr>
              <w:jc w:val="right"/>
              <w:rPr>
                <w:b/>
                <w:bCs/>
                <w:sz w:val="19"/>
                <w:szCs w:val="19"/>
              </w:rPr>
            </w:pPr>
            <w:r>
              <w:rPr>
                <w:b/>
                <w:sz w:val="19"/>
              </w:rPr>
              <w:t>5.110</w:t>
            </w:r>
          </w:p>
        </w:tc>
        <w:tc>
          <w:tcPr>
            <w:tcW w:w="1039" w:type="dxa"/>
            <w:shd w:val="clear" w:color="auto" w:fill="auto"/>
            <w:hideMark/>
          </w:tcPr>
          <w:p w14:paraId="1696249A" w14:textId="77777777" w:rsidR="00BE064D" w:rsidRPr="00B544DD" w:rsidRDefault="00BE064D" w:rsidP="0028699E">
            <w:pPr>
              <w:jc w:val="right"/>
              <w:rPr>
                <w:b/>
                <w:bCs/>
                <w:sz w:val="19"/>
                <w:szCs w:val="19"/>
              </w:rPr>
            </w:pPr>
            <w:r>
              <w:rPr>
                <w:b/>
                <w:sz w:val="19"/>
              </w:rPr>
              <w:t>3.500</w:t>
            </w:r>
          </w:p>
        </w:tc>
        <w:tc>
          <w:tcPr>
            <w:tcW w:w="900" w:type="dxa"/>
            <w:shd w:val="clear" w:color="auto" w:fill="auto"/>
            <w:hideMark/>
          </w:tcPr>
          <w:p w14:paraId="1906E996" w14:textId="77777777" w:rsidR="00BE064D" w:rsidRPr="00B544DD" w:rsidRDefault="00BE064D" w:rsidP="0028699E">
            <w:pPr>
              <w:jc w:val="right"/>
              <w:rPr>
                <w:b/>
                <w:bCs/>
                <w:sz w:val="19"/>
                <w:szCs w:val="19"/>
              </w:rPr>
            </w:pPr>
            <w:r>
              <w:rPr>
                <w:b/>
                <w:sz w:val="19"/>
              </w:rPr>
              <w:t>1.000</w:t>
            </w:r>
          </w:p>
        </w:tc>
        <w:tc>
          <w:tcPr>
            <w:tcW w:w="900" w:type="dxa"/>
            <w:shd w:val="clear" w:color="auto" w:fill="auto"/>
            <w:hideMark/>
          </w:tcPr>
          <w:p w14:paraId="393BD777" w14:textId="77777777" w:rsidR="00BE064D" w:rsidRPr="00B544DD" w:rsidRDefault="00BE064D" w:rsidP="0028699E">
            <w:pPr>
              <w:jc w:val="right"/>
              <w:rPr>
                <w:b/>
                <w:bCs/>
                <w:sz w:val="19"/>
                <w:szCs w:val="19"/>
              </w:rPr>
            </w:pPr>
            <w:r>
              <w:rPr>
                <w:b/>
                <w:sz w:val="19"/>
              </w:rPr>
              <w:t>9.610</w:t>
            </w:r>
          </w:p>
        </w:tc>
      </w:tr>
      <w:tr w:rsidR="00BE064D" w:rsidRPr="00B544DD" w14:paraId="3BE5F507" w14:textId="77777777" w:rsidTr="005D01A8">
        <w:trPr>
          <w:trHeight w:val="62"/>
        </w:trPr>
        <w:tc>
          <w:tcPr>
            <w:tcW w:w="5524" w:type="dxa"/>
            <w:shd w:val="clear" w:color="auto" w:fill="auto"/>
            <w:hideMark/>
          </w:tcPr>
          <w:p w14:paraId="08171B09" w14:textId="77777777" w:rsidR="00BE064D" w:rsidRPr="00B544DD" w:rsidRDefault="00BE064D" w:rsidP="0028699E">
            <w:pPr>
              <w:jc w:val="left"/>
              <w:rPr>
                <w:b/>
                <w:bCs/>
                <w:sz w:val="19"/>
                <w:szCs w:val="19"/>
              </w:rPr>
            </w:pPr>
            <w:r>
              <w:rPr>
                <w:b/>
                <w:sz w:val="19"/>
              </w:rPr>
              <w:t>Total</w:t>
            </w:r>
          </w:p>
        </w:tc>
        <w:tc>
          <w:tcPr>
            <w:tcW w:w="992" w:type="dxa"/>
            <w:shd w:val="clear" w:color="auto" w:fill="auto"/>
            <w:hideMark/>
          </w:tcPr>
          <w:p w14:paraId="7974E69B" w14:textId="77777777" w:rsidR="00BE064D" w:rsidRPr="00B544DD" w:rsidRDefault="00BE064D" w:rsidP="0028699E">
            <w:pPr>
              <w:jc w:val="right"/>
              <w:rPr>
                <w:b/>
                <w:bCs/>
                <w:sz w:val="19"/>
                <w:szCs w:val="19"/>
              </w:rPr>
            </w:pPr>
            <w:r>
              <w:rPr>
                <w:b/>
                <w:sz w:val="19"/>
              </w:rPr>
              <w:t>103.555</w:t>
            </w:r>
          </w:p>
        </w:tc>
        <w:tc>
          <w:tcPr>
            <w:tcW w:w="1039" w:type="dxa"/>
            <w:shd w:val="clear" w:color="auto" w:fill="auto"/>
            <w:hideMark/>
          </w:tcPr>
          <w:p w14:paraId="14BFCD4F" w14:textId="77777777" w:rsidR="00BE064D" w:rsidRPr="00B544DD" w:rsidRDefault="00BE064D" w:rsidP="0028699E">
            <w:pPr>
              <w:jc w:val="right"/>
              <w:rPr>
                <w:b/>
                <w:bCs/>
                <w:sz w:val="19"/>
                <w:szCs w:val="19"/>
              </w:rPr>
            </w:pPr>
            <w:r>
              <w:rPr>
                <w:b/>
                <w:sz w:val="19"/>
              </w:rPr>
              <w:t>90.445</w:t>
            </w:r>
          </w:p>
        </w:tc>
        <w:tc>
          <w:tcPr>
            <w:tcW w:w="900" w:type="dxa"/>
            <w:shd w:val="clear" w:color="auto" w:fill="auto"/>
            <w:hideMark/>
          </w:tcPr>
          <w:p w14:paraId="1D341310" w14:textId="77777777" w:rsidR="00BE064D" w:rsidRPr="00B544DD" w:rsidRDefault="00BE064D" w:rsidP="0028699E">
            <w:pPr>
              <w:jc w:val="right"/>
              <w:rPr>
                <w:b/>
                <w:bCs/>
                <w:sz w:val="19"/>
                <w:szCs w:val="19"/>
              </w:rPr>
            </w:pPr>
            <w:r>
              <w:rPr>
                <w:b/>
                <w:sz w:val="19"/>
              </w:rPr>
              <w:t>22.000</w:t>
            </w:r>
          </w:p>
        </w:tc>
        <w:tc>
          <w:tcPr>
            <w:tcW w:w="900" w:type="dxa"/>
            <w:shd w:val="clear" w:color="auto" w:fill="auto"/>
            <w:hideMark/>
          </w:tcPr>
          <w:p w14:paraId="71CC0B9A" w14:textId="77777777" w:rsidR="00BE064D" w:rsidRPr="00B544DD" w:rsidRDefault="00BE064D" w:rsidP="0028699E">
            <w:pPr>
              <w:jc w:val="right"/>
              <w:rPr>
                <w:b/>
                <w:bCs/>
                <w:sz w:val="19"/>
                <w:szCs w:val="19"/>
              </w:rPr>
            </w:pPr>
            <w:r>
              <w:rPr>
                <w:b/>
                <w:sz w:val="19"/>
              </w:rPr>
              <w:t>216.000</w:t>
            </w:r>
          </w:p>
        </w:tc>
      </w:tr>
    </w:tbl>
    <w:p w14:paraId="7FF5DE89" w14:textId="77777777" w:rsidR="00BE064D" w:rsidRPr="008A4FA5" w:rsidRDefault="00BE064D" w:rsidP="00BE064D">
      <w:pPr>
        <w:keepNext/>
        <w:suppressAutoHyphens/>
        <w:spacing w:before="240" w:after="240"/>
        <w:rPr>
          <w:iCs/>
          <w:u w:val="single"/>
        </w:rPr>
      </w:pPr>
      <w:r>
        <w:rPr>
          <w:u w:val="single"/>
        </w:rPr>
        <w:t>Coordinación de actividades en el sector de servicio y mantenimiento en el marco de los planes de eliminación de HCFC y reducción de HFC</w:t>
      </w:r>
    </w:p>
    <w:p w14:paraId="16673B89" w14:textId="4B7B06BA" w:rsidR="00BE064D" w:rsidRPr="008A4FA5" w:rsidRDefault="00BE064D" w:rsidP="00BE064D">
      <w:pPr>
        <w:pStyle w:val="Heading1"/>
      </w:pPr>
      <w:r>
        <w:t>La ejecución del PGEH y del KIP serán simultáneas entre 2024 y 2028. Las actividades para la reducción del consumo de HFC están diseñadas para armonizarse con la eliminación del consumo de HCFC en la medida de lo posible, identificando oportunidades para esfuerzos complementarios y evitando duplicaciones.</w:t>
      </w:r>
    </w:p>
    <w:p w14:paraId="1163C3B9" w14:textId="597BC9EA" w:rsidR="00BE064D" w:rsidRPr="008A4FA5" w:rsidRDefault="00BE064D" w:rsidP="00BE064D">
      <w:pPr>
        <w:pStyle w:val="Heading1"/>
      </w:pPr>
      <w:r>
        <w:t>El calendario propuesto de compromisos de reducción y tramos de financiación en el marco de la etapa I del KIP y el calendario de los compromisos de eliminación y los tramos de financiación en el marco de la etapa II del PGEH se presentan en el anexo I. El Anexo II presenta un panorama general de las actividades, tanto para la etapa II del PGEH (2021-2028) como para la etapa I del KIP (2024-2029), mostrando que algunas actividades son una continuación de las actividades del PGEH. El presupuesto solicitado para la etapa I del KIP, de 216.000 $EUA, es inferior al presupuesto aprobado para la etapa II del PGEH (487.500</w:t>
      </w:r>
      <w:r w:rsidR="00A96557">
        <w:t> </w:t>
      </w:r>
      <w:r>
        <w:t>$EUA).</w:t>
      </w:r>
    </w:p>
    <w:p w14:paraId="3B585897" w14:textId="77777777" w:rsidR="00BE064D" w:rsidRPr="008A4FA5" w:rsidRDefault="00BE064D" w:rsidP="00BE064D">
      <w:pPr>
        <w:keepNext/>
        <w:suppressAutoHyphens/>
        <w:spacing w:after="240"/>
        <w:outlineLvl w:val="0"/>
        <w:rPr>
          <w:u w:val="single"/>
        </w:rPr>
      </w:pPr>
      <w:r>
        <w:rPr>
          <w:u w:val="single"/>
        </w:rPr>
        <w:t>Plan de ejecución para el primer tramo de la etapa I del plan de ejecución de Kigali para los HFC</w:t>
      </w:r>
    </w:p>
    <w:p w14:paraId="474B5E2A" w14:textId="05F658E1" w:rsidR="00BE064D" w:rsidRPr="008A4FA5" w:rsidRDefault="00BE064D" w:rsidP="00BE064D">
      <w:pPr>
        <w:pStyle w:val="Heading1"/>
      </w:pPr>
      <w:r>
        <w:t>El primer tramo de financiación de la etapa I del KIP, por un valor total de 103.555 $EUA, se ejecutará entre enero de 2024 y diciembre de 2026, y constará de las siguientes actividades:</w:t>
      </w:r>
    </w:p>
    <w:p w14:paraId="31684BC6" w14:textId="1678CCA9" w:rsidR="00BE064D" w:rsidRPr="008A4FA5" w:rsidRDefault="00BE064D" w:rsidP="00BE064D">
      <w:pPr>
        <w:pStyle w:val="Heading2"/>
      </w:pPr>
      <w:r>
        <w:rPr>
          <w:i/>
        </w:rPr>
        <w:t>Fortalecimiento del marco jurídico y reglamentario para apoyar la reducción de los HFC</w:t>
      </w:r>
      <w:r>
        <w:t>: El sistema de concesión de licencias y cupos se ampliará para incluir los HFC, introducir las tasas para la importación de HFC y de equipos usados que contienen HFC; se preparará a los importadores y distribuidores con respecto a la prohibición gradual de los equipos que contienen HFC; se ejecutarán trabajos adicionales en relación con los ajustes del marco jurídico nacional (para ampliar las disposiciones sobre prevención, detección y control de fugas de HFC; añadir criterios para establecer centros de capacitación de técnicos sostenibles, incluidos los requisitos mínimos de los equipos, un requisito para las pruebas prácticas en campo como parte de la certificación de técnicos conforme a los requisitos de la UE, y requisitos mínimos de formación y experiencia para los instructores), y se organizarán talleres con las partes interesadas sobre el uso de los reglamentos actualizados. Se llevarán a cabo actividades para fortalecer la recopilación y el marco de presentación de informes sobre los HFC, y se celebrarán reuniones con las partes interesadas que deben informar sobre los datos; se introducirá un esquema para la certificación obligatoria de los técnicos de servicio y mantenimiento; se sensibilizará a los técnicos del sector informal con miras a involucrarlos en las opciones de capacitación y certificación; se seguirán desarrollando códigos de buenas prácticas y normas sobre la manipulación de tecnologías de bajo potencial de calentamiento atmosférico; y se organizarán campañas de sensibilización sobre los HFC y tecnologías de bajo potencial de calentamiento atmosférico, incluyendo campañas dirigidas a las mujeres (21.500 $EUA);</w:t>
      </w:r>
    </w:p>
    <w:p w14:paraId="092FAE98" w14:textId="33503215" w:rsidR="00BE064D" w:rsidRPr="008A4FA5" w:rsidRDefault="00BE064D" w:rsidP="00B544DD">
      <w:pPr>
        <w:pStyle w:val="Heading2"/>
      </w:pPr>
      <w:r>
        <w:rPr>
          <w:i/>
        </w:rPr>
        <w:t>Creación de capacidad de técnicos de refrigeración y aire</w:t>
      </w:r>
      <w:r>
        <w:rPr>
          <w:i/>
          <w:iCs/>
        </w:rPr>
        <w:t xml:space="preserve"> acondicionado:</w:t>
      </w:r>
      <w:r>
        <w:t xml:space="preserve"> Se celebrarán cinco talleres de capacitación para formar a 100 técnicos de refrigeración y aire acondicionado sobre la aplicación de buenas prácticas en el sector de refrigeración y aire acondicionado, y recuperación, reciclaje y regeneración. El programa de capacitación, que se impartirá en dos tramos, será complementario al programa elaborado para el PGEH, con énfasis especial en las nuevas tecnologías de bajo potencial de calentamiento atmosférico, normas de seguridad, control de fugas, eficiencia energética y recuperación, reciclaje y </w:t>
      </w:r>
      <w:r>
        <w:lastRenderedPageBreak/>
        <w:t>regeneración (7.500 $EUA);</w:t>
      </w:r>
    </w:p>
    <w:p w14:paraId="0549B186" w14:textId="269E1C6F" w:rsidR="00BE064D" w:rsidRPr="008A4FA5" w:rsidRDefault="00BE064D" w:rsidP="00B544DD">
      <w:pPr>
        <w:pStyle w:val="Heading2"/>
      </w:pPr>
      <w:r>
        <w:rPr>
          <w:rStyle w:val="mediumtext1"/>
          <w:i/>
          <w:sz w:val="22"/>
        </w:rPr>
        <w:t>Creación de capacidad de funcionarios de aduanas, inspectores medioambientales e importadores</w:t>
      </w:r>
      <w:r>
        <w:t xml:space="preserve">: Se celebrarán dos sesiones de capacitación, dirigidas a 100 funcionarios de aduanas y encargados de hacer cumplir la ley, sobre el control y la identificación de HFC y equipos que utilizan HFC, las leyes y reglamentos pertinentes sobre sus importaciones, el sistema de concesión de licencias y cupos, la prevención del comercio ilícito mediante el perfil de riesgos y el etiquetado indebido de bombonas de refrigerante, el uso de códigos del sistema armonizado para los HFC, las mezclas y los equipos, y la supervisión y la notificación de datos; y dos talleres de sensibilización, dirigidos a importadores y distribuidores, sobre riesgos potenciales y peligros asociados a la manipulación, el almacenamiento y el </w:t>
      </w:r>
      <w:proofErr w:type="spellStart"/>
      <w:r>
        <w:t>reembalaje</w:t>
      </w:r>
      <w:proofErr w:type="spellEnd"/>
      <w:r>
        <w:t xml:space="preserve"> de determinados refrigerantes</w:t>
      </w:r>
      <w:r>
        <w:rPr>
          <w:color w:val="FFFF00"/>
        </w:rPr>
        <w:t xml:space="preserve"> </w:t>
      </w:r>
      <w:r>
        <w:t>(7.000 $EUA);</w:t>
      </w:r>
    </w:p>
    <w:p w14:paraId="772C0CE9" w14:textId="1AB588C5" w:rsidR="00BE064D" w:rsidRPr="008A4FA5" w:rsidRDefault="00BE064D" w:rsidP="00BE064D">
      <w:pPr>
        <w:pStyle w:val="Heading2"/>
      </w:pPr>
      <w:r>
        <w:rPr>
          <w:i/>
        </w:rPr>
        <w:t xml:space="preserve">Facilitar la introducción de tecnologías de bajo potencial de calentamiento atmosférico: </w:t>
      </w:r>
      <w:r>
        <w:t>El subsector de refrigeración comercial, que es el que más HFC usa en el país, se ha identificado como el subsector de prioridad que se abordará en la etapa I del KIP. Durante el primer tramo se iniciarán las bases para la ejecución de un proyecto de demostración, así como la redacción de especificaciones técnicas. El proyecto de demostración constará de la sustitución de instalaciones de R-404A por CO</w:t>
      </w:r>
      <w:r>
        <w:rPr>
          <w:vertAlign w:val="subscript"/>
        </w:rPr>
        <w:t>2</w:t>
      </w:r>
      <w:r>
        <w:t xml:space="preserve"> u otras instalaciones pertinentes en supermercados y grandes locales comerciales. Para llevar a cabo encuestas exhaustivas sobre el consumo de HFC y su distribución sectorial, se realizará al menos un estudio sobre el consumo y el uso de HFC en los sectores de aerosoles, disolventes, extinción de incendios y espumas al comienzo del primer tramo (6.000 $EUA);</w:t>
      </w:r>
    </w:p>
    <w:p w14:paraId="6FF83F6D" w14:textId="2C19BE1C" w:rsidR="00BE064D" w:rsidRPr="008A4FA5" w:rsidRDefault="00BE064D" w:rsidP="00BE064D">
      <w:pPr>
        <w:pStyle w:val="Heading2"/>
      </w:pPr>
      <w:r>
        <w:rPr>
          <w:i/>
        </w:rPr>
        <w:t>Fortalecimiento de las capacidades técnicas y humanas para la gestión de equipos de refrigeración</w:t>
      </w:r>
      <w:r>
        <w:t>: Para complementar las actividades de recuperación y reciclaje en curso en el marco del PGEH, se proporcionarán cinco juegos de herramientas y equipos para la recuperación y reciclaje a talleres de mantenimiento e institutos secundarios de formación profesional. Un experto llevará a cabo evaluaciones e inspecciones de seguridad, y se llevarán a cabo modificaciones de las instalaciones cuando sea necesario para garantizar que las salas de capacitación sean conformes a las normas internacionales, y sobre la base de especificaciones técnicas definidas. Para complementar esta actividad, se proporcionarán identificadores de gas y herramientas de servicio y mantenimiento de equipos de refrigeración y aire acondicionado a los centros de capacitación (56.445 $EUA); y</w:t>
      </w:r>
    </w:p>
    <w:p w14:paraId="21A6314F" w14:textId="77777777" w:rsidR="00BE064D" w:rsidRPr="008A4FA5" w:rsidRDefault="00BE064D" w:rsidP="00BE064D">
      <w:pPr>
        <w:pStyle w:val="Heading2"/>
      </w:pPr>
      <w:r>
        <w:t>Coordinación y supervisión del proyecto (5.110 $EUA).</w:t>
      </w:r>
    </w:p>
    <w:p w14:paraId="7FBE6F26" w14:textId="77777777" w:rsidR="00BE064D" w:rsidRPr="008A4FA5" w:rsidRDefault="00BE064D" w:rsidP="00BE064D">
      <w:pPr>
        <w:widowControl w:val="0"/>
        <w:spacing w:before="360" w:after="240"/>
        <w:jc w:val="center"/>
        <w:rPr>
          <w:b/>
        </w:rPr>
      </w:pPr>
      <w:bookmarkStart w:id="14" w:name="_Hlk126916095"/>
      <w:r>
        <w:rPr>
          <w:b/>
        </w:rPr>
        <w:t>OBSERVACIONES Y RECOMENDACIÓN DE LA SECRETARÍA</w:t>
      </w:r>
    </w:p>
    <w:p w14:paraId="47BB01A3" w14:textId="77777777" w:rsidR="00BE064D" w:rsidRPr="008A4FA5" w:rsidRDefault="00BE064D" w:rsidP="00BE064D">
      <w:pPr>
        <w:widowControl w:val="0"/>
        <w:spacing w:after="240"/>
        <w:rPr>
          <w:b/>
        </w:rPr>
      </w:pPr>
      <w:r>
        <w:rPr>
          <w:b/>
        </w:rPr>
        <w:t>OBSERVACIONES</w:t>
      </w:r>
    </w:p>
    <w:bookmarkEnd w:id="14"/>
    <w:p w14:paraId="6C3A955E" w14:textId="77777777" w:rsidR="00BE064D" w:rsidRPr="008A4FA5" w:rsidRDefault="00BE064D" w:rsidP="00BE064D">
      <w:pPr>
        <w:pStyle w:val="Heading1"/>
      </w:pPr>
      <w:r>
        <w:t xml:space="preserve">La Secretaría examinó la etapa I del KIP para Macedonia del Norte a la luz de las políticas y directrices existentes del Fondo Multilateral, </w:t>
      </w:r>
      <w:bookmarkStart w:id="15" w:name="_Hlk126916105"/>
      <w:r>
        <w:t>incluyendo las decisiones 91/38</w:t>
      </w:r>
      <w:r w:rsidRPr="008A4FA5">
        <w:rPr>
          <w:rStyle w:val="FootnoteReference"/>
        </w:rPr>
        <w:footnoteReference w:id="18"/>
      </w:r>
      <w:r>
        <w:t xml:space="preserve"> y 92/37,</w:t>
      </w:r>
      <w:r w:rsidRPr="008A4FA5">
        <w:rPr>
          <w:rStyle w:val="FootnoteReference"/>
        </w:rPr>
        <w:footnoteReference w:id="19"/>
      </w:r>
      <w:r>
        <w:t xml:space="preserve"> la etapa II del PGEH, y el plan administrativo para 2023</w:t>
      </w:r>
      <w:r>
        <w:noBreakHyphen/>
        <w:t>2025 del Fondo Multilateral.</w:t>
      </w:r>
    </w:p>
    <w:p w14:paraId="1E81181C" w14:textId="77777777" w:rsidR="00BE064D" w:rsidRPr="008A4FA5" w:rsidRDefault="00BE064D" w:rsidP="00AF6E5C">
      <w:pPr>
        <w:pStyle w:val="Heading1"/>
        <w:keepNext/>
        <w:keepLines/>
        <w:numPr>
          <w:ilvl w:val="0"/>
          <w:numId w:val="0"/>
        </w:numPr>
        <w:rPr>
          <w:highlight w:val="magenta"/>
        </w:rPr>
      </w:pPr>
      <w:r>
        <w:rPr>
          <w:u w:val="single"/>
        </w:rPr>
        <w:lastRenderedPageBreak/>
        <w:t>Estrategia global</w:t>
      </w:r>
    </w:p>
    <w:p w14:paraId="63FFAE0B" w14:textId="525F6B31" w:rsidR="00407123" w:rsidRPr="008A4FA5" w:rsidRDefault="00E15910" w:rsidP="000D44A0">
      <w:pPr>
        <w:pStyle w:val="Heading1"/>
        <w:rPr>
          <w:rFonts w:cstheme="minorHAnsi"/>
          <w:bCs/>
        </w:rPr>
      </w:pPr>
      <w:r>
        <w:t>Macedonia del Norte propone reducir su consumo de HFC con antelación respecto al calendario de control del Protocolo de Montreal. De conformidad con la decisión 92/44, el Gobierno ha presentado una carta que demuestra que hay un firme compromiso nacional para apoyar tales reducciones. Este compromiso anticipado es coherente con las medidas proactivas que el país ejecutó en su PGEH para eliminar su consumo de HCFC con antelación respecto al calendario de control del Protocolo de Montreal. El KIP incluye medidas importantes que permitirán al país cumplir sus compromisos propuestos y lograr reducciones sostenibles del consumo de HFC, como el fortalecimiento del sector de servicio y mantenimiento y de aduanas, la adopción de mejores prácticas de servicio y mantenimiento, la capacitación sobre el uso seguro de refrigerantes sin HFC, el control y supervisión del nivel de consumo de HFC, la reducción de la demanda de equipos que utilizan HFC mediante una combinación de sensibilización, políticas para la adopción de equipos que utilizan refrigerantes de bajo o menor potencial de calentamiento atmosférico. Además, el Gobierno aplicaría instrumentos de políticas, reglamentos e impuestos medioambientales sobre los HFC y los equipos que contienen HFC, prohibiciones graduales de la importación de equipos que contienen HFC y nuevas instalaciones de HFC.</w:t>
      </w:r>
    </w:p>
    <w:p w14:paraId="47F184B5" w14:textId="2DC256BB" w:rsidR="00BE064D" w:rsidRPr="008A4FA5" w:rsidRDefault="00BE064D" w:rsidP="004C6857">
      <w:pPr>
        <w:pStyle w:val="Heading1"/>
        <w:keepNext/>
        <w:keepLines/>
        <w:numPr>
          <w:ilvl w:val="0"/>
          <w:numId w:val="0"/>
        </w:numPr>
        <w:rPr>
          <w:u w:val="single"/>
        </w:rPr>
      </w:pPr>
      <w:r>
        <w:rPr>
          <w:u w:val="single"/>
        </w:rPr>
        <w:t>Consumo</w:t>
      </w:r>
    </w:p>
    <w:p w14:paraId="0F06F0AF" w14:textId="35826285" w:rsidR="00312EE1" w:rsidRPr="008A4FA5" w:rsidRDefault="00376F74" w:rsidP="004C6857">
      <w:pPr>
        <w:pStyle w:val="Heading1"/>
        <w:keepNext/>
        <w:keepLines/>
      </w:pPr>
      <w:r>
        <w:t>Antes de finalizar el presente documento, el Gobierno enmendó su presentación de datos de 2020</w:t>
      </w:r>
      <w:r w:rsidR="00A96557">
        <w:noBreakHyphen/>
      </w:r>
      <w:r>
        <w:t>2022 para incluir el uso que se había notificado originalmente como "fabricación" en el sector de servicio y mantenimiento, dado que dicho uso estaba asociado al subsector de instalación y montaje locales. En particular, la ONUDI confirmó que las empresas del subsector no fabrican los componentes clave necesarios para el sistema final, sino que los adquieren y cargan los sistemas ensamblados en campo. El Gobierno seguirá realizando un seguimiento minucioso del consumo asociado al subsector de instalación y montaje locales. Esto ayudaría al país a disponer de los datos necesarios para presentar un proyecto en el subsector de instalación y montaje locales en el futuro, en el caso de que el Comité Ejecutivo acuerde las directrices y políticas para dicho subsector.</w:t>
      </w:r>
    </w:p>
    <w:p w14:paraId="35E3C74C" w14:textId="0E6CFB19" w:rsidR="00E73CB5" w:rsidRPr="008A4FA5" w:rsidRDefault="00FB686C" w:rsidP="00E73CB5">
      <w:pPr>
        <w:pStyle w:val="Heading1"/>
      </w:pPr>
      <w:r>
        <w:t>Si bien el consumo de HFC notificado con arreglo al Artículo 7 del Protocolo de Montreal y en el marco del informe de datos del programa de país era congruente, los usos anuales sectoriales notificados en el informe de datos del programa de país diferían del consumo notificado, dado el almacenamiento por parte de los importadores. Estas reservas almacenadas se supervisan cuidadosamente por el Gobierno, y el informe de datos del programa de país incluye información sobre dichas reservas.</w:t>
      </w:r>
      <w:r w:rsidR="001F2F2A" w:rsidRPr="008A4FA5">
        <w:rPr>
          <w:rStyle w:val="FootnoteReference"/>
        </w:rPr>
        <w:footnoteReference w:id="20"/>
      </w:r>
      <w:r>
        <w:t xml:space="preserve"> Además, la Secretaría tomó nota también de que los usos sectoriales de HFC incluidos en la presentación del proyecto difieren de los notificados en el informe de datos del programa de país. La Secretaría tomó nota de que los usos sectoriales estimados en la presentación se basan en el número total estimado de equipos instalados en el país y en las tasas de fugas estimadas. A pesar de los esfuerzos de la ONUDI y del Gobierno, este ejercicio de modelización estará sujeto a cierta incertidumbre. Las diferencias entre los usos de la propuesta y los del informe del programa de país son del 17 y el 21 por ciento en 2020 y 2021, lo que está dentro de la incertidumbre del modelo; por el contrario, la diferencia del 54 por ciento en 2022 es superior a lo que cabría esperar. En el momento de la finalización del presente documento, la ONUDI y el Gobierno estaban indagando las razones de estas diferencias. Mientras tanto, la Secretaría observa que los usos notificados en el informe de datos del programa de país son sistemáticamente inferiores a los presentados, lo que indica además que todo almacenamiento por parte de los importadores está en consonancia con las necesidades previstas del país.</w:t>
      </w:r>
    </w:p>
    <w:p w14:paraId="033F512B" w14:textId="77777777" w:rsidR="00BE064D" w:rsidRPr="008A4FA5" w:rsidRDefault="00BE064D" w:rsidP="00BE064D">
      <w:pPr>
        <w:pStyle w:val="Heading1"/>
        <w:numPr>
          <w:ilvl w:val="0"/>
          <w:numId w:val="0"/>
        </w:numPr>
        <w:rPr>
          <w:u w:val="single"/>
        </w:rPr>
      </w:pPr>
      <w:bookmarkStart w:id="16" w:name="_Hlk126916111"/>
      <w:bookmarkEnd w:id="15"/>
      <w:r>
        <w:rPr>
          <w:u w:val="single"/>
        </w:rPr>
        <w:t>Reducciones propuestas</w:t>
      </w:r>
    </w:p>
    <w:p w14:paraId="022384FA" w14:textId="7D3BD558" w:rsidR="00BE064D" w:rsidRPr="008A4FA5" w:rsidRDefault="00BE064D" w:rsidP="00BE064D">
      <w:pPr>
        <w:pStyle w:val="Heading1"/>
      </w:pPr>
      <w:r>
        <w:t xml:space="preserve">En la propuesta original, el país propuso objetivos equivalentes al consumo medio de HFC para 2020-2028, y una reducción del 10 por ciento respecto de ese nivel en 2029. La Secretaría, al tiempo que </w:t>
      </w:r>
      <w:r>
        <w:lastRenderedPageBreak/>
        <w:t>toma nota de los objetivos de control propuestos, que reflejan el compromiso encomiable del país con el Protocolo de Montreal, y la protección del medio ambiente y del clima, también tomó nota de que la economía del país y el consumo de HFC en 2020-2022 podrían haber sido afectados por la pandemia del C</w:t>
      </w:r>
      <w:r w:rsidR="00A96557">
        <w:t>O</w:t>
      </w:r>
      <w:r>
        <w:t>VID-19, y preguntó si el país había considerado la inclusión de un pequeño colchón en 2024 y 2025, en el caso de que el consumo de HFC en los años de referencia se hubiera visto afectado excesivamente por la pandemia. El Gobierno acordó establecer el objetivo de 2024 como el punto intermedio entre el nivel básico de HFC y el consumo medio de HFC de 2020-2022; y el objetivo de 2025 como el punto intermedio entre ese objetivo y el consumo medio de HFC de 2020-2022.</w:t>
      </w:r>
    </w:p>
    <w:p w14:paraId="47814F6C" w14:textId="05E9A947" w:rsidR="00B040A9" w:rsidRPr="008A4FA5" w:rsidRDefault="00B040A9" w:rsidP="00B040A9">
      <w:pPr>
        <w:pStyle w:val="Heading1"/>
        <w:numPr>
          <w:ilvl w:val="0"/>
          <w:numId w:val="0"/>
        </w:numPr>
        <w:rPr>
          <w:u w:val="single"/>
        </w:rPr>
      </w:pPr>
      <w:r>
        <w:rPr>
          <w:u w:val="single"/>
        </w:rPr>
        <w:t>Punto de partida para reducciones sostenidas del consumo de HFC</w:t>
      </w:r>
    </w:p>
    <w:p w14:paraId="46D0C7FD" w14:textId="10EA7F14" w:rsidR="00B040A9" w:rsidRPr="008A4FA5" w:rsidRDefault="00B040A9" w:rsidP="00B040A9">
      <w:pPr>
        <w:pStyle w:val="Heading1"/>
      </w:pPr>
      <w:r>
        <w:t xml:space="preserve">Como se indica en el cuadro 4 anterior, el nivel básico establecido para el consumo de HFC en Macedonia del Norte es de 397.842 toneladas </w:t>
      </w:r>
      <w:proofErr w:type="spellStart"/>
      <w:r>
        <w:t>eq</w:t>
      </w:r>
      <w:proofErr w:type="spellEnd"/>
      <w:r>
        <w:t>. de CO</w:t>
      </w:r>
      <w:r>
        <w:rPr>
          <w:vertAlign w:val="subscript"/>
        </w:rPr>
        <w:t>2</w:t>
      </w:r>
      <w:r>
        <w:t>. La metodología para calcular el punto de partida para las reducciones sostenidas del consumo de HFC todavía está en discusión. La Secretaría toma nota de que el punto de partida se establecerá una vez que el Comité Ejecutivo decida la metodología para determinar el punto de partida.</w:t>
      </w:r>
    </w:p>
    <w:p w14:paraId="27B12125" w14:textId="77777777" w:rsidR="00BE064D" w:rsidRPr="008A4FA5" w:rsidRDefault="00BE064D" w:rsidP="00334D8D">
      <w:pPr>
        <w:keepNext/>
        <w:spacing w:after="240"/>
        <w:rPr>
          <w:u w:val="single"/>
        </w:rPr>
      </w:pPr>
      <w:r>
        <w:rPr>
          <w:u w:val="single"/>
        </w:rPr>
        <w:t>Marco normativo, reglamentario e institucional</w:t>
      </w:r>
    </w:p>
    <w:bookmarkEnd w:id="16"/>
    <w:p w14:paraId="5151565E" w14:textId="77777777" w:rsidR="00BE064D" w:rsidRPr="008A4FA5" w:rsidRDefault="00BE064D" w:rsidP="00334D8D">
      <w:pPr>
        <w:keepNext/>
        <w:suppressAutoHyphens/>
        <w:spacing w:after="240"/>
        <w:rPr>
          <w:i/>
          <w:iCs/>
        </w:rPr>
      </w:pPr>
      <w:r>
        <w:rPr>
          <w:i/>
        </w:rPr>
        <w:t>Sistema de otorgamiento de licencias y cupos de HFC</w:t>
      </w:r>
    </w:p>
    <w:p w14:paraId="386B4165" w14:textId="0593680D" w:rsidR="00BE064D" w:rsidRPr="008A4FA5" w:rsidRDefault="00BE064D" w:rsidP="00334D8D">
      <w:pPr>
        <w:pStyle w:val="Heading1"/>
        <w:keepNext/>
        <w:rPr>
          <w:rFonts w:cstheme="minorHAnsi"/>
        </w:rPr>
      </w:pPr>
      <w:r>
        <w:t>Macedonia del Norte cuenta con un sistema nacional establecido y aplicable de otorgamiento de licencias para supervisar las importaciones y exportaciones de HFC en vigor. Se prevé que el 1 de enero de 2024 entrará en vigor un proyecto de Orden que limita las importaciones de HFC y define un calendario concreto para la reducción del consumo de las sustancias del Anexo F de conformidad con la Enmienda de Kigali. Se pondrá en marcha mediante la aplicación de un sistema de cupos y utilizará el potencial de calentamiento atmosférico como medida de consumo.</w:t>
      </w:r>
    </w:p>
    <w:p w14:paraId="05B89317" w14:textId="3C0E82E6" w:rsidR="00BE064D" w:rsidRPr="008A4FA5" w:rsidRDefault="00BE064D" w:rsidP="00BE064D">
      <w:pPr>
        <w:pStyle w:val="Heading1"/>
      </w:pPr>
      <w:r>
        <w:t xml:space="preserve">Dado que, con arreglo a la legislación actual, los refrigerantes solo pueden ser manipulados por personas jurídicas o personas naturales autorizadas, se ha establecido un sistema de otorgamiento de licencias para la manipulación de refrigerantes y se espera que pronto esté plenamente operativo. Las licencias serán válidas para cinco años. Hay un centro de capacitación en fase de aprobación por parte del Ministerio de Medio Ambiente y Planificación Material y en proceso de creación, y está previsto que entre en funcionamiento en el último trimestre de 2023. </w:t>
      </w:r>
    </w:p>
    <w:p w14:paraId="14EF9334" w14:textId="77777777" w:rsidR="00BE064D" w:rsidRPr="008A4FA5" w:rsidRDefault="00BE064D" w:rsidP="00BE064D">
      <w:pPr>
        <w:widowControl w:val="0"/>
        <w:spacing w:after="240"/>
        <w:rPr>
          <w:u w:val="single"/>
        </w:rPr>
      </w:pPr>
      <w:bookmarkStart w:id="17" w:name="_Hlk126916116"/>
      <w:r>
        <w:rPr>
          <w:u w:val="single"/>
        </w:rPr>
        <w:t>Cuestiones técnicas y relacionadas con los costos</w:t>
      </w:r>
    </w:p>
    <w:p w14:paraId="45EEEE0F" w14:textId="2F3366FE" w:rsidR="00BE064D" w:rsidRPr="008A4FA5" w:rsidRDefault="00D40BAE" w:rsidP="00BE064D">
      <w:pPr>
        <w:pStyle w:val="Heading1"/>
        <w:numPr>
          <w:ilvl w:val="0"/>
          <w:numId w:val="0"/>
        </w:numPr>
        <w:rPr>
          <w:rFonts w:cstheme="minorHAnsi"/>
          <w:i/>
          <w:iCs/>
        </w:rPr>
      </w:pPr>
      <w:r>
        <w:rPr>
          <w:i/>
        </w:rPr>
        <w:t>Presentación de un proyecto de inversión para eliminar el consumo de HFC-152a durante la ejecución del primer tramo de la etapa I del KIP</w:t>
      </w:r>
    </w:p>
    <w:p w14:paraId="3F2649B6" w14:textId="26E111C6" w:rsidR="00ED16F3" w:rsidRPr="008A4FA5" w:rsidRDefault="00BE064D" w:rsidP="00E350C8">
      <w:pPr>
        <w:pStyle w:val="Heading1"/>
        <w:rPr>
          <w:u w:val="single"/>
        </w:rPr>
      </w:pPr>
      <w:r>
        <w:t>Dado que el sector de espumas representa dos tercios del consumo del país en toneladas, el Gobierno propuso llevar a cabo un estudio en profundidad del sector en 2024 y proponer un proyecto de inversión durante el primer tramo de la etapa I del KIP para eliminar el uso de HFC-152a en la fabricación de espumas de poliestireno extruido. La Secretaría recomienda que el Comité Ejecutivo considere dicha propuesta de proyecto durante la ejecución de la etapa I de forma excepcional, dado que el país tiene un consumo inferior a 360 t de HFC en los años de referencia en el servicio y mantenimiento, y que el país propone objetivos de reducción inferiores a los requeridos según el Protocolo, es decir, una reducción del 10 por ciento para 2029 respecto al consumo medio de HFC en los años de referencia. Se entiende que dicho proyecto daría lugar a reducciones adicionales del consumo restante de HFC del país admisible para la financiación.</w:t>
      </w:r>
      <w:bookmarkEnd w:id="17"/>
    </w:p>
    <w:p w14:paraId="750D308B" w14:textId="700FCF4C" w:rsidR="00BE064D" w:rsidRPr="008A4FA5" w:rsidRDefault="00BE064D" w:rsidP="00A96557">
      <w:pPr>
        <w:keepNext/>
        <w:keepLines/>
        <w:widowControl w:val="0"/>
        <w:spacing w:after="240"/>
      </w:pPr>
      <w:r>
        <w:rPr>
          <w:u w:val="single"/>
        </w:rPr>
        <w:lastRenderedPageBreak/>
        <w:t>Coste total del proyecto</w:t>
      </w:r>
    </w:p>
    <w:p w14:paraId="4EFE1020" w14:textId="7A06D2EB" w:rsidR="004B4503" w:rsidRPr="008A4FA5" w:rsidRDefault="00BE064D" w:rsidP="00A96557">
      <w:pPr>
        <w:pStyle w:val="Heading1"/>
        <w:keepNext/>
        <w:keepLines/>
        <w:widowControl w:val="0"/>
        <w:spacing w:before="240"/>
      </w:pPr>
      <w:r>
        <w:t xml:space="preserve">De conformidad con la decisión 92/37 b) </w:t>
      </w:r>
      <w:proofErr w:type="spellStart"/>
      <w:r>
        <w:t>ii</w:t>
      </w:r>
      <w:proofErr w:type="spellEnd"/>
      <w:r>
        <w:t>) y teniendo en cuenta que el país lograría un nivel de consumo de HFC un 10 por ciento inferior al consumo medio de HFC en los años de referencia, el costo total de la etapa I del KIP se acordó, según lo presentado, en la cantidad de 216.000 $EUA</w:t>
      </w:r>
      <w:bookmarkStart w:id="18" w:name="_Hlk126916178"/>
      <w:r>
        <w:t>.</w:t>
      </w:r>
    </w:p>
    <w:p w14:paraId="460D673D" w14:textId="6B39C0FC" w:rsidR="00EC1956" w:rsidRPr="008A4FA5" w:rsidRDefault="00EC1956" w:rsidP="00F410E8">
      <w:pPr>
        <w:pStyle w:val="Heading1"/>
      </w:pPr>
      <w:r>
        <w:t>La programación propuesta de tramos no cumplía la decisión 62/17, dado que el segundo y último tramo se presentarían en 2028 en lugar de en 2029, el último año del Acuerdo. Sin embargo, Macedonia del Norte propone objetivos con antelación del calendario de control del Protocolo de Montreal, el consumo de HFC del país en servicio y mantenimiento es inferior a 360 t, y solicitar el último tramo en 2028 permitirá al país presentar tanto el último tramo del KIP como del PGEH a la misma reunión, lo que permitiría la coordinación de las actividades y la minimización de las cargas administrativas y de presentación de informes del país. En consecuencia, y de forma excepcional, la Secretaría recomienda el calendario propuesto de tramos.</w:t>
      </w:r>
    </w:p>
    <w:p w14:paraId="706ED46E" w14:textId="299093E4" w:rsidR="00BE064D" w:rsidRPr="008A4FA5" w:rsidRDefault="00BE064D" w:rsidP="004B4503">
      <w:pPr>
        <w:pStyle w:val="Heading1"/>
        <w:keepNext/>
        <w:numPr>
          <w:ilvl w:val="0"/>
          <w:numId w:val="0"/>
        </w:numPr>
        <w:spacing w:before="240"/>
        <w:rPr>
          <w:u w:val="single"/>
        </w:rPr>
      </w:pPr>
      <w:r>
        <w:rPr>
          <w:u w:val="single"/>
        </w:rPr>
        <w:t>Impacto sobre el clima</w:t>
      </w:r>
    </w:p>
    <w:bookmarkEnd w:id="18"/>
    <w:p w14:paraId="66D865DD" w14:textId="3EC02323" w:rsidR="00BE064D" w:rsidRPr="008A4FA5" w:rsidRDefault="00BE064D" w:rsidP="00BE064D">
      <w:pPr>
        <w:pStyle w:val="Heading1"/>
      </w:pPr>
      <w:r>
        <w:t xml:space="preserve">Las actividades propuestas, incluyendo esfuerzos para promover alternativas de bajo potencial de calentamiento atmosférico, y la recuperación y reutilización </w:t>
      </w:r>
      <w:bookmarkStart w:id="19" w:name="_Hlk126916186"/>
      <w:r>
        <w:t xml:space="preserve">de refrigerantes indican que la ejecución de la etapa I del KIP reducirá las emisiones de refrigerantes a la atmósfera, beneficiando así al clima. El cálculo del impacto en el clima de las actividades del KIP indica que Macedonia del Norte logrará una reducción anual de emisiones de 74.497 toneladas </w:t>
      </w:r>
      <w:proofErr w:type="spellStart"/>
      <w:r>
        <w:t>eq</w:t>
      </w:r>
      <w:proofErr w:type="spellEnd"/>
      <w:r>
        <w:t>. de CO</w:t>
      </w:r>
      <w:r>
        <w:rPr>
          <w:vertAlign w:val="subscript"/>
        </w:rPr>
        <w:t>2</w:t>
      </w:r>
      <w:r>
        <w:t xml:space="preserve"> cuando se logre el objetivo final de la etapa I del KIP; el cálculo se determina sobre la base la diferencia entre el nivel básico de HFC y el objetivo final establecido en la etapa I.</w:t>
      </w:r>
    </w:p>
    <w:p w14:paraId="16C8AA53" w14:textId="77777777" w:rsidR="00BE064D" w:rsidRPr="008A4FA5" w:rsidRDefault="00BE064D" w:rsidP="00BE064D">
      <w:pPr>
        <w:pStyle w:val="Heading1"/>
        <w:keepNext/>
        <w:numPr>
          <w:ilvl w:val="0"/>
          <w:numId w:val="0"/>
        </w:numPr>
        <w:rPr>
          <w:u w:val="single"/>
        </w:rPr>
      </w:pPr>
      <w:r>
        <w:rPr>
          <w:u w:val="single"/>
        </w:rPr>
        <w:t>Sostenibilidad de la reducción de los HFC y evaluación de riesgos</w:t>
      </w:r>
    </w:p>
    <w:bookmarkEnd w:id="19"/>
    <w:p w14:paraId="2B3B003B" w14:textId="2A866048" w:rsidR="00BE064D" w:rsidRPr="008A4FA5" w:rsidRDefault="00BE064D" w:rsidP="00BE064D">
      <w:pPr>
        <w:pStyle w:val="Heading1"/>
      </w:pPr>
      <w:r>
        <w:t>El compromiso y los resultados de las actividades en el marco de la etapa I del KIP se mantendrán a lo largo del tiempo con la aplicación del sistema de otorgamiento de licencias y cupos para los HFC; consultas con importadores, usuarios finales y otras partes interesadas sobre la promoción de la adopción de alternativas de bajo potencial de calentamiento atmosférico a los HFC en diferentes aplicaciones; la aplicación de normas nuevas o enmendadas para reducir la importación de equipos que utilizan HFC en refrigeración doméstica y comercial y aire acondicionado, después de consultas con las partes interesadas nacionales, y la supervisión de las actividades ejecutadas.</w:t>
      </w:r>
    </w:p>
    <w:p w14:paraId="323C3ACF" w14:textId="7A468C44" w:rsidR="001973D2" w:rsidRPr="008A4FA5" w:rsidRDefault="00FE7AD0" w:rsidP="001973D2">
      <w:pPr>
        <w:pStyle w:val="Heading1"/>
      </w:pPr>
      <w:r>
        <w:t>El Gobierno adoptará medidas para reducir los riesgos potenciales, inclusive mediante la aplicación de un sistema sólido de otorgamiento de licencias y cupos para los HFC para controlar y supervisar la oferta, así como mediante la ejecución de las actividades en el marco del KIP que tienen por objeto reducir la demanda de HFC.</w:t>
      </w:r>
    </w:p>
    <w:p w14:paraId="5F51C4C2" w14:textId="18A94EAE" w:rsidR="001973D2" w:rsidRPr="008A4FA5" w:rsidRDefault="001973D2" w:rsidP="001973D2">
      <w:pPr>
        <w:pStyle w:val="Heading1"/>
        <w:rPr>
          <w:rStyle w:val="cf01"/>
          <w:rFonts w:ascii="Times New Roman" w:hAnsi="Times New Roman" w:cs="Times New Roman"/>
          <w:sz w:val="22"/>
          <w:szCs w:val="22"/>
        </w:rPr>
      </w:pPr>
      <w:r>
        <w:rPr>
          <w:rStyle w:val="cf01"/>
          <w:rFonts w:ascii="Times New Roman" w:hAnsi="Times New Roman"/>
          <w:sz w:val="22"/>
        </w:rPr>
        <w:t>En lo que respecta al calendario para la prohibición de los refrigeradores domésticos que utilizan HFC (2028) y equipos autónomos de refrigeración comercial (2033), aunque la Secretaría reconoce que lleva algún tiempo que los países completen los procesos reglamentarios necesarios para aplicar una prohibición, el cronograma adoptado indica una entrada en vigor más bien tardía de las prohibiciones propuestas, dada la disponibilidad de tecnología de bajo potencial de calentamiento atmosférico para esas aplicaciones, y que este calendario contribuiría a un aumento de la base instalada de equipos, y por ende necesidades de servicio y mantenimiento posteriores. Aunque ello parece un riesgo manejable, la Secretaría es del dictamen de que sería preferible un cronograma más temprano.</w:t>
      </w:r>
    </w:p>
    <w:p w14:paraId="265E8C79" w14:textId="6DB6A817" w:rsidR="00BE064D" w:rsidRPr="008A4FA5" w:rsidRDefault="00BE064D" w:rsidP="00BE064D">
      <w:pPr>
        <w:pStyle w:val="Heading1"/>
        <w:rPr>
          <w:color w:val="000000"/>
        </w:rPr>
      </w:pPr>
      <w:r>
        <w:rPr>
          <w:color w:val="000000"/>
        </w:rPr>
        <w:t xml:space="preserve">El riesgo de que las partes interesadas no otorguen suficiente importancia o no se comprometan con las actividades del KIP se mitigaría con el apoyo del KIP mediante el fortalecimiento de la colaboración entre las partes interesadas y la generación de confianza mediante reuniones y consultas periódicas con la </w:t>
      </w:r>
      <w:r>
        <w:rPr>
          <w:color w:val="000000"/>
        </w:rPr>
        <w:lastRenderedPageBreak/>
        <w:t xml:space="preserve">Dependencia Nacional del Ozono y el </w:t>
      </w:r>
      <w:r>
        <w:t>Comité Nacional de Gestión de Sustancias Químicas y Residuos</w:t>
      </w:r>
      <w:r>
        <w:rPr>
          <w:color w:val="000000"/>
        </w:rPr>
        <w:t>, y solicitando el compromiso lo antes posible en el proceso.</w:t>
      </w:r>
    </w:p>
    <w:p w14:paraId="143FB7BB" w14:textId="77777777" w:rsidR="00BE064D" w:rsidRPr="008A4FA5" w:rsidRDefault="00BE064D" w:rsidP="00BE064D">
      <w:pPr>
        <w:pStyle w:val="Heading1"/>
      </w:pPr>
      <w:r>
        <w:t>La ONUDI y el Gobierno han indicado que abordarían el riesgo bajo-medio de que el país no disponga de recursos suficientes para ejecutar la etapa I del KIP y la etapa II del PGEH al mismo tiempo mediante la puesta en marcha por parte de la ONUDI de una hoja de ruta para la ejecución de actividades en coordinación con la Dependencia Nacional del Ozono y el Comité Nacional de Gestión de Sustancias Químicas y Residuos.</w:t>
      </w:r>
    </w:p>
    <w:p w14:paraId="6B783621" w14:textId="6F02C9AB" w:rsidR="00BE064D" w:rsidRPr="008A4FA5" w:rsidRDefault="00BE064D" w:rsidP="00BE064D">
      <w:pPr>
        <w:pStyle w:val="Heading1"/>
        <w:numPr>
          <w:ilvl w:val="0"/>
          <w:numId w:val="0"/>
        </w:numPr>
        <w:rPr>
          <w:bCs/>
          <w:u w:val="single"/>
        </w:rPr>
      </w:pPr>
      <w:bookmarkStart w:id="20" w:name="_Hlk126916207"/>
      <w:r>
        <w:rPr>
          <w:u w:val="single"/>
        </w:rPr>
        <w:t>Cofinanciación</w:t>
      </w:r>
    </w:p>
    <w:p w14:paraId="7DC18ED7" w14:textId="77777777" w:rsidR="00BE064D" w:rsidRPr="008A4FA5" w:rsidRDefault="00BE064D" w:rsidP="00BE064D">
      <w:pPr>
        <w:pStyle w:val="Heading1"/>
      </w:pPr>
      <w:r>
        <w:t>Durante la etapa I del KIP, el Gobierno de Macedonia del Norte ejecutará un proyecto de demostración en el subsector de refrigeración comercial como incentivo para que los importadores importen tecnologías respetuosas con el clima de bajo potencial de calentamiento atmosférico, y a su vez el proyecto generará cofinanciación de las empresas participantes.</w:t>
      </w:r>
    </w:p>
    <w:p w14:paraId="0591BBE1" w14:textId="58FF948A" w:rsidR="00BE064D" w:rsidRPr="008A4FA5" w:rsidRDefault="00BE064D" w:rsidP="00BE064D">
      <w:pPr>
        <w:keepNext/>
        <w:widowControl w:val="0"/>
        <w:spacing w:after="240"/>
        <w:outlineLvl w:val="0"/>
        <w:rPr>
          <w:bCs/>
          <w:u w:val="single"/>
        </w:rPr>
      </w:pPr>
      <w:bookmarkStart w:id="21" w:name="_Hlk126916238"/>
      <w:bookmarkEnd w:id="20"/>
      <w:r>
        <w:rPr>
          <w:u w:val="single"/>
        </w:rPr>
        <w:t>Plan administrativo del Fondo Multilateral para 2023</w:t>
      </w:r>
      <w:r>
        <w:rPr>
          <w:u w:val="single"/>
        </w:rPr>
        <w:noBreakHyphen/>
        <w:t>2025</w:t>
      </w:r>
    </w:p>
    <w:bookmarkEnd w:id="21"/>
    <w:p w14:paraId="42E15E43" w14:textId="4A088B41" w:rsidR="00BE064D" w:rsidRPr="008A4FA5" w:rsidRDefault="00BE064D" w:rsidP="00BE064D">
      <w:pPr>
        <w:pStyle w:val="Heading1"/>
      </w:pPr>
      <w:r>
        <w:t>La ONUDI solicita 216.000 $EUA, más gastos de apoyo al organismo, para la ejecución de la etapa II del KIP para Macedonia del Norte. El total solicitado de 112.875 $EUA, inclusive los gastos de apoyo al organismo para el período 2023-2025, está 64.725 $EUA por encima del monto que figura en el plan administrativo.</w:t>
      </w:r>
    </w:p>
    <w:p w14:paraId="5AE9FAAB" w14:textId="1CF49D31" w:rsidR="00BE064D" w:rsidRPr="008A4FA5" w:rsidRDefault="00BE064D" w:rsidP="00BE064D">
      <w:pPr>
        <w:spacing w:after="240"/>
        <w:outlineLvl w:val="0"/>
        <w:rPr>
          <w:bCs/>
          <w:u w:val="single"/>
        </w:rPr>
      </w:pPr>
      <w:bookmarkStart w:id="22" w:name="_Hlk126916245"/>
      <w:r>
        <w:rPr>
          <w:u w:val="single"/>
        </w:rPr>
        <w:t xml:space="preserve">Proyecto de Acuerdo </w:t>
      </w:r>
    </w:p>
    <w:bookmarkEnd w:id="22"/>
    <w:p w14:paraId="5D425327" w14:textId="77777777" w:rsidR="00BE064D" w:rsidRPr="008A4FA5" w:rsidRDefault="00BE064D" w:rsidP="00BE064D">
      <w:pPr>
        <w:pStyle w:val="Heading1"/>
      </w:pPr>
      <w:r>
        <w:t>No se ha preparado un proyecto de Acuerdo entre el Gobierno de Macedonia del Norte y el Comité Ejecutivo para la etapa I del KIP</w:t>
      </w:r>
      <w:bookmarkStart w:id="23" w:name="_Hlk126916251"/>
      <w:r>
        <w:t xml:space="preserve">, dado que el modelo de Acuerdo todavía está siendo examinado por el Comité Ejecutivo. </w:t>
      </w:r>
    </w:p>
    <w:p w14:paraId="547CE19F" w14:textId="5FF24FDE" w:rsidR="00BE064D" w:rsidRPr="008A4FA5" w:rsidRDefault="00BE064D" w:rsidP="00BE064D">
      <w:pPr>
        <w:pStyle w:val="Heading1"/>
      </w:pPr>
      <w:r>
        <w:t>Si el Comité Ejecutivo así lo desea, los fondos para la etapa I del KIP para Macedonia del Norte podrían aprobarse en principio, y los fondos para el primer tramo podrían aprobarse en el entendimiento de que el Acuerdo se prepararía y presentaría en una reunión futura, antes de la presentación del segundo tramo, y una vez que se haya aprobado el modelo de Acuerdo.</w:t>
      </w:r>
    </w:p>
    <w:p w14:paraId="55E88486" w14:textId="6DEEDA67" w:rsidR="00BE064D" w:rsidRPr="008A4FA5" w:rsidRDefault="00BE064D" w:rsidP="00141B9C">
      <w:pPr>
        <w:pStyle w:val="Heading1"/>
        <w:keepNext/>
        <w:keepLines/>
        <w:numPr>
          <w:ilvl w:val="0"/>
          <w:numId w:val="0"/>
        </w:numPr>
        <w:autoSpaceDE w:val="0"/>
        <w:autoSpaceDN w:val="0"/>
        <w:adjustRightInd w:val="0"/>
        <w:spacing w:before="360"/>
        <w:rPr>
          <w:b/>
        </w:rPr>
      </w:pPr>
      <w:r>
        <w:rPr>
          <w:b/>
        </w:rPr>
        <w:t>RECOMENDACIÓN</w:t>
      </w:r>
      <w:bookmarkEnd w:id="23"/>
    </w:p>
    <w:p w14:paraId="5430FADF" w14:textId="77777777" w:rsidR="00BE064D" w:rsidRPr="008A4FA5" w:rsidRDefault="00BE064D" w:rsidP="00141B9C">
      <w:pPr>
        <w:pStyle w:val="Heading1"/>
        <w:keepNext/>
        <w:keepLines/>
        <w:rPr>
          <w:u w:val="single"/>
        </w:rPr>
      </w:pPr>
      <w:r>
        <w:t>El Comité Ejecutivo podría decidir contemplar lo siguiente:</w:t>
      </w:r>
    </w:p>
    <w:p w14:paraId="5B5AB728" w14:textId="33049A07" w:rsidR="00D50523" w:rsidRDefault="00D50523" w:rsidP="00141B9C">
      <w:pPr>
        <w:pStyle w:val="Heading2"/>
        <w:keepNext/>
        <w:keepLines/>
        <w:numPr>
          <w:ilvl w:val="1"/>
          <w:numId w:val="29"/>
        </w:numPr>
      </w:pPr>
      <w:r>
        <w:t>Aprobar, en principio, la etapa I del plan de ejecución de Kigali para los HFC (KIP) para Macedonia del Norte para el período 2023</w:t>
      </w:r>
      <w:r>
        <w:noBreakHyphen/>
        <w:t>2029 para reducir el consumo de HFC en un 18,7 por ciento respecto al nivel básico del país para 2029 (es decir, un 10 por ciento respecto al consumo medio de HFC en los años de referencia), por un monto de 216.000</w:t>
      </w:r>
      <w:r w:rsidR="00A96557">
        <w:t> </w:t>
      </w:r>
      <w:r>
        <w:t>$EUA, más gastos de apoyo al organismo de 19.440 $EUA para la ONUDI, como se indica en el calendario que figura en el anexo I del presente documento;</w:t>
      </w:r>
    </w:p>
    <w:p w14:paraId="0137D1DC" w14:textId="77777777" w:rsidR="00FD1AF3" w:rsidRPr="008A4FA5" w:rsidRDefault="00FD1AF3" w:rsidP="00FD1AF3">
      <w:pPr>
        <w:pStyle w:val="Heading2"/>
      </w:pPr>
      <w:r>
        <w:t>Tomar nota de:</w:t>
      </w:r>
    </w:p>
    <w:p w14:paraId="557A8C2F" w14:textId="77777777" w:rsidR="00FD1AF3" w:rsidRPr="008A4FA5" w:rsidRDefault="00FD1AF3" w:rsidP="00FD1AF3">
      <w:pPr>
        <w:pStyle w:val="Heading3"/>
        <w:shd w:val="clear" w:color="auto" w:fill="FFFFFF" w:themeFill="background1"/>
      </w:pPr>
      <w:r>
        <w:t>Que el Gobierno de Macedonia del Norte establecerá su punto de partida para las reducciones acumulativas sostenidas del consumo de HFC sobre la base de la orientación proporcionada por el Comité Ejecutivo;</w:t>
      </w:r>
    </w:p>
    <w:p w14:paraId="5960C7CE" w14:textId="77777777" w:rsidR="00FD1AF3" w:rsidRPr="008A4FA5" w:rsidRDefault="00FD1AF3" w:rsidP="00FD1AF3">
      <w:pPr>
        <w:pStyle w:val="Heading3"/>
        <w:shd w:val="clear" w:color="auto" w:fill="FFFFFF" w:themeFill="background1"/>
      </w:pPr>
      <w:r>
        <w:t xml:space="preserve">Que, una vez que los parámetros de costos para la reducción de HFC sean determinados por el Comité Ejecutivo, las reducciones de la admisibilidad para </w:t>
      </w:r>
      <w:r>
        <w:lastRenderedPageBreak/>
        <w:t>financiación del consumo restante de HFC del país se determinarán en consonancia con dichos parámetros;</w:t>
      </w:r>
    </w:p>
    <w:p w14:paraId="70DE223E" w14:textId="77777777" w:rsidR="00FD1AF3" w:rsidRPr="008A4FA5" w:rsidRDefault="00FD1AF3" w:rsidP="00FD1AF3">
      <w:pPr>
        <w:pStyle w:val="Heading3"/>
        <w:shd w:val="clear" w:color="auto" w:fill="FFFFFF" w:themeFill="background1"/>
      </w:pPr>
      <w:r>
        <w:t xml:space="preserve">Que las reducciones de la admisibilidad para financiación del consumo restante de HFC del país indicadas en subpárrafo b) </w:t>
      </w:r>
      <w:proofErr w:type="spellStart"/>
      <w:r>
        <w:t>ii</w:t>
      </w:r>
      <w:proofErr w:type="spellEnd"/>
      <w:r>
        <w:t>) anterior se deducirán del punto de partida mencionado en el subpárrafo b) i);</w:t>
      </w:r>
    </w:p>
    <w:p w14:paraId="14D4A0C2" w14:textId="44D30B10" w:rsidR="00FD1AF3" w:rsidRPr="008A4FA5" w:rsidRDefault="00FD1AF3" w:rsidP="00FD1AF3">
      <w:pPr>
        <w:pStyle w:val="Heading3"/>
        <w:keepNext/>
      </w:pPr>
      <w:r>
        <w:t>Que, durante la ejecución de la etapa I del KIP, se permitirá al Gobierno de Macedonia del Norte de forma excepcional presentar un proyecto para eliminar el consumo de HFC-152a en el sector de fabricación de espumas de poliestireno extruido;</w:t>
      </w:r>
    </w:p>
    <w:p w14:paraId="3C27EC3F" w14:textId="77777777" w:rsidR="00FD1AF3" w:rsidRPr="008A4FA5" w:rsidRDefault="00FD1AF3" w:rsidP="00FD1AF3">
      <w:pPr>
        <w:pStyle w:val="Heading2"/>
        <w:keepNext/>
      </w:pPr>
      <w:r>
        <w:t>Aprobar el primer tramo de la etapa I del KIP para Macedonia del Norte y el correspondiente plan de ejecución del tramo por un monto de 103.555 $EUA más gastos de apoyo al organismo de 9.320 $EUA para la ONUDI; y</w:t>
      </w:r>
    </w:p>
    <w:p w14:paraId="7A6615C2" w14:textId="29238DF7" w:rsidR="00E746F7" w:rsidRPr="008A4FA5" w:rsidRDefault="00FD1AF3" w:rsidP="009A5421">
      <w:pPr>
        <w:pStyle w:val="Heading2"/>
      </w:pPr>
      <w:r>
        <w:t xml:space="preserve">Pedir al Gobierno de Macedonia del Norte, la ONUDI y la Secretaría que terminen el proyecto de </w:t>
      </w:r>
      <w:bookmarkStart w:id="24" w:name="_Hlk151986366"/>
      <w:r>
        <w:t>Acuerdo entre el Gobierno de Macedonia del Norte y el Comité Ejecutivo para la reducción del consumo de HFC,</w:t>
      </w:r>
      <w:bookmarkEnd w:id="24"/>
      <w:r>
        <w:t xml:space="preserve"> incluida la información contenida en el anexo mencionado en el subpárrafo a) anterior, y que lo presenten a una reunión futura una vez que el Comité Ejecutivo haya aprobado el modelo de Acuerdo de KIP.</w:t>
      </w:r>
    </w:p>
    <w:p w14:paraId="5A868EBF" w14:textId="77777777" w:rsidR="00E746F7" w:rsidRPr="008A4FA5" w:rsidRDefault="00E746F7" w:rsidP="00D03500">
      <w:pPr>
        <w:widowControl w:val="0"/>
      </w:pPr>
    </w:p>
    <w:p w14:paraId="0115ED87" w14:textId="77777777" w:rsidR="00E746F7" w:rsidRPr="008A4FA5" w:rsidRDefault="00E746F7" w:rsidP="00D03500">
      <w:pPr>
        <w:widowControl w:val="0"/>
      </w:pPr>
    </w:p>
    <w:p w14:paraId="343426AB" w14:textId="77777777" w:rsidR="00E746F7" w:rsidRPr="008A4FA5" w:rsidRDefault="00E746F7" w:rsidP="00D03500">
      <w:pPr>
        <w:widowControl w:val="0"/>
      </w:pPr>
    </w:p>
    <w:p w14:paraId="1E5DDE26" w14:textId="7C885DCC" w:rsidR="00C038BF" w:rsidRPr="008A4FA5" w:rsidRDefault="00C038BF" w:rsidP="007D2789"/>
    <w:p w14:paraId="415C9AF3" w14:textId="77777777" w:rsidR="00DC1F8A" w:rsidRPr="008A4FA5" w:rsidRDefault="00DC1F8A" w:rsidP="00C038BF"/>
    <w:p w14:paraId="5B54F1A9" w14:textId="77777777" w:rsidR="00BA2367" w:rsidRPr="008A4FA5" w:rsidRDefault="00BA2367" w:rsidP="00BA2367"/>
    <w:p w14:paraId="64C7CB51" w14:textId="77777777" w:rsidR="00BA2367" w:rsidRPr="008A4FA5" w:rsidRDefault="00BA2367" w:rsidP="00BA2367">
      <w:pPr>
        <w:sectPr w:rsidR="00BA2367" w:rsidRPr="008A4FA5" w:rsidSect="00AF4D9B">
          <w:headerReference w:type="even" r:id="rId20"/>
          <w:headerReference w:type="default" r:id="rId21"/>
          <w:footerReference w:type="even" r:id="rId22"/>
          <w:footerReference w:type="default" r:id="rId23"/>
          <w:footerReference w:type="first" r:id="rId24"/>
          <w:pgSz w:w="12240" w:h="15840" w:code="1"/>
          <w:pgMar w:top="720" w:right="1440" w:bottom="864" w:left="1440" w:header="720" w:footer="475" w:gutter="0"/>
          <w:cols w:space="720"/>
          <w:docGrid w:linePitch="299"/>
        </w:sectPr>
      </w:pPr>
    </w:p>
    <w:p w14:paraId="5FCFC3FB" w14:textId="682EE2B4" w:rsidR="00BA2367" w:rsidRPr="008A4FA5" w:rsidRDefault="00BA2367" w:rsidP="00BA2367">
      <w:pPr>
        <w:widowControl w:val="0"/>
        <w:spacing w:after="240"/>
        <w:jc w:val="center"/>
        <w:rPr>
          <w:b/>
          <w:bCs/>
        </w:rPr>
      </w:pPr>
      <w:r>
        <w:rPr>
          <w:b/>
        </w:rPr>
        <w:lastRenderedPageBreak/>
        <w:t>Anexo I</w:t>
      </w:r>
    </w:p>
    <w:p w14:paraId="409E610E" w14:textId="6C3247F5" w:rsidR="00BA2367" w:rsidRPr="008A4FA5" w:rsidRDefault="00BA2367" w:rsidP="00BA2367">
      <w:pPr>
        <w:suppressAutoHyphens/>
        <w:spacing w:after="240"/>
        <w:jc w:val="center"/>
        <w:rPr>
          <w:b/>
          <w:bCs/>
        </w:rPr>
      </w:pPr>
      <w:r>
        <w:rPr>
          <w:b/>
        </w:rPr>
        <w:t xml:space="preserve">CALENDARIO DE COMPROMISOS DE REDUCCIÓN DE HFC Y ELIMINACIÓN DE HCFC Y TRAMOS DE FINANCIACIÓN </w:t>
      </w:r>
      <w:r w:rsidR="005D01A8">
        <w:rPr>
          <w:b/>
        </w:rPr>
        <w:t xml:space="preserve">SEGÚN </w:t>
      </w:r>
      <w:r>
        <w:rPr>
          <w:b/>
        </w:rPr>
        <w:t>EL PLAN DE EJECUCIÓN DE KIGALI PARA LOS HFC Y EL PLAN DE GESTIÓN DE ELIMINACIÓN DE LOS HCFC PARA MACEDONIA DEL NORTE</w:t>
      </w:r>
    </w:p>
    <w:p w14:paraId="16FE2D01" w14:textId="77777777" w:rsidR="00BA2367" w:rsidRPr="008A4FA5" w:rsidRDefault="00BA2367" w:rsidP="00BA2367">
      <w:pPr>
        <w:suppressAutoHyphens/>
        <w:spacing w:after="40"/>
        <w:jc w:val="left"/>
        <w:rPr>
          <w:b/>
          <w:bCs/>
        </w:rPr>
      </w:pPr>
      <w:r>
        <w:rPr>
          <w:b/>
        </w:rPr>
        <w:t xml:space="preserve">Plan de ejecución de Kigali para los HFC (etapa I) </w:t>
      </w:r>
    </w:p>
    <w:tbl>
      <w:tblPr>
        <w:tblW w:w="4620" w:type="pct"/>
        <w:tblCellMar>
          <w:left w:w="85" w:type="dxa"/>
          <w:right w:w="85" w:type="dxa"/>
        </w:tblCellMar>
        <w:tblLook w:val="04A0" w:firstRow="1" w:lastRow="0" w:firstColumn="1" w:lastColumn="0" w:noHBand="0" w:noVBand="1"/>
      </w:tblPr>
      <w:tblGrid>
        <w:gridCol w:w="639"/>
        <w:gridCol w:w="4656"/>
        <w:gridCol w:w="998"/>
        <w:gridCol w:w="998"/>
        <w:gridCol w:w="998"/>
        <w:gridCol w:w="998"/>
        <w:gridCol w:w="998"/>
        <w:gridCol w:w="998"/>
        <w:gridCol w:w="998"/>
        <w:gridCol w:w="882"/>
      </w:tblGrid>
      <w:tr w:rsidR="005D01A8" w:rsidRPr="008A4FA5" w14:paraId="6B1CCB6F" w14:textId="77777777" w:rsidTr="005D01A8">
        <w:trPr>
          <w:trHeight w:val="280"/>
        </w:trPr>
        <w:tc>
          <w:tcPr>
            <w:tcW w:w="24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0114DD1" w14:textId="77777777" w:rsidR="00BA2367" w:rsidRPr="008A4FA5" w:rsidRDefault="00BA2367" w:rsidP="0028699E">
            <w:pPr>
              <w:suppressAutoHyphens/>
              <w:jc w:val="center"/>
              <w:rPr>
                <w:b/>
                <w:bCs/>
                <w:sz w:val="20"/>
                <w:szCs w:val="20"/>
              </w:rPr>
            </w:pPr>
            <w:r>
              <w:rPr>
                <w:b/>
                <w:sz w:val="20"/>
              </w:rPr>
              <w:t>Línea</w:t>
            </w:r>
          </w:p>
        </w:tc>
        <w:tc>
          <w:tcPr>
            <w:tcW w:w="1751" w:type="pct"/>
            <w:tcBorders>
              <w:top w:val="single" w:sz="4" w:space="0" w:color="auto"/>
              <w:left w:val="nil"/>
              <w:bottom w:val="single" w:sz="4" w:space="0" w:color="auto"/>
              <w:right w:val="single" w:sz="4" w:space="0" w:color="auto"/>
            </w:tcBorders>
            <w:tcMar>
              <w:left w:w="57" w:type="dxa"/>
              <w:right w:w="57" w:type="dxa"/>
            </w:tcMar>
            <w:vAlign w:val="center"/>
            <w:hideMark/>
          </w:tcPr>
          <w:p w14:paraId="22E30539" w14:textId="77777777" w:rsidR="00BA2367" w:rsidRPr="008A4FA5" w:rsidRDefault="00BA2367" w:rsidP="0028699E">
            <w:pPr>
              <w:suppressAutoHyphens/>
              <w:jc w:val="center"/>
              <w:rPr>
                <w:b/>
                <w:bCs/>
                <w:sz w:val="20"/>
                <w:szCs w:val="20"/>
              </w:rPr>
            </w:pPr>
            <w:r>
              <w:rPr>
                <w:b/>
                <w:sz w:val="20"/>
              </w:rPr>
              <w:t>Concepto</w:t>
            </w:r>
          </w:p>
        </w:tc>
        <w:tc>
          <w:tcPr>
            <w:tcW w:w="375" w:type="pct"/>
            <w:tcBorders>
              <w:top w:val="single" w:sz="4" w:space="0" w:color="auto"/>
              <w:left w:val="nil"/>
              <w:bottom w:val="single" w:sz="4" w:space="0" w:color="auto"/>
              <w:right w:val="single" w:sz="4" w:space="0" w:color="auto"/>
            </w:tcBorders>
            <w:tcMar>
              <w:left w:w="57" w:type="dxa"/>
              <w:right w:w="57" w:type="dxa"/>
            </w:tcMar>
            <w:vAlign w:val="center"/>
            <w:hideMark/>
          </w:tcPr>
          <w:p w14:paraId="7A4C1B51" w14:textId="77777777" w:rsidR="00BA2367" w:rsidRPr="008A4FA5" w:rsidRDefault="00BA2367" w:rsidP="0028699E">
            <w:pPr>
              <w:suppressAutoHyphens/>
              <w:jc w:val="center"/>
              <w:rPr>
                <w:b/>
                <w:bCs/>
                <w:sz w:val="20"/>
                <w:szCs w:val="20"/>
              </w:rPr>
            </w:pPr>
            <w:r>
              <w:rPr>
                <w:b/>
                <w:sz w:val="20"/>
              </w:rPr>
              <w:t>2023</w:t>
            </w:r>
          </w:p>
        </w:tc>
        <w:tc>
          <w:tcPr>
            <w:tcW w:w="375" w:type="pct"/>
            <w:tcBorders>
              <w:top w:val="single" w:sz="4" w:space="0" w:color="auto"/>
              <w:left w:val="nil"/>
              <w:bottom w:val="single" w:sz="4" w:space="0" w:color="auto"/>
              <w:right w:val="single" w:sz="4" w:space="0" w:color="auto"/>
            </w:tcBorders>
            <w:tcMar>
              <w:left w:w="57" w:type="dxa"/>
              <w:right w:w="57" w:type="dxa"/>
            </w:tcMar>
            <w:vAlign w:val="center"/>
            <w:hideMark/>
          </w:tcPr>
          <w:p w14:paraId="54C0FACB" w14:textId="77777777" w:rsidR="00BA2367" w:rsidRPr="008A4FA5" w:rsidRDefault="00BA2367" w:rsidP="0028699E">
            <w:pPr>
              <w:suppressAutoHyphens/>
              <w:jc w:val="center"/>
              <w:rPr>
                <w:b/>
                <w:bCs/>
                <w:sz w:val="20"/>
                <w:szCs w:val="20"/>
              </w:rPr>
            </w:pPr>
            <w:r>
              <w:rPr>
                <w:b/>
                <w:sz w:val="20"/>
              </w:rPr>
              <w:t>2024</w:t>
            </w:r>
          </w:p>
        </w:tc>
        <w:tc>
          <w:tcPr>
            <w:tcW w:w="375" w:type="pct"/>
            <w:tcBorders>
              <w:top w:val="single" w:sz="4" w:space="0" w:color="auto"/>
              <w:left w:val="nil"/>
              <w:bottom w:val="single" w:sz="4" w:space="0" w:color="auto"/>
              <w:right w:val="single" w:sz="4" w:space="0" w:color="auto"/>
            </w:tcBorders>
            <w:tcMar>
              <w:left w:w="57" w:type="dxa"/>
              <w:right w:w="57" w:type="dxa"/>
            </w:tcMar>
            <w:vAlign w:val="center"/>
            <w:hideMark/>
          </w:tcPr>
          <w:p w14:paraId="0A622E11" w14:textId="77777777" w:rsidR="00BA2367" w:rsidRPr="008A4FA5" w:rsidRDefault="00BA2367" w:rsidP="0028699E">
            <w:pPr>
              <w:suppressAutoHyphens/>
              <w:jc w:val="center"/>
              <w:rPr>
                <w:b/>
                <w:bCs/>
                <w:sz w:val="20"/>
                <w:szCs w:val="20"/>
              </w:rPr>
            </w:pPr>
            <w:r>
              <w:rPr>
                <w:b/>
                <w:sz w:val="20"/>
              </w:rPr>
              <w:t>2025</w:t>
            </w:r>
          </w:p>
        </w:tc>
        <w:tc>
          <w:tcPr>
            <w:tcW w:w="375" w:type="pct"/>
            <w:tcBorders>
              <w:top w:val="single" w:sz="4" w:space="0" w:color="auto"/>
              <w:left w:val="nil"/>
              <w:bottom w:val="single" w:sz="4" w:space="0" w:color="auto"/>
              <w:right w:val="single" w:sz="4" w:space="0" w:color="auto"/>
            </w:tcBorders>
            <w:tcMar>
              <w:left w:w="57" w:type="dxa"/>
              <w:right w:w="57" w:type="dxa"/>
            </w:tcMar>
            <w:vAlign w:val="center"/>
            <w:hideMark/>
          </w:tcPr>
          <w:p w14:paraId="738E005D" w14:textId="77777777" w:rsidR="00BA2367" w:rsidRPr="008A4FA5" w:rsidRDefault="00BA2367" w:rsidP="0028699E">
            <w:pPr>
              <w:suppressAutoHyphens/>
              <w:jc w:val="center"/>
              <w:rPr>
                <w:b/>
                <w:bCs/>
                <w:sz w:val="20"/>
                <w:szCs w:val="20"/>
              </w:rPr>
            </w:pPr>
            <w:r>
              <w:rPr>
                <w:b/>
                <w:sz w:val="20"/>
              </w:rPr>
              <w:t>2026</w:t>
            </w:r>
          </w:p>
        </w:tc>
        <w:tc>
          <w:tcPr>
            <w:tcW w:w="375" w:type="pct"/>
            <w:tcBorders>
              <w:top w:val="single" w:sz="4" w:space="0" w:color="auto"/>
              <w:left w:val="nil"/>
              <w:bottom w:val="single" w:sz="4" w:space="0" w:color="auto"/>
              <w:right w:val="single" w:sz="4" w:space="0" w:color="auto"/>
            </w:tcBorders>
            <w:tcMar>
              <w:left w:w="57" w:type="dxa"/>
              <w:right w:w="57" w:type="dxa"/>
            </w:tcMar>
            <w:vAlign w:val="center"/>
            <w:hideMark/>
          </w:tcPr>
          <w:p w14:paraId="29B0E6D9" w14:textId="77777777" w:rsidR="00BA2367" w:rsidRPr="008A4FA5" w:rsidRDefault="00BA2367" w:rsidP="0028699E">
            <w:pPr>
              <w:suppressAutoHyphens/>
              <w:jc w:val="center"/>
              <w:rPr>
                <w:b/>
                <w:bCs/>
                <w:sz w:val="20"/>
                <w:szCs w:val="20"/>
              </w:rPr>
            </w:pPr>
            <w:r>
              <w:rPr>
                <w:b/>
                <w:sz w:val="20"/>
              </w:rPr>
              <w:t>2027</w:t>
            </w:r>
          </w:p>
        </w:tc>
        <w:tc>
          <w:tcPr>
            <w:tcW w:w="375" w:type="pct"/>
            <w:tcBorders>
              <w:top w:val="single" w:sz="4" w:space="0" w:color="auto"/>
              <w:left w:val="nil"/>
              <w:bottom w:val="single" w:sz="4" w:space="0" w:color="auto"/>
              <w:right w:val="single" w:sz="4" w:space="0" w:color="auto"/>
            </w:tcBorders>
            <w:tcMar>
              <w:left w:w="57" w:type="dxa"/>
              <w:right w:w="57" w:type="dxa"/>
            </w:tcMar>
            <w:vAlign w:val="center"/>
            <w:hideMark/>
          </w:tcPr>
          <w:p w14:paraId="0294DE70" w14:textId="77777777" w:rsidR="00BA2367" w:rsidRPr="008A4FA5" w:rsidRDefault="00BA2367" w:rsidP="0028699E">
            <w:pPr>
              <w:suppressAutoHyphens/>
              <w:jc w:val="center"/>
              <w:rPr>
                <w:b/>
                <w:bCs/>
                <w:sz w:val="20"/>
                <w:szCs w:val="20"/>
              </w:rPr>
            </w:pPr>
            <w:r>
              <w:rPr>
                <w:b/>
                <w:sz w:val="20"/>
              </w:rPr>
              <w:t>2028</w:t>
            </w:r>
          </w:p>
        </w:tc>
        <w:tc>
          <w:tcPr>
            <w:tcW w:w="375" w:type="pct"/>
            <w:tcBorders>
              <w:top w:val="single" w:sz="4" w:space="0" w:color="auto"/>
              <w:left w:val="nil"/>
              <w:bottom w:val="single" w:sz="4" w:space="0" w:color="auto"/>
              <w:right w:val="single" w:sz="4" w:space="0" w:color="auto"/>
            </w:tcBorders>
            <w:tcMar>
              <w:left w:w="57" w:type="dxa"/>
              <w:right w:w="57" w:type="dxa"/>
            </w:tcMar>
            <w:vAlign w:val="center"/>
            <w:hideMark/>
          </w:tcPr>
          <w:p w14:paraId="24262CBB" w14:textId="77777777" w:rsidR="00BA2367" w:rsidRPr="008A4FA5" w:rsidRDefault="00BA2367" w:rsidP="0028699E">
            <w:pPr>
              <w:suppressAutoHyphens/>
              <w:jc w:val="center"/>
              <w:rPr>
                <w:b/>
                <w:bCs/>
                <w:sz w:val="20"/>
                <w:szCs w:val="20"/>
              </w:rPr>
            </w:pPr>
            <w:r>
              <w:rPr>
                <w:b/>
                <w:sz w:val="20"/>
              </w:rPr>
              <w:t>2029</w:t>
            </w:r>
          </w:p>
        </w:tc>
        <w:tc>
          <w:tcPr>
            <w:tcW w:w="332" w:type="pct"/>
            <w:tcBorders>
              <w:top w:val="single" w:sz="4" w:space="0" w:color="auto"/>
              <w:left w:val="nil"/>
              <w:bottom w:val="single" w:sz="4" w:space="0" w:color="auto"/>
              <w:right w:val="single" w:sz="4" w:space="0" w:color="auto"/>
            </w:tcBorders>
            <w:tcMar>
              <w:left w:w="57" w:type="dxa"/>
              <w:right w:w="57" w:type="dxa"/>
            </w:tcMar>
            <w:vAlign w:val="center"/>
            <w:hideMark/>
          </w:tcPr>
          <w:p w14:paraId="678EC4B2" w14:textId="77777777" w:rsidR="00BA2367" w:rsidRPr="008A4FA5" w:rsidRDefault="00BA2367" w:rsidP="0028699E">
            <w:pPr>
              <w:suppressAutoHyphens/>
              <w:jc w:val="center"/>
              <w:rPr>
                <w:b/>
                <w:bCs/>
                <w:sz w:val="20"/>
                <w:szCs w:val="20"/>
              </w:rPr>
            </w:pPr>
            <w:r>
              <w:rPr>
                <w:b/>
                <w:sz w:val="20"/>
              </w:rPr>
              <w:t>Total</w:t>
            </w:r>
          </w:p>
        </w:tc>
      </w:tr>
      <w:tr w:rsidR="005D01A8" w:rsidRPr="008A4FA5" w14:paraId="601DA315" w14:textId="77777777" w:rsidTr="005D01A8">
        <w:trPr>
          <w:trHeight w:val="280"/>
        </w:trPr>
        <w:tc>
          <w:tcPr>
            <w:tcW w:w="24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B55B4F" w14:textId="77777777" w:rsidR="008B4E30" w:rsidRPr="008A4FA5" w:rsidRDefault="008B4E30" w:rsidP="008B4E30">
            <w:pPr>
              <w:suppressAutoHyphens/>
              <w:jc w:val="left"/>
              <w:rPr>
                <w:sz w:val="20"/>
                <w:szCs w:val="20"/>
              </w:rPr>
            </w:pPr>
            <w:r>
              <w:rPr>
                <w:sz w:val="20"/>
              </w:rPr>
              <w:t>1.1</w:t>
            </w:r>
          </w:p>
        </w:tc>
        <w:tc>
          <w:tcPr>
            <w:tcW w:w="1751" w:type="pct"/>
            <w:tcBorders>
              <w:top w:val="nil"/>
              <w:left w:val="nil"/>
              <w:bottom w:val="single" w:sz="4" w:space="0" w:color="auto"/>
              <w:right w:val="single" w:sz="4" w:space="0" w:color="auto"/>
            </w:tcBorders>
            <w:tcMar>
              <w:left w:w="57" w:type="dxa"/>
              <w:right w:w="57" w:type="dxa"/>
            </w:tcMar>
            <w:hideMark/>
          </w:tcPr>
          <w:p w14:paraId="2A7CB473" w14:textId="1D29B3AB" w:rsidR="008B4E30" w:rsidRPr="008A4FA5" w:rsidRDefault="008B4E30" w:rsidP="008B4E30">
            <w:pPr>
              <w:suppressAutoHyphens/>
              <w:jc w:val="left"/>
              <w:rPr>
                <w:sz w:val="20"/>
                <w:szCs w:val="20"/>
              </w:rPr>
            </w:pPr>
            <w:r>
              <w:rPr>
                <w:sz w:val="20"/>
              </w:rPr>
              <w:t xml:space="preserve">Calendario de reducción del Protocolo de Montreal para las sustancias del Anexo F (toneladas </w:t>
            </w:r>
            <w:proofErr w:type="spellStart"/>
            <w:r>
              <w:rPr>
                <w:sz w:val="20"/>
              </w:rPr>
              <w:t>eq</w:t>
            </w:r>
            <w:proofErr w:type="spellEnd"/>
            <w:r>
              <w:rPr>
                <w:sz w:val="20"/>
              </w:rPr>
              <w:t>. de CO</w:t>
            </w:r>
            <w:r>
              <w:rPr>
                <w:sz w:val="20"/>
                <w:vertAlign w:val="subscript"/>
              </w:rPr>
              <w:t>2</w:t>
            </w:r>
            <w:r>
              <w:rPr>
                <w:sz w:val="20"/>
              </w:rPr>
              <w:t>)</w:t>
            </w:r>
          </w:p>
        </w:tc>
        <w:tc>
          <w:tcPr>
            <w:tcW w:w="375" w:type="pct"/>
            <w:tcBorders>
              <w:top w:val="nil"/>
              <w:left w:val="nil"/>
              <w:bottom w:val="single" w:sz="4" w:space="0" w:color="auto"/>
              <w:right w:val="single" w:sz="4" w:space="0" w:color="auto"/>
            </w:tcBorders>
            <w:tcMar>
              <w:left w:w="57" w:type="dxa"/>
              <w:right w:w="57" w:type="dxa"/>
            </w:tcMar>
            <w:hideMark/>
          </w:tcPr>
          <w:p w14:paraId="0D2375F3" w14:textId="77777777" w:rsidR="008B4E30" w:rsidRPr="008A4FA5" w:rsidRDefault="008B4E30" w:rsidP="008B4E30">
            <w:pPr>
              <w:suppressAutoHyphens/>
              <w:jc w:val="right"/>
              <w:rPr>
                <w:sz w:val="20"/>
                <w:szCs w:val="20"/>
              </w:rPr>
            </w:pPr>
            <w:r>
              <w:rPr>
                <w:sz w:val="20"/>
              </w:rPr>
              <w:t>n. a.</w:t>
            </w:r>
          </w:p>
        </w:tc>
        <w:tc>
          <w:tcPr>
            <w:tcW w:w="375" w:type="pct"/>
            <w:tcBorders>
              <w:top w:val="nil"/>
              <w:left w:val="nil"/>
              <w:bottom w:val="single" w:sz="4" w:space="0" w:color="auto"/>
              <w:right w:val="single" w:sz="4" w:space="0" w:color="auto"/>
            </w:tcBorders>
            <w:tcMar>
              <w:left w:w="57" w:type="dxa"/>
              <w:right w:w="57" w:type="dxa"/>
            </w:tcMar>
            <w:hideMark/>
          </w:tcPr>
          <w:p w14:paraId="24709A69" w14:textId="77A52BFC" w:rsidR="008B4E30" w:rsidRPr="008A4FA5" w:rsidRDefault="008B4E30" w:rsidP="008B4E30">
            <w:pPr>
              <w:suppressAutoHyphens/>
              <w:ind w:left="-139"/>
              <w:jc w:val="right"/>
              <w:rPr>
                <w:sz w:val="20"/>
                <w:szCs w:val="20"/>
              </w:rPr>
            </w:pPr>
            <w:r>
              <w:rPr>
                <w:sz w:val="20"/>
              </w:rPr>
              <w:t>397.842</w:t>
            </w:r>
          </w:p>
        </w:tc>
        <w:tc>
          <w:tcPr>
            <w:tcW w:w="375" w:type="pct"/>
            <w:tcBorders>
              <w:top w:val="nil"/>
              <w:left w:val="nil"/>
              <w:bottom w:val="single" w:sz="4" w:space="0" w:color="auto"/>
              <w:right w:val="single" w:sz="4" w:space="0" w:color="auto"/>
            </w:tcBorders>
            <w:tcMar>
              <w:left w:w="57" w:type="dxa"/>
              <w:right w:w="57" w:type="dxa"/>
            </w:tcMar>
          </w:tcPr>
          <w:p w14:paraId="0EE06B4A" w14:textId="7C842B49" w:rsidR="008B4E30" w:rsidRPr="008A4FA5" w:rsidRDefault="008B4E30" w:rsidP="008B4E30">
            <w:pPr>
              <w:suppressAutoHyphens/>
              <w:ind w:left="-139"/>
              <w:jc w:val="right"/>
              <w:rPr>
                <w:sz w:val="20"/>
                <w:szCs w:val="20"/>
              </w:rPr>
            </w:pPr>
            <w:r>
              <w:rPr>
                <w:sz w:val="20"/>
              </w:rPr>
              <w:t>397.842</w:t>
            </w:r>
          </w:p>
        </w:tc>
        <w:tc>
          <w:tcPr>
            <w:tcW w:w="375" w:type="pct"/>
            <w:tcBorders>
              <w:top w:val="nil"/>
              <w:left w:val="nil"/>
              <w:bottom w:val="single" w:sz="4" w:space="0" w:color="auto"/>
              <w:right w:val="single" w:sz="4" w:space="0" w:color="auto"/>
            </w:tcBorders>
            <w:tcMar>
              <w:left w:w="57" w:type="dxa"/>
              <w:right w:w="57" w:type="dxa"/>
            </w:tcMar>
          </w:tcPr>
          <w:p w14:paraId="5280B1C0" w14:textId="6D139D1F" w:rsidR="008B4E30" w:rsidRPr="008A4FA5" w:rsidRDefault="008B4E30" w:rsidP="008B4E30">
            <w:pPr>
              <w:suppressAutoHyphens/>
              <w:ind w:left="-139"/>
              <w:jc w:val="right"/>
              <w:rPr>
                <w:sz w:val="20"/>
                <w:szCs w:val="20"/>
              </w:rPr>
            </w:pPr>
            <w:r>
              <w:rPr>
                <w:sz w:val="20"/>
              </w:rPr>
              <w:t>397.842</w:t>
            </w:r>
          </w:p>
        </w:tc>
        <w:tc>
          <w:tcPr>
            <w:tcW w:w="375" w:type="pct"/>
            <w:tcBorders>
              <w:top w:val="nil"/>
              <w:left w:val="nil"/>
              <w:bottom w:val="single" w:sz="4" w:space="0" w:color="auto"/>
              <w:right w:val="single" w:sz="4" w:space="0" w:color="auto"/>
            </w:tcBorders>
            <w:tcMar>
              <w:left w:w="57" w:type="dxa"/>
              <w:right w:w="57" w:type="dxa"/>
            </w:tcMar>
          </w:tcPr>
          <w:p w14:paraId="2E2FF19C" w14:textId="4F0A775C" w:rsidR="008B4E30" w:rsidRPr="008A4FA5" w:rsidRDefault="008B4E30" w:rsidP="008B4E30">
            <w:pPr>
              <w:suppressAutoHyphens/>
              <w:ind w:left="-139"/>
              <w:jc w:val="right"/>
              <w:rPr>
                <w:sz w:val="20"/>
                <w:szCs w:val="20"/>
              </w:rPr>
            </w:pPr>
            <w:r>
              <w:rPr>
                <w:sz w:val="20"/>
              </w:rPr>
              <w:t>397.842</w:t>
            </w:r>
          </w:p>
        </w:tc>
        <w:tc>
          <w:tcPr>
            <w:tcW w:w="375" w:type="pct"/>
            <w:tcBorders>
              <w:top w:val="nil"/>
              <w:left w:val="nil"/>
              <w:bottom w:val="single" w:sz="4" w:space="0" w:color="auto"/>
              <w:right w:val="single" w:sz="4" w:space="0" w:color="auto"/>
            </w:tcBorders>
            <w:tcMar>
              <w:left w:w="57" w:type="dxa"/>
              <w:right w:w="57" w:type="dxa"/>
            </w:tcMar>
          </w:tcPr>
          <w:p w14:paraId="0054C5DE" w14:textId="7A841C73" w:rsidR="008B4E30" w:rsidRPr="008A4FA5" w:rsidRDefault="008B4E30" w:rsidP="008B4E30">
            <w:pPr>
              <w:suppressAutoHyphens/>
              <w:ind w:left="-139"/>
              <w:jc w:val="right"/>
              <w:rPr>
                <w:sz w:val="20"/>
                <w:szCs w:val="20"/>
              </w:rPr>
            </w:pPr>
            <w:r>
              <w:rPr>
                <w:sz w:val="20"/>
              </w:rPr>
              <w:t>397.842</w:t>
            </w:r>
          </w:p>
        </w:tc>
        <w:tc>
          <w:tcPr>
            <w:tcW w:w="375" w:type="pct"/>
            <w:tcBorders>
              <w:top w:val="nil"/>
              <w:left w:val="nil"/>
              <w:bottom w:val="single" w:sz="4" w:space="0" w:color="auto"/>
              <w:right w:val="single" w:sz="4" w:space="0" w:color="auto"/>
            </w:tcBorders>
            <w:tcMar>
              <w:left w:w="57" w:type="dxa"/>
              <w:right w:w="57" w:type="dxa"/>
            </w:tcMar>
            <w:hideMark/>
          </w:tcPr>
          <w:p w14:paraId="4F37811B" w14:textId="0CB563A2" w:rsidR="008B4E30" w:rsidRPr="008A4FA5" w:rsidRDefault="008B4E30" w:rsidP="008B4E30">
            <w:pPr>
              <w:suppressAutoHyphens/>
              <w:ind w:left="-139"/>
              <w:jc w:val="right"/>
              <w:rPr>
                <w:sz w:val="20"/>
                <w:szCs w:val="20"/>
              </w:rPr>
            </w:pPr>
            <w:r>
              <w:rPr>
                <w:sz w:val="20"/>
              </w:rPr>
              <w:t>358.058</w:t>
            </w:r>
          </w:p>
        </w:tc>
        <w:tc>
          <w:tcPr>
            <w:tcW w:w="332" w:type="pct"/>
            <w:tcBorders>
              <w:top w:val="nil"/>
              <w:left w:val="nil"/>
              <w:bottom w:val="single" w:sz="4" w:space="0" w:color="auto"/>
              <w:right w:val="single" w:sz="4" w:space="0" w:color="auto"/>
            </w:tcBorders>
            <w:tcMar>
              <w:left w:w="57" w:type="dxa"/>
              <w:right w:w="57" w:type="dxa"/>
            </w:tcMar>
            <w:hideMark/>
          </w:tcPr>
          <w:p w14:paraId="1F60D023" w14:textId="77777777" w:rsidR="008B4E30" w:rsidRPr="008A4FA5" w:rsidRDefault="008B4E30" w:rsidP="008B4E30">
            <w:pPr>
              <w:suppressAutoHyphens/>
              <w:ind w:left="-139"/>
              <w:jc w:val="right"/>
              <w:rPr>
                <w:sz w:val="20"/>
                <w:szCs w:val="20"/>
              </w:rPr>
            </w:pPr>
            <w:r>
              <w:rPr>
                <w:sz w:val="20"/>
              </w:rPr>
              <w:t>n. a.</w:t>
            </w:r>
          </w:p>
        </w:tc>
      </w:tr>
      <w:tr w:rsidR="005D01A8" w:rsidRPr="008A4FA5" w14:paraId="0A0335EE" w14:textId="77777777" w:rsidTr="005D01A8">
        <w:trPr>
          <w:trHeight w:val="280"/>
        </w:trPr>
        <w:tc>
          <w:tcPr>
            <w:tcW w:w="24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064AB2" w14:textId="77777777" w:rsidR="008B4E30" w:rsidRPr="008A4FA5" w:rsidRDefault="008B4E30" w:rsidP="008B4E30">
            <w:pPr>
              <w:suppressAutoHyphens/>
              <w:jc w:val="left"/>
              <w:rPr>
                <w:sz w:val="20"/>
                <w:szCs w:val="20"/>
              </w:rPr>
            </w:pPr>
            <w:r>
              <w:rPr>
                <w:sz w:val="20"/>
              </w:rPr>
              <w:t>1.2</w:t>
            </w:r>
          </w:p>
        </w:tc>
        <w:tc>
          <w:tcPr>
            <w:tcW w:w="1751" w:type="pct"/>
            <w:tcBorders>
              <w:top w:val="nil"/>
              <w:left w:val="nil"/>
              <w:bottom w:val="single" w:sz="4" w:space="0" w:color="auto"/>
              <w:right w:val="single" w:sz="4" w:space="0" w:color="auto"/>
            </w:tcBorders>
            <w:tcMar>
              <w:left w:w="57" w:type="dxa"/>
              <w:right w:w="57" w:type="dxa"/>
            </w:tcMar>
            <w:hideMark/>
          </w:tcPr>
          <w:p w14:paraId="486C8859" w14:textId="77777777" w:rsidR="008B4E30" w:rsidRPr="008A4FA5" w:rsidRDefault="008B4E30" w:rsidP="008B4E30">
            <w:pPr>
              <w:suppressAutoHyphens/>
              <w:jc w:val="left"/>
              <w:rPr>
                <w:sz w:val="20"/>
                <w:szCs w:val="20"/>
              </w:rPr>
            </w:pPr>
            <w:r>
              <w:rPr>
                <w:sz w:val="20"/>
              </w:rPr>
              <w:t xml:space="preserve">Consumo total máximo permitido de sustancias del Anexo F (toneladas </w:t>
            </w:r>
            <w:proofErr w:type="spellStart"/>
            <w:r>
              <w:rPr>
                <w:sz w:val="20"/>
              </w:rPr>
              <w:t>eq</w:t>
            </w:r>
            <w:proofErr w:type="spellEnd"/>
            <w:r>
              <w:rPr>
                <w:sz w:val="20"/>
              </w:rPr>
              <w:t>. de CO</w:t>
            </w:r>
            <w:r>
              <w:rPr>
                <w:sz w:val="20"/>
                <w:vertAlign w:val="subscript"/>
              </w:rPr>
              <w:t>2</w:t>
            </w:r>
            <w:r>
              <w:rPr>
                <w:sz w:val="20"/>
              </w:rPr>
              <w:t>)</w:t>
            </w:r>
          </w:p>
        </w:tc>
        <w:tc>
          <w:tcPr>
            <w:tcW w:w="375" w:type="pct"/>
            <w:tcBorders>
              <w:top w:val="nil"/>
              <w:left w:val="nil"/>
              <w:bottom w:val="single" w:sz="4" w:space="0" w:color="auto"/>
              <w:right w:val="single" w:sz="4" w:space="0" w:color="auto"/>
            </w:tcBorders>
            <w:tcMar>
              <w:left w:w="57" w:type="dxa"/>
              <w:right w:w="57" w:type="dxa"/>
            </w:tcMar>
          </w:tcPr>
          <w:p w14:paraId="06B79793" w14:textId="77777777" w:rsidR="008B4E30" w:rsidRPr="008A4FA5" w:rsidRDefault="008B4E30" w:rsidP="008B4E30">
            <w:pPr>
              <w:suppressAutoHyphens/>
              <w:jc w:val="right"/>
              <w:rPr>
                <w:sz w:val="20"/>
                <w:szCs w:val="20"/>
              </w:rPr>
            </w:pPr>
            <w:r>
              <w:rPr>
                <w:sz w:val="20"/>
              </w:rPr>
              <w:t>n. a.</w:t>
            </w:r>
          </w:p>
        </w:tc>
        <w:tc>
          <w:tcPr>
            <w:tcW w:w="375" w:type="pct"/>
            <w:tcBorders>
              <w:top w:val="nil"/>
              <w:left w:val="nil"/>
              <w:bottom w:val="single" w:sz="4" w:space="0" w:color="auto"/>
              <w:right w:val="single" w:sz="4" w:space="0" w:color="auto"/>
            </w:tcBorders>
            <w:tcMar>
              <w:left w:w="57" w:type="dxa"/>
              <w:right w:w="57" w:type="dxa"/>
            </w:tcMar>
          </w:tcPr>
          <w:p w14:paraId="4C3EA2B1" w14:textId="34572A03" w:rsidR="008B4E30" w:rsidRPr="008A4FA5" w:rsidRDefault="008B4E30" w:rsidP="008B4E30">
            <w:pPr>
              <w:suppressAutoHyphens/>
              <w:ind w:left="-139"/>
              <w:jc w:val="right"/>
              <w:rPr>
                <w:sz w:val="20"/>
                <w:szCs w:val="20"/>
              </w:rPr>
            </w:pPr>
            <w:r>
              <w:rPr>
                <w:sz w:val="20"/>
              </w:rPr>
              <w:t>378.557</w:t>
            </w:r>
          </w:p>
        </w:tc>
        <w:tc>
          <w:tcPr>
            <w:tcW w:w="375" w:type="pct"/>
            <w:tcBorders>
              <w:top w:val="nil"/>
              <w:left w:val="nil"/>
              <w:bottom w:val="single" w:sz="4" w:space="0" w:color="auto"/>
              <w:right w:val="single" w:sz="4" w:space="0" w:color="auto"/>
            </w:tcBorders>
            <w:tcMar>
              <w:left w:w="57" w:type="dxa"/>
              <w:right w:w="57" w:type="dxa"/>
            </w:tcMar>
          </w:tcPr>
          <w:p w14:paraId="19F4344C" w14:textId="2CA02199" w:rsidR="008B4E30" w:rsidRPr="008A4FA5" w:rsidRDefault="008B4E30" w:rsidP="008B4E30">
            <w:pPr>
              <w:suppressAutoHyphens/>
              <w:ind w:left="-139"/>
              <w:jc w:val="right"/>
              <w:rPr>
                <w:sz w:val="20"/>
                <w:szCs w:val="20"/>
              </w:rPr>
            </w:pPr>
            <w:r>
              <w:rPr>
                <w:sz w:val="20"/>
              </w:rPr>
              <w:t>368.915</w:t>
            </w:r>
          </w:p>
        </w:tc>
        <w:tc>
          <w:tcPr>
            <w:tcW w:w="375" w:type="pct"/>
            <w:tcBorders>
              <w:top w:val="nil"/>
              <w:left w:val="nil"/>
              <w:bottom w:val="single" w:sz="4" w:space="0" w:color="auto"/>
              <w:right w:val="single" w:sz="4" w:space="0" w:color="auto"/>
            </w:tcBorders>
            <w:tcMar>
              <w:left w:w="57" w:type="dxa"/>
              <w:right w:w="57" w:type="dxa"/>
            </w:tcMar>
          </w:tcPr>
          <w:p w14:paraId="488712D6" w14:textId="245BFBD6" w:rsidR="008B4E30" w:rsidRPr="008A4FA5" w:rsidRDefault="008B4E30" w:rsidP="008B4E30">
            <w:pPr>
              <w:suppressAutoHyphens/>
              <w:ind w:left="-139"/>
              <w:jc w:val="right"/>
              <w:rPr>
                <w:sz w:val="20"/>
                <w:szCs w:val="20"/>
              </w:rPr>
            </w:pPr>
            <w:r>
              <w:rPr>
                <w:sz w:val="20"/>
              </w:rPr>
              <w:t>359.272</w:t>
            </w:r>
          </w:p>
        </w:tc>
        <w:tc>
          <w:tcPr>
            <w:tcW w:w="375" w:type="pct"/>
            <w:tcBorders>
              <w:top w:val="nil"/>
              <w:left w:val="nil"/>
              <w:bottom w:val="single" w:sz="4" w:space="0" w:color="auto"/>
              <w:right w:val="single" w:sz="4" w:space="0" w:color="auto"/>
            </w:tcBorders>
            <w:tcMar>
              <w:left w:w="57" w:type="dxa"/>
              <w:right w:w="57" w:type="dxa"/>
            </w:tcMar>
          </w:tcPr>
          <w:p w14:paraId="00EA83AC" w14:textId="5AF824AD" w:rsidR="008B4E30" w:rsidRPr="008A4FA5" w:rsidRDefault="008B4E30" w:rsidP="008B4E30">
            <w:pPr>
              <w:suppressAutoHyphens/>
              <w:ind w:left="-139"/>
              <w:jc w:val="right"/>
              <w:rPr>
                <w:sz w:val="20"/>
                <w:szCs w:val="20"/>
              </w:rPr>
            </w:pPr>
            <w:r>
              <w:rPr>
                <w:sz w:val="20"/>
              </w:rPr>
              <w:t>359.272</w:t>
            </w:r>
          </w:p>
        </w:tc>
        <w:tc>
          <w:tcPr>
            <w:tcW w:w="375" w:type="pct"/>
            <w:tcBorders>
              <w:top w:val="nil"/>
              <w:left w:val="nil"/>
              <w:bottom w:val="single" w:sz="4" w:space="0" w:color="auto"/>
              <w:right w:val="single" w:sz="4" w:space="0" w:color="auto"/>
            </w:tcBorders>
            <w:tcMar>
              <w:left w:w="57" w:type="dxa"/>
              <w:right w:w="57" w:type="dxa"/>
            </w:tcMar>
          </w:tcPr>
          <w:p w14:paraId="3FCA0E7D" w14:textId="36905206" w:rsidR="008B4E30" w:rsidRPr="008A4FA5" w:rsidRDefault="008B4E30" w:rsidP="008B4E30">
            <w:pPr>
              <w:suppressAutoHyphens/>
              <w:ind w:left="-139"/>
              <w:jc w:val="right"/>
              <w:rPr>
                <w:sz w:val="20"/>
                <w:szCs w:val="20"/>
              </w:rPr>
            </w:pPr>
            <w:r>
              <w:rPr>
                <w:sz w:val="20"/>
              </w:rPr>
              <w:t>359.272</w:t>
            </w:r>
          </w:p>
        </w:tc>
        <w:tc>
          <w:tcPr>
            <w:tcW w:w="375" w:type="pct"/>
            <w:tcBorders>
              <w:top w:val="nil"/>
              <w:left w:val="nil"/>
              <w:bottom w:val="single" w:sz="4" w:space="0" w:color="auto"/>
              <w:right w:val="single" w:sz="4" w:space="0" w:color="auto"/>
            </w:tcBorders>
            <w:tcMar>
              <w:left w:w="57" w:type="dxa"/>
              <w:right w:w="57" w:type="dxa"/>
            </w:tcMar>
          </w:tcPr>
          <w:p w14:paraId="459AA34F" w14:textId="07DA5C5C" w:rsidR="008B4E30" w:rsidRPr="008A4FA5" w:rsidRDefault="008B4E30" w:rsidP="008B4E30">
            <w:pPr>
              <w:suppressAutoHyphens/>
              <w:ind w:left="-139"/>
              <w:jc w:val="right"/>
              <w:rPr>
                <w:sz w:val="20"/>
                <w:szCs w:val="20"/>
              </w:rPr>
            </w:pPr>
            <w:r>
              <w:rPr>
                <w:sz w:val="20"/>
              </w:rPr>
              <w:t>323.345</w:t>
            </w:r>
          </w:p>
        </w:tc>
        <w:tc>
          <w:tcPr>
            <w:tcW w:w="332" w:type="pct"/>
            <w:tcBorders>
              <w:top w:val="nil"/>
              <w:left w:val="nil"/>
              <w:bottom w:val="single" w:sz="4" w:space="0" w:color="auto"/>
              <w:right w:val="single" w:sz="4" w:space="0" w:color="auto"/>
            </w:tcBorders>
            <w:tcMar>
              <w:left w:w="57" w:type="dxa"/>
              <w:right w:w="57" w:type="dxa"/>
            </w:tcMar>
            <w:hideMark/>
          </w:tcPr>
          <w:p w14:paraId="5877E118" w14:textId="77777777" w:rsidR="008B4E30" w:rsidRPr="008A4FA5" w:rsidRDefault="008B4E30" w:rsidP="008B4E30">
            <w:pPr>
              <w:suppressAutoHyphens/>
              <w:ind w:left="-139"/>
              <w:jc w:val="right"/>
              <w:rPr>
                <w:sz w:val="20"/>
                <w:szCs w:val="20"/>
              </w:rPr>
            </w:pPr>
            <w:r>
              <w:rPr>
                <w:sz w:val="20"/>
              </w:rPr>
              <w:t>n. a.</w:t>
            </w:r>
          </w:p>
        </w:tc>
      </w:tr>
      <w:tr w:rsidR="005D01A8" w:rsidRPr="008A4FA5" w14:paraId="278E4CE9" w14:textId="77777777" w:rsidTr="005D01A8">
        <w:trPr>
          <w:trHeight w:val="280"/>
        </w:trPr>
        <w:tc>
          <w:tcPr>
            <w:tcW w:w="24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38A7A1" w14:textId="77777777" w:rsidR="00BA2367" w:rsidRPr="008A4FA5" w:rsidRDefault="00BA2367" w:rsidP="0028699E">
            <w:pPr>
              <w:suppressAutoHyphens/>
              <w:jc w:val="left"/>
              <w:rPr>
                <w:sz w:val="20"/>
                <w:szCs w:val="20"/>
              </w:rPr>
            </w:pPr>
            <w:r>
              <w:rPr>
                <w:sz w:val="20"/>
              </w:rPr>
              <w:t>2.1</w:t>
            </w:r>
          </w:p>
        </w:tc>
        <w:tc>
          <w:tcPr>
            <w:tcW w:w="1751" w:type="pct"/>
            <w:tcBorders>
              <w:top w:val="nil"/>
              <w:left w:val="nil"/>
              <w:bottom w:val="single" w:sz="4" w:space="0" w:color="auto"/>
              <w:right w:val="single" w:sz="4" w:space="0" w:color="auto"/>
            </w:tcBorders>
            <w:tcMar>
              <w:left w:w="57" w:type="dxa"/>
              <w:right w:w="57" w:type="dxa"/>
            </w:tcMar>
            <w:hideMark/>
          </w:tcPr>
          <w:p w14:paraId="70839FDB" w14:textId="77777777" w:rsidR="00BA2367" w:rsidRPr="008A4FA5" w:rsidRDefault="00BA2367" w:rsidP="0028699E">
            <w:pPr>
              <w:suppressAutoHyphens/>
              <w:jc w:val="left"/>
              <w:rPr>
                <w:sz w:val="20"/>
                <w:szCs w:val="20"/>
              </w:rPr>
            </w:pPr>
            <w:r>
              <w:rPr>
                <w:sz w:val="20"/>
              </w:rPr>
              <w:t>Financiación convenida para el organismo de ejecución principal (ONUDI) ($EUA)</w:t>
            </w:r>
          </w:p>
        </w:tc>
        <w:tc>
          <w:tcPr>
            <w:tcW w:w="375" w:type="pct"/>
            <w:tcBorders>
              <w:top w:val="nil"/>
              <w:left w:val="nil"/>
              <w:bottom w:val="single" w:sz="4" w:space="0" w:color="auto"/>
              <w:right w:val="single" w:sz="4" w:space="0" w:color="auto"/>
            </w:tcBorders>
            <w:tcMar>
              <w:left w:w="57" w:type="dxa"/>
              <w:right w:w="57" w:type="dxa"/>
            </w:tcMar>
          </w:tcPr>
          <w:p w14:paraId="049882A2" w14:textId="77777777" w:rsidR="00BA2367" w:rsidRPr="008A4FA5" w:rsidRDefault="00BA2367" w:rsidP="0028699E">
            <w:pPr>
              <w:suppressAutoHyphens/>
              <w:jc w:val="right"/>
              <w:rPr>
                <w:sz w:val="20"/>
                <w:szCs w:val="20"/>
              </w:rPr>
            </w:pPr>
            <w:r>
              <w:rPr>
                <w:sz w:val="20"/>
              </w:rPr>
              <w:t>103.555</w:t>
            </w:r>
          </w:p>
        </w:tc>
        <w:tc>
          <w:tcPr>
            <w:tcW w:w="375" w:type="pct"/>
            <w:tcBorders>
              <w:top w:val="nil"/>
              <w:left w:val="nil"/>
              <w:bottom w:val="single" w:sz="4" w:space="0" w:color="auto"/>
              <w:right w:val="single" w:sz="4" w:space="0" w:color="auto"/>
            </w:tcBorders>
            <w:tcMar>
              <w:left w:w="57" w:type="dxa"/>
              <w:right w:w="57" w:type="dxa"/>
            </w:tcMar>
          </w:tcPr>
          <w:p w14:paraId="69D82DE2" w14:textId="77777777" w:rsidR="00BA2367" w:rsidRPr="008A4FA5" w:rsidRDefault="00BA2367" w:rsidP="0028699E">
            <w:pPr>
              <w:suppressAutoHyphens/>
              <w:ind w:left="-139"/>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25651750" w14:textId="77777777" w:rsidR="00BA2367" w:rsidRPr="008A4FA5" w:rsidRDefault="00BA2367" w:rsidP="0028699E">
            <w:pPr>
              <w:suppressAutoHyphens/>
              <w:ind w:left="-139"/>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323C143B" w14:textId="77777777" w:rsidR="00BA2367" w:rsidRPr="008A4FA5" w:rsidRDefault="00BA2367" w:rsidP="0028699E">
            <w:pPr>
              <w:suppressAutoHyphens/>
              <w:ind w:left="-139"/>
              <w:jc w:val="right"/>
              <w:rPr>
                <w:sz w:val="20"/>
                <w:szCs w:val="20"/>
              </w:rPr>
            </w:pPr>
            <w:r>
              <w:rPr>
                <w:sz w:val="20"/>
              </w:rPr>
              <w:t>90.445</w:t>
            </w:r>
          </w:p>
        </w:tc>
        <w:tc>
          <w:tcPr>
            <w:tcW w:w="375" w:type="pct"/>
            <w:tcBorders>
              <w:top w:val="nil"/>
              <w:left w:val="nil"/>
              <w:bottom w:val="single" w:sz="4" w:space="0" w:color="auto"/>
              <w:right w:val="single" w:sz="4" w:space="0" w:color="auto"/>
            </w:tcBorders>
            <w:tcMar>
              <w:left w:w="57" w:type="dxa"/>
              <w:right w:w="57" w:type="dxa"/>
            </w:tcMar>
          </w:tcPr>
          <w:p w14:paraId="45E0EFCE" w14:textId="77777777" w:rsidR="00BA2367" w:rsidRPr="008A4FA5" w:rsidRDefault="00BA2367" w:rsidP="0028699E">
            <w:pPr>
              <w:suppressAutoHyphens/>
              <w:ind w:left="-139"/>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615C798A" w14:textId="77777777" w:rsidR="00BA2367" w:rsidRPr="008A4FA5" w:rsidRDefault="00BA2367" w:rsidP="0028699E">
            <w:pPr>
              <w:suppressAutoHyphens/>
              <w:ind w:left="-139"/>
              <w:jc w:val="right"/>
              <w:rPr>
                <w:sz w:val="20"/>
                <w:szCs w:val="20"/>
              </w:rPr>
            </w:pPr>
            <w:r>
              <w:rPr>
                <w:sz w:val="20"/>
              </w:rPr>
              <w:t>22.000</w:t>
            </w:r>
          </w:p>
        </w:tc>
        <w:tc>
          <w:tcPr>
            <w:tcW w:w="375" w:type="pct"/>
            <w:tcBorders>
              <w:top w:val="nil"/>
              <w:left w:val="nil"/>
              <w:bottom w:val="single" w:sz="4" w:space="0" w:color="auto"/>
              <w:right w:val="single" w:sz="4" w:space="0" w:color="auto"/>
            </w:tcBorders>
            <w:tcMar>
              <w:left w:w="57" w:type="dxa"/>
              <w:right w:w="57" w:type="dxa"/>
            </w:tcMar>
          </w:tcPr>
          <w:p w14:paraId="33AF9CD1" w14:textId="77777777" w:rsidR="00BA2367" w:rsidRPr="008A4FA5" w:rsidRDefault="00BA2367" w:rsidP="0028699E">
            <w:pPr>
              <w:suppressAutoHyphens/>
              <w:ind w:left="-139"/>
              <w:jc w:val="right"/>
              <w:rPr>
                <w:sz w:val="20"/>
                <w:szCs w:val="20"/>
              </w:rPr>
            </w:pPr>
            <w:r>
              <w:rPr>
                <w:sz w:val="20"/>
              </w:rPr>
              <w:t>0</w:t>
            </w:r>
          </w:p>
        </w:tc>
        <w:tc>
          <w:tcPr>
            <w:tcW w:w="332" w:type="pct"/>
            <w:tcBorders>
              <w:top w:val="nil"/>
              <w:left w:val="nil"/>
              <w:bottom w:val="single" w:sz="4" w:space="0" w:color="auto"/>
              <w:right w:val="single" w:sz="4" w:space="0" w:color="auto"/>
            </w:tcBorders>
            <w:tcMar>
              <w:left w:w="57" w:type="dxa"/>
              <w:right w:w="57" w:type="dxa"/>
            </w:tcMar>
          </w:tcPr>
          <w:p w14:paraId="731FD72A" w14:textId="77777777" w:rsidR="00BA2367" w:rsidRPr="008A4FA5" w:rsidRDefault="00BA2367" w:rsidP="0028699E">
            <w:pPr>
              <w:suppressAutoHyphens/>
              <w:ind w:left="-139"/>
              <w:jc w:val="right"/>
              <w:rPr>
                <w:b/>
                <w:bCs/>
                <w:sz w:val="20"/>
                <w:szCs w:val="20"/>
              </w:rPr>
            </w:pPr>
            <w:r>
              <w:rPr>
                <w:b/>
                <w:color w:val="0D0D0D"/>
                <w:sz w:val="20"/>
              </w:rPr>
              <w:t>216.000</w:t>
            </w:r>
          </w:p>
        </w:tc>
      </w:tr>
      <w:tr w:rsidR="005D01A8" w:rsidRPr="008A4FA5" w14:paraId="32756B83" w14:textId="77777777" w:rsidTr="005D01A8">
        <w:trPr>
          <w:trHeight w:val="280"/>
        </w:trPr>
        <w:tc>
          <w:tcPr>
            <w:tcW w:w="24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295ACB" w14:textId="77777777" w:rsidR="00BA2367" w:rsidRPr="008A4FA5" w:rsidRDefault="00BA2367" w:rsidP="0028699E">
            <w:pPr>
              <w:suppressAutoHyphens/>
              <w:jc w:val="left"/>
              <w:rPr>
                <w:sz w:val="20"/>
                <w:szCs w:val="20"/>
              </w:rPr>
            </w:pPr>
            <w:r>
              <w:rPr>
                <w:sz w:val="20"/>
              </w:rPr>
              <w:t>2.2</w:t>
            </w:r>
          </w:p>
        </w:tc>
        <w:tc>
          <w:tcPr>
            <w:tcW w:w="1751" w:type="pct"/>
            <w:tcBorders>
              <w:top w:val="nil"/>
              <w:left w:val="nil"/>
              <w:bottom w:val="single" w:sz="4" w:space="0" w:color="auto"/>
              <w:right w:val="single" w:sz="4" w:space="0" w:color="auto"/>
            </w:tcBorders>
            <w:tcMar>
              <w:left w:w="57" w:type="dxa"/>
              <w:right w:w="57" w:type="dxa"/>
            </w:tcMar>
            <w:hideMark/>
          </w:tcPr>
          <w:p w14:paraId="628CD08C" w14:textId="77777777" w:rsidR="00BA2367" w:rsidRPr="008A4FA5" w:rsidRDefault="00BA2367" w:rsidP="0028699E">
            <w:pPr>
              <w:suppressAutoHyphens/>
              <w:jc w:val="left"/>
              <w:rPr>
                <w:sz w:val="20"/>
                <w:szCs w:val="20"/>
              </w:rPr>
            </w:pPr>
            <w:r>
              <w:rPr>
                <w:sz w:val="20"/>
              </w:rPr>
              <w:t>Gastos de apoyo para el organismo de ejecución principal ($EUA)</w:t>
            </w:r>
          </w:p>
        </w:tc>
        <w:tc>
          <w:tcPr>
            <w:tcW w:w="375" w:type="pct"/>
            <w:tcBorders>
              <w:top w:val="nil"/>
              <w:left w:val="nil"/>
              <w:bottom w:val="single" w:sz="4" w:space="0" w:color="auto"/>
              <w:right w:val="single" w:sz="4" w:space="0" w:color="auto"/>
            </w:tcBorders>
            <w:tcMar>
              <w:left w:w="57" w:type="dxa"/>
              <w:right w:w="57" w:type="dxa"/>
            </w:tcMar>
          </w:tcPr>
          <w:p w14:paraId="4F296A8B" w14:textId="77777777" w:rsidR="00BA2367" w:rsidRPr="008A4FA5" w:rsidRDefault="00BA2367" w:rsidP="0028699E">
            <w:pPr>
              <w:suppressAutoHyphens/>
              <w:jc w:val="right"/>
              <w:rPr>
                <w:sz w:val="20"/>
                <w:szCs w:val="20"/>
              </w:rPr>
            </w:pPr>
            <w:r>
              <w:rPr>
                <w:sz w:val="20"/>
              </w:rPr>
              <w:t>9.320</w:t>
            </w:r>
          </w:p>
        </w:tc>
        <w:tc>
          <w:tcPr>
            <w:tcW w:w="375" w:type="pct"/>
            <w:tcBorders>
              <w:top w:val="nil"/>
              <w:left w:val="nil"/>
              <w:bottom w:val="single" w:sz="4" w:space="0" w:color="auto"/>
              <w:right w:val="single" w:sz="4" w:space="0" w:color="auto"/>
            </w:tcBorders>
            <w:tcMar>
              <w:left w:w="57" w:type="dxa"/>
              <w:right w:w="57" w:type="dxa"/>
            </w:tcMar>
          </w:tcPr>
          <w:p w14:paraId="02E92E9E" w14:textId="77777777" w:rsidR="00BA2367" w:rsidRPr="008A4FA5" w:rsidRDefault="00BA2367" w:rsidP="0028699E">
            <w:pPr>
              <w:suppressAutoHyphens/>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46AE07E3" w14:textId="77777777" w:rsidR="00BA2367" w:rsidRPr="008A4FA5" w:rsidRDefault="00BA2367" w:rsidP="0028699E">
            <w:pPr>
              <w:suppressAutoHyphens/>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1D717AEB" w14:textId="77777777" w:rsidR="00BA2367" w:rsidRPr="008A4FA5" w:rsidRDefault="00BA2367" w:rsidP="0028699E">
            <w:pPr>
              <w:suppressAutoHyphens/>
              <w:jc w:val="right"/>
              <w:rPr>
                <w:sz w:val="20"/>
                <w:szCs w:val="20"/>
              </w:rPr>
            </w:pPr>
            <w:r>
              <w:rPr>
                <w:sz w:val="20"/>
              </w:rPr>
              <w:t>8.140</w:t>
            </w:r>
          </w:p>
        </w:tc>
        <w:tc>
          <w:tcPr>
            <w:tcW w:w="375" w:type="pct"/>
            <w:tcBorders>
              <w:top w:val="nil"/>
              <w:left w:val="nil"/>
              <w:bottom w:val="single" w:sz="4" w:space="0" w:color="auto"/>
              <w:right w:val="single" w:sz="4" w:space="0" w:color="auto"/>
            </w:tcBorders>
            <w:tcMar>
              <w:left w:w="57" w:type="dxa"/>
              <w:right w:w="57" w:type="dxa"/>
            </w:tcMar>
          </w:tcPr>
          <w:p w14:paraId="25853F9F" w14:textId="77777777" w:rsidR="00BA2367" w:rsidRPr="008A4FA5" w:rsidRDefault="00BA2367" w:rsidP="0028699E">
            <w:pPr>
              <w:suppressAutoHyphens/>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03E67DB9" w14:textId="77777777" w:rsidR="00BA2367" w:rsidRPr="008A4FA5" w:rsidRDefault="00BA2367" w:rsidP="0028699E">
            <w:pPr>
              <w:suppressAutoHyphens/>
              <w:jc w:val="right"/>
              <w:rPr>
                <w:sz w:val="20"/>
                <w:szCs w:val="20"/>
              </w:rPr>
            </w:pPr>
            <w:r>
              <w:rPr>
                <w:sz w:val="20"/>
              </w:rPr>
              <w:t>1.980</w:t>
            </w:r>
          </w:p>
        </w:tc>
        <w:tc>
          <w:tcPr>
            <w:tcW w:w="375" w:type="pct"/>
            <w:tcBorders>
              <w:top w:val="nil"/>
              <w:left w:val="nil"/>
              <w:bottom w:val="single" w:sz="4" w:space="0" w:color="auto"/>
              <w:right w:val="single" w:sz="4" w:space="0" w:color="auto"/>
            </w:tcBorders>
            <w:tcMar>
              <w:left w:w="57" w:type="dxa"/>
              <w:right w:w="57" w:type="dxa"/>
            </w:tcMar>
          </w:tcPr>
          <w:p w14:paraId="3C71D635" w14:textId="77777777" w:rsidR="00BA2367" w:rsidRPr="008A4FA5" w:rsidRDefault="00BA2367" w:rsidP="0028699E">
            <w:pPr>
              <w:suppressAutoHyphens/>
              <w:jc w:val="right"/>
              <w:rPr>
                <w:sz w:val="20"/>
                <w:szCs w:val="20"/>
              </w:rPr>
            </w:pPr>
            <w:r>
              <w:rPr>
                <w:sz w:val="20"/>
              </w:rPr>
              <w:t>0</w:t>
            </w:r>
          </w:p>
        </w:tc>
        <w:tc>
          <w:tcPr>
            <w:tcW w:w="332" w:type="pct"/>
            <w:tcBorders>
              <w:top w:val="nil"/>
              <w:left w:val="nil"/>
              <w:bottom w:val="single" w:sz="4" w:space="0" w:color="auto"/>
              <w:right w:val="single" w:sz="4" w:space="0" w:color="auto"/>
            </w:tcBorders>
            <w:tcMar>
              <w:left w:w="57" w:type="dxa"/>
              <w:right w:w="57" w:type="dxa"/>
            </w:tcMar>
          </w:tcPr>
          <w:p w14:paraId="76338B56" w14:textId="77777777" w:rsidR="00BA2367" w:rsidRPr="008A4FA5" w:rsidRDefault="00BA2367" w:rsidP="0028699E">
            <w:pPr>
              <w:suppressAutoHyphens/>
              <w:jc w:val="right"/>
              <w:rPr>
                <w:b/>
                <w:bCs/>
                <w:sz w:val="20"/>
                <w:szCs w:val="20"/>
              </w:rPr>
            </w:pPr>
            <w:r>
              <w:rPr>
                <w:b/>
                <w:color w:val="0D0D0D"/>
                <w:sz w:val="20"/>
              </w:rPr>
              <w:t>19.440</w:t>
            </w:r>
          </w:p>
        </w:tc>
      </w:tr>
      <w:tr w:rsidR="005D01A8" w:rsidRPr="008A4FA5" w14:paraId="6E971337" w14:textId="77777777" w:rsidTr="005D01A8">
        <w:trPr>
          <w:trHeight w:val="280"/>
        </w:trPr>
        <w:tc>
          <w:tcPr>
            <w:tcW w:w="24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AA5170" w14:textId="77777777" w:rsidR="00BA2367" w:rsidRPr="008A4FA5" w:rsidRDefault="00BA2367" w:rsidP="0028699E">
            <w:pPr>
              <w:suppressAutoHyphens/>
              <w:jc w:val="left"/>
              <w:rPr>
                <w:sz w:val="20"/>
                <w:szCs w:val="20"/>
              </w:rPr>
            </w:pPr>
            <w:r>
              <w:rPr>
                <w:sz w:val="20"/>
              </w:rPr>
              <w:t>3.1</w:t>
            </w:r>
          </w:p>
        </w:tc>
        <w:tc>
          <w:tcPr>
            <w:tcW w:w="1751" w:type="pct"/>
            <w:tcBorders>
              <w:top w:val="nil"/>
              <w:left w:val="nil"/>
              <w:bottom w:val="single" w:sz="4" w:space="0" w:color="auto"/>
              <w:right w:val="single" w:sz="4" w:space="0" w:color="auto"/>
            </w:tcBorders>
            <w:tcMar>
              <w:left w:w="57" w:type="dxa"/>
              <w:right w:w="57" w:type="dxa"/>
            </w:tcMar>
          </w:tcPr>
          <w:p w14:paraId="6A030F26" w14:textId="77777777" w:rsidR="00BA2367" w:rsidRPr="008A4FA5" w:rsidRDefault="00BA2367" w:rsidP="0028699E">
            <w:pPr>
              <w:suppressAutoHyphens/>
              <w:jc w:val="left"/>
              <w:rPr>
                <w:sz w:val="20"/>
                <w:szCs w:val="20"/>
              </w:rPr>
            </w:pPr>
            <w:r>
              <w:rPr>
                <w:sz w:val="20"/>
              </w:rPr>
              <w:t>Financiación acordada total ($EUA)</w:t>
            </w:r>
          </w:p>
        </w:tc>
        <w:tc>
          <w:tcPr>
            <w:tcW w:w="375" w:type="pct"/>
            <w:tcBorders>
              <w:top w:val="nil"/>
              <w:left w:val="nil"/>
              <w:bottom w:val="single" w:sz="4" w:space="0" w:color="auto"/>
              <w:right w:val="single" w:sz="4" w:space="0" w:color="auto"/>
            </w:tcBorders>
            <w:tcMar>
              <w:left w:w="57" w:type="dxa"/>
              <w:right w:w="57" w:type="dxa"/>
            </w:tcMar>
          </w:tcPr>
          <w:p w14:paraId="1269205D" w14:textId="77777777" w:rsidR="00BA2367" w:rsidRPr="008A4FA5" w:rsidRDefault="00BA2367" w:rsidP="0028699E">
            <w:pPr>
              <w:suppressAutoHyphens/>
              <w:jc w:val="right"/>
              <w:rPr>
                <w:sz w:val="20"/>
                <w:szCs w:val="20"/>
              </w:rPr>
            </w:pPr>
            <w:r>
              <w:rPr>
                <w:sz w:val="20"/>
              </w:rPr>
              <w:t>103.555</w:t>
            </w:r>
          </w:p>
        </w:tc>
        <w:tc>
          <w:tcPr>
            <w:tcW w:w="375" w:type="pct"/>
            <w:tcBorders>
              <w:top w:val="nil"/>
              <w:left w:val="nil"/>
              <w:bottom w:val="single" w:sz="4" w:space="0" w:color="auto"/>
              <w:right w:val="single" w:sz="4" w:space="0" w:color="auto"/>
            </w:tcBorders>
            <w:tcMar>
              <w:left w:w="57" w:type="dxa"/>
              <w:right w:w="57" w:type="dxa"/>
            </w:tcMar>
          </w:tcPr>
          <w:p w14:paraId="660B576A" w14:textId="77777777" w:rsidR="00BA2367" w:rsidRPr="008A4FA5" w:rsidRDefault="00BA2367" w:rsidP="0028699E">
            <w:pPr>
              <w:suppressAutoHyphens/>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5C257039" w14:textId="77777777" w:rsidR="00BA2367" w:rsidRPr="008A4FA5" w:rsidRDefault="00BA2367" w:rsidP="0028699E">
            <w:pPr>
              <w:suppressAutoHyphens/>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234F1812" w14:textId="77777777" w:rsidR="00BA2367" w:rsidRPr="008A4FA5" w:rsidRDefault="00BA2367" w:rsidP="0028699E">
            <w:pPr>
              <w:suppressAutoHyphens/>
              <w:jc w:val="right"/>
              <w:rPr>
                <w:sz w:val="20"/>
                <w:szCs w:val="20"/>
              </w:rPr>
            </w:pPr>
            <w:r>
              <w:rPr>
                <w:sz w:val="20"/>
              </w:rPr>
              <w:t>90.445</w:t>
            </w:r>
          </w:p>
        </w:tc>
        <w:tc>
          <w:tcPr>
            <w:tcW w:w="375" w:type="pct"/>
            <w:tcBorders>
              <w:top w:val="nil"/>
              <w:left w:val="nil"/>
              <w:bottom w:val="single" w:sz="4" w:space="0" w:color="auto"/>
              <w:right w:val="single" w:sz="4" w:space="0" w:color="auto"/>
            </w:tcBorders>
            <w:tcMar>
              <w:left w:w="57" w:type="dxa"/>
              <w:right w:w="57" w:type="dxa"/>
            </w:tcMar>
          </w:tcPr>
          <w:p w14:paraId="2C5B2A74" w14:textId="77777777" w:rsidR="00BA2367" w:rsidRPr="008A4FA5" w:rsidRDefault="00BA2367" w:rsidP="0028699E">
            <w:pPr>
              <w:suppressAutoHyphens/>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40787BA8" w14:textId="77777777" w:rsidR="00BA2367" w:rsidRPr="008A4FA5" w:rsidRDefault="00BA2367" w:rsidP="0028699E">
            <w:pPr>
              <w:suppressAutoHyphens/>
              <w:jc w:val="right"/>
              <w:rPr>
                <w:sz w:val="20"/>
                <w:szCs w:val="20"/>
              </w:rPr>
            </w:pPr>
            <w:r>
              <w:rPr>
                <w:sz w:val="20"/>
              </w:rPr>
              <w:t>22.000</w:t>
            </w:r>
          </w:p>
        </w:tc>
        <w:tc>
          <w:tcPr>
            <w:tcW w:w="375" w:type="pct"/>
            <w:tcBorders>
              <w:top w:val="nil"/>
              <w:left w:val="nil"/>
              <w:bottom w:val="single" w:sz="4" w:space="0" w:color="auto"/>
              <w:right w:val="single" w:sz="4" w:space="0" w:color="auto"/>
            </w:tcBorders>
            <w:tcMar>
              <w:left w:w="57" w:type="dxa"/>
              <w:right w:w="57" w:type="dxa"/>
            </w:tcMar>
          </w:tcPr>
          <w:p w14:paraId="692CBBDD" w14:textId="77777777" w:rsidR="00BA2367" w:rsidRPr="008A4FA5" w:rsidRDefault="00BA2367" w:rsidP="0028699E">
            <w:pPr>
              <w:suppressAutoHyphens/>
              <w:jc w:val="right"/>
              <w:rPr>
                <w:sz w:val="20"/>
                <w:szCs w:val="20"/>
              </w:rPr>
            </w:pPr>
            <w:r>
              <w:rPr>
                <w:sz w:val="20"/>
              </w:rPr>
              <w:t>0</w:t>
            </w:r>
          </w:p>
        </w:tc>
        <w:tc>
          <w:tcPr>
            <w:tcW w:w="332" w:type="pct"/>
            <w:tcBorders>
              <w:top w:val="nil"/>
              <w:left w:val="nil"/>
              <w:bottom w:val="single" w:sz="4" w:space="0" w:color="auto"/>
              <w:right w:val="single" w:sz="4" w:space="0" w:color="auto"/>
            </w:tcBorders>
            <w:tcMar>
              <w:left w:w="57" w:type="dxa"/>
              <w:right w:w="57" w:type="dxa"/>
            </w:tcMar>
          </w:tcPr>
          <w:p w14:paraId="742FF356" w14:textId="6F5C4578" w:rsidR="00BA2367" w:rsidRPr="008A4FA5" w:rsidRDefault="00643225" w:rsidP="0028699E">
            <w:pPr>
              <w:suppressAutoHyphens/>
              <w:jc w:val="right"/>
              <w:rPr>
                <w:b/>
                <w:bCs/>
                <w:sz w:val="20"/>
                <w:szCs w:val="20"/>
              </w:rPr>
            </w:pPr>
            <w:r>
              <w:rPr>
                <w:b/>
                <w:color w:val="0D0D0D"/>
                <w:sz w:val="20"/>
              </w:rPr>
              <w:t>216.000</w:t>
            </w:r>
          </w:p>
        </w:tc>
      </w:tr>
      <w:tr w:rsidR="005D01A8" w:rsidRPr="008A4FA5" w14:paraId="7F0C0A6A" w14:textId="77777777" w:rsidTr="005D01A8">
        <w:trPr>
          <w:trHeight w:val="280"/>
        </w:trPr>
        <w:tc>
          <w:tcPr>
            <w:tcW w:w="24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4C91141" w14:textId="77777777" w:rsidR="00BA2367" w:rsidRPr="008A4FA5" w:rsidRDefault="00BA2367" w:rsidP="0028699E">
            <w:pPr>
              <w:suppressAutoHyphens/>
              <w:jc w:val="left"/>
              <w:rPr>
                <w:sz w:val="20"/>
                <w:szCs w:val="20"/>
              </w:rPr>
            </w:pPr>
            <w:r>
              <w:rPr>
                <w:sz w:val="20"/>
              </w:rPr>
              <w:t>3.2</w:t>
            </w:r>
          </w:p>
        </w:tc>
        <w:tc>
          <w:tcPr>
            <w:tcW w:w="1751" w:type="pct"/>
            <w:tcBorders>
              <w:top w:val="nil"/>
              <w:left w:val="nil"/>
              <w:bottom w:val="single" w:sz="4" w:space="0" w:color="auto"/>
              <w:right w:val="single" w:sz="4" w:space="0" w:color="auto"/>
            </w:tcBorders>
            <w:tcMar>
              <w:left w:w="57" w:type="dxa"/>
              <w:right w:w="57" w:type="dxa"/>
            </w:tcMar>
          </w:tcPr>
          <w:p w14:paraId="20A7B039" w14:textId="77777777" w:rsidR="00BA2367" w:rsidRPr="008A4FA5" w:rsidRDefault="00BA2367" w:rsidP="0028699E">
            <w:pPr>
              <w:suppressAutoHyphens/>
              <w:jc w:val="left"/>
              <w:rPr>
                <w:sz w:val="20"/>
                <w:szCs w:val="20"/>
              </w:rPr>
            </w:pPr>
            <w:r>
              <w:rPr>
                <w:sz w:val="20"/>
              </w:rPr>
              <w:t>Total gastos de apoyo ($EUA)</w:t>
            </w:r>
          </w:p>
        </w:tc>
        <w:tc>
          <w:tcPr>
            <w:tcW w:w="375" w:type="pct"/>
            <w:tcBorders>
              <w:top w:val="nil"/>
              <w:left w:val="nil"/>
              <w:bottom w:val="single" w:sz="4" w:space="0" w:color="auto"/>
              <w:right w:val="single" w:sz="4" w:space="0" w:color="auto"/>
            </w:tcBorders>
            <w:tcMar>
              <w:left w:w="57" w:type="dxa"/>
              <w:right w:w="57" w:type="dxa"/>
            </w:tcMar>
          </w:tcPr>
          <w:p w14:paraId="5C204ABB" w14:textId="77777777" w:rsidR="00BA2367" w:rsidRPr="008A4FA5" w:rsidRDefault="00BA2367" w:rsidP="0028699E">
            <w:pPr>
              <w:suppressAutoHyphens/>
              <w:jc w:val="right"/>
              <w:rPr>
                <w:sz w:val="20"/>
                <w:szCs w:val="20"/>
              </w:rPr>
            </w:pPr>
            <w:r>
              <w:rPr>
                <w:sz w:val="20"/>
              </w:rPr>
              <w:t>9.320</w:t>
            </w:r>
          </w:p>
        </w:tc>
        <w:tc>
          <w:tcPr>
            <w:tcW w:w="375" w:type="pct"/>
            <w:tcBorders>
              <w:top w:val="nil"/>
              <w:left w:val="nil"/>
              <w:bottom w:val="single" w:sz="4" w:space="0" w:color="auto"/>
              <w:right w:val="single" w:sz="4" w:space="0" w:color="auto"/>
            </w:tcBorders>
            <w:tcMar>
              <w:left w:w="57" w:type="dxa"/>
              <w:right w:w="57" w:type="dxa"/>
            </w:tcMar>
          </w:tcPr>
          <w:p w14:paraId="5DDFC179" w14:textId="77777777" w:rsidR="00BA2367" w:rsidRPr="008A4FA5" w:rsidRDefault="00BA2367" w:rsidP="0028699E">
            <w:pPr>
              <w:suppressAutoHyphens/>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6C0E1B1E" w14:textId="77777777" w:rsidR="00BA2367" w:rsidRPr="008A4FA5" w:rsidRDefault="00BA2367" w:rsidP="0028699E">
            <w:pPr>
              <w:suppressAutoHyphens/>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743337C5" w14:textId="77777777" w:rsidR="00BA2367" w:rsidRPr="008A4FA5" w:rsidRDefault="00BA2367" w:rsidP="0028699E">
            <w:pPr>
              <w:suppressAutoHyphens/>
              <w:jc w:val="right"/>
              <w:rPr>
                <w:sz w:val="20"/>
                <w:szCs w:val="20"/>
              </w:rPr>
            </w:pPr>
            <w:r>
              <w:rPr>
                <w:sz w:val="20"/>
              </w:rPr>
              <w:t>8.140</w:t>
            </w:r>
          </w:p>
        </w:tc>
        <w:tc>
          <w:tcPr>
            <w:tcW w:w="375" w:type="pct"/>
            <w:tcBorders>
              <w:top w:val="nil"/>
              <w:left w:val="nil"/>
              <w:bottom w:val="single" w:sz="4" w:space="0" w:color="auto"/>
              <w:right w:val="single" w:sz="4" w:space="0" w:color="auto"/>
            </w:tcBorders>
            <w:tcMar>
              <w:left w:w="57" w:type="dxa"/>
              <w:right w:w="57" w:type="dxa"/>
            </w:tcMar>
          </w:tcPr>
          <w:p w14:paraId="6BEF73BB" w14:textId="77777777" w:rsidR="00BA2367" w:rsidRPr="008A4FA5" w:rsidRDefault="00BA2367" w:rsidP="0028699E">
            <w:pPr>
              <w:suppressAutoHyphens/>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5C37ADD1" w14:textId="77777777" w:rsidR="00BA2367" w:rsidRPr="008A4FA5" w:rsidRDefault="00BA2367" w:rsidP="0028699E">
            <w:pPr>
              <w:suppressAutoHyphens/>
              <w:jc w:val="right"/>
              <w:rPr>
                <w:sz w:val="20"/>
                <w:szCs w:val="20"/>
              </w:rPr>
            </w:pPr>
            <w:r>
              <w:rPr>
                <w:sz w:val="20"/>
              </w:rPr>
              <w:t>1.980</w:t>
            </w:r>
          </w:p>
        </w:tc>
        <w:tc>
          <w:tcPr>
            <w:tcW w:w="375" w:type="pct"/>
            <w:tcBorders>
              <w:top w:val="nil"/>
              <w:left w:val="nil"/>
              <w:bottom w:val="single" w:sz="4" w:space="0" w:color="auto"/>
              <w:right w:val="single" w:sz="4" w:space="0" w:color="auto"/>
            </w:tcBorders>
            <w:tcMar>
              <w:left w:w="57" w:type="dxa"/>
              <w:right w:w="57" w:type="dxa"/>
            </w:tcMar>
          </w:tcPr>
          <w:p w14:paraId="5F13FF85" w14:textId="77777777" w:rsidR="00BA2367" w:rsidRPr="008A4FA5" w:rsidRDefault="00BA2367" w:rsidP="0028699E">
            <w:pPr>
              <w:suppressAutoHyphens/>
              <w:jc w:val="right"/>
              <w:rPr>
                <w:sz w:val="20"/>
                <w:szCs w:val="20"/>
              </w:rPr>
            </w:pPr>
            <w:r>
              <w:rPr>
                <w:sz w:val="20"/>
              </w:rPr>
              <w:t>0</w:t>
            </w:r>
          </w:p>
        </w:tc>
        <w:tc>
          <w:tcPr>
            <w:tcW w:w="332" w:type="pct"/>
            <w:tcBorders>
              <w:top w:val="nil"/>
              <w:left w:val="nil"/>
              <w:bottom w:val="single" w:sz="4" w:space="0" w:color="auto"/>
              <w:right w:val="single" w:sz="4" w:space="0" w:color="auto"/>
            </w:tcBorders>
            <w:tcMar>
              <w:left w:w="57" w:type="dxa"/>
              <w:right w:w="57" w:type="dxa"/>
            </w:tcMar>
          </w:tcPr>
          <w:p w14:paraId="1D3E6DEE" w14:textId="41E1F292" w:rsidR="00BA2367" w:rsidRPr="008A4FA5" w:rsidRDefault="00643225" w:rsidP="0028699E">
            <w:pPr>
              <w:suppressAutoHyphens/>
              <w:jc w:val="right"/>
              <w:rPr>
                <w:b/>
                <w:bCs/>
                <w:sz w:val="20"/>
                <w:szCs w:val="20"/>
              </w:rPr>
            </w:pPr>
            <w:r>
              <w:rPr>
                <w:b/>
                <w:color w:val="0D0D0D"/>
                <w:sz w:val="20"/>
              </w:rPr>
              <w:t>19.440</w:t>
            </w:r>
          </w:p>
        </w:tc>
      </w:tr>
      <w:tr w:rsidR="005D01A8" w:rsidRPr="008A4FA5" w14:paraId="6BB9837A" w14:textId="77777777" w:rsidTr="005D01A8">
        <w:trPr>
          <w:trHeight w:val="280"/>
        </w:trPr>
        <w:tc>
          <w:tcPr>
            <w:tcW w:w="24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F8853D" w14:textId="77777777" w:rsidR="00BA2367" w:rsidRPr="008A4FA5" w:rsidRDefault="00BA2367" w:rsidP="0028699E">
            <w:pPr>
              <w:suppressAutoHyphens/>
              <w:jc w:val="left"/>
              <w:rPr>
                <w:sz w:val="20"/>
                <w:szCs w:val="20"/>
              </w:rPr>
            </w:pPr>
            <w:r>
              <w:rPr>
                <w:sz w:val="20"/>
              </w:rPr>
              <w:t>3.3</w:t>
            </w:r>
          </w:p>
        </w:tc>
        <w:tc>
          <w:tcPr>
            <w:tcW w:w="1751" w:type="pct"/>
            <w:tcBorders>
              <w:top w:val="nil"/>
              <w:left w:val="nil"/>
              <w:bottom w:val="single" w:sz="4" w:space="0" w:color="auto"/>
              <w:right w:val="single" w:sz="4" w:space="0" w:color="auto"/>
            </w:tcBorders>
            <w:tcMar>
              <w:left w:w="57" w:type="dxa"/>
              <w:right w:w="57" w:type="dxa"/>
            </w:tcMar>
            <w:hideMark/>
          </w:tcPr>
          <w:p w14:paraId="581C2B08" w14:textId="77777777" w:rsidR="00BA2367" w:rsidRPr="008A4FA5" w:rsidRDefault="00BA2367" w:rsidP="0028699E">
            <w:pPr>
              <w:suppressAutoHyphens/>
              <w:jc w:val="left"/>
              <w:rPr>
                <w:sz w:val="20"/>
                <w:szCs w:val="20"/>
              </w:rPr>
            </w:pPr>
            <w:r>
              <w:rPr>
                <w:sz w:val="20"/>
              </w:rPr>
              <w:t>Gastos acordados totales ($EUA)</w:t>
            </w:r>
          </w:p>
        </w:tc>
        <w:tc>
          <w:tcPr>
            <w:tcW w:w="375" w:type="pct"/>
            <w:tcBorders>
              <w:top w:val="nil"/>
              <w:left w:val="nil"/>
              <w:bottom w:val="single" w:sz="4" w:space="0" w:color="auto"/>
              <w:right w:val="single" w:sz="4" w:space="0" w:color="auto"/>
            </w:tcBorders>
            <w:tcMar>
              <w:left w:w="57" w:type="dxa"/>
              <w:right w:w="57" w:type="dxa"/>
            </w:tcMar>
          </w:tcPr>
          <w:p w14:paraId="4BABC2BF" w14:textId="77777777" w:rsidR="00BA2367" w:rsidRPr="008A4FA5" w:rsidRDefault="00BA2367" w:rsidP="0028699E">
            <w:pPr>
              <w:suppressAutoHyphens/>
              <w:jc w:val="right"/>
              <w:rPr>
                <w:sz w:val="20"/>
                <w:szCs w:val="20"/>
              </w:rPr>
            </w:pPr>
            <w:r>
              <w:rPr>
                <w:sz w:val="20"/>
              </w:rPr>
              <w:t>112.875</w:t>
            </w:r>
          </w:p>
        </w:tc>
        <w:tc>
          <w:tcPr>
            <w:tcW w:w="375" w:type="pct"/>
            <w:tcBorders>
              <w:top w:val="nil"/>
              <w:left w:val="nil"/>
              <w:bottom w:val="single" w:sz="4" w:space="0" w:color="auto"/>
              <w:right w:val="single" w:sz="4" w:space="0" w:color="auto"/>
            </w:tcBorders>
            <w:tcMar>
              <w:left w:w="57" w:type="dxa"/>
              <w:right w:w="57" w:type="dxa"/>
            </w:tcMar>
          </w:tcPr>
          <w:p w14:paraId="175B085C" w14:textId="77777777" w:rsidR="00BA2367" w:rsidRPr="008A4FA5" w:rsidRDefault="00BA2367" w:rsidP="0028699E">
            <w:pPr>
              <w:suppressAutoHyphens/>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1A5C6546" w14:textId="77777777" w:rsidR="00BA2367" w:rsidRPr="008A4FA5" w:rsidRDefault="00BA2367" w:rsidP="0028699E">
            <w:pPr>
              <w:suppressAutoHyphens/>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65A5FC94" w14:textId="77777777" w:rsidR="00BA2367" w:rsidRPr="008A4FA5" w:rsidRDefault="00BA2367" w:rsidP="0028699E">
            <w:pPr>
              <w:suppressAutoHyphens/>
              <w:jc w:val="right"/>
              <w:rPr>
                <w:sz w:val="20"/>
                <w:szCs w:val="20"/>
              </w:rPr>
            </w:pPr>
            <w:r>
              <w:rPr>
                <w:sz w:val="20"/>
              </w:rPr>
              <w:t>98.585</w:t>
            </w:r>
          </w:p>
        </w:tc>
        <w:tc>
          <w:tcPr>
            <w:tcW w:w="375" w:type="pct"/>
            <w:tcBorders>
              <w:top w:val="nil"/>
              <w:left w:val="nil"/>
              <w:bottom w:val="single" w:sz="4" w:space="0" w:color="auto"/>
              <w:right w:val="single" w:sz="4" w:space="0" w:color="auto"/>
            </w:tcBorders>
            <w:tcMar>
              <w:left w:w="57" w:type="dxa"/>
              <w:right w:w="57" w:type="dxa"/>
            </w:tcMar>
          </w:tcPr>
          <w:p w14:paraId="2BD7A4EA" w14:textId="77777777" w:rsidR="00BA2367" w:rsidRPr="008A4FA5" w:rsidRDefault="00BA2367" w:rsidP="0028699E">
            <w:pPr>
              <w:suppressAutoHyphens/>
              <w:jc w:val="right"/>
              <w:rPr>
                <w:sz w:val="20"/>
                <w:szCs w:val="20"/>
              </w:rPr>
            </w:pPr>
            <w:r>
              <w:rPr>
                <w:sz w:val="20"/>
              </w:rPr>
              <w:t>0</w:t>
            </w:r>
          </w:p>
        </w:tc>
        <w:tc>
          <w:tcPr>
            <w:tcW w:w="375" w:type="pct"/>
            <w:tcBorders>
              <w:top w:val="nil"/>
              <w:left w:val="nil"/>
              <w:bottom w:val="single" w:sz="4" w:space="0" w:color="auto"/>
              <w:right w:val="single" w:sz="4" w:space="0" w:color="auto"/>
            </w:tcBorders>
            <w:tcMar>
              <w:left w:w="57" w:type="dxa"/>
              <w:right w:w="57" w:type="dxa"/>
            </w:tcMar>
          </w:tcPr>
          <w:p w14:paraId="0ADE751C" w14:textId="77777777" w:rsidR="00BA2367" w:rsidRPr="008A4FA5" w:rsidRDefault="00BA2367" w:rsidP="0028699E">
            <w:pPr>
              <w:suppressAutoHyphens/>
              <w:jc w:val="right"/>
              <w:rPr>
                <w:sz w:val="20"/>
                <w:szCs w:val="20"/>
              </w:rPr>
            </w:pPr>
            <w:r>
              <w:rPr>
                <w:sz w:val="20"/>
              </w:rPr>
              <w:t>23.980</w:t>
            </w:r>
          </w:p>
        </w:tc>
        <w:tc>
          <w:tcPr>
            <w:tcW w:w="375" w:type="pct"/>
            <w:tcBorders>
              <w:top w:val="nil"/>
              <w:left w:val="nil"/>
              <w:bottom w:val="single" w:sz="4" w:space="0" w:color="auto"/>
              <w:right w:val="single" w:sz="4" w:space="0" w:color="auto"/>
            </w:tcBorders>
            <w:tcMar>
              <w:left w:w="57" w:type="dxa"/>
              <w:right w:w="57" w:type="dxa"/>
            </w:tcMar>
          </w:tcPr>
          <w:p w14:paraId="133F6D52" w14:textId="77777777" w:rsidR="00BA2367" w:rsidRPr="008A4FA5" w:rsidRDefault="00BA2367" w:rsidP="0028699E">
            <w:pPr>
              <w:suppressAutoHyphens/>
              <w:jc w:val="right"/>
              <w:rPr>
                <w:sz w:val="20"/>
                <w:szCs w:val="20"/>
              </w:rPr>
            </w:pPr>
            <w:r>
              <w:rPr>
                <w:sz w:val="20"/>
              </w:rPr>
              <w:t>0</w:t>
            </w:r>
          </w:p>
        </w:tc>
        <w:tc>
          <w:tcPr>
            <w:tcW w:w="332" w:type="pct"/>
            <w:tcBorders>
              <w:top w:val="nil"/>
              <w:left w:val="nil"/>
              <w:bottom w:val="single" w:sz="4" w:space="0" w:color="auto"/>
              <w:right w:val="single" w:sz="4" w:space="0" w:color="auto"/>
            </w:tcBorders>
            <w:tcMar>
              <w:left w:w="57" w:type="dxa"/>
              <w:right w:w="57" w:type="dxa"/>
            </w:tcMar>
          </w:tcPr>
          <w:p w14:paraId="03519478" w14:textId="1423AD20" w:rsidR="00BA2367" w:rsidRPr="008A4FA5" w:rsidRDefault="00643225" w:rsidP="0028699E">
            <w:pPr>
              <w:suppressAutoHyphens/>
              <w:jc w:val="right"/>
              <w:rPr>
                <w:b/>
                <w:bCs/>
                <w:sz w:val="20"/>
                <w:szCs w:val="20"/>
              </w:rPr>
            </w:pPr>
            <w:r>
              <w:rPr>
                <w:b/>
                <w:color w:val="0D0D0D"/>
                <w:sz w:val="20"/>
              </w:rPr>
              <w:t>235.440</w:t>
            </w:r>
          </w:p>
        </w:tc>
      </w:tr>
    </w:tbl>
    <w:p w14:paraId="5F0EDD10" w14:textId="796F3183" w:rsidR="00BA2367" w:rsidRPr="008A4FA5" w:rsidRDefault="00BA2367" w:rsidP="00BA2367">
      <w:pPr>
        <w:tabs>
          <w:tab w:val="left" w:pos="1097"/>
          <w:tab w:val="left" w:pos="2098"/>
          <w:tab w:val="left" w:pos="3099"/>
          <w:tab w:val="left" w:pos="4100"/>
          <w:tab w:val="left" w:pos="5251"/>
          <w:tab w:val="left" w:pos="6318"/>
        </w:tabs>
        <w:suppressAutoHyphens/>
        <w:spacing w:before="240" w:after="40"/>
        <w:jc w:val="left"/>
        <w:rPr>
          <w:b/>
          <w:bCs/>
        </w:rPr>
      </w:pPr>
      <w:r>
        <w:rPr>
          <w:b/>
        </w:rPr>
        <w:t xml:space="preserve">Plan de gestión de eliminación de los HCFC (etapa II) </w:t>
      </w:r>
    </w:p>
    <w:tbl>
      <w:tblPr>
        <w:tblW w:w="4610" w:type="pct"/>
        <w:tblLook w:val="04A0" w:firstRow="1" w:lastRow="0" w:firstColumn="1" w:lastColumn="0" w:noHBand="0" w:noVBand="1"/>
      </w:tblPr>
      <w:tblGrid>
        <w:gridCol w:w="642"/>
        <w:gridCol w:w="4325"/>
        <w:gridCol w:w="1202"/>
        <w:gridCol w:w="1202"/>
        <w:gridCol w:w="1202"/>
        <w:gridCol w:w="1202"/>
        <w:gridCol w:w="1201"/>
        <w:gridCol w:w="1198"/>
        <w:gridCol w:w="961"/>
      </w:tblGrid>
      <w:tr w:rsidR="005D01A8" w:rsidRPr="008A4FA5" w14:paraId="34A4AF14" w14:textId="77777777" w:rsidTr="005D01A8">
        <w:trPr>
          <w:trHeight w:val="280"/>
        </w:trPr>
        <w:tc>
          <w:tcPr>
            <w:tcW w:w="2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8439FA7" w14:textId="77777777" w:rsidR="00BA2367" w:rsidRPr="008A4FA5" w:rsidRDefault="00BA2367" w:rsidP="0028699E">
            <w:pPr>
              <w:suppressAutoHyphens/>
              <w:jc w:val="center"/>
              <w:rPr>
                <w:rFonts w:asciiTheme="majorBidi" w:hAnsiTheme="majorBidi" w:cstheme="majorBidi"/>
                <w:b/>
                <w:bCs/>
                <w:sz w:val="20"/>
                <w:szCs w:val="20"/>
              </w:rPr>
            </w:pPr>
            <w:r>
              <w:rPr>
                <w:rFonts w:asciiTheme="majorBidi" w:hAnsiTheme="majorBidi"/>
                <w:b/>
                <w:sz w:val="20"/>
              </w:rPr>
              <w:t>Línea</w:t>
            </w:r>
          </w:p>
        </w:tc>
        <w:tc>
          <w:tcPr>
            <w:tcW w:w="1623" w:type="pct"/>
            <w:tcBorders>
              <w:top w:val="single" w:sz="4" w:space="0" w:color="auto"/>
              <w:left w:val="nil"/>
              <w:bottom w:val="single" w:sz="4" w:space="0" w:color="auto"/>
              <w:right w:val="single" w:sz="4" w:space="0" w:color="auto"/>
            </w:tcBorders>
            <w:tcMar>
              <w:left w:w="57" w:type="dxa"/>
              <w:right w:w="57" w:type="dxa"/>
            </w:tcMar>
            <w:vAlign w:val="center"/>
            <w:hideMark/>
          </w:tcPr>
          <w:p w14:paraId="3550B8A3" w14:textId="77777777" w:rsidR="00BA2367" w:rsidRPr="008A4FA5" w:rsidRDefault="00BA2367" w:rsidP="0028699E">
            <w:pPr>
              <w:suppressAutoHyphens/>
              <w:jc w:val="center"/>
              <w:rPr>
                <w:rFonts w:asciiTheme="majorBidi" w:hAnsiTheme="majorBidi" w:cstheme="majorBidi"/>
                <w:b/>
                <w:bCs/>
                <w:sz w:val="20"/>
                <w:szCs w:val="20"/>
              </w:rPr>
            </w:pPr>
            <w:r>
              <w:rPr>
                <w:rFonts w:asciiTheme="majorBidi" w:hAnsiTheme="majorBidi"/>
                <w:b/>
                <w:sz w:val="20"/>
              </w:rPr>
              <w:t>Concepto</w:t>
            </w:r>
          </w:p>
        </w:tc>
        <w:tc>
          <w:tcPr>
            <w:tcW w:w="451" w:type="pct"/>
            <w:tcBorders>
              <w:top w:val="single" w:sz="4" w:space="0" w:color="auto"/>
              <w:left w:val="nil"/>
              <w:bottom w:val="single" w:sz="4" w:space="0" w:color="auto"/>
              <w:right w:val="single" w:sz="4" w:space="0" w:color="auto"/>
            </w:tcBorders>
            <w:tcMar>
              <w:left w:w="57" w:type="dxa"/>
              <w:right w:w="57" w:type="dxa"/>
            </w:tcMar>
            <w:vAlign w:val="center"/>
            <w:hideMark/>
          </w:tcPr>
          <w:p w14:paraId="74C81F6D" w14:textId="77777777" w:rsidR="00BA2367" w:rsidRPr="008A4FA5" w:rsidRDefault="00BA2367" w:rsidP="0028699E">
            <w:pPr>
              <w:suppressAutoHyphens/>
              <w:ind w:left="-115"/>
              <w:jc w:val="center"/>
              <w:rPr>
                <w:rFonts w:asciiTheme="majorBidi" w:hAnsiTheme="majorBidi" w:cstheme="majorBidi"/>
                <w:b/>
                <w:bCs/>
                <w:sz w:val="20"/>
                <w:szCs w:val="20"/>
              </w:rPr>
            </w:pPr>
            <w:r>
              <w:rPr>
                <w:rFonts w:asciiTheme="majorBidi" w:hAnsiTheme="majorBidi"/>
                <w:b/>
                <w:sz w:val="20"/>
              </w:rPr>
              <w:t>2023</w:t>
            </w:r>
          </w:p>
        </w:tc>
        <w:tc>
          <w:tcPr>
            <w:tcW w:w="451" w:type="pct"/>
            <w:tcBorders>
              <w:top w:val="single" w:sz="4" w:space="0" w:color="auto"/>
              <w:left w:val="nil"/>
              <w:bottom w:val="single" w:sz="4" w:space="0" w:color="auto"/>
              <w:right w:val="single" w:sz="4" w:space="0" w:color="auto"/>
            </w:tcBorders>
            <w:tcMar>
              <w:left w:w="57" w:type="dxa"/>
              <w:right w:w="57" w:type="dxa"/>
            </w:tcMar>
            <w:vAlign w:val="center"/>
            <w:hideMark/>
          </w:tcPr>
          <w:p w14:paraId="3C6A8D1D" w14:textId="77777777" w:rsidR="00BA2367" w:rsidRPr="008A4FA5" w:rsidRDefault="00BA2367" w:rsidP="0028699E">
            <w:pPr>
              <w:suppressAutoHyphens/>
              <w:ind w:left="-115"/>
              <w:jc w:val="center"/>
              <w:rPr>
                <w:rFonts w:asciiTheme="majorBidi" w:hAnsiTheme="majorBidi" w:cstheme="majorBidi"/>
                <w:b/>
                <w:bCs/>
                <w:sz w:val="20"/>
                <w:szCs w:val="20"/>
              </w:rPr>
            </w:pPr>
            <w:r>
              <w:rPr>
                <w:rFonts w:asciiTheme="majorBidi" w:hAnsiTheme="majorBidi"/>
                <w:b/>
                <w:sz w:val="20"/>
              </w:rPr>
              <w:t>2024*</w:t>
            </w:r>
          </w:p>
        </w:tc>
        <w:tc>
          <w:tcPr>
            <w:tcW w:w="451" w:type="pct"/>
            <w:tcBorders>
              <w:top w:val="single" w:sz="4" w:space="0" w:color="auto"/>
              <w:left w:val="nil"/>
              <w:bottom w:val="single" w:sz="4" w:space="0" w:color="auto"/>
              <w:right w:val="single" w:sz="4" w:space="0" w:color="auto"/>
            </w:tcBorders>
            <w:tcMar>
              <w:left w:w="57" w:type="dxa"/>
              <w:right w:w="57" w:type="dxa"/>
            </w:tcMar>
            <w:vAlign w:val="center"/>
            <w:hideMark/>
          </w:tcPr>
          <w:p w14:paraId="5EB45665" w14:textId="77777777" w:rsidR="00BA2367" w:rsidRPr="008A4FA5" w:rsidRDefault="00BA2367" w:rsidP="0028699E">
            <w:pPr>
              <w:suppressAutoHyphens/>
              <w:ind w:left="-115"/>
              <w:jc w:val="center"/>
              <w:rPr>
                <w:rFonts w:asciiTheme="majorBidi" w:hAnsiTheme="majorBidi" w:cstheme="majorBidi"/>
                <w:b/>
                <w:bCs/>
                <w:sz w:val="20"/>
                <w:szCs w:val="20"/>
              </w:rPr>
            </w:pPr>
            <w:r>
              <w:rPr>
                <w:rFonts w:asciiTheme="majorBidi" w:hAnsiTheme="majorBidi"/>
                <w:b/>
                <w:sz w:val="20"/>
              </w:rPr>
              <w:t>2025</w:t>
            </w:r>
          </w:p>
        </w:tc>
        <w:tc>
          <w:tcPr>
            <w:tcW w:w="451" w:type="pct"/>
            <w:tcBorders>
              <w:top w:val="single" w:sz="4" w:space="0" w:color="auto"/>
              <w:left w:val="nil"/>
              <w:bottom w:val="single" w:sz="4" w:space="0" w:color="auto"/>
              <w:right w:val="single" w:sz="4" w:space="0" w:color="auto"/>
            </w:tcBorders>
            <w:tcMar>
              <w:left w:w="57" w:type="dxa"/>
              <w:right w:w="57" w:type="dxa"/>
            </w:tcMar>
            <w:vAlign w:val="center"/>
            <w:hideMark/>
          </w:tcPr>
          <w:p w14:paraId="476337C2" w14:textId="77777777" w:rsidR="00BA2367" w:rsidRPr="008A4FA5" w:rsidRDefault="00BA2367" w:rsidP="0028699E">
            <w:pPr>
              <w:suppressAutoHyphens/>
              <w:ind w:left="-115"/>
              <w:jc w:val="center"/>
              <w:rPr>
                <w:rFonts w:asciiTheme="majorBidi" w:hAnsiTheme="majorBidi" w:cstheme="majorBidi"/>
                <w:b/>
                <w:bCs/>
                <w:sz w:val="20"/>
                <w:szCs w:val="20"/>
              </w:rPr>
            </w:pPr>
            <w:r>
              <w:rPr>
                <w:rFonts w:asciiTheme="majorBidi" w:hAnsiTheme="majorBidi"/>
                <w:b/>
                <w:sz w:val="20"/>
              </w:rPr>
              <w:t>2026</w:t>
            </w:r>
          </w:p>
        </w:tc>
        <w:tc>
          <w:tcPr>
            <w:tcW w:w="451" w:type="pct"/>
            <w:tcBorders>
              <w:top w:val="single" w:sz="4" w:space="0" w:color="auto"/>
              <w:left w:val="nil"/>
              <w:bottom w:val="single" w:sz="4" w:space="0" w:color="auto"/>
              <w:right w:val="single" w:sz="4" w:space="0" w:color="auto"/>
            </w:tcBorders>
            <w:tcMar>
              <w:left w:w="57" w:type="dxa"/>
              <w:right w:w="57" w:type="dxa"/>
            </w:tcMar>
            <w:vAlign w:val="center"/>
            <w:hideMark/>
          </w:tcPr>
          <w:p w14:paraId="445EE9DD" w14:textId="77777777" w:rsidR="00BA2367" w:rsidRPr="008A4FA5" w:rsidRDefault="00BA2367" w:rsidP="0028699E">
            <w:pPr>
              <w:suppressAutoHyphens/>
              <w:ind w:left="-115"/>
              <w:jc w:val="center"/>
              <w:rPr>
                <w:rFonts w:asciiTheme="majorBidi" w:hAnsiTheme="majorBidi" w:cstheme="majorBidi"/>
                <w:b/>
                <w:bCs/>
                <w:sz w:val="20"/>
                <w:szCs w:val="20"/>
              </w:rPr>
            </w:pPr>
            <w:r>
              <w:rPr>
                <w:rFonts w:asciiTheme="majorBidi" w:hAnsiTheme="majorBidi"/>
                <w:b/>
                <w:sz w:val="20"/>
              </w:rPr>
              <w:t>2027</w:t>
            </w:r>
          </w:p>
        </w:tc>
        <w:tc>
          <w:tcPr>
            <w:tcW w:w="450" w:type="pct"/>
            <w:tcBorders>
              <w:top w:val="single" w:sz="4" w:space="0" w:color="auto"/>
              <w:left w:val="nil"/>
              <w:bottom w:val="single" w:sz="4" w:space="0" w:color="auto"/>
              <w:right w:val="single" w:sz="4" w:space="0" w:color="auto"/>
            </w:tcBorders>
            <w:tcMar>
              <w:left w:w="57" w:type="dxa"/>
              <w:right w:w="57" w:type="dxa"/>
            </w:tcMar>
            <w:vAlign w:val="center"/>
            <w:hideMark/>
          </w:tcPr>
          <w:p w14:paraId="083E9BB4" w14:textId="77777777" w:rsidR="00BA2367" w:rsidRPr="008A4FA5" w:rsidRDefault="00BA2367" w:rsidP="0028699E">
            <w:pPr>
              <w:suppressAutoHyphens/>
              <w:ind w:left="-115"/>
              <w:jc w:val="center"/>
              <w:rPr>
                <w:rFonts w:asciiTheme="majorBidi" w:hAnsiTheme="majorBidi" w:cstheme="majorBidi"/>
                <w:b/>
                <w:bCs/>
                <w:sz w:val="20"/>
                <w:szCs w:val="20"/>
              </w:rPr>
            </w:pPr>
            <w:r>
              <w:rPr>
                <w:rFonts w:asciiTheme="majorBidi" w:hAnsiTheme="majorBidi"/>
                <w:b/>
                <w:sz w:val="20"/>
              </w:rPr>
              <w:t>2028</w:t>
            </w:r>
          </w:p>
        </w:tc>
        <w:tc>
          <w:tcPr>
            <w:tcW w:w="361" w:type="pct"/>
            <w:tcBorders>
              <w:top w:val="single" w:sz="4" w:space="0" w:color="auto"/>
              <w:left w:val="nil"/>
              <w:bottom w:val="single" w:sz="4" w:space="0" w:color="auto"/>
              <w:right w:val="single" w:sz="4" w:space="0" w:color="auto"/>
            </w:tcBorders>
            <w:tcMar>
              <w:left w:w="57" w:type="dxa"/>
              <w:right w:w="57" w:type="dxa"/>
            </w:tcMar>
            <w:vAlign w:val="center"/>
            <w:hideMark/>
          </w:tcPr>
          <w:p w14:paraId="64E808C1" w14:textId="77777777" w:rsidR="00BA2367" w:rsidRPr="008A4FA5" w:rsidRDefault="00BA2367" w:rsidP="0028699E">
            <w:pPr>
              <w:suppressAutoHyphens/>
              <w:jc w:val="center"/>
              <w:rPr>
                <w:rFonts w:asciiTheme="majorBidi" w:hAnsiTheme="majorBidi" w:cstheme="majorBidi"/>
                <w:b/>
                <w:bCs/>
                <w:sz w:val="20"/>
                <w:szCs w:val="20"/>
              </w:rPr>
            </w:pPr>
            <w:r>
              <w:rPr>
                <w:rFonts w:asciiTheme="majorBidi" w:hAnsiTheme="majorBidi"/>
                <w:b/>
                <w:sz w:val="20"/>
              </w:rPr>
              <w:t>Total</w:t>
            </w:r>
          </w:p>
        </w:tc>
      </w:tr>
      <w:tr w:rsidR="005D01A8" w:rsidRPr="008A4FA5" w14:paraId="463536D3" w14:textId="77777777" w:rsidTr="005D01A8">
        <w:trPr>
          <w:trHeight w:val="280"/>
        </w:trPr>
        <w:tc>
          <w:tcPr>
            <w:tcW w:w="24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DD5960" w14:textId="77777777" w:rsidR="00BA2367" w:rsidRPr="008A4FA5" w:rsidRDefault="00BA2367" w:rsidP="0028699E">
            <w:pPr>
              <w:suppressAutoHyphens/>
              <w:ind w:left="-19"/>
              <w:jc w:val="left"/>
              <w:rPr>
                <w:rFonts w:asciiTheme="majorBidi" w:hAnsiTheme="majorBidi" w:cstheme="majorBidi"/>
                <w:sz w:val="20"/>
                <w:szCs w:val="20"/>
              </w:rPr>
            </w:pPr>
            <w:r>
              <w:rPr>
                <w:rFonts w:asciiTheme="majorBidi" w:hAnsiTheme="majorBidi"/>
                <w:sz w:val="20"/>
              </w:rPr>
              <w:t>1.1</w:t>
            </w:r>
          </w:p>
        </w:tc>
        <w:tc>
          <w:tcPr>
            <w:tcW w:w="1623" w:type="pct"/>
            <w:tcBorders>
              <w:top w:val="nil"/>
              <w:left w:val="nil"/>
              <w:bottom w:val="single" w:sz="4" w:space="0" w:color="auto"/>
              <w:right w:val="single" w:sz="4" w:space="0" w:color="auto"/>
            </w:tcBorders>
            <w:tcMar>
              <w:left w:w="57" w:type="dxa"/>
              <w:right w:w="57" w:type="dxa"/>
            </w:tcMar>
            <w:hideMark/>
          </w:tcPr>
          <w:p w14:paraId="42BA79D0" w14:textId="77777777" w:rsidR="00BA2367" w:rsidRPr="008A4FA5" w:rsidRDefault="00BA2367" w:rsidP="0028699E">
            <w:pPr>
              <w:suppressAutoHyphens/>
              <w:ind w:right="-106"/>
              <w:jc w:val="left"/>
              <w:rPr>
                <w:rFonts w:asciiTheme="majorBidi" w:hAnsiTheme="majorBidi" w:cstheme="majorBidi"/>
                <w:sz w:val="20"/>
                <w:szCs w:val="20"/>
              </w:rPr>
            </w:pPr>
            <w:r>
              <w:rPr>
                <w:rFonts w:asciiTheme="majorBidi" w:hAnsiTheme="majorBidi"/>
                <w:sz w:val="20"/>
              </w:rPr>
              <w:t>Calendario de reducción del Protocolo de Montreal para las sustancias del grupo I del anexo C (toneladas PAO)</w:t>
            </w:r>
          </w:p>
        </w:tc>
        <w:tc>
          <w:tcPr>
            <w:tcW w:w="451" w:type="pct"/>
            <w:tcBorders>
              <w:top w:val="nil"/>
              <w:left w:val="nil"/>
              <w:bottom w:val="single" w:sz="4" w:space="0" w:color="auto"/>
              <w:right w:val="single" w:sz="4" w:space="0" w:color="auto"/>
            </w:tcBorders>
            <w:tcMar>
              <w:left w:w="57" w:type="dxa"/>
              <w:right w:w="57" w:type="dxa"/>
            </w:tcMar>
          </w:tcPr>
          <w:p w14:paraId="06DFF469" w14:textId="77777777" w:rsidR="00BA2367" w:rsidRPr="008A4FA5" w:rsidRDefault="00BA2367" w:rsidP="0028699E">
            <w:pPr>
              <w:suppressAutoHyphens/>
              <w:ind w:left="-115" w:right="41"/>
              <w:jc w:val="right"/>
              <w:rPr>
                <w:rFonts w:asciiTheme="majorBidi" w:hAnsiTheme="majorBidi" w:cstheme="majorBidi"/>
                <w:sz w:val="20"/>
                <w:szCs w:val="20"/>
                <w:highlight w:val="cyan"/>
              </w:rPr>
            </w:pPr>
            <w:r>
              <w:rPr>
                <w:sz w:val="20"/>
              </w:rPr>
              <w:t>1,17</w:t>
            </w:r>
          </w:p>
        </w:tc>
        <w:tc>
          <w:tcPr>
            <w:tcW w:w="451" w:type="pct"/>
            <w:tcBorders>
              <w:top w:val="nil"/>
              <w:left w:val="nil"/>
              <w:bottom w:val="single" w:sz="4" w:space="0" w:color="auto"/>
              <w:right w:val="single" w:sz="4" w:space="0" w:color="auto"/>
            </w:tcBorders>
            <w:tcMar>
              <w:left w:w="57" w:type="dxa"/>
              <w:right w:w="57" w:type="dxa"/>
            </w:tcMar>
          </w:tcPr>
          <w:p w14:paraId="58B01D6F" w14:textId="77777777" w:rsidR="00BA2367" w:rsidRPr="008A4FA5" w:rsidRDefault="00BA2367" w:rsidP="0028699E">
            <w:pPr>
              <w:suppressAutoHyphens/>
              <w:ind w:left="-115" w:right="1"/>
              <w:jc w:val="right"/>
              <w:rPr>
                <w:rFonts w:asciiTheme="majorBidi" w:hAnsiTheme="majorBidi" w:cstheme="majorBidi"/>
                <w:sz w:val="20"/>
                <w:szCs w:val="20"/>
              </w:rPr>
            </w:pPr>
            <w:r>
              <w:rPr>
                <w:sz w:val="20"/>
              </w:rPr>
              <w:t>1,17</w:t>
            </w:r>
          </w:p>
        </w:tc>
        <w:tc>
          <w:tcPr>
            <w:tcW w:w="451" w:type="pct"/>
            <w:tcBorders>
              <w:top w:val="nil"/>
              <w:left w:val="nil"/>
              <w:bottom w:val="single" w:sz="4" w:space="0" w:color="auto"/>
              <w:right w:val="single" w:sz="4" w:space="0" w:color="auto"/>
            </w:tcBorders>
            <w:tcMar>
              <w:left w:w="57" w:type="dxa"/>
              <w:right w:w="57" w:type="dxa"/>
            </w:tcMar>
          </w:tcPr>
          <w:p w14:paraId="77661B7D" w14:textId="77777777" w:rsidR="00BA2367" w:rsidRPr="008A4FA5" w:rsidRDefault="00BA2367" w:rsidP="0028699E">
            <w:pPr>
              <w:suppressAutoHyphens/>
              <w:ind w:left="-115"/>
              <w:jc w:val="right"/>
              <w:rPr>
                <w:rFonts w:asciiTheme="majorBidi" w:hAnsiTheme="majorBidi" w:cstheme="majorBidi"/>
                <w:sz w:val="20"/>
                <w:szCs w:val="20"/>
              </w:rPr>
            </w:pPr>
            <w:r>
              <w:rPr>
                <w:sz w:val="20"/>
              </w:rPr>
              <w:t>0,59</w:t>
            </w:r>
          </w:p>
        </w:tc>
        <w:tc>
          <w:tcPr>
            <w:tcW w:w="451" w:type="pct"/>
            <w:tcBorders>
              <w:top w:val="nil"/>
              <w:left w:val="nil"/>
              <w:bottom w:val="single" w:sz="4" w:space="0" w:color="auto"/>
              <w:right w:val="single" w:sz="4" w:space="0" w:color="auto"/>
            </w:tcBorders>
            <w:tcMar>
              <w:left w:w="57" w:type="dxa"/>
              <w:right w:w="57" w:type="dxa"/>
            </w:tcMar>
          </w:tcPr>
          <w:p w14:paraId="23398765" w14:textId="77777777" w:rsidR="00BA2367" w:rsidRPr="008A4FA5" w:rsidRDefault="00BA2367" w:rsidP="0028699E">
            <w:pPr>
              <w:suppressAutoHyphens/>
              <w:ind w:left="-115"/>
              <w:jc w:val="right"/>
              <w:rPr>
                <w:rFonts w:asciiTheme="majorBidi" w:hAnsiTheme="majorBidi" w:cstheme="majorBidi"/>
                <w:sz w:val="20"/>
                <w:szCs w:val="20"/>
              </w:rPr>
            </w:pPr>
            <w:r>
              <w:rPr>
                <w:sz w:val="20"/>
              </w:rPr>
              <w:t>0,59</w:t>
            </w:r>
          </w:p>
        </w:tc>
        <w:tc>
          <w:tcPr>
            <w:tcW w:w="451" w:type="pct"/>
            <w:tcBorders>
              <w:top w:val="nil"/>
              <w:left w:val="nil"/>
              <w:bottom w:val="single" w:sz="4" w:space="0" w:color="auto"/>
              <w:right w:val="single" w:sz="4" w:space="0" w:color="auto"/>
            </w:tcBorders>
            <w:tcMar>
              <w:left w:w="57" w:type="dxa"/>
              <w:right w:w="57" w:type="dxa"/>
            </w:tcMar>
          </w:tcPr>
          <w:p w14:paraId="710BE044" w14:textId="77777777" w:rsidR="00BA2367" w:rsidRPr="008A4FA5" w:rsidRDefault="00BA2367" w:rsidP="0028699E">
            <w:pPr>
              <w:suppressAutoHyphens/>
              <w:ind w:left="-115"/>
              <w:jc w:val="right"/>
              <w:rPr>
                <w:rFonts w:asciiTheme="majorBidi" w:hAnsiTheme="majorBidi" w:cstheme="majorBidi"/>
                <w:sz w:val="20"/>
                <w:szCs w:val="20"/>
              </w:rPr>
            </w:pPr>
            <w:r>
              <w:rPr>
                <w:sz w:val="20"/>
              </w:rPr>
              <w:t>0,59</w:t>
            </w:r>
          </w:p>
        </w:tc>
        <w:tc>
          <w:tcPr>
            <w:tcW w:w="450" w:type="pct"/>
            <w:tcBorders>
              <w:top w:val="nil"/>
              <w:left w:val="nil"/>
              <w:bottom w:val="single" w:sz="4" w:space="0" w:color="auto"/>
              <w:right w:val="single" w:sz="4" w:space="0" w:color="auto"/>
            </w:tcBorders>
            <w:tcMar>
              <w:left w:w="57" w:type="dxa"/>
              <w:right w:w="57" w:type="dxa"/>
            </w:tcMar>
          </w:tcPr>
          <w:p w14:paraId="6FA781D8" w14:textId="77777777" w:rsidR="00BA2367" w:rsidRPr="008A4FA5" w:rsidRDefault="00BA2367" w:rsidP="0028699E">
            <w:pPr>
              <w:suppressAutoHyphens/>
              <w:ind w:left="-115" w:right="-33"/>
              <w:jc w:val="right"/>
              <w:rPr>
                <w:rFonts w:asciiTheme="majorBidi" w:hAnsiTheme="majorBidi" w:cstheme="majorBidi"/>
                <w:sz w:val="20"/>
                <w:szCs w:val="20"/>
              </w:rPr>
            </w:pPr>
            <w:r>
              <w:rPr>
                <w:sz w:val="20"/>
              </w:rPr>
              <w:t>0,59</w:t>
            </w:r>
          </w:p>
        </w:tc>
        <w:tc>
          <w:tcPr>
            <w:tcW w:w="361" w:type="pct"/>
            <w:tcBorders>
              <w:top w:val="nil"/>
              <w:left w:val="nil"/>
              <w:bottom w:val="single" w:sz="4" w:space="0" w:color="auto"/>
              <w:right w:val="single" w:sz="4" w:space="0" w:color="auto"/>
            </w:tcBorders>
            <w:shd w:val="clear" w:color="auto" w:fill="FFFFFF" w:themeFill="background1"/>
            <w:tcMar>
              <w:left w:w="57" w:type="dxa"/>
              <w:right w:w="57" w:type="dxa"/>
            </w:tcMar>
          </w:tcPr>
          <w:p w14:paraId="082D201A" w14:textId="77777777" w:rsidR="00BA2367" w:rsidRPr="008A4FA5" w:rsidRDefault="00BA2367" w:rsidP="0028699E">
            <w:pPr>
              <w:suppressAutoHyphens/>
              <w:jc w:val="right"/>
              <w:rPr>
                <w:rFonts w:asciiTheme="majorBidi" w:hAnsiTheme="majorBidi" w:cstheme="majorBidi"/>
                <w:sz w:val="20"/>
                <w:szCs w:val="20"/>
              </w:rPr>
            </w:pPr>
            <w:r>
              <w:rPr>
                <w:rFonts w:asciiTheme="majorBidi" w:hAnsiTheme="majorBidi"/>
                <w:sz w:val="20"/>
              </w:rPr>
              <w:t>n. a.</w:t>
            </w:r>
          </w:p>
        </w:tc>
      </w:tr>
      <w:tr w:rsidR="005D01A8" w:rsidRPr="008A4FA5" w14:paraId="7DE45AE0" w14:textId="77777777" w:rsidTr="005D01A8">
        <w:trPr>
          <w:trHeight w:val="280"/>
        </w:trPr>
        <w:tc>
          <w:tcPr>
            <w:tcW w:w="24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850B08" w14:textId="77777777" w:rsidR="00BA2367" w:rsidRPr="008A4FA5" w:rsidRDefault="00BA2367" w:rsidP="0028699E">
            <w:pPr>
              <w:suppressAutoHyphens/>
              <w:ind w:left="-19"/>
              <w:jc w:val="left"/>
              <w:rPr>
                <w:rFonts w:asciiTheme="majorBidi" w:hAnsiTheme="majorBidi" w:cstheme="majorBidi"/>
                <w:sz w:val="20"/>
                <w:szCs w:val="20"/>
              </w:rPr>
            </w:pPr>
            <w:r>
              <w:rPr>
                <w:rFonts w:asciiTheme="majorBidi" w:hAnsiTheme="majorBidi"/>
                <w:sz w:val="20"/>
              </w:rPr>
              <w:t>1.2</w:t>
            </w:r>
          </w:p>
        </w:tc>
        <w:tc>
          <w:tcPr>
            <w:tcW w:w="1623" w:type="pct"/>
            <w:tcBorders>
              <w:top w:val="nil"/>
              <w:left w:val="nil"/>
              <w:bottom w:val="single" w:sz="4" w:space="0" w:color="auto"/>
              <w:right w:val="single" w:sz="4" w:space="0" w:color="auto"/>
            </w:tcBorders>
            <w:tcMar>
              <w:left w:w="57" w:type="dxa"/>
              <w:right w:w="57" w:type="dxa"/>
            </w:tcMar>
            <w:hideMark/>
          </w:tcPr>
          <w:p w14:paraId="4504E53B" w14:textId="77777777" w:rsidR="00BA2367" w:rsidRPr="008A4FA5" w:rsidRDefault="00BA2367" w:rsidP="0028699E">
            <w:pPr>
              <w:suppressAutoHyphens/>
              <w:ind w:right="-106"/>
              <w:jc w:val="left"/>
              <w:rPr>
                <w:rFonts w:asciiTheme="majorBidi" w:hAnsiTheme="majorBidi" w:cstheme="majorBidi"/>
                <w:sz w:val="20"/>
                <w:szCs w:val="20"/>
              </w:rPr>
            </w:pPr>
            <w:r>
              <w:rPr>
                <w:rFonts w:asciiTheme="majorBidi" w:hAnsiTheme="majorBidi"/>
                <w:sz w:val="20"/>
              </w:rPr>
              <w:t>Consumo total máximo permitido para las sustancias incluidas en el grupo I del anexo C (toneladas PAO)</w:t>
            </w:r>
          </w:p>
        </w:tc>
        <w:tc>
          <w:tcPr>
            <w:tcW w:w="451" w:type="pct"/>
            <w:tcBorders>
              <w:top w:val="nil"/>
              <w:left w:val="nil"/>
              <w:bottom w:val="single" w:sz="4" w:space="0" w:color="auto"/>
              <w:right w:val="single" w:sz="4" w:space="0" w:color="auto"/>
            </w:tcBorders>
            <w:tcMar>
              <w:left w:w="57" w:type="dxa"/>
              <w:right w:w="57" w:type="dxa"/>
            </w:tcMar>
          </w:tcPr>
          <w:p w14:paraId="67DAF288" w14:textId="77777777" w:rsidR="00BA2367" w:rsidRPr="008A4FA5" w:rsidRDefault="00BA2367" w:rsidP="0028699E">
            <w:pPr>
              <w:suppressAutoHyphens/>
              <w:ind w:left="-115" w:right="41"/>
              <w:jc w:val="right"/>
              <w:rPr>
                <w:rFonts w:asciiTheme="majorBidi" w:hAnsiTheme="majorBidi" w:cstheme="majorBidi"/>
                <w:sz w:val="20"/>
                <w:szCs w:val="20"/>
              </w:rPr>
            </w:pPr>
            <w:r>
              <w:rPr>
                <w:sz w:val="20"/>
              </w:rPr>
              <w:t>0,68</w:t>
            </w:r>
          </w:p>
        </w:tc>
        <w:tc>
          <w:tcPr>
            <w:tcW w:w="451" w:type="pct"/>
            <w:tcBorders>
              <w:top w:val="nil"/>
              <w:left w:val="nil"/>
              <w:bottom w:val="single" w:sz="4" w:space="0" w:color="auto"/>
              <w:right w:val="single" w:sz="4" w:space="0" w:color="auto"/>
            </w:tcBorders>
            <w:tcMar>
              <w:left w:w="57" w:type="dxa"/>
              <w:right w:w="57" w:type="dxa"/>
            </w:tcMar>
          </w:tcPr>
          <w:p w14:paraId="5597440A" w14:textId="77777777" w:rsidR="00BA2367" w:rsidRPr="008A4FA5" w:rsidRDefault="00BA2367" w:rsidP="0028699E">
            <w:pPr>
              <w:suppressAutoHyphens/>
              <w:ind w:left="-115" w:right="1"/>
              <w:jc w:val="right"/>
              <w:rPr>
                <w:rFonts w:asciiTheme="majorBidi" w:hAnsiTheme="majorBidi" w:cstheme="majorBidi"/>
                <w:sz w:val="20"/>
                <w:szCs w:val="20"/>
              </w:rPr>
            </w:pPr>
            <w:r>
              <w:rPr>
                <w:sz w:val="20"/>
              </w:rPr>
              <w:t>0,58</w:t>
            </w:r>
          </w:p>
        </w:tc>
        <w:tc>
          <w:tcPr>
            <w:tcW w:w="451" w:type="pct"/>
            <w:tcBorders>
              <w:top w:val="nil"/>
              <w:left w:val="nil"/>
              <w:bottom w:val="single" w:sz="4" w:space="0" w:color="auto"/>
              <w:right w:val="single" w:sz="4" w:space="0" w:color="auto"/>
            </w:tcBorders>
            <w:tcMar>
              <w:left w:w="57" w:type="dxa"/>
              <w:right w:w="57" w:type="dxa"/>
            </w:tcMar>
          </w:tcPr>
          <w:p w14:paraId="271A1E68" w14:textId="77777777" w:rsidR="00BA2367" w:rsidRPr="008A4FA5" w:rsidRDefault="00BA2367" w:rsidP="0028699E">
            <w:pPr>
              <w:suppressAutoHyphens/>
              <w:ind w:left="-115"/>
              <w:jc w:val="right"/>
              <w:rPr>
                <w:rFonts w:asciiTheme="majorBidi" w:hAnsiTheme="majorBidi" w:cstheme="majorBidi"/>
                <w:sz w:val="20"/>
                <w:szCs w:val="20"/>
              </w:rPr>
            </w:pPr>
            <w:r>
              <w:rPr>
                <w:sz w:val="20"/>
              </w:rPr>
              <w:t>0,47</w:t>
            </w:r>
          </w:p>
        </w:tc>
        <w:tc>
          <w:tcPr>
            <w:tcW w:w="451" w:type="pct"/>
            <w:tcBorders>
              <w:top w:val="nil"/>
              <w:left w:val="nil"/>
              <w:bottom w:val="single" w:sz="4" w:space="0" w:color="auto"/>
              <w:right w:val="single" w:sz="4" w:space="0" w:color="auto"/>
            </w:tcBorders>
            <w:tcMar>
              <w:left w:w="57" w:type="dxa"/>
              <w:right w:w="57" w:type="dxa"/>
            </w:tcMar>
          </w:tcPr>
          <w:p w14:paraId="300D4F67" w14:textId="77777777" w:rsidR="00BA2367" w:rsidRPr="008A4FA5" w:rsidRDefault="00BA2367" w:rsidP="0028699E">
            <w:pPr>
              <w:suppressAutoHyphens/>
              <w:ind w:left="-115"/>
              <w:jc w:val="right"/>
              <w:rPr>
                <w:rFonts w:asciiTheme="majorBidi" w:hAnsiTheme="majorBidi" w:cstheme="majorBidi"/>
                <w:sz w:val="20"/>
                <w:szCs w:val="20"/>
              </w:rPr>
            </w:pPr>
            <w:r>
              <w:rPr>
                <w:sz w:val="20"/>
              </w:rPr>
              <w:t>0,36</w:t>
            </w:r>
          </w:p>
        </w:tc>
        <w:tc>
          <w:tcPr>
            <w:tcW w:w="451" w:type="pct"/>
            <w:tcBorders>
              <w:top w:val="nil"/>
              <w:left w:val="nil"/>
              <w:bottom w:val="single" w:sz="4" w:space="0" w:color="auto"/>
              <w:right w:val="single" w:sz="4" w:space="0" w:color="auto"/>
            </w:tcBorders>
            <w:tcMar>
              <w:left w:w="57" w:type="dxa"/>
              <w:right w:w="57" w:type="dxa"/>
            </w:tcMar>
          </w:tcPr>
          <w:p w14:paraId="09ABF12C" w14:textId="77777777" w:rsidR="00BA2367" w:rsidRPr="008A4FA5" w:rsidRDefault="00BA2367" w:rsidP="0028699E">
            <w:pPr>
              <w:suppressAutoHyphens/>
              <w:ind w:left="-115"/>
              <w:jc w:val="right"/>
              <w:rPr>
                <w:rFonts w:asciiTheme="majorBidi" w:hAnsiTheme="majorBidi" w:cstheme="majorBidi"/>
                <w:sz w:val="20"/>
                <w:szCs w:val="20"/>
              </w:rPr>
            </w:pPr>
            <w:r>
              <w:rPr>
                <w:sz w:val="20"/>
              </w:rPr>
              <w:t>0,25</w:t>
            </w:r>
          </w:p>
        </w:tc>
        <w:tc>
          <w:tcPr>
            <w:tcW w:w="450" w:type="pct"/>
            <w:tcBorders>
              <w:top w:val="nil"/>
              <w:left w:val="nil"/>
              <w:bottom w:val="single" w:sz="4" w:space="0" w:color="auto"/>
              <w:right w:val="single" w:sz="4" w:space="0" w:color="auto"/>
            </w:tcBorders>
            <w:tcMar>
              <w:left w:w="57" w:type="dxa"/>
              <w:right w:w="57" w:type="dxa"/>
            </w:tcMar>
          </w:tcPr>
          <w:p w14:paraId="244FD4CA" w14:textId="77777777" w:rsidR="00BA2367" w:rsidRPr="008A4FA5" w:rsidRDefault="00BA2367" w:rsidP="0028699E">
            <w:pPr>
              <w:suppressAutoHyphens/>
              <w:ind w:left="-115" w:right="-33"/>
              <w:jc w:val="right"/>
              <w:rPr>
                <w:rFonts w:asciiTheme="majorBidi" w:hAnsiTheme="majorBidi" w:cstheme="majorBidi"/>
                <w:sz w:val="20"/>
                <w:szCs w:val="20"/>
              </w:rPr>
            </w:pPr>
            <w:r>
              <w:rPr>
                <w:sz w:val="20"/>
              </w:rPr>
              <w:t>0</w:t>
            </w:r>
          </w:p>
        </w:tc>
        <w:tc>
          <w:tcPr>
            <w:tcW w:w="361" w:type="pct"/>
            <w:tcBorders>
              <w:top w:val="nil"/>
              <w:left w:val="nil"/>
              <w:bottom w:val="single" w:sz="4" w:space="0" w:color="auto"/>
              <w:right w:val="single" w:sz="4" w:space="0" w:color="auto"/>
            </w:tcBorders>
            <w:shd w:val="clear" w:color="auto" w:fill="FFFFFF" w:themeFill="background1"/>
            <w:tcMar>
              <w:left w:w="57" w:type="dxa"/>
              <w:right w:w="57" w:type="dxa"/>
            </w:tcMar>
          </w:tcPr>
          <w:p w14:paraId="25A31EE1" w14:textId="77777777" w:rsidR="00BA2367" w:rsidRPr="008A4FA5" w:rsidRDefault="00BA2367" w:rsidP="0028699E">
            <w:pPr>
              <w:suppressAutoHyphens/>
              <w:jc w:val="right"/>
              <w:rPr>
                <w:rFonts w:asciiTheme="majorBidi" w:hAnsiTheme="majorBidi" w:cstheme="majorBidi"/>
                <w:sz w:val="20"/>
                <w:szCs w:val="20"/>
              </w:rPr>
            </w:pPr>
            <w:r>
              <w:rPr>
                <w:rFonts w:asciiTheme="majorBidi" w:hAnsiTheme="majorBidi"/>
                <w:sz w:val="20"/>
              </w:rPr>
              <w:t>n. a.</w:t>
            </w:r>
          </w:p>
        </w:tc>
      </w:tr>
      <w:tr w:rsidR="005D01A8" w:rsidRPr="008A4FA5" w14:paraId="1EAFBE09" w14:textId="77777777" w:rsidTr="005D01A8">
        <w:trPr>
          <w:trHeight w:val="280"/>
        </w:trPr>
        <w:tc>
          <w:tcPr>
            <w:tcW w:w="24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7F4BF8"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sz w:val="20"/>
              </w:rPr>
              <w:t>2.1</w:t>
            </w:r>
          </w:p>
        </w:tc>
        <w:tc>
          <w:tcPr>
            <w:tcW w:w="1623" w:type="pct"/>
            <w:tcBorders>
              <w:top w:val="nil"/>
              <w:left w:val="nil"/>
              <w:bottom w:val="single" w:sz="4" w:space="0" w:color="auto"/>
              <w:right w:val="single" w:sz="4" w:space="0" w:color="auto"/>
            </w:tcBorders>
            <w:tcMar>
              <w:left w:w="57" w:type="dxa"/>
              <w:right w:w="57" w:type="dxa"/>
            </w:tcMar>
            <w:hideMark/>
          </w:tcPr>
          <w:p w14:paraId="7A924806"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sz w:val="20"/>
              </w:rPr>
              <w:t>Financiación convenida para el organismo de ejecución principal (ONUDI) ($EUA)</w:t>
            </w:r>
          </w:p>
        </w:tc>
        <w:tc>
          <w:tcPr>
            <w:tcW w:w="451" w:type="pct"/>
            <w:tcBorders>
              <w:top w:val="nil"/>
              <w:left w:val="nil"/>
              <w:bottom w:val="single" w:sz="4" w:space="0" w:color="auto"/>
              <w:right w:val="single" w:sz="4" w:space="0" w:color="auto"/>
            </w:tcBorders>
            <w:tcMar>
              <w:left w:w="57" w:type="dxa"/>
              <w:right w:w="57" w:type="dxa"/>
            </w:tcMar>
          </w:tcPr>
          <w:p w14:paraId="58E213B3" w14:textId="77777777" w:rsidR="00BA2367" w:rsidRPr="008A4FA5" w:rsidRDefault="00BA2367" w:rsidP="0028699E">
            <w:pPr>
              <w:suppressAutoHyphens/>
              <w:ind w:left="-115"/>
              <w:jc w:val="right"/>
              <w:rPr>
                <w:rFonts w:asciiTheme="majorBidi" w:hAnsiTheme="majorBidi" w:cstheme="majorBidi"/>
                <w:sz w:val="20"/>
                <w:szCs w:val="20"/>
              </w:rPr>
            </w:pPr>
            <w:r>
              <w:rPr>
                <w:rFonts w:asciiTheme="majorBidi" w:hAnsiTheme="majorBidi"/>
                <w:sz w:val="20"/>
              </w:rPr>
              <w:t>0</w:t>
            </w:r>
          </w:p>
        </w:tc>
        <w:tc>
          <w:tcPr>
            <w:tcW w:w="451" w:type="pct"/>
            <w:tcBorders>
              <w:top w:val="nil"/>
              <w:left w:val="nil"/>
              <w:bottom w:val="single" w:sz="4" w:space="0" w:color="auto"/>
              <w:right w:val="single" w:sz="4" w:space="0" w:color="auto"/>
            </w:tcBorders>
            <w:tcMar>
              <w:left w:w="57" w:type="dxa"/>
              <w:right w:w="57" w:type="dxa"/>
            </w:tcMar>
          </w:tcPr>
          <w:p w14:paraId="741AAE3D" w14:textId="5C9F3FDC" w:rsidR="00BA2367" w:rsidRPr="008A4FA5" w:rsidRDefault="00BA2367" w:rsidP="0028699E">
            <w:pPr>
              <w:suppressAutoHyphens/>
              <w:ind w:left="-115"/>
              <w:jc w:val="right"/>
              <w:rPr>
                <w:rFonts w:asciiTheme="majorBidi" w:hAnsiTheme="majorBidi" w:cstheme="majorBidi"/>
                <w:sz w:val="20"/>
                <w:szCs w:val="20"/>
              </w:rPr>
            </w:pPr>
            <w:r>
              <w:rPr>
                <w:sz w:val="20"/>
              </w:rPr>
              <w:t>200</w:t>
            </w:r>
            <w:r w:rsidR="008A202D">
              <w:rPr>
                <w:sz w:val="20"/>
              </w:rPr>
              <w:t>,</w:t>
            </w:r>
            <w:r>
              <w:rPr>
                <w:sz w:val="20"/>
              </w:rPr>
              <w:t>000</w:t>
            </w:r>
          </w:p>
        </w:tc>
        <w:tc>
          <w:tcPr>
            <w:tcW w:w="451" w:type="pct"/>
            <w:tcBorders>
              <w:top w:val="nil"/>
              <w:left w:val="nil"/>
              <w:bottom w:val="single" w:sz="4" w:space="0" w:color="auto"/>
              <w:right w:val="single" w:sz="4" w:space="0" w:color="auto"/>
            </w:tcBorders>
            <w:tcMar>
              <w:left w:w="57" w:type="dxa"/>
              <w:right w:w="57" w:type="dxa"/>
            </w:tcMar>
          </w:tcPr>
          <w:p w14:paraId="3E9B4FCC" w14:textId="77777777" w:rsidR="00BA2367" w:rsidRPr="008A4FA5" w:rsidRDefault="00BA2367" w:rsidP="0028699E">
            <w:pPr>
              <w:suppressAutoHyphens/>
              <w:ind w:left="-115"/>
              <w:jc w:val="right"/>
              <w:rPr>
                <w:rFonts w:asciiTheme="majorBidi" w:hAnsiTheme="majorBidi" w:cstheme="majorBidi"/>
                <w:sz w:val="20"/>
                <w:szCs w:val="20"/>
              </w:rPr>
            </w:pPr>
            <w:r>
              <w:rPr>
                <w:sz w:val="20"/>
              </w:rPr>
              <w:t xml:space="preserve">0 </w:t>
            </w:r>
          </w:p>
        </w:tc>
        <w:tc>
          <w:tcPr>
            <w:tcW w:w="451" w:type="pct"/>
            <w:tcBorders>
              <w:top w:val="nil"/>
              <w:left w:val="nil"/>
              <w:bottom w:val="single" w:sz="4" w:space="0" w:color="auto"/>
              <w:right w:val="single" w:sz="4" w:space="0" w:color="auto"/>
            </w:tcBorders>
            <w:tcMar>
              <w:left w:w="57" w:type="dxa"/>
              <w:right w:w="57" w:type="dxa"/>
            </w:tcMar>
          </w:tcPr>
          <w:p w14:paraId="675125D7" w14:textId="4F541266" w:rsidR="00BA2367" w:rsidRPr="008A4FA5" w:rsidRDefault="00BA2367" w:rsidP="0028699E">
            <w:pPr>
              <w:suppressAutoHyphens/>
              <w:ind w:left="-115"/>
              <w:jc w:val="right"/>
              <w:rPr>
                <w:rFonts w:asciiTheme="majorBidi" w:hAnsiTheme="majorBidi" w:cstheme="majorBidi"/>
                <w:sz w:val="20"/>
                <w:szCs w:val="20"/>
              </w:rPr>
            </w:pPr>
            <w:r>
              <w:rPr>
                <w:sz w:val="20"/>
              </w:rPr>
              <w:t>118</w:t>
            </w:r>
            <w:r w:rsidR="008A202D">
              <w:rPr>
                <w:sz w:val="20"/>
              </w:rPr>
              <w:t>,</w:t>
            </w:r>
            <w:r>
              <w:rPr>
                <w:sz w:val="20"/>
              </w:rPr>
              <w:t>750</w:t>
            </w:r>
          </w:p>
        </w:tc>
        <w:tc>
          <w:tcPr>
            <w:tcW w:w="451" w:type="pct"/>
            <w:tcBorders>
              <w:top w:val="nil"/>
              <w:left w:val="nil"/>
              <w:bottom w:val="single" w:sz="4" w:space="0" w:color="auto"/>
              <w:right w:val="single" w:sz="4" w:space="0" w:color="auto"/>
            </w:tcBorders>
            <w:tcMar>
              <w:left w:w="57" w:type="dxa"/>
              <w:right w:w="57" w:type="dxa"/>
            </w:tcMar>
          </w:tcPr>
          <w:p w14:paraId="2F25960D" w14:textId="77777777" w:rsidR="00BA2367" w:rsidRPr="008A4FA5" w:rsidRDefault="00BA2367" w:rsidP="0028699E">
            <w:pPr>
              <w:suppressAutoHyphens/>
              <w:ind w:left="-115"/>
              <w:jc w:val="right"/>
              <w:rPr>
                <w:rFonts w:asciiTheme="majorBidi" w:hAnsiTheme="majorBidi" w:cstheme="majorBidi"/>
                <w:sz w:val="20"/>
                <w:szCs w:val="20"/>
              </w:rPr>
            </w:pPr>
            <w:r>
              <w:rPr>
                <w:sz w:val="20"/>
              </w:rPr>
              <w:t xml:space="preserve">0 </w:t>
            </w:r>
          </w:p>
        </w:tc>
        <w:tc>
          <w:tcPr>
            <w:tcW w:w="450" w:type="pct"/>
            <w:tcBorders>
              <w:top w:val="nil"/>
              <w:left w:val="nil"/>
              <w:bottom w:val="single" w:sz="4" w:space="0" w:color="auto"/>
              <w:right w:val="single" w:sz="4" w:space="0" w:color="auto"/>
            </w:tcBorders>
            <w:tcMar>
              <w:left w:w="57" w:type="dxa"/>
              <w:right w:w="57" w:type="dxa"/>
            </w:tcMar>
          </w:tcPr>
          <w:p w14:paraId="4FFA4E9B" w14:textId="1FA58748" w:rsidR="00BA2367" w:rsidRPr="008A4FA5" w:rsidRDefault="00BA2367" w:rsidP="0028699E">
            <w:pPr>
              <w:suppressAutoHyphens/>
              <w:ind w:left="-115"/>
              <w:jc w:val="right"/>
              <w:rPr>
                <w:rFonts w:asciiTheme="majorBidi" w:hAnsiTheme="majorBidi" w:cstheme="majorBidi"/>
                <w:sz w:val="20"/>
                <w:szCs w:val="20"/>
              </w:rPr>
            </w:pPr>
            <w:r>
              <w:rPr>
                <w:sz w:val="20"/>
              </w:rPr>
              <w:t>48</w:t>
            </w:r>
            <w:r w:rsidR="008A202D">
              <w:rPr>
                <w:sz w:val="20"/>
              </w:rPr>
              <w:t>,</w:t>
            </w:r>
            <w:r>
              <w:rPr>
                <w:sz w:val="20"/>
              </w:rPr>
              <w:t>750</w:t>
            </w:r>
          </w:p>
        </w:tc>
        <w:tc>
          <w:tcPr>
            <w:tcW w:w="361" w:type="pct"/>
            <w:tcBorders>
              <w:top w:val="nil"/>
              <w:left w:val="nil"/>
              <w:bottom w:val="single" w:sz="4" w:space="0" w:color="auto"/>
              <w:right w:val="single" w:sz="4" w:space="0" w:color="auto"/>
            </w:tcBorders>
            <w:tcMar>
              <w:left w:w="57" w:type="dxa"/>
              <w:right w:w="57" w:type="dxa"/>
            </w:tcMar>
          </w:tcPr>
          <w:p w14:paraId="50A68100" w14:textId="14953EA1" w:rsidR="00BA2367" w:rsidRPr="008A4FA5" w:rsidRDefault="00BA2367" w:rsidP="0028699E">
            <w:pPr>
              <w:suppressAutoHyphens/>
              <w:jc w:val="right"/>
              <w:rPr>
                <w:rFonts w:asciiTheme="majorBidi" w:hAnsiTheme="majorBidi" w:cstheme="majorBidi"/>
                <w:b/>
                <w:bCs/>
                <w:sz w:val="20"/>
                <w:szCs w:val="20"/>
              </w:rPr>
            </w:pPr>
            <w:r>
              <w:rPr>
                <w:sz w:val="20"/>
              </w:rPr>
              <w:t>487</w:t>
            </w:r>
            <w:r w:rsidR="008A202D">
              <w:rPr>
                <w:sz w:val="20"/>
              </w:rPr>
              <w:t>,</w:t>
            </w:r>
            <w:r>
              <w:rPr>
                <w:sz w:val="20"/>
              </w:rPr>
              <w:t>500</w:t>
            </w:r>
          </w:p>
        </w:tc>
      </w:tr>
      <w:tr w:rsidR="005D01A8" w:rsidRPr="008A4FA5" w14:paraId="312CBE9C" w14:textId="77777777" w:rsidTr="005D01A8">
        <w:trPr>
          <w:trHeight w:val="280"/>
        </w:trPr>
        <w:tc>
          <w:tcPr>
            <w:tcW w:w="24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1A1B5C"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sz w:val="20"/>
              </w:rPr>
              <w:t>2.2</w:t>
            </w:r>
          </w:p>
        </w:tc>
        <w:tc>
          <w:tcPr>
            <w:tcW w:w="1623" w:type="pct"/>
            <w:tcBorders>
              <w:top w:val="nil"/>
              <w:left w:val="nil"/>
              <w:bottom w:val="single" w:sz="4" w:space="0" w:color="auto"/>
              <w:right w:val="single" w:sz="4" w:space="0" w:color="auto"/>
            </w:tcBorders>
            <w:tcMar>
              <w:left w:w="57" w:type="dxa"/>
              <w:right w:w="57" w:type="dxa"/>
            </w:tcMar>
            <w:hideMark/>
          </w:tcPr>
          <w:p w14:paraId="1F988C30"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sz w:val="20"/>
              </w:rPr>
              <w:t>Gastos de apoyo para el organismo de ejecución principal ($EUA)</w:t>
            </w:r>
          </w:p>
        </w:tc>
        <w:tc>
          <w:tcPr>
            <w:tcW w:w="451" w:type="pct"/>
            <w:tcBorders>
              <w:top w:val="nil"/>
              <w:left w:val="nil"/>
              <w:bottom w:val="single" w:sz="4" w:space="0" w:color="auto"/>
              <w:right w:val="single" w:sz="4" w:space="0" w:color="auto"/>
            </w:tcBorders>
            <w:tcMar>
              <w:left w:w="57" w:type="dxa"/>
              <w:right w:w="57" w:type="dxa"/>
            </w:tcMar>
          </w:tcPr>
          <w:p w14:paraId="3A46D944" w14:textId="77777777" w:rsidR="00BA2367" w:rsidRPr="008A4FA5" w:rsidRDefault="00BA2367" w:rsidP="0028699E">
            <w:pPr>
              <w:suppressAutoHyphens/>
              <w:ind w:left="-115"/>
              <w:jc w:val="right"/>
              <w:rPr>
                <w:rFonts w:asciiTheme="majorBidi" w:hAnsiTheme="majorBidi" w:cstheme="majorBidi"/>
                <w:sz w:val="20"/>
                <w:szCs w:val="20"/>
              </w:rPr>
            </w:pPr>
            <w:r>
              <w:rPr>
                <w:rFonts w:asciiTheme="majorBidi" w:hAnsiTheme="majorBidi"/>
                <w:sz w:val="20"/>
              </w:rPr>
              <w:t>0</w:t>
            </w:r>
          </w:p>
        </w:tc>
        <w:tc>
          <w:tcPr>
            <w:tcW w:w="451" w:type="pct"/>
            <w:tcBorders>
              <w:top w:val="nil"/>
              <w:left w:val="nil"/>
              <w:bottom w:val="single" w:sz="4" w:space="0" w:color="auto"/>
              <w:right w:val="single" w:sz="4" w:space="0" w:color="auto"/>
            </w:tcBorders>
            <w:tcMar>
              <w:left w:w="57" w:type="dxa"/>
              <w:right w:w="57" w:type="dxa"/>
            </w:tcMar>
          </w:tcPr>
          <w:p w14:paraId="4B09D8A6" w14:textId="1449440A" w:rsidR="00BA2367" w:rsidRPr="008A4FA5" w:rsidRDefault="00BA2367" w:rsidP="0028699E">
            <w:pPr>
              <w:suppressAutoHyphens/>
              <w:ind w:left="-115"/>
              <w:jc w:val="right"/>
              <w:rPr>
                <w:rFonts w:asciiTheme="majorBidi" w:hAnsiTheme="majorBidi" w:cstheme="majorBidi"/>
                <w:sz w:val="20"/>
                <w:szCs w:val="20"/>
              </w:rPr>
            </w:pPr>
            <w:r>
              <w:rPr>
                <w:sz w:val="20"/>
              </w:rPr>
              <w:t>14</w:t>
            </w:r>
            <w:r w:rsidR="008A202D">
              <w:rPr>
                <w:sz w:val="20"/>
              </w:rPr>
              <w:t>,</w:t>
            </w:r>
            <w:r>
              <w:rPr>
                <w:sz w:val="20"/>
              </w:rPr>
              <w:t>000</w:t>
            </w:r>
          </w:p>
        </w:tc>
        <w:tc>
          <w:tcPr>
            <w:tcW w:w="451" w:type="pct"/>
            <w:tcBorders>
              <w:top w:val="nil"/>
              <w:left w:val="nil"/>
              <w:bottom w:val="single" w:sz="4" w:space="0" w:color="auto"/>
              <w:right w:val="single" w:sz="4" w:space="0" w:color="auto"/>
            </w:tcBorders>
            <w:tcMar>
              <w:left w:w="57" w:type="dxa"/>
              <w:right w:w="57" w:type="dxa"/>
            </w:tcMar>
          </w:tcPr>
          <w:p w14:paraId="53C93511" w14:textId="77777777" w:rsidR="00BA2367" w:rsidRPr="008A4FA5" w:rsidRDefault="00BA2367" w:rsidP="0028699E">
            <w:pPr>
              <w:suppressAutoHyphens/>
              <w:ind w:left="-115"/>
              <w:jc w:val="right"/>
              <w:rPr>
                <w:rFonts w:asciiTheme="majorBidi" w:hAnsiTheme="majorBidi" w:cstheme="majorBidi"/>
                <w:sz w:val="20"/>
                <w:szCs w:val="20"/>
              </w:rPr>
            </w:pPr>
            <w:r>
              <w:rPr>
                <w:sz w:val="20"/>
              </w:rPr>
              <w:t xml:space="preserve">0 </w:t>
            </w:r>
          </w:p>
        </w:tc>
        <w:tc>
          <w:tcPr>
            <w:tcW w:w="451" w:type="pct"/>
            <w:tcBorders>
              <w:top w:val="nil"/>
              <w:left w:val="nil"/>
              <w:bottom w:val="single" w:sz="4" w:space="0" w:color="auto"/>
              <w:right w:val="single" w:sz="4" w:space="0" w:color="auto"/>
            </w:tcBorders>
            <w:tcMar>
              <w:left w:w="57" w:type="dxa"/>
              <w:right w:w="57" w:type="dxa"/>
            </w:tcMar>
          </w:tcPr>
          <w:p w14:paraId="6905A211" w14:textId="6A69373B" w:rsidR="00BA2367" w:rsidRPr="008A4FA5" w:rsidRDefault="00BA2367" w:rsidP="0028699E">
            <w:pPr>
              <w:suppressAutoHyphens/>
              <w:ind w:left="-115"/>
              <w:jc w:val="right"/>
              <w:rPr>
                <w:rFonts w:asciiTheme="majorBidi" w:hAnsiTheme="majorBidi" w:cstheme="majorBidi"/>
                <w:sz w:val="20"/>
                <w:szCs w:val="20"/>
              </w:rPr>
            </w:pPr>
            <w:r>
              <w:rPr>
                <w:sz w:val="20"/>
              </w:rPr>
              <w:t>8</w:t>
            </w:r>
            <w:r w:rsidR="008A202D">
              <w:rPr>
                <w:sz w:val="20"/>
              </w:rPr>
              <w:t>,</w:t>
            </w:r>
            <w:r>
              <w:rPr>
                <w:sz w:val="20"/>
              </w:rPr>
              <w:t>313</w:t>
            </w:r>
          </w:p>
        </w:tc>
        <w:tc>
          <w:tcPr>
            <w:tcW w:w="451" w:type="pct"/>
            <w:tcBorders>
              <w:top w:val="nil"/>
              <w:left w:val="nil"/>
              <w:bottom w:val="single" w:sz="4" w:space="0" w:color="auto"/>
              <w:right w:val="single" w:sz="4" w:space="0" w:color="auto"/>
            </w:tcBorders>
            <w:tcMar>
              <w:left w:w="57" w:type="dxa"/>
              <w:right w:w="57" w:type="dxa"/>
            </w:tcMar>
          </w:tcPr>
          <w:p w14:paraId="18275EAA" w14:textId="77777777" w:rsidR="00BA2367" w:rsidRPr="008A4FA5" w:rsidRDefault="00BA2367" w:rsidP="0028699E">
            <w:pPr>
              <w:suppressAutoHyphens/>
              <w:ind w:left="-115"/>
              <w:jc w:val="right"/>
              <w:rPr>
                <w:rFonts w:asciiTheme="majorBidi" w:hAnsiTheme="majorBidi" w:cstheme="majorBidi"/>
                <w:sz w:val="20"/>
                <w:szCs w:val="20"/>
              </w:rPr>
            </w:pPr>
            <w:r>
              <w:rPr>
                <w:sz w:val="20"/>
              </w:rPr>
              <w:t xml:space="preserve">0 </w:t>
            </w:r>
          </w:p>
        </w:tc>
        <w:tc>
          <w:tcPr>
            <w:tcW w:w="450" w:type="pct"/>
            <w:tcBorders>
              <w:top w:val="nil"/>
              <w:left w:val="nil"/>
              <w:bottom w:val="single" w:sz="4" w:space="0" w:color="auto"/>
              <w:right w:val="single" w:sz="4" w:space="0" w:color="auto"/>
            </w:tcBorders>
            <w:tcMar>
              <w:left w:w="57" w:type="dxa"/>
              <w:right w:w="57" w:type="dxa"/>
            </w:tcMar>
          </w:tcPr>
          <w:p w14:paraId="3967563B" w14:textId="38E87D7A" w:rsidR="00BA2367" w:rsidRPr="008A4FA5" w:rsidRDefault="00BA2367" w:rsidP="0028699E">
            <w:pPr>
              <w:suppressAutoHyphens/>
              <w:ind w:left="-115"/>
              <w:jc w:val="right"/>
              <w:rPr>
                <w:rFonts w:asciiTheme="majorBidi" w:hAnsiTheme="majorBidi" w:cstheme="majorBidi"/>
                <w:sz w:val="20"/>
                <w:szCs w:val="20"/>
              </w:rPr>
            </w:pPr>
            <w:r>
              <w:rPr>
                <w:sz w:val="20"/>
              </w:rPr>
              <w:t>3</w:t>
            </w:r>
            <w:r w:rsidR="008A202D">
              <w:rPr>
                <w:sz w:val="20"/>
              </w:rPr>
              <w:t>,</w:t>
            </w:r>
            <w:r>
              <w:rPr>
                <w:sz w:val="20"/>
              </w:rPr>
              <w:t>413</w:t>
            </w:r>
          </w:p>
        </w:tc>
        <w:tc>
          <w:tcPr>
            <w:tcW w:w="361" w:type="pct"/>
            <w:tcBorders>
              <w:top w:val="nil"/>
              <w:left w:val="nil"/>
              <w:bottom w:val="single" w:sz="4" w:space="0" w:color="auto"/>
              <w:right w:val="single" w:sz="4" w:space="0" w:color="auto"/>
            </w:tcBorders>
            <w:tcMar>
              <w:left w:w="57" w:type="dxa"/>
              <w:right w:w="57" w:type="dxa"/>
            </w:tcMar>
          </w:tcPr>
          <w:p w14:paraId="4C63F14C" w14:textId="0B3C6EDC" w:rsidR="00BA2367" w:rsidRPr="008A4FA5" w:rsidRDefault="00BA2367" w:rsidP="0028699E">
            <w:pPr>
              <w:suppressAutoHyphens/>
              <w:jc w:val="right"/>
              <w:rPr>
                <w:rFonts w:asciiTheme="majorBidi" w:hAnsiTheme="majorBidi" w:cstheme="majorBidi"/>
                <w:b/>
                <w:bCs/>
                <w:sz w:val="20"/>
                <w:szCs w:val="20"/>
              </w:rPr>
            </w:pPr>
            <w:r>
              <w:rPr>
                <w:sz w:val="20"/>
              </w:rPr>
              <w:t>34</w:t>
            </w:r>
            <w:r w:rsidR="008A202D">
              <w:rPr>
                <w:sz w:val="20"/>
              </w:rPr>
              <w:t>,</w:t>
            </w:r>
            <w:r>
              <w:rPr>
                <w:sz w:val="20"/>
              </w:rPr>
              <w:t>125</w:t>
            </w:r>
          </w:p>
        </w:tc>
      </w:tr>
      <w:tr w:rsidR="005D01A8" w:rsidRPr="008A4FA5" w14:paraId="64961B51" w14:textId="77777777" w:rsidTr="005D01A8">
        <w:trPr>
          <w:trHeight w:val="280"/>
        </w:trPr>
        <w:tc>
          <w:tcPr>
            <w:tcW w:w="24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9943E3"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sz w:val="20"/>
              </w:rPr>
              <w:t>3.1</w:t>
            </w:r>
          </w:p>
        </w:tc>
        <w:tc>
          <w:tcPr>
            <w:tcW w:w="1623" w:type="pct"/>
            <w:tcBorders>
              <w:top w:val="nil"/>
              <w:left w:val="nil"/>
              <w:bottom w:val="single" w:sz="4" w:space="0" w:color="auto"/>
              <w:right w:val="single" w:sz="4" w:space="0" w:color="auto"/>
            </w:tcBorders>
            <w:tcMar>
              <w:left w:w="57" w:type="dxa"/>
              <w:right w:w="57" w:type="dxa"/>
            </w:tcMar>
            <w:hideMark/>
          </w:tcPr>
          <w:p w14:paraId="3ECE0D71"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sz w:val="20"/>
              </w:rPr>
              <w:t>Financiación acordada total ($EUA)</w:t>
            </w:r>
          </w:p>
        </w:tc>
        <w:tc>
          <w:tcPr>
            <w:tcW w:w="451" w:type="pct"/>
            <w:tcBorders>
              <w:top w:val="nil"/>
              <w:left w:val="nil"/>
              <w:bottom w:val="single" w:sz="4" w:space="0" w:color="auto"/>
              <w:right w:val="single" w:sz="4" w:space="0" w:color="auto"/>
            </w:tcBorders>
            <w:tcMar>
              <w:left w:w="57" w:type="dxa"/>
              <w:right w:w="57" w:type="dxa"/>
            </w:tcMar>
          </w:tcPr>
          <w:p w14:paraId="01E687D0" w14:textId="77777777" w:rsidR="00BA2367" w:rsidRPr="008A4FA5" w:rsidRDefault="00BA2367" w:rsidP="0028699E">
            <w:pPr>
              <w:suppressAutoHyphens/>
              <w:ind w:left="-115"/>
              <w:jc w:val="right"/>
              <w:rPr>
                <w:rFonts w:asciiTheme="majorBidi" w:hAnsiTheme="majorBidi" w:cstheme="majorBidi"/>
                <w:sz w:val="20"/>
                <w:szCs w:val="20"/>
              </w:rPr>
            </w:pPr>
            <w:r>
              <w:rPr>
                <w:rFonts w:asciiTheme="majorBidi" w:hAnsiTheme="majorBidi"/>
                <w:sz w:val="20"/>
              </w:rPr>
              <w:t>0</w:t>
            </w:r>
          </w:p>
        </w:tc>
        <w:tc>
          <w:tcPr>
            <w:tcW w:w="451" w:type="pct"/>
            <w:tcBorders>
              <w:top w:val="nil"/>
              <w:left w:val="nil"/>
              <w:bottom w:val="single" w:sz="4" w:space="0" w:color="auto"/>
              <w:right w:val="single" w:sz="4" w:space="0" w:color="auto"/>
            </w:tcBorders>
            <w:tcMar>
              <w:left w:w="57" w:type="dxa"/>
              <w:right w:w="57" w:type="dxa"/>
            </w:tcMar>
          </w:tcPr>
          <w:p w14:paraId="03F4EF4A" w14:textId="4D2C7BD5" w:rsidR="00BA2367" w:rsidRPr="008A4FA5" w:rsidRDefault="00BA2367" w:rsidP="0028699E">
            <w:pPr>
              <w:suppressAutoHyphens/>
              <w:ind w:left="-115"/>
              <w:jc w:val="right"/>
              <w:rPr>
                <w:rFonts w:asciiTheme="majorBidi" w:hAnsiTheme="majorBidi" w:cstheme="majorBidi"/>
                <w:sz w:val="20"/>
                <w:szCs w:val="20"/>
              </w:rPr>
            </w:pPr>
            <w:r>
              <w:rPr>
                <w:sz w:val="20"/>
              </w:rPr>
              <w:t>200</w:t>
            </w:r>
            <w:r w:rsidR="008A202D">
              <w:rPr>
                <w:sz w:val="20"/>
              </w:rPr>
              <w:t>,</w:t>
            </w:r>
            <w:r>
              <w:rPr>
                <w:sz w:val="20"/>
              </w:rPr>
              <w:t>000</w:t>
            </w:r>
          </w:p>
        </w:tc>
        <w:tc>
          <w:tcPr>
            <w:tcW w:w="451" w:type="pct"/>
            <w:tcBorders>
              <w:top w:val="nil"/>
              <w:left w:val="nil"/>
              <w:bottom w:val="single" w:sz="4" w:space="0" w:color="auto"/>
              <w:right w:val="single" w:sz="4" w:space="0" w:color="auto"/>
            </w:tcBorders>
            <w:tcMar>
              <w:left w:w="57" w:type="dxa"/>
              <w:right w:w="57" w:type="dxa"/>
            </w:tcMar>
          </w:tcPr>
          <w:p w14:paraId="668C8A41" w14:textId="77777777" w:rsidR="00BA2367" w:rsidRPr="008A4FA5" w:rsidRDefault="00BA2367" w:rsidP="0028699E">
            <w:pPr>
              <w:suppressAutoHyphens/>
              <w:ind w:left="-115"/>
              <w:jc w:val="right"/>
              <w:rPr>
                <w:rFonts w:asciiTheme="majorBidi" w:hAnsiTheme="majorBidi" w:cstheme="majorBidi"/>
                <w:sz w:val="20"/>
                <w:szCs w:val="20"/>
              </w:rPr>
            </w:pPr>
            <w:r>
              <w:rPr>
                <w:sz w:val="20"/>
              </w:rPr>
              <w:t xml:space="preserve">0 </w:t>
            </w:r>
          </w:p>
        </w:tc>
        <w:tc>
          <w:tcPr>
            <w:tcW w:w="451" w:type="pct"/>
            <w:tcBorders>
              <w:top w:val="nil"/>
              <w:left w:val="nil"/>
              <w:bottom w:val="single" w:sz="4" w:space="0" w:color="auto"/>
              <w:right w:val="single" w:sz="4" w:space="0" w:color="auto"/>
            </w:tcBorders>
            <w:tcMar>
              <w:left w:w="57" w:type="dxa"/>
              <w:right w:w="57" w:type="dxa"/>
            </w:tcMar>
          </w:tcPr>
          <w:p w14:paraId="38A0BC11" w14:textId="71330009" w:rsidR="00BA2367" w:rsidRPr="008A4FA5" w:rsidRDefault="00BA2367" w:rsidP="0028699E">
            <w:pPr>
              <w:suppressAutoHyphens/>
              <w:ind w:left="-115"/>
              <w:jc w:val="right"/>
              <w:rPr>
                <w:rFonts w:asciiTheme="majorBidi" w:hAnsiTheme="majorBidi" w:cstheme="majorBidi"/>
                <w:sz w:val="20"/>
                <w:szCs w:val="20"/>
              </w:rPr>
            </w:pPr>
            <w:r>
              <w:rPr>
                <w:sz w:val="20"/>
              </w:rPr>
              <w:t>118</w:t>
            </w:r>
            <w:r w:rsidR="008A202D">
              <w:rPr>
                <w:sz w:val="20"/>
              </w:rPr>
              <w:t>,</w:t>
            </w:r>
            <w:r>
              <w:rPr>
                <w:sz w:val="20"/>
              </w:rPr>
              <w:t>750</w:t>
            </w:r>
          </w:p>
        </w:tc>
        <w:tc>
          <w:tcPr>
            <w:tcW w:w="451" w:type="pct"/>
            <w:tcBorders>
              <w:top w:val="nil"/>
              <w:left w:val="nil"/>
              <w:bottom w:val="single" w:sz="4" w:space="0" w:color="auto"/>
              <w:right w:val="single" w:sz="4" w:space="0" w:color="auto"/>
            </w:tcBorders>
            <w:tcMar>
              <w:left w:w="57" w:type="dxa"/>
              <w:right w:w="57" w:type="dxa"/>
            </w:tcMar>
          </w:tcPr>
          <w:p w14:paraId="095BA847" w14:textId="77777777" w:rsidR="00BA2367" w:rsidRPr="008A4FA5" w:rsidRDefault="00BA2367" w:rsidP="0028699E">
            <w:pPr>
              <w:suppressAutoHyphens/>
              <w:ind w:left="-115"/>
              <w:jc w:val="right"/>
              <w:rPr>
                <w:rFonts w:asciiTheme="majorBidi" w:hAnsiTheme="majorBidi" w:cstheme="majorBidi"/>
                <w:sz w:val="20"/>
                <w:szCs w:val="20"/>
              </w:rPr>
            </w:pPr>
            <w:r>
              <w:rPr>
                <w:sz w:val="20"/>
              </w:rPr>
              <w:t xml:space="preserve">0 </w:t>
            </w:r>
          </w:p>
        </w:tc>
        <w:tc>
          <w:tcPr>
            <w:tcW w:w="450" w:type="pct"/>
            <w:tcBorders>
              <w:top w:val="nil"/>
              <w:left w:val="nil"/>
              <w:bottom w:val="single" w:sz="4" w:space="0" w:color="auto"/>
              <w:right w:val="single" w:sz="4" w:space="0" w:color="auto"/>
            </w:tcBorders>
            <w:tcMar>
              <w:left w:w="57" w:type="dxa"/>
              <w:right w:w="57" w:type="dxa"/>
            </w:tcMar>
          </w:tcPr>
          <w:p w14:paraId="1C5365F1" w14:textId="298C5DB7" w:rsidR="00BA2367" w:rsidRPr="008A4FA5" w:rsidRDefault="00BA2367" w:rsidP="0028699E">
            <w:pPr>
              <w:suppressAutoHyphens/>
              <w:ind w:left="-115"/>
              <w:jc w:val="right"/>
              <w:rPr>
                <w:rFonts w:asciiTheme="majorBidi" w:hAnsiTheme="majorBidi" w:cstheme="majorBidi"/>
                <w:sz w:val="20"/>
                <w:szCs w:val="20"/>
              </w:rPr>
            </w:pPr>
            <w:r>
              <w:rPr>
                <w:sz w:val="20"/>
              </w:rPr>
              <w:t>48</w:t>
            </w:r>
            <w:r w:rsidR="008A202D">
              <w:rPr>
                <w:sz w:val="20"/>
              </w:rPr>
              <w:t>,</w:t>
            </w:r>
            <w:r>
              <w:rPr>
                <w:sz w:val="20"/>
              </w:rPr>
              <w:t>750</w:t>
            </w:r>
          </w:p>
        </w:tc>
        <w:tc>
          <w:tcPr>
            <w:tcW w:w="361" w:type="pct"/>
            <w:tcBorders>
              <w:top w:val="nil"/>
              <w:left w:val="nil"/>
              <w:bottom w:val="single" w:sz="4" w:space="0" w:color="auto"/>
              <w:right w:val="single" w:sz="4" w:space="0" w:color="auto"/>
            </w:tcBorders>
            <w:tcMar>
              <w:left w:w="57" w:type="dxa"/>
              <w:right w:w="57" w:type="dxa"/>
            </w:tcMar>
          </w:tcPr>
          <w:p w14:paraId="467A803A" w14:textId="445BB09D" w:rsidR="00BA2367" w:rsidRPr="008A4FA5" w:rsidRDefault="00BA2367" w:rsidP="0028699E">
            <w:pPr>
              <w:suppressAutoHyphens/>
              <w:jc w:val="right"/>
              <w:rPr>
                <w:rFonts w:asciiTheme="majorBidi" w:hAnsiTheme="majorBidi" w:cstheme="majorBidi"/>
                <w:b/>
                <w:bCs/>
                <w:sz w:val="20"/>
                <w:szCs w:val="20"/>
              </w:rPr>
            </w:pPr>
            <w:r>
              <w:rPr>
                <w:sz w:val="20"/>
              </w:rPr>
              <w:t>487</w:t>
            </w:r>
            <w:r w:rsidR="008A202D">
              <w:rPr>
                <w:sz w:val="20"/>
              </w:rPr>
              <w:t>,</w:t>
            </w:r>
            <w:r>
              <w:rPr>
                <w:sz w:val="20"/>
              </w:rPr>
              <w:t>500</w:t>
            </w:r>
          </w:p>
        </w:tc>
      </w:tr>
      <w:tr w:rsidR="005D01A8" w:rsidRPr="008A4FA5" w14:paraId="236EEB1E" w14:textId="77777777" w:rsidTr="005D01A8">
        <w:trPr>
          <w:trHeight w:val="280"/>
        </w:trPr>
        <w:tc>
          <w:tcPr>
            <w:tcW w:w="24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A2E1FE"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sz w:val="20"/>
              </w:rPr>
              <w:t>3.2</w:t>
            </w:r>
          </w:p>
        </w:tc>
        <w:tc>
          <w:tcPr>
            <w:tcW w:w="1623" w:type="pct"/>
            <w:tcBorders>
              <w:top w:val="nil"/>
              <w:left w:val="nil"/>
              <w:bottom w:val="single" w:sz="4" w:space="0" w:color="auto"/>
              <w:right w:val="single" w:sz="4" w:space="0" w:color="auto"/>
            </w:tcBorders>
            <w:tcMar>
              <w:left w:w="57" w:type="dxa"/>
              <w:right w:w="57" w:type="dxa"/>
            </w:tcMar>
            <w:hideMark/>
          </w:tcPr>
          <w:p w14:paraId="1CC4B8DF"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sz w:val="20"/>
              </w:rPr>
              <w:t>Total gastos de apoyo ($EUA)</w:t>
            </w:r>
          </w:p>
        </w:tc>
        <w:tc>
          <w:tcPr>
            <w:tcW w:w="451" w:type="pct"/>
            <w:tcBorders>
              <w:top w:val="nil"/>
              <w:left w:val="nil"/>
              <w:bottom w:val="single" w:sz="4" w:space="0" w:color="auto"/>
              <w:right w:val="single" w:sz="4" w:space="0" w:color="auto"/>
            </w:tcBorders>
            <w:tcMar>
              <w:left w:w="57" w:type="dxa"/>
              <w:right w:w="57" w:type="dxa"/>
            </w:tcMar>
          </w:tcPr>
          <w:p w14:paraId="41F5168F" w14:textId="77777777" w:rsidR="00BA2367" w:rsidRPr="008A4FA5" w:rsidRDefault="00BA2367" w:rsidP="0028699E">
            <w:pPr>
              <w:suppressAutoHyphens/>
              <w:ind w:left="-115"/>
              <w:jc w:val="right"/>
              <w:rPr>
                <w:rFonts w:asciiTheme="majorBidi" w:hAnsiTheme="majorBidi" w:cstheme="majorBidi"/>
                <w:sz w:val="20"/>
                <w:szCs w:val="20"/>
              </w:rPr>
            </w:pPr>
            <w:r>
              <w:rPr>
                <w:rFonts w:asciiTheme="majorBidi" w:hAnsiTheme="majorBidi"/>
                <w:sz w:val="20"/>
              </w:rPr>
              <w:t>0</w:t>
            </w:r>
          </w:p>
        </w:tc>
        <w:tc>
          <w:tcPr>
            <w:tcW w:w="451" w:type="pct"/>
            <w:tcBorders>
              <w:top w:val="nil"/>
              <w:left w:val="nil"/>
              <w:bottom w:val="single" w:sz="4" w:space="0" w:color="auto"/>
              <w:right w:val="single" w:sz="4" w:space="0" w:color="auto"/>
            </w:tcBorders>
            <w:tcMar>
              <w:left w:w="57" w:type="dxa"/>
              <w:right w:w="57" w:type="dxa"/>
            </w:tcMar>
          </w:tcPr>
          <w:p w14:paraId="726F33BA" w14:textId="5474ACF4" w:rsidR="00BA2367" w:rsidRPr="008A4FA5" w:rsidRDefault="00BA2367" w:rsidP="0028699E">
            <w:pPr>
              <w:suppressAutoHyphens/>
              <w:ind w:left="-115"/>
              <w:jc w:val="right"/>
              <w:rPr>
                <w:rFonts w:asciiTheme="majorBidi" w:hAnsiTheme="majorBidi" w:cstheme="majorBidi"/>
                <w:sz w:val="20"/>
                <w:szCs w:val="20"/>
              </w:rPr>
            </w:pPr>
            <w:r>
              <w:rPr>
                <w:sz w:val="20"/>
              </w:rPr>
              <w:t>14</w:t>
            </w:r>
            <w:r w:rsidR="008A202D">
              <w:rPr>
                <w:sz w:val="20"/>
              </w:rPr>
              <w:t>,</w:t>
            </w:r>
            <w:r>
              <w:rPr>
                <w:sz w:val="20"/>
              </w:rPr>
              <w:t>000</w:t>
            </w:r>
          </w:p>
        </w:tc>
        <w:tc>
          <w:tcPr>
            <w:tcW w:w="451" w:type="pct"/>
            <w:tcBorders>
              <w:top w:val="nil"/>
              <w:left w:val="nil"/>
              <w:bottom w:val="single" w:sz="4" w:space="0" w:color="auto"/>
              <w:right w:val="single" w:sz="4" w:space="0" w:color="auto"/>
            </w:tcBorders>
            <w:tcMar>
              <w:left w:w="57" w:type="dxa"/>
              <w:right w:w="57" w:type="dxa"/>
            </w:tcMar>
          </w:tcPr>
          <w:p w14:paraId="2F206739" w14:textId="77777777" w:rsidR="00BA2367" w:rsidRPr="008A4FA5" w:rsidRDefault="00BA2367" w:rsidP="0028699E">
            <w:pPr>
              <w:suppressAutoHyphens/>
              <w:ind w:left="-115"/>
              <w:jc w:val="right"/>
              <w:rPr>
                <w:rFonts w:asciiTheme="majorBidi" w:hAnsiTheme="majorBidi" w:cstheme="majorBidi"/>
                <w:sz w:val="20"/>
                <w:szCs w:val="20"/>
              </w:rPr>
            </w:pPr>
            <w:r>
              <w:rPr>
                <w:sz w:val="20"/>
              </w:rPr>
              <w:t xml:space="preserve">0 </w:t>
            </w:r>
          </w:p>
        </w:tc>
        <w:tc>
          <w:tcPr>
            <w:tcW w:w="451" w:type="pct"/>
            <w:tcBorders>
              <w:top w:val="nil"/>
              <w:left w:val="nil"/>
              <w:bottom w:val="single" w:sz="4" w:space="0" w:color="auto"/>
              <w:right w:val="single" w:sz="4" w:space="0" w:color="auto"/>
            </w:tcBorders>
            <w:tcMar>
              <w:left w:w="57" w:type="dxa"/>
              <w:right w:w="57" w:type="dxa"/>
            </w:tcMar>
          </w:tcPr>
          <w:p w14:paraId="0924CAE7" w14:textId="14159CA4" w:rsidR="00BA2367" w:rsidRPr="008A4FA5" w:rsidRDefault="00BA2367" w:rsidP="0028699E">
            <w:pPr>
              <w:suppressAutoHyphens/>
              <w:ind w:left="-115"/>
              <w:jc w:val="right"/>
              <w:rPr>
                <w:rFonts w:asciiTheme="majorBidi" w:hAnsiTheme="majorBidi" w:cstheme="majorBidi"/>
                <w:sz w:val="20"/>
                <w:szCs w:val="20"/>
              </w:rPr>
            </w:pPr>
            <w:r>
              <w:rPr>
                <w:sz w:val="20"/>
              </w:rPr>
              <w:t>8</w:t>
            </w:r>
            <w:r w:rsidR="008A202D">
              <w:rPr>
                <w:sz w:val="20"/>
              </w:rPr>
              <w:t>,</w:t>
            </w:r>
            <w:r>
              <w:rPr>
                <w:sz w:val="20"/>
              </w:rPr>
              <w:t>313</w:t>
            </w:r>
          </w:p>
        </w:tc>
        <w:tc>
          <w:tcPr>
            <w:tcW w:w="451" w:type="pct"/>
            <w:tcBorders>
              <w:top w:val="nil"/>
              <w:left w:val="nil"/>
              <w:bottom w:val="single" w:sz="4" w:space="0" w:color="auto"/>
              <w:right w:val="single" w:sz="4" w:space="0" w:color="auto"/>
            </w:tcBorders>
            <w:tcMar>
              <w:left w:w="57" w:type="dxa"/>
              <w:right w:w="57" w:type="dxa"/>
            </w:tcMar>
          </w:tcPr>
          <w:p w14:paraId="6388C78C" w14:textId="77777777" w:rsidR="00BA2367" w:rsidRPr="008A4FA5" w:rsidRDefault="00BA2367" w:rsidP="0028699E">
            <w:pPr>
              <w:suppressAutoHyphens/>
              <w:ind w:left="-115"/>
              <w:jc w:val="right"/>
              <w:rPr>
                <w:rFonts w:asciiTheme="majorBidi" w:hAnsiTheme="majorBidi" w:cstheme="majorBidi"/>
                <w:sz w:val="20"/>
                <w:szCs w:val="20"/>
              </w:rPr>
            </w:pPr>
            <w:r>
              <w:rPr>
                <w:sz w:val="20"/>
              </w:rPr>
              <w:t xml:space="preserve">0 </w:t>
            </w:r>
          </w:p>
        </w:tc>
        <w:tc>
          <w:tcPr>
            <w:tcW w:w="450" w:type="pct"/>
            <w:tcBorders>
              <w:top w:val="nil"/>
              <w:left w:val="nil"/>
              <w:bottom w:val="single" w:sz="4" w:space="0" w:color="auto"/>
              <w:right w:val="single" w:sz="4" w:space="0" w:color="auto"/>
            </w:tcBorders>
            <w:tcMar>
              <w:left w:w="57" w:type="dxa"/>
              <w:right w:w="57" w:type="dxa"/>
            </w:tcMar>
          </w:tcPr>
          <w:p w14:paraId="115C3894" w14:textId="0B084DBF" w:rsidR="00BA2367" w:rsidRPr="008A4FA5" w:rsidRDefault="00BA2367" w:rsidP="0028699E">
            <w:pPr>
              <w:suppressAutoHyphens/>
              <w:ind w:left="-115"/>
              <w:jc w:val="right"/>
              <w:rPr>
                <w:rFonts w:asciiTheme="majorBidi" w:hAnsiTheme="majorBidi" w:cstheme="majorBidi"/>
                <w:sz w:val="20"/>
                <w:szCs w:val="20"/>
              </w:rPr>
            </w:pPr>
            <w:r>
              <w:rPr>
                <w:sz w:val="20"/>
              </w:rPr>
              <w:t>3</w:t>
            </w:r>
            <w:r w:rsidR="008A202D">
              <w:rPr>
                <w:sz w:val="20"/>
              </w:rPr>
              <w:t>,</w:t>
            </w:r>
            <w:r>
              <w:rPr>
                <w:sz w:val="20"/>
              </w:rPr>
              <w:t>413</w:t>
            </w:r>
          </w:p>
        </w:tc>
        <w:tc>
          <w:tcPr>
            <w:tcW w:w="361" w:type="pct"/>
            <w:tcBorders>
              <w:top w:val="nil"/>
              <w:left w:val="nil"/>
              <w:bottom w:val="single" w:sz="4" w:space="0" w:color="auto"/>
              <w:right w:val="single" w:sz="4" w:space="0" w:color="auto"/>
            </w:tcBorders>
            <w:tcMar>
              <w:left w:w="57" w:type="dxa"/>
              <w:right w:w="57" w:type="dxa"/>
            </w:tcMar>
          </w:tcPr>
          <w:p w14:paraId="19F33CC4" w14:textId="5C15A84A" w:rsidR="00BA2367" w:rsidRPr="008A4FA5" w:rsidRDefault="00BA2367" w:rsidP="0028699E">
            <w:pPr>
              <w:suppressAutoHyphens/>
              <w:jc w:val="right"/>
              <w:rPr>
                <w:rFonts w:asciiTheme="majorBidi" w:hAnsiTheme="majorBidi" w:cstheme="majorBidi"/>
                <w:b/>
                <w:bCs/>
                <w:sz w:val="20"/>
                <w:szCs w:val="20"/>
              </w:rPr>
            </w:pPr>
            <w:r>
              <w:rPr>
                <w:sz w:val="20"/>
              </w:rPr>
              <w:t>34</w:t>
            </w:r>
            <w:r w:rsidR="008A202D">
              <w:rPr>
                <w:sz w:val="20"/>
              </w:rPr>
              <w:t>,</w:t>
            </w:r>
            <w:r>
              <w:rPr>
                <w:sz w:val="20"/>
              </w:rPr>
              <w:t>125</w:t>
            </w:r>
          </w:p>
        </w:tc>
      </w:tr>
      <w:tr w:rsidR="005D01A8" w:rsidRPr="008A4FA5" w14:paraId="0CE0DB89" w14:textId="77777777" w:rsidTr="005D01A8">
        <w:trPr>
          <w:trHeight w:val="280"/>
        </w:trPr>
        <w:tc>
          <w:tcPr>
            <w:tcW w:w="2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13EB569"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sz w:val="20"/>
              </w:rPr>
              <w:t>3.3</w:t>
            </w:r>
          </w:p>
        </w:tc>
        <w:tc>
          <w:tcPr>
            <w:tcW w:w="1623" w:type="pct"/>
            <w:tcBorders>
              <w:top w:val="single" w:sz="4" w:space="0" w:color="auto"/>
              <w:left w:val="nil"/>
              <w:bottom w:val="single" w:sz="4" w:space="0" w:color="auto"/>
              <w:right w:val="single" w:sz="4" w:space="0" w:color="auto"/>
            </w:tcBorders>
            <w:tcMar>
              <w:left w:w="57" w:type="dxa"/>
              <w:right w:w="57" w:type="dxa"/>
            </w:tcMar>
            <w:hideMark/>
          </w:tcPr>
          <w:p w14:paraId="0DC28358" w14:textId="77777777" w:rsidR="00BA2367" w:rsidRPr="008A4FA5" w:rsidRDefault="00BA2367" w:rsidP="0028699E">
            <w:pPr>
              <w:suppressAutoHyphens/>
              <w:jc w:val="left"/>
              <w:rPr>
                <w:rFonts w:asciiTheme="majorBidi" w:hAnsiTheme="majorBidi" w:cstheme="majorBidi"/>
                <w:sz w:val="20"/>
                <w:szCs w:val="20"/>
              </w:rPr>
            </w:pPr>
            <w:r>
              <w:rPr>
                <w:rFonts w:asciiTheme="majorBidi" w:hAnsiTheme="majorBidi"/>
                <w:sz w:val="20"/>
              </w:rPr>
              <w:t>Gastos acordados totales ($EUA)</w:t>
            </w:r>
          </w:p>
        </w:tc>
        <w:tc>
          <w:tcPr>
            <w:tcW w:w="451" w:type="pct"/>
            <w:tcBorders>
              <w:top w:val="single" w:sz="4" w:space="0" w:color="auto"/>
              <w:left w:val="nil"/>
              <w:bottom w:val="single" w:sz="4" w:space="0" w:color="auto"/>
              <w:right w:val="single" w:sz="4" w:space="0" w:color="auto"/>
            </w:tcBorders>
            <w:tcMar>
              <w:left w:w="57" w:type="dxa"/>
              <w:right w:w="57" w:type="dxa"/>
            </w:tcMar>
          </w:tcPr>
          <w:p w14:paraId="7A3586BB" w14:textId="77777777" w:rsidR="00BA2367" w:rsidRPr="008A4FA5" w:rsidRDefault="00BA2367" w:rsidP="0028699E">
            <w:pPr>
              <w:suppressAutoHyphens/>
              <w:ind w:left="-115"/>
              <w:jc w:val="right"/>
              <w:rPr>
                <w:rFonts w:asciiTheme="majorBidi" w:hAnsiTheme="majorBidi" w:cstheme="majorBidi"/>
                <w:sz w:val="20"/>
                <w:szCs w:val="20"/>
              </w:rPr>
            </w:pPr>
            <w:r>
              <w:rPr>
                <w:sz w:val="20"/>
              </w:rPr>
              <w:t xml:space="preserve">0 </w:t>
            </w:r>
          </w:p>
        </w:tc>
        <w:tc>
          <w:tcPr>
            <w:tcW w:w="451" w:type="pct"/>
            <w:tcBorders>
              <w:top w:val="single" w:sz="4" w:space="0" w:color="auto"/>
              <w:left w:val="nil"/>
              <w:bottom w:val="single" w:sz="4" w:space="0" w:color="auto"/>
              <w:right w:val="single" w:sz="4" w:space="0" w:color="auto"/>
            </w:tcBorders>
            <w:tcMar>
              <w:left w:w="57" w:type="dxa"/>
              <w:right w:w="57" w:type="dxa"/>
            </w:tcMar>
          </w:tcPr>
          <w:p w14:paraId="727EA3E0" w14:textId="1931E52D" w:rsidR="00BA2367" w:rsidRPr="008A4FA5" w:rsidRDefault="00BA2367" w:rsidP="0028699E">
            <w:pPr>
              <w:suppressAutoHyphens/>
              <w:ind w:left="-115"/>
              <w:jc w:val="right"/>
              <w:rPr>
                <w:rFonts w:asciiTheme="majorBidi" w:hAnsiTheme="majorBidi" w:cstheme="majorBidi"/>
                <w:sz w:val="20"/>
                <w:szCs w:val="20"/>
              </w:rPr>
            </w:pPr>
            <w:r>
              <w:rPr>
                <w:sz w:val="20"/>
              </w:rPr>
              <w:t>214</w:t>
            </w:r>
            <w:r w:rsidR="008A202D">
              <w:rPr>
                <w:sz w:val="20"/>
              </w:rPr>
              <w:t>,</w:t>
            </w:r>
            <w:r>
              <w:rPr>
                <w:sz w:val="20"/>
              </w:rPr>
              <w:t>000</w:t>
            </w:r>
          </w:p>
        </w:tc>
        <w:tc>
          <w:tcPr>
            <w:tcW w:w="451" w:type="pct"/>
            <w:tcBorders>
              <w:top w:val="single" w:sz="4" w:space="0" w:color="auto"/>
              <w:left w:val="nil"/>
              <w:bottom w:val="single" w:sz="4" w:space="0" w:color="auto"/>
              <w:right w:val="single" w:sz="4" w:space="0" w:color="auto"/>
            </w:tcBorders>
            <w:tcMar>
              <w:left w:w="57" w:type="dxa"/>
              <w:right w:w="57" w:type="dxa"/>
            </w:tcMar>
          </w:tcPr>
          <w:p w14:paraId="7F61B099" w14:textId="77777777" w:rsidR="00BA2367" w:rsidRPr="008A4FA5" w:rsidRDefault="00BA2367" w:rsidP="0028699E">
            <w:pPr>
              <w:suppressAutoHyphens/>
              <w:ind w:left="-115"/>
              <w:jc w:val="right"/>
              <w:rPr>
                <w:rFonts w:asciiTheme="majorBidi" w:hAnsiTheme="majorBidi" w:cstheme="majorBidi"/>
                <w:sz w:val="20"/>
                <w:szCs w:val="20"/>
              </w:rPr>
            </w:pPr>
            <w:r>
              <w:rPr>
                <w:sz w:val="20"/>
              </w:rPr>
              <w:t xml:space="preserve">0 </w:t>
            </w:r>
          </w:p>
        </w:tc>
        <w:tc>
          <w:tcPr>
            <w:tcW w:w="451"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1C0D0E5" w14:textId="1FBCB570" w:rsidR="00BA2367" w:rsidRPr="008A4FA5" w:rsidRDefault="00BA2367" w:rsidP="0028699E">
            <w:pPr>
              <w:suppressAutoHyphens/>
              <w:ind w:left="-115"/>
              <w:jc w:val="right"/>
              <w:rPr>
                <w:rFonts w:asciiTheme="majorBidi" w:hAnsiTheme="majorBidi" w:cstheme="majorBidi"/>
                <w:sz w:val="20"/>
                <w:szCs w:val="20"/>
              </w:rPr>
            </w:pPr>
            <w:r>
              <w:rPr>
                <w:sz w:val="20"/>
              </w:rPr>
              <w:t>127</w:t>
            </w:r>
            <w:r w:rsidR="008A202D">
              <w:rPr>
                <w:sz w:val="20"/>
              </w:rPr>
              <w:t>,</w:t>
            </w:r>
            <w:r>
              <w:rPr>
                <w:sz w:val="20"/>
              </w:rPr>
              <w:t>063</w:t>
            </w:r>
          </w:p>
        </w:tc>
        <w:tc>
          <w:tcPr>
            <w:tcW w:w="451" w:type="pct"/>
            <w:tcBorders>
              <w:top w:val="single" w:sz="4" w:space="0" w:color="auto"/>
              <w:left w:val="nil"/>
              <w:bottom w:val="single" w:sz="4" w:space="0" w:color="auto"/>
              <w:right w:val="single" w:sz="4" w:space="0" w:color="auto"/>
            </w:tcBorders>
            <w:tcMar>
              <w:left w:w="57" w:type="dxa"/>
              <w:right w:w="57" w:type="dxa"/>
            </w:tcMar>
          </w:tcPr>
          <w:p w14:paraId="3D1AD003" w14:textId="77777777" w:rsidR="00BA2367" w:rsidRPr="008A4FA5" w:rsidRDefault="00BA2367" w:rsidP="0028699E">
            <w:pPr>
              <w:suppressAutoHyphens/>
              <w:ind w:left="-115"/>
              <w:jc w:val="right"/>
              <w:rPr>
                <w:rFonts w:asciiTheme="majorBidi" w:hAnsiTheme="majorBidi" w:cstheme="majorBidi"/>
                <w:sz w:val="20"/>
                <w:szCs w:val="20"/>
              </w:rPr>
            </w:pPr>
            <w:r>
              <w:rPr>
                <w:sz w:val="20"/>
              </w:rPr>
              <w:t xml:space="preserve">0 </w:t>
            </w:r>
          </w:p>
        </w:tc>
        <w:tc>
          <w:tcPr>
            <w:tcW w:w="450" w:type="pct"/>
            <w:tcBorders>
              <w:top w:val="single" w:sz="4" w:space="0" w:color="auto"/>
              <w:left w:val="nil"/>
              <w:bottom w:val="single" w:sz="4" w:space="0" w:color="auto"/>
              <w:right w:val="single" w:sz="4" w:space="0" w:color="auto"/>
            </w:tcBorders>
            <w:tcMar>
              <w:left w:w="57" w:type="dxa"/>
              <w:right w:w="57" w:type="dxa"/>
            </w:tcMar>
          </w:tcPr>
          <w:p w14:paraId="48AACF5E" w14:textId="21C30B8C" w:rsidR="00BA2367" w:rsidRPr="008A4FA5" w:rsidRDefault="00BA2367" w:rsidP="0028699E">
            <w:pPr>
              <w:suppressAutoHyphens/>
              <w:ind w:left="-115"/>
              <w:jc w:val="right"/>
              <w:rPr>
                <w:rFonts w:asciiTheme="majorBidi" w:hAnsiTheme="majorBidi" w:cstheme="majorBidi"/>
                <w:sz w:val="20"/>
                <w:szCs w:val="20"/>
              </w:rPr>
            </w:pPr>
            <w:r>
              <w:rPr>
                <w:sz w:val="20"/>
              </w:rPr>
              <w:t>52</w:t>
            </w:r>
            <w:r w:rsidR="008A202D">
              <w:rPr>
                <w:sz w:val="20"/>
              </w:rPr>
              <w:t>,</w:t>
            </w:r>
            <w:r>
              <w:rPr>
                <w:sz w:val="20"/>
              </w:rPr>
              <w:t>163</w:t>
            </w:r>
          </w:p>
        </w:tc>
        <w:tc>
          <w:tcPr>
            <w:tcW w:w="361" w:type="pct"/>
            <w:tcBorders>
              <w:top w:val="single" w:sz="4" w:space="0" w:color="auto"/>
              <w:left w:val="nil"/>
              <w:bottom w:val="single" w:sz="4" w:space="0" w:color="auto"/>
              <w:right w:val="single" w:sz="4" w:space="0" w:color="auto"/>
            </w:tcBorders>
            <w:tcMar>
              <w:left w:w="57" w:type="dxa"/>
              <w:right w:w="57" w:type="dxa"/>
            </w:tcMar>
          </w:tcPr>
          <w:p w14:paraId="5BE21F8A" w14:textId="2D7DA1A1" w:rsidR="00BA2367" w:rsidRPr="008A4FA5" w:rsidRDefault="00BA2367" w:rsidP="0028699E">
            <w:pPr>
              <w:suppressAutoHyphens/>
              <w:jc w:val="right"/>
              <w:rPr>
                <w:rFonts w:asciiTheme="majorBidi" w:hAnsiTheme="majorBidi" w:cstheme="majorBidi"/>
                <w:b/>
                <w:bCs/>
                <w:sz w:val="20"/>
                <w:szCs w:val="20"/>
              </w:rPr>
            </w:pPr>
            <w:r>
              <w:rPr>
                <w:sz w:val="20"/>
              </w:rPr>
              <w:t>521</w:t>
            </w:r>
            <w:r w:rsidR="008A202D">
              <w:rPr>
                <w:sz w:val="20"/>
              </w:rPr>
              <w:t>,</w:t>
            </w:r>
            <w:r>
              <w:rPr>
                <w:sz w:val="20"/>
              </w:rPr>
              <w:t>625</w:t>
            </w:r>
          </w:p>
        </w:tc>
      </w:tr>
      <w:tr w:rsidR="007F23F2" w:rsidRPr="008A4FA5" w14:paraId="419066B6" w14:textId="77777777" w:rsidTr="005D01A8">
        <w:trPr>
          <w:trHeight w:val="280"/>
        </w:trPr>
        <w:tc>
          <w:tcPr>
            <w:tcW w:w="450" w:type="pct"/>
            <w:gridSpan w:val="9"/>
            <w:tcBorders>
              <w:top w:val="single" w:sz="4" w:space="0" w:color="auto"/>
            </w:tcBorders>
            <w:tcMar>
              <w:top w:w="0" w:type="dxa"/>
              <w:left w:w="57" w:type="dxa"/>
              <w:bottom w:w="0" w:type="dxa"/>
              <w:right w:w="57" w:type="dxa"/>
            </w:tcMar>
          </w:tcPr>
          <w:p w14:paraId="4A51DCCC" w14:textId="6ADF4399" w:rsidR="007F23F2" w:rsidRPr="008A4FA5" w:rsidRDefault="001A1FA3" w:rsidP="007F23F2">
            <w:pPr>
              <w:suppressAutoHyphens/>
              <w:jc w:val="left"/>
              <w:rPr>
                <w:sz w:val="20"/>
                <w:szCs w:val="20"/>
              </w:rPr>
            </w:pPr>
            <w:r>
              <w:rPr>
                <w:sz w:val="18"/>
              </w:rPr>
              <w:t>* Se tenía previsto presentar el segundo tramo de la etapa II del PGEH en la segunda reunión de 2024. El Gobierno solicitó el tramo con un año de antelación debido al alto nivel de ejecución y desembolso.</w:t>
            </w:r>
          </w:p>
        </w:tc>
      </w:tr>
    </w:tbl>
    <w:p w14:paraId="0D0C7BDA" w14:textId="77777777" w:rsidR="00BA2367" w:rsidRPr="008A4FA5" w:rsidRDefault="00BA2367" w:rsidP="00BA2367">
      <w:pPr>
        <w:suppressAutoHyphens/>
        <w:jc w:val="center"/>
        <w:rPr>
          <w:b/>
          <w:bCs/>
        </w:rPr>
        <w:sectPr w:rsidR="00BA2367" w:rsidRPr="008A4FA5" w:rsidSect="00065DC5">
          <w:headerReference w:type="even" r:id="rId25"/>
          <w:headerReference w:type="default" r:id="rId26"/>
          <w:footerReference w:type="even" r:id="rId27"/>
          <w:footerReference w:type="default" r:id="rId28"/>
          <w:headerReference w:type="first" r:id="rId29"/>
          <w:footerReference w:type="first" r:id="rId30"/>
          <w:footnotePr>
            <w:numRestart w:val="eachSect"/>
          </w:footnotePr>
          <w:pgSz w:w="15840" w:h="12240" w:orient="landscape" w:code="1"/>
          <w:pgMar w:top="1440" w:right="720" w:bottom="1440" w:left="864" w:header="720" w:footer="475" w:gutter="0"/>
          <w:pgNumType w:start="1"/>
          <w:cols w:space="720"/>
          <w:docGrid w:linePitch="299"/>
        </w:sectPr>
      </w:pPr>
    </w:p>
    <w:p w14:paraId="32F80CB3" w14:textId="3A2DFECB" w:rsidR="00BA2367" w:rsidRPr="005D01A8" w:rsidRDefault="00BA2367" w:rsidP="00BA2367">
      <w:pPr>
        <w:suppressAutoHyphens/>
        <w:spacing w:after="240"/>
        <w:jc w:val="center"/>
        <w:rPr>
          <w:b/>
          <w:bCs/>
          <w:lang w:val="en-GB"/>
        </w:rPr>
      </w:pPr>
      <w:r w:rsidRPr="005D01A8">
        <w:rPr>
          <w:b/>
          <w:lang w:val="en-GB"/>
        </w:rPr>
        <w:lastRenderedPageBreak/>
        <w:t>Annex II</w:t>
      </w:r>
    </w:p>
    <w:p w14:paraId="710C09D4" w14:textId="77777777" w:rsidR="00BA2367" w:rsidRPr="005D01A8" w:rsidRDefault="00BA2367" w:rsidP="00BA2367">
      <w:pPr>
        <w:suppressAutoHyphens/>
        <w:jc w:val="center"/>
        <w:rPr>
          <w:b/>
          <w:bCs/>
          <w:lang w:val="en-GB"/>
        </w:rPr>
      </w:pPr>
      <w:r w:rsidRPr="005D01A8">
        <w:rPr>
          <w:b/>
          <w:lang w:val="en-GB"/>
        </w:rPr>
        <w:t>IMPLEMENTATION OF BOTH THE HCFC PHASE-OUT MANAGEMENT PLAN (HPMP)</w:t>
      </w:r>
    </w:p>
    <w:p w14:paraId="75E200A9" w14:textId="77777777" w:rsidR="00BA2367" w:rsidRPr="005D01A8" w:rsidRDefault="00BA2367" w:rsidP="00BA2367">
      <w:pPr>
        <w:suppressAutoHyphens/>
        <w:jc w:val="center"/>
        <w:rPr>
          <w:b/>
          <w:bCs/>
          <w:lang w:val="en-GB"/>
        </w:rPr>
      </w:pPr>
      <w:r w:rsidRPr="005D01A8">
        <w:rPr>
          <w:b/>
          <w:lang w:val="en-GB"/>
        </w:rPr>
        <w:t>AND THE KIGALI HFC IMPLEMENTATION PLAN (KIP) IN NORTH MACEDONIA</w:t>
      </w:r>
    </w:p>
    <w:p w14:paraId="15C4FF06" w14:textId="77777777" w:rsidR="00BA2367" w:rsidRPr="005D01A8" w:rsidRDefault="00BA2367" w:rsidP="00BA2367">
      <w:pPr>
        <w:jc w:val="left"/>
        <w:rPr>
          <w:b/>
          <w:bCs/>
          <w:lang w:val="en-GB"/>
        </w:rPr>
      </w:pPr>
    </w:p>
    <w:tbl>
      <w:tblPr>
        <w:tblStyle w:val="1"/>
        <w:tblW w:w="10260" w:type="dxa"/>
        <w:tblInd w:w="-545" w:type="dxa"/>
        <w:tblLook w:val="04A0" w:firstRow="1" w:lastRow="0" w:firstColumn="1" w:lastColumn="0" w:noHBand="0" w:noVBand="1"/>
      </w:tblPr>
      <w:tblGrid>
        <w:gridCol w:w="1800"/>
        <w:gridCol w:w="3124"/>
        <w:gridCol w:w="875"/>
        <w:gridCol w:w="3561"/>
        <w:gridCol w:w="900"/>
      </w:tblGrid>
      <w:tr w:rsidR="000C78E6" w:rsidRPr="005D01A8" w14:paraId="21A7E53D" w14:textId="77777777" w:rsidTr="00F641BA">
        <w:trPr>
          <w:tblHeader/>
        </w:trPr>
        <w:tc>
          <w:tcPr>
            <w:tcW w:w="1800" w:type="dxa"/>
            <w:vMerge w:val="restart"/>
            <w:vAlign w:val="center"/>
          </w:tcPr>
          <w:p w14:paraId="08AF5C62" w14:textId="77777777" w:rsidR="000C78E6" w:rsidRPr="005D01A8" w:rsidRDefault="000C78E6" w:rsidP="000C78E6">
            <w:pPr>
              <w:jc w:val="center"/>
              <w:rPr>
                <w:rFonts w:ascii="Times New Roman" w:hAnsi="Times New Roman"/>
                <w:b/>
                <w:bCs/>
                <w:iCs/>
                <w:sz w:val="20"/>
                <w:szCs w:val="20"/>
                <w:lang w:val="en-GB"/>
              </w:rPr>
            </w:pPr>
            <w:r w:rsidRPr="005D01A8">
              <w:rPr>
                <w:rFonts w:ascii="Times New Roman" w:hAnsi="Times New Roman"/>
                <w:b/>
                <w:sz w:val="20"/>
                <w:lang w:val="en-GB"/>
              </w:rPr>
              <w:t>Area of activities</w:t>
            </w:r>
          </w:p>
        </w:tc>
        <w:tc>
          <w:tcPr>
            <w:tcW w:w="3999" w:type="dxa"/>
            <w:gridSpan w:val="2"/>
            <w:vAlign w:val="center"/>
          </w:tcPr>
          <w:p w14:paraId="4A77D36C" w14:textId="3DD5F64C" w:rsidR="000C78E6" w:rsidRPr="005D01A8" w:rsidRDefault="000C78E6" w:rsidP="000C78E6">
            <w:pPr>
              <w:jc w:val="center"/>
              <w:rPr>
                <w:rFonts w:ascii="Times New Roman" w:hAnsi="Times New Roman"/>
                <w:b/>
                <w:bCs/>
                <w:iCs/>
                <w:sz w:val="20"/>
                <w:szCs w:val="20"/>
                <w:lang w:val="en-GB"/>
              </w:rPr>
            </w:pPr>
            <w:r w:rsidRPr="005D01A8">
              <w:rPr>
                <w:rFonts w:ascii="Times New Roman" w:hAnsi="Times New Roman"/>
                <w:b/>
                <w:sz w:val="20"/>
                <w:lang w:val="en-GB"/>
              </w:rPr>
              <w:t>HPMP stage II</w:t>
            </w:r>
          </w:p>
        </w:tc>
        <w:tc>
          <w:tcPr>
            <w:tcW w:w="4461" w:type="dxa"/>
            <w:gridSpan w:val="2"/>
            <w:vAlign w:val="center"/>
          </w:tcPr>
          <w:p w14:paraId="71F6BC6F" w14:textId="61CAA833" w:rsidR="000C78E6" w:rsidRPr="005D01A8" w:rsidRDefault="000C78E6" w:rsidP="000C78E6">
            <w:pPr>
              <w:jc w:val="center"/>
              <w:rPr>
                <w:rFonts w:ascii="Times New Roman" w:hAnsi="Times New Roman"/>
                <w:b/>
                <w:bCs/>
                <w:iCs/>
                <w:sz w:val="20"/>
                <w:szCs w:val="20"/>
                <w:highlight w:val="yellow"/>
                <w:lang w:val="en-GB"/>
              </w:rPr>
            </w:pPr>
            <w:r w:rsidRPr="005D01A8">
              <w:rPr>
                <w:rFonts w:ascii="Times New Roman" w:hAnsi="Times New Roman"/>
                <w:b/>
                <w:sz w:val="20"/>
                <w:lang w:val="en-GB"/>
              </w:rPr>
              <w:t>KIP stage I</w:t>
            </w:r>
          </w:p>
        </w:tc>
      </w:tr>
      <w:tr w:rsidR="000C78E6" w:rsidRPr="005D01A8" w14:paraId="7FCC7CF1" w14:textId="77777777" w:rsidTr="00F641BA">
        <w:trPr>
          <w:tblHeader/>
        </w:trPr>
        <w:tc>
          <w:tcPr>
            <w:tcW w:w="1800" w:type="dxa"/>
            <w:vMerge/>
            <w:vAlign w:val="center"/>
          </w:tcPr>
          <w:p w14:paraId="411212D4" w14:textId="77777777" w:rsidR="000C78E6" w:rsidRPr="005D01A8" w:rsidRDefault="000C78E6" w:rsidP="000C78E6">
            <w:pPr>
              <w:jc w:val="center"/>
              <w:rPr>
                <w:rFonts w:ascii="Times New Roman" w:hAnsi="Times New Roman"/>
                <w:b/>
                <w:bCs/>
                <w:iCs/>
                <w:sz w:val="20"/>
                <w:szCs w:val="20"/>
                <w:lang w:val="en-GB" w:eastAsia="en-GB"/>
              </w:rPr>
            </w:pPr>
          </w:p>
        </w:tc>
        <w:tc>
          <w:tcPr>
            <w:tcW w:w="3124" w:type="dxa"/>
            <w:vAlign w:val="center"/>
          </w:tcPr>
          <w:p w14:paraId="6D69154C" w14:textId="77777777" w:rsidR="000C78E6" w:rsidRPr="005D01A8" w:rsidRDefault="000C78E6" w:rsidP="000C78E6">
            <w:pPr>
              <w:jc w:val="center"/>
              <w:rPr>
                <w:rFonts w:ascii="Times New Roman" w:hAnsi="Times New Roman"/>
                <w:b/>
                <w:bCs/>
                <w:iCs/>
                <w:sz w:val="20"/>
                <w:szCs w:val="20"/>
                <w:lang w:val="en-GB"/>
              </w:rPr>
            </w:pPr>
            <w:r w:rsidRPr="005D01A8">
              <w:rPr>
                <w:rFonts w:ascii="Times New Roman" w:hAnsi="Times New Roman"/>
                <w:b/>
                <w:sz w:val="20"/>
                <w:lang w:val="en-GB"/>
              </w:rPr>
              <w:t>Activity</w:t>
            </w:r>
          </w:p>
        </w:tc>
        <w:tc>
          <w:tcPr>
            <w:tcW w:w="875" w:type="dxa"/>
            <w:vAlign w:val="center"/>
          </w:tcPr>
          <w:p w14:paraId="7362ECFB" w14:textId="3D3AF53B" w:rsidR="000C78E6" w:rsidRPr="005D01A8" w:rsidRDefault="000C78E6" w:rsidP="000C78E6">
            <w:pPr>
              <w:jc w:val="center"/>
              <w:rPr>
                <w:rFonts w:ascii="Times New Roman" w:hAnsi="Times New Roman"/>
                <w:b/>
                <w:bCs/>
                <w:iCs/>
                <w:sz w:val="20"/>
                <w:szCs w:val="20"/>
                <w:lang w:val="en-GB"/>
              </w:rPr>
            </w:pPr>
            <w:r w:rsidRPr="005D01A8">
              <w:rPr>
                <w:rFonts w:ascii="Times New Roman" w:hAnsi="Times New Roman"/>
                <w:b/>
                <w:sz w:val="20"/>
                <w:lang w:val="en-GB"/>
              </w:rPr>
              <w:t xml:space="preserve">Cost </w:t>
            </w:r>
            <w:r w:rsidRPr="005D01A8">
              <w:rPr>
                <w:rFonts w:ascii="Times New Roman" w:hAnsi="Times New Roman"/>
                <w:b/>
                <w:sz w:val="20"/>
                <w:lang w:val="en-GB"/>
              </w:rPr>
              <w:br/>
              <w:t>(US $)</w:t>
            </w:r>
          </w:p>
        </w:tc>
        <w:tc>
          <w:tcPr>
            <w:tcW w:w="3561" w:type="dxa"/>
            <w:vAlign w:val="center"/>
          </w:tcPr>
          <w:p w14:paraId="352A5A70" w14:textId="77777777" w:rsidR="000C78E6" w:rsidRPr="005D01A8" w:rsidRDefault="000C78E6" w:rsidP="000C78E6">
            <w:pPr>
              <w:jc w:val="center"/>
              <w:rPr>
                <w:rFonts w:ascii="Times New Roman" w:hAnsi="Times New Roman"/>
                <w:b/>
                <w:bCs/>
                <w:iCs/>
                <w:sz w:val="20"/>
                <w:szCs w:val="20"/>
                <w:highlight w:val="yellow"/>
                <w:lang w:val="en-GB"/>
              </w:rPr>
            </w:pPr>
            <w:r w:rsidRPr="005D01A8">
              <w:rPr>
                <w:rFonts w:ascii="Times New Roman" w:hAnsi="Times New Roman"/>
                <w:b/>
                <w:sz w:val="20"/>
                <w:lang w:val="en-GB"/>
              </w:rPr>
              <w:t>Activity</w:t>
            </w:r>
          </w:p>
        </w:tc>
        <w:tc>
          <w:tcPr>
            <w:tcW w:w="900" w:type="dxa"/>
            <w:vAlign w:val="center"/>
          </w:tcPr>
          <w:p w14:paraId="34DC3AE7" w14:textId="0EF13E89" w:rsidR="000C78E6" w:rsidRPr="005D01A8" w:rsidRDefault="000C78E6" w:rsidP="000C78E6">
            <w:pPr>
              <w:jc w:val="center"/>
              <w:rPr>
                <w:rFonts w:ascii="Times New Roman" w:hAnsi="Times New Roman"/>
                <w:b/>
                <w:bCs/>
                <w:iCs/>
                <w:sz w:val="20"/>
                <w:szCs w:val="20"/>
                <w:highlight w:val="yellow"/>
                <w:lang w:val="en-GB"/>
              </w:rPr>
            </w:pPr>
            <w:r w:rsidRPr="005D01A8">
              <w:rPr>
                <w:rFonts w:ascii="Times New Roman" w:hAnsi="Times New Roman"/>
                <w:b/>
                <w:sz w:val="20"/>
                <w:lang w:val="en-GB"/>
              </w:rPr>
              <w:t xml:space="preserve">Cost </w:t>
            </w:r>
            <w:r w:rsidRPr="005D01A8">
              <w:rPr>
                <w:rFonts w:ascii="Times New Roman" w:hAnsi="Times New Roman"/>
                <w:b/>
                <w:sz w:val="20"/>
                <w:lang w:val="en-GB"/>
              </w:rPr>
              <w:br/>
              <w:t>(US $)</w:t>
            </w:r>
          </w:p>
        </w:tc>
      </w:tr>
      <w:tr w:rsidR="000C78E6" w:rsidRPr="005D01A8" w14:paraId="17D634F8" w14:textId="77777777" w:rsidTr="00F641BA">
        <w:tc>
          <w:tcPr>
            <w:tcW w:w="10260" w:type="dxa"/>
            <w:gridSpan w:val="5"/>
          </w:tcPr>
          <w:p w14:paraId="62E21F43" w14:textId="77777777" w:rsidR="000C78E6" w:rsidRPr="005D01A8" w:rsidRDefault="000C78E6" w:rsidP="000C78E6">
            <w:pPr>
              <w:jc w:val="left"/>
              <w:rPr>
                <w:rFonts w:ascii="Times New Roman" w:hAnsi="Times New Roman"/>
                <w:b/>
                <w:iCs/>
                <w:sz w:val="20"/>
                <w:szCs w:val="20"/>
                <w:lang w:val="en-GB"/>
              </w:rPr>
            </w:pPr>
            <w:r w:rsidRPr="005D01A8">
              <w:rPr>
                <w:rFonts w:ascii="Times New Roman" w:hAnsi="Times New Roman"/>
                <w:b/>
                <w:sz w:val="20"/>
                <w:lang w:val="en-GB"/>
              </w:rPr>
              <w:t>Legal and regulatory framework</w:t>
            </w:r>
          </w:p>
        </w:tc>
      </w:tr>
      <w:tr w:rsidR="000C78E6" w:rsidRPr="005D01A8" w14:paraId="79653806" w14:textId="77777777" w:rsidTr="00F641BA">
        <w:trPr>
          <w:trHeight w:val="381"/>
        </w:trPr>
        <w:tc>
          <w:tcPr>
            <w:tcW w:w="1800" w:type="dxa"/>
            <w:vMerge w:val="restart"/>
          </w:tcPr>
          <w:p w14:paraId="0FBAC997"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Expanding and improving the licensing and quota system</w:t>
            </w:r>
          </w:p>
        </w:tc>
        <w:tc>
          <w:tcPr>
            <w:tcW w:w="3124" w:type="dxa"/>
            <w:vMerge w:val="restart"/>
            <w:vAlign w:val="center"/>
          </w:tcPr>
          <w:p w14:paraId="0BD461E0"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restart"/>
            <w:vAlign w:val="center"/>
          </w:tcPr>
          <w:p w14:paraId="6DBB94CE"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50489926"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Update of the electronic system of issuance of import permits</w:t>
            </w:r>
          </w:p>
        </w:tc>
        <w:tc>
          <w:tcPr>
            <w:tcW w:w="900" w:type="dxa"/>
          </w:tcPr>
          <w:p w14:paraId="0C281974"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1,000</w:t>
            </w:r>
          </w:p>
        </w:tc>
      </w:tr>
      <w:tr w:rsidR="000C78E6" w:rsidRPr="005D01A8" w14:paraId="5B8DC4D7" w14:textId="77777777" w:rsidTr="00F641BA">
        <w:trPr>
          <w:trHeight w:val="412"/>
        </w:trPr>
        <w:tc>
          <w:tcPr>
            <w:tcW w:w="1800" w:type="dxa"/>
            <w:vMerge/>
          </w:tcPr>
          <w:p w14:paraId="3B2349EC" w14:textId="77777777" w:rsidR="000C78E6" w:rsidRPr="005D01A8" w:rsidRDefault="000C78E6" w:rsidP="000C78E6">
            <w:pPr>
              <w:jc w:val="left"/>
              <w:rPr>
                <w:rFonts w:ascii="Times New Roman" w:hAnsi="Times New Roman"/>
                <w:b/>
                <w:bCs/>
                <w:sz w:val="20"/>
                <w:szCs w:val="20"/>
                <w:lang w:val="en-GB" w:eastAsia="en-GB"/>
              </w:rPr>
            </w:pPr>
          </w:p>
        </w:tc>
        <w:tc>
          <w:tcPr>
            <w:tcW w:w="3124" w:type="dxa"/>
            <w:vMerge/>
            <w:vAlign w:val="center"/>
          </w:tcPr>
          <w:p w14:paraId="53D7B36E"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ign w:val="center"/>
          </w:tcPr>
          <w:p w14:paraId="150B74DB"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738EACA1"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Workshops with importers on adding HFCs to the quota and quota distribution</w:t>
            </w:r>
          </w:p>
        </w:tc>
        <w:tc>
          <w:tcPr>
            <w:tcW w:w="900" w:type="dxa"/>
          </w:tcPr>
          <w:p w14:paraId="438189BC"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1,000</w:t>
            </w:r>
          </w:p>
        </w:tc>
      </w:tr>
      <w:tr w:rsidR="000C78E6" w:rsidRPr="005D01A8" w14:paraId="5C1841D6" w14:textId="77777777" w:rsidTr="00F641BA">
        <w:trPr>
          <w:trHeight w:val="421"/>
        </w:trPr>
        <w:tc>
          <w:tcPr>
            <w:tcW w:w="1800" w:type="dxa"/>
            <w:vMerge/>
          </w:tcPr>
          <w:p w14:paraId="68C55A3F" w14:textId="77777777" w:rsidR="000C78E6" w:rsidRPr="005D01A8" w:rsidRDefault="000C78E6" w:rsidP="000C78E6">
            <w:pPr>
              <w:jc w:val="left"/>
              <w:rPr>
                <w:rFonts w:ascii="Times New Roman" w:hAnsi="Times New Roman"/>
                <w:b/>
                <w:bCs/>
                <w:sz w:val="20"/>
                <w:szCs w:val="20"/>
                <w:lang w:val="en-GB" w:eastAsia="en-GB"/>
              </w:rPr>
            </w:pPr>
          </w:p>
        </w:tc>
        <w:tc>
          <w:tcPr>
            <w:tcW w:w="3124" w:type="dxa"/>
            <w:vMerge/>
            <w:vAlign w:val="center"/>
          </w:tcPr>
          <w:p w14:paraId="76242389"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ign w:val="center"/>
          </w:tcPr>
          <w:p w14:paraId="63743A40"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7CEB9046"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Introduction of environmental fees for imports of HFCs and used HFC-based equipment</w:t>
            </w:r>
          </w:p>
        </w:tc>
        <w:tc>
          <w:tcPr>
            <w:tcW w:w="900" w:type="dxa"/>
          </w:tcPr>
          <w:p w14:paraId="740AC443"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1,000</w:t>
            </w:r>
          </w:p>
        </w:tc>
      </w:tr>
      <w:tr w:rsidR="000C78E6" w:rsidRPr="005D01A8" w14:paraId="0F305D87" w14:textId="77777777" w:rsidTr="00F641BA">
        <w:tc>
          <w:tcPr>
            <w:tcW w:w="1800" w:type="dxa"/>
            <w:vMerge w:val="restart"/>
          </w:tcPr>
          <w:p w14:paraId="29A2A68E"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sz w:val="20"/>
                <w:lang w:val="en-GB"/>
              </w:rPr>
              <w:t>Implementation of the ban on imports of HFC-based equipment</w:t>
            </w:r>
          </w:p>
        </w:tc>
        <w:tc>
          <w:tcPr>
            <w:tcW w:w="3124" w:type="dxa"/>
            <w:vMerge w:val="restart"/>
            <w:vAlign w:val="center"/>
          </w:tcPr>
          <w:p w14:paraId="5FDC5A12"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restart"/>
            <w:vAlign w:val="center"/>
          </w:tcPr>
          <w:p w14:paraId="23783F21" w14:textId="77777777" w:rsidR="000C78E6" w:rsidRPr="005D01A8" w:rsidRDefault="000C78E6" w:rsidP="000C78E6">
            <w:pPr>
              <w:jc w:val="right"/>
              <w:rPr>
                <w:rFonts w:ascii="Times New Roman" w:hAnsi="Times New Roman"/>
                <w:sz w:val="20"/>
                <w:szCs w:val="20"/>
                <w:lang w:val="en-GB" w:eastAsia="ja-JP"/>
              </w:rPr>
            </w:pPr>
          </w:p>
        </w:tc>
        <w:tc>
          <w:tcPr>
            <w:tcW w:w="3561" w:type="dxa"/>
          </w:tcPr>
          <w:p w14:paraId="571A9F9E"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Meetings with importers and distributors on import bans</w:t>
            </w:r>
          </w:p>
        </w:tc>
        <w:tc>
          <w:tcPr>
            <w:tcW w:w="900" w:type="dxa"/>
          </w:tcPr>
          <w:p w14:paraId="336A46F1"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1,250</w:t>
            </w:r>
          </w:p>
        </w:tc>
      </w:tr>
      <w:tr w:rsidR="000C78E6" w:rsidRPr="005D01A8" w14:paraId="5B5F5ECB" w14:textId="77777777" w:rsidTr="00F641BA">
        <w:tc>
          <w:tcPr>
            <w:tcW w:w="1800" w:type="dxa"/>
            <w:vMerge/>
          </w:tcPr>
          <w:p w14:paraId="4D80AC94" w14:textId="77777777" w:rsidR="000C78E6" w:rsidRPr="005D01A8" w:rsidRDefault="000C78E6" w:rsidP="000C78E6">
            <w:pPr>
              <w:jc w:val="left"/>
              <w:rPr>
                <w:rFonts w:ascii="Times New Roman" w:hAnsi="Times New Roman"/>
                <w:sz w:val="20"/>
                <w:szCs w:val="20"/>
                <w:lang w:val="en-GB" w:eastAsia="ja-JP"/>
              </w:rPr>
            </w:pPr>
          </w:p>
        </w:tc>
        <w:tc>
          <w:tcPr>
            <w:tcW w:w="3124" w:type="dxa"/>
            <w:vMerge/>
            <w:vAlign w:val="center"/>
          </w:tcPr>
          <w:p w14:paraId="5C698DDE"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ign w:val="center"/>
          </w:tcPr>
          <w:p w14:paraId="58747143" w14:textId="77777777" w:rsidR="000C78E6" w:rsidRPr="005D01A8" w:rsidRDefault="000C78E6" w:rsidP="000C78E6">
            <w:pPr>
              <w:jc w:val="right"/>
              <w:rPr>
                <w:rFonts w:ascii="Times New Roman" w:hAnsi="Times New Roman"/>
                <w:sz w:val="20"/>
                <w:szCs w:val="20"/>
                <w:lang w:val="en-GB" w:eastAsia="ja-JP"/>
              </w:rPr>
            </w:pPr>
          </w:p>
        </w:tc>
        <w:tc>
          <w:tcPr>
            <w:tcW w:w="3561" w:type="dxa"/>
          </w:tcPr>
          <w:p w14:paraId="0629FB99"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Awareness-raising campaign on import bans</w:t>
            </w:r>
          </w:p>
        </w:tc>
        <w:tc>
          <w:tcPr>
            <w:tcW w:w="900" w:type="dxa"/>
          </w:tcPr>
          <w:p w14:paraId="13A5D169"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1,250</w:t>
            </w:r>
          </w:p>
        </w:tc>
      </w:tr>
      <w:tr w:rsidR="000C78E6" w:rsidRPr="005D01A8" w14:paraId="5DF1A8A8" w14:textId="77777777" w:rsidTr="00F641BA">
        <w:tc>
          <w:tcPr>
            <w:tcW w:w="1800" w:type="dxa"/>
            <w:vMerge/>
          </w:tcPr>
          <w:p w14:paraId="74C46DAE" w14:textId="77777777" w:rsidR="000C78E6" w:rsidRPr="005D01A8" w:rsidRDefault="000C78E6" w:rsidP="000C78E6">
            <w:pPr>
              <w:jc w:val="left"/>
              <w:rPr>
                <w:rFonts w:ascii="Times New Roman" w:hAnsi="Times New Roman"/>
                <w:sz w:val="20"/>
                <w:szCs w:val="20"/>
                <w:lang w:val="en-GB" w:eastAsia="ja-JP"/>
              </w:rPr>
            </w:pPr>
          </w:p>
        </w:tc>
        <w:tc>
          <w:tcPr>
            <w:tcW w:w="3124" w:type="dxa"/>
            <w:vMerge/>
            <w:vAlign w:val="center"/>
          </w:tcPr>
          <w:p w14:paraId="2EB0A78B"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ign w:val="center"/>
          </w:tcPr>
          <w:p w14:paraId="4A1858BC" w14:textId="77777777" w:rsidR="000C78E6" w:rsidRPr="005D01A8" w:rsidRDefault="000C78E6" w:rsidP="000C78E6">
            <w:pPr>
              <w:jc w:val="right"/>
              <w:rPr>
                <w:rFonts w:ascii="Times New Roman" w:hAnsi="Times New Roman"/>
                <w:sz w:val="20"/>
                <w:szCs w:val="20"/>
                <w:lang w:val="en-GB" w:eastAsia="ja-JP"/>
              </w:rPr>
            </w:pPr>
          </w:p>
        </w:tc>
        <w:tc>
          <w:tcPr>
            <w:tcW w:w="3561" w:type="dxa"/>
          </w:tcPr>
          <w:p w14:paraId="23110AF3" w14:textId="637FB99E"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Study on diminishing the demand for HFC</w:t>
            </w:r>
            <w:r w:rsidRPr="005D01A8">
              <w:rPr>
                <w:rFonts w:ascii="Times New Roman" w:hAnsi="Times New Roman"/>
                <w:sz w:val="20"/>
                <w:lang w:val="en-GB"/>
              </w:rPr>
              <w:noBreakHyphen/>
              <w:t>134a for servicing MAC systems in passenger cars by introducing a ban on placing on the market of such cars in North Macedonia, as well as ban on installation of such MAC systems in cars, in addition to other bans already envisaged</w:t>
            </w:r>
          </w:p>
        </w:tc>
        <w:tc>
          <w:tcPr>
            <w:tcW w:w="900" w:type="dxa"/>
          </w:tcPr>
          <w:p w14:paraId="5FDDE045"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2,500</w:t>
            </w:r>
          </w:p>
        </w:tc>
      </w:tr>
      <w:tr w:rsidR="000C78E6" w:rsidRPr="005D01A8" w14:paraId="2F609FDE" w14:textId="77777777" w:rsidTr="00F641BA">
        <w:tc>
          <w:tcPr>
            <w:tcW w:w="1800" w:type="dxa"/>
            <w:vMerge w:val="restart"/>
          </w:tcPr>
          <w:p w14:paraId="1AE01CF6"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sz w:val="20"/>
                <w:lang w:val="en-GB"/>
              </w:rPr>
              <w:t>Further work on adjustment of legal framework, and use of Rulebooks</w:t>
            </w:r>
          </w:p>
        </w:tc>
        <w:tc>
          <w:tcPr>
            <w:tcW w:w="3124" w:type="dxa"/>
            <w:vMerge w:val="restart"/>
            <w:vAlign w:val="center"/>
          </w:tcPr>
          <w:p w14:paraId="22C3BA5F"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restart"/>
            <w:vAlign w:val="center"/>
          </w:tcPr>
          <w:p w14:paraId="49D1A068" w14:textId="77777777" w:rsidR="000C78E6" w:rsidRPr="005D01A8" w:rsidRDefault="000C78E6" w:rsidP="000C78E6">
            <w:pPr>
              <w:jc w:val="right"/>
              <w:rPr>
                <w:rFonts w:ascii="Times New Roman" w:hAnsi="Times New Roman"/>
                <w:sz w:val="20"/>
                <w:szCs w:val="20"/>
                <w:lang w:val="en-GB" w:eastAsia="ja-JP"/>
              </w:rPr>
            </w:pPr>
          </w:p>
        </w:tc>
        <w:tc>
          <w:tcPr>
            <w:tcW w:w="3561" w:type="dxa"/>
          </w:tcPr>
          <w:p w14:paraId="0A03A414"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Further work on adjusting legal framework</w:t>
            </w:r>
          </w:p>
        </w:tc>
        <w:tc>
          <w:tcPr>
            <w:tcW w:w="900" w:type="dxa"/>
          </w:tcPr>
          <w:p w14:paraId="48BA5521"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1,000</w:t>
            </w:r>
          </w:p>
        </w:tc>
      </w:tr>
      <w:tr w:rsidR="000C78E6" w:rsidRPr="005D01A8" w14:paraId="541797FD" w14:textId="77777777" w:rsidTr="00F641BA">
        <w:trPr>
          <w:trHeight w:val="445"/>
        </w:trPr>
        <w:tc>
          <w:tcPr>
            <w:tcW w:w="1800" w:type="dxa"/>
            <w:vMerge/>
          </w:tcPr>
          <w:p w14:paraId="28E1C910" w14:textId="77777777" w:rsidR="000C78E6" w:rsidRPr="005D01A8" w:rsidRDefault="000C78E6" w:rsidP="000C78E6">
            <w:pPr>
              <w:jc w:val="left"/>
              <w:rPr>
                <w:rFonts w:ascii="Times New Roman" w:hAnsi="Times New Roman"/>
                <w:sz w:val="20"/>
                <w:szCs w:val="20"/>
                <w:lang w:val="en-GB" w:eastAsia="ja-JP"/>
              </w:rPr>
            </w:pPr>
          </w:p>
        </w:tc>
        <w:tc>
          <w:tcPr>
            <w:tcW w:w="3124" w:type="dxa"/>
            <w:vMerge/>
            <w:vAlign w:val="center"/>
          </w:tcPr>
          <w:p w14:paraId="78EB343D"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ign w:val="center"/>
          </w:tcPr>
          <w:p w14:paraId="724008A9" w14:textId="77777777" w:rsidR="000C78E6" w:rsidRPr="005D01A8" w:rsidRDefault="000C78E6" w:rsidP="000C78E6">
            <w:pPr>
              <w:jc w:val="right"/>
              <w:rPr>
                <w:rFonts w:ascii="Times New Roman" w:hAnsi="Times New Roman"/>
                <w:sz w:val="20"/>
                <w:szCs w:val="20"/>
                <w:lang w:val="en-GB" w:eastAsia="ja-JP"/>
              </w:rPr>
            </w:pPr>
          </w:p>
        </w:tc>
        <w:tc>
          <w:tcPr>
            <w:tcW w:w="3561" w:type="dxa"/>
          </w:tcPr>
          <w:p w14:paraId="1D992904"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Workshops with stakeholders on usage of updated/new Rulebooks</w:t>
            </w:r>
          </w:p>
        </w:tc>
        <w:tc>
          <w:tcPr>
            <w:tcW w:w="900" w:type="dxa"/>
          </w:tcPr>
          <w:p w14:paraId="17C74E68"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2,000</w:t>
            </w:r>
          </w:p>
        </w:tc>
      </w:tr>
      <w:tr w:rsidR="000C78E6" w:rsidRPr="005D01A8" w14:paraId="45F466C9" w14:textId="77777777" w:rsidTr="00F641BA">
        <w:tc>
          <w:tcPr>
            <w:tcW w:w="1800" w:type="dxa"/>
            <w:vMerge w:val="restart"/>
          </w:tcPr>
          <w:p w14:paraId="282EA532"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sz w:val="20"/>
                <w:lang w:val="en-GB"/>
              </w:rPr>
              <w:t>Data reporting</w:t>
            </w:r>
          </w:p>
        </w:tc>
        <w:tc>
          <w:tcPr>
            <w:tcW w:w="3124" w:type="dxa"/>
            <w:vMerge w:val="restart"/>
            <w:vAlign w:val="center"/>
          </w:tcPr>
          <w:p w14:paraId="2084324D"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restart"/>
            <w:vAlign w:val="center"/>
          </w:tcPr>
          <w:p w14:paraId="0A8A8439" w14:textId="77777777" w:rsidR="000C78E6" w:rsidRPr="005D01A8" w:rsidRDefault="000C78E6" w:rsidP="000C78E6">
            <w:pPr>
              <w:jc w:val="right"/>
              <w:rPr>
                <w:rFonts w:ascii="Times New Roman" w:hAnsi="Times New Roman"/>
                <w:sz w:val="20"/>
                <w:szCs w:val="20"/>
                <w:lang w:val="en-GB" w:eastAsia="ja-JP"/>
              </w:rPr>
            </w:pPr>
          </w:p>
        </w:tc>
        <w:tc>
          <w:tcPr>
            <w:tcW w:w="3561" w:type="dxa"/>
          </w:tcPr>
          <w:p w14:paraId="7EFF46C9"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Expansion of the NOU database</w:t>
            </w:r>
          </w:p>
        </w:tc>
        <w:tc>
          <w:tcPr>
            <w:tcW w:w="900" w:type="dxa"/>
          </w:tcPr>
          <w:p w14:paraId="224B832F"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3,000</w:t>
            </w:r>
          </w:p>
        </w:tc>
      </w:tr>
      <w:tr w:rsidR="000C78E6" w:rsidRPr="005D01A8" w14:paraId="6917968A" w14:textId="77777777" w:rsidTr="00F641BA">
        <w:tc>
          <w:tcPr>
            <w:tcW w:w="1800" w:type="dxa"/>
            <w:vMerge/>
          </w:tcPr>
          <w:p w14:paraId="4C17F626" w14:textId="77777777" w:rsidR="000C78E6" w:rsidRPr="005D01A8" w:rsidRDefault="000C78E6" w:rsidP="000C78E6">
            <w:pPr>
              <w:jc w:val="left"/>
              <w:rPr>
                <w:rFonts w:ascii="Times New Roman" w:hAnsi="Times New Roman"/>
                <w:iCs/>
                <w:sz w:val="20"/>
                <w:szCs w:val="20"/>
                <w:lang w:val="en-GB" w:eastAsia="en-GB"/>
              </w:rPr>
            </w:pPr>
          </w:p>
        </w:tc>
        <w:tc>
          <w:tcPr>
            <w:tcW w:w="3124" w:type="dxa"/>
            <w:vMerge/>
            <w:vAlign w:val="center"/>
          </w:tcPr>
          <w:p w14:paraId="4E4AF46F"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ign w:val="center"/>
          </w:tcPr>
          <w:p w14:paraId="2C901DFE"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2FDB60AE"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Meetings with stakeholders who need to report data</w:t>
            </w:r>
          </w:p>
        </w:tc>
        <w:tc>
          <w:tcPr>
            <w:tcW w:w="900" w:type="dxa"/>
          </w:tcPr>
          <w:p w14:paraId="0E18D106"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1,000</w:t>
            </w:r>
          </w:p>
        </w:tc>
      </w:tr>
      <w:tr w:rsidR="000C78E6" w:rsidRPr="005D01A8" w14:paraId="4EFECF65" w14:textId="77777777" w:rsidTr="00F641BA">
        <w:tc>
          <w:tcPr>
            <w:tcW w:w="1800" w:type="dxa"/>
            <w:vMerge/>
          </w:tcPr>
          <w:p w14:paraId="48F71149" w14:textId="77777777" w:rsidR="000C78E6" w:rsidRPr="005D01A8" w:rsidRDefault="000C78E6" w:rsidP="000C78E6">
            <w:pPr>
              <w:jc w:val="left"/>
              <w:rPr>
                <w:rFonts w:ascii="Times New Roman" w:hAnsi="Times New Roman"/>
                <w:iCs/>
                <w:sz w:val="20"/>
                <w:szCs w:val="20"/>
                <w:lang w:val="en-GB" w:eastAsia="en-GB"/>
              </w:rPr>
            </w:pPr>
          </w:p>
        </w:tc>
        <w:tc>
          <w:tcPr>
            <w:tcW w:w="3124" w:type="dxa"/>
            <w:vMerge/>
            <w:vAlign w:val="center"/>
          </w:tcPr>
          <w:p w14:paraId="495EFF9A"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ign w:val="center"/>
          </w:tcPr>
          <w:p w14:paraId="5C8087DE"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49E93015"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Monitoring and assessment of data reporting</w:t>
            </w:r>
          </w:p>
        </w:tc>
        <w:tc>
          <w:tcPr>
            <w:tcW w:w="900" w:type="dxa"/>
          </w:tcPr>
          <w:p w14:paraId="11E666B4"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1,000</w:t>
            </w:r>
          </w:p>
        </w:tc>
      </w:tr>
      <w:tr w:rsidR="000C78E6" w:rsidRPr="005D01A8" w14:paraId="14135240" w14:textId="77777777" w:rsidTr="00F641BA">
        <w:tc>
          <w:tcPr>
            <w:tcW w:w="1800" w:type="dxa"/>
            <w:vMerge w:val="restart"/>
          </w:tcPr>
          <w:p w14:paraId="206744E3"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Certification of servicing technicians and involvement of informal sector</w:t>
            </w:r>
          </w:p>
        </w:tc>
        <w:tc>
          <w:tcPr>
            <w:tcW w:w="3124" w:type="dxa"/>
            <w:vMerge w:val="restart"/>
            <w:vAlign w:val="center"/>
          </w:tcPr>
          <w:p w14:paraId="34CA8139"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restart"/>
            <w:vAlign w:val="center"/>
          </w:tcPr>
          <w:p w14:paraId="57CC297E"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4E60B30B"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sz w:val="20"/>
                <w:lang w:val="en-GB"/>
              </w:rPr>
              <w:t>Monitoring and support to the introduction and management of the technician certification scheme</w:t>
            </w:r>
          </w:p>
        </w:tc>
        <w:tc>
          <w:tcPr>
            <w:tcW w:w="900" w:type="dxa"/>
          </w:tcPr>
          <w:p w14:paraId="6EC198E4"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6,000</w:t>
            </w:r>
          </w:p>
        </w:tc>
      </w:tr>
      <w:tr w:rsidR="000C78E6" w:rsidRPr="005D01A8" w14:paraId="39DD9E19" w14:textId="77777777" w:rsidTr="00F641BA">
        <w:tc>
          <w:tcPr>
            <w:tcW w:w="1800" w:type="dxa"/>
            <w:vMerge/>
          </w:tcPr>
          <w:p w14:paraId="4447189F" w14:textId="77777777" w:rsidR="000C78E6" w:rsidRPr="005D01A8" w:rsidRDefault="000C78E6" w:rsidP="000C78E6">
            <w:pPr>
              <w:jc w:val="left"/>
              <w:rPr>
                <w:rFonts w:ascii="Times New Roman" w:hAnsi="Times New Roman"/>
                <w:iCs/>
                <w:sz w:val="20"/>
                <w:szCs w:val="20"/>
                <w:lang w:val="en-GB" w:eastAsia="en-GB"/>
              </w:rPr>
            </w:pPr>
          </w:p>
        </w:tc>
        <w:tc>
          <w:tcPr>
            <w:tcW w:w="3124" w:type="dxa"/>
            <w:vMerge/>
            <w:vAlign w:val="center"/>
          </w:tcPr>
          <w:p w14:paraId="76886E84"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ign w:val="center"/>
          </w:tcPr>
          <w:p w14:paraId="6B04A73A"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2C903DDA"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sz w:val="20"/>
                <w:lang w:val="en-GB"/>
              </w:rPr>
              <w:t>Sensitization programme for informal sector</w:t>
            </w:r>
          </w:p>
        </w:tc>
        <w:tc>
          <w:tcPr>
            <w:tcW w:w="900" w:type="dxa"/>
          </w:tcPr>
          <w:p w14:paraId="34A1AFAF"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2,000</w:t>
            </w:r>
          </w:p>
        </w:tc>
      </w:tr>
      <w:tr w:rsidR="000C78E6" w:rsidRPr="005D01A8" w14:paraId="78C11773" w14:textId="77777777" w:rsidTr="00F641BA">
        <w:tc>
          <w:tcPr>
            <w:tcW w:w="1800" w:type="dxa"/>
            <w:vMerge w:val="restart"/>
          </w:tcPr>
          <w:p w14:paraId="0606F08A" w14:textId="20D79DE0"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Further development of codes of practice and standards on handling low</w:t>
            </w:r>
            <w:r w:rsidRPr="005D01A8">
              <w:rPr>
                <w:rFonts w:ascii="Times New Roman" w:hAnsi="Times New Roman"/>
                <w:sz w:val="20"/>
                <w:lang w:val="en-GB"/>
              </w:rPr>
              <w:noBreakHyphen/>
              <w:t>GWP technologies</w:t>
            </w:r>
          </w:p>
        </w:tc>
        <w:tc>
          <w:tcPr>
            <w:tcW w:w="3124" w:type="dxa"/>
            <w:vMerge w:val="restart"/>
            <w:vAlign w:val="center"/>
          </w:tcPr>
          <w:p w14:paraId="53468E3C"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restart"/>
            <w:vAlign w:val="center"/>
          </w:tcPr>
          <w:p w14:paraId="54CB852A"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1EC06F48" w14:textId="288AD2BC" w:rsidR="000C78E6" w:rsidRPr="005D01A8" w:rsidRDefault="000C78E6" w:rsidP="000C78E6">
            <w:pPr>
              <w:jc w:val="left"/>
              <w:rPr>
                <w:rFonts w:ascii="Times New Roman" w:hAnsi="Times New Roman"/>
                <w:sz w:val="20"/>
                <w:szCs w:val="20"/>
                <w:lang w:val="en-GB"/>
              </w:rPr>
            </w:pPr>
            <w:r w:rsidRPr="005D01A8">
              <w:rPr>
                <w:rFonts w:ascii="Times New Roman" w:hAnsi="Times New Roman"/>
                <w:sz w:val="20"/>
                <w:lang w:val="en-GB"/>
              </w:rPr>
              <w:t>Update on the study on codes of practice and standards for the safe management of low</w:t>
            </w:r>
            <w:r w:rsidRPr="005D01A8">
              <w:rPr>
                <w:rFonts w:ascii="Times New Roman" w:hAnsi="Times New Roman"/>
                <w:sz w:val="20"/>
                <w:lang w:val="en-GB"/>
              </w:rPr>
              <w:noBreakHyphen/>
              <w:t>GWP technologies</w:t>
            </w:r>
          </w:p>
        </w:tc>
        <w:tc>
          <w:tcPr>
            <w:tcW w:w="900" w:type="dxa"/>
            <w:vAlign w:val="center"/>
          </w:tcPr>
          <w:p w14:paraId="5779DA85"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2,000</w:t>
            </w:r>
          </w:p>
        </w:tc>
      </w:tr>
      <w:tr w:rsidR="000C78E6" w:rsidRPr="005D01A8" w14:paraId="1C0649EB" w14:textId="77777777" w:rsidTr="00F641BA">
        <w:tc>
          <w:tcPr>
            <w:tcW w:w="1800" w:type="dxa"/>
            <w:vMerge/>
          </w:tcPr>
          <w:p w14:paraId="22AD8FA4" w14:textId="77777777" w:rsidR="000C78E6" w:rsidRPr="005D01A8" w:rsidRDefault="000C78E6" w:rsidP="000C78E6">
            <w:pPr>
              <w:jc w:val="left"/>
              <w:rPr>
                <w:rFonts w:ascii="Times New Roman" w:hAnsi="Times New Roman"/>
                <w:iCs/>
                <w:sz w:val="20"/>
                <w:szCs w:val="20"/>
                <w:lang w:val="en-GB" w:eastAsia="en-GB"/>
              </w:rPr>
            </w:pPr>
          </w:p>
        </w:tc>
        <w:tc>
          <w:tcPr>
            <w:tcW w:w="3124" w:type="dxa"/>
            <w:vMerge/>
            <w:vAlign w:val="center"/>
          </w:tcPr>
          <w:p w14:paraId="776C399A"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ign w:val="center"/>
          </w:tcPr>
          <w:p w14:paraId="0DEABD8A"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0175FC87"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sz w:val="20"/>
                <w:lang w:val="en-GB"/>
              </w:rPr>
              <w:t>Meetings with stakeholders</w:t>
            </w:r>
          </w:p>
        </w:tc>
        <w:tc>
          <w:tcPr>
            <w:tcW w:w="900" w:type="dxa"/>
            <w:vAlign w:val="center"/>
          </w:tcPr>
          <w:p w14:paraId="26656CA9"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500</w:t>
            </w:r>
          </w:p>
        </w:tc>
      </w:tr>
      <w:tr w:rsidR="000C78E6" w:rsidRPr="005D01A8" w14:paraId="4D3594C8" w14:textId="77777777" w:rsidTr="00F641BA">
        <w:tc>
          <w:tcPr>
            <w:tcW w:w="1800" w:type="dxa"/>
            <w:vMerge/>
          </w:tcPr>
          <w:p w14:paraId="384E7607" w14:textId="77777777" w:rsidR="000C78E6" w:rsidRPr="005D01A8" w:rsidRDefault="000C78E6" w:rsidP="000C78E6">
            <w:pPr>
              <w:jc w:val="left"/>
              <w:rPr>
                <w:rFonts w:ascii="Times New Roman" w:hAnsi="Times New Roman"/>
                <w:iCs/>
                <w:sz w:val="20"/>
                <w:szCs w:val="20"/>
                <w:lang w:val="en-GB" w:eastAsia="en-GB"/>
              </w:rPr>
            </w:pPr>
          </w:p>
        </w:tc>
        <w:tc>
          <w:tcPr>
            <w:tcW w:w="3124" w:type="dxa"/>
            <w:vMerge/>
            <w:vAlign w:val="center"/>
          </w:tcPr>
          <w:p w14:paraId="3512CED6" w14:textId="77777777" w:rsidR="000C78E6" w:rsidRPr="005D01A8" w:rsidRDefault="000C78E6" w:rsidP="000C78E6">
            <w:pPr>
              <w:jc w:val="left"/>
              <w:rPr>
                <w:rFonts w:ascii="Times New Roman" w:hAnsi="Times New Roman"/>
                <w:iCs/>
                <w:sz w:val="20"/>
                <w:szCs w:val="20"/>
                <w:lang w:val="en-GB" w:eastAsia="en-GB"/>
              </w:rPr>
            </w:pPr>
          </w:p>
        </w:tc>
        <w:tc>
          <w:tcPr>
            <w:tcW w:w="875" w:type="dxa"/>
            <w:vMerge/>
            <w:vAlign w:val="center"/>
          </w:tcPr>
          <w:p w14:paraId="2D95B345"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630B3B80"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sz w:val="20"/>
                <w:lang w:val="en-GB"/>
              </w:rPr>
              <w:t>Writing, publishing and dissemination of the publication (Manual on the Good Handling and Safety Practices for Flammable Refrigerants)</w:t>
            </w:r>
          </w:p>
        </w:tc>
        <w:tc>
          <w:tcPr>
            <w:tcW w:w="900" w:type="dxa"/>
            <w:vAlign w:val="center"/>
          </w:tcPr>
          <w:p w14:paraId="40F68ABF"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1,500</w:t>
            </w:r>
          </w:p>
        </w:tc>
      </w:tr>
      <w:tr w:rsidR="000C78E6" w:rsidRPr="005D01A8" w14:paraId="24E4978F" w14:textId="77777777" w:rsidTr="00F641BA">
        <w:tc>
          <w:tcPr>
            <w:tcW w:w="1800" w:type="dxa"/>
          </w:tcPr>
          <w:p w14:paraId="1B999CDE" w14:textId="4CE12616"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Targeted awareness-raising campaigns on HFCs and low</w:t>
            </w:r>
            <w:r w:rsidRPr="005D01A8">
              <w:rPr>
                <w:rFonts w:ascii="Times New Roman" w:hAnsi="Times New Roman"/>
                <w:sz w:val="20"/>
                <w:lang w:val="en-GB"/>
              </w:rPr>
              <w:noBreakHyphen/>
              <w:t>GWP technologies</w:t>
            </w:r>
          </w:p>
        </w:tc>
        <w:tc>
          <w:tcPr>
            <w:tcW w:w="3124" w:type="dxa"/>
            <w:vAlign w:val="center"/>
          </w:tcPr>
          <w:p w14:paraId="6F23ACD0" w14:textId="77777777" w:rsidR="000C78E6" w:rsidRPr="005D01A8" w:rsidRDefault="000C78E6" w:rsidP="000C78E6">
            <w:pPr>
              <w:jc w:val="left"/>
              <w:rPr>
                <w:rFonts w:ascii="Times New Roman" w:hAnsi="Times New Roman"/>
                <w:iCs/>
                <w:sz w:val="20"/>
                <w:szCs w:val="20"/>
                <w:lang w:val="en-GB" w:eastAsia="en-GB"/>
              </w:rPr>
            </w:pPr>
          </w:p>
        </w:tc>
        <w:tc>
          <w:tcPr>
            <w:tcW w:w="875" w:type="dxa"/>
            <w:vAlign w:val="center"/>
          </w:tcPr>
          <w:p w14:paraId="46A9A24C"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74C40576" w14:textId="25FA7988" w:rsidR="000C78E6" w:rsidRPr="005D01A8" w:rsidRDefault="000C78E6" w:rsidP="000C78E6">
            <w:pPr>
              <w:jc w:val="left"/>
              <w:rPr>
                <w:rFonts w:ascii="Times New Roman" w:hAnsi="Times New Roman"/>
                <w:sz w:val="20"/>
                <w:szCs w:val="20"/>
                <w:lang w:val="en-GB"/>
              </w:rPr>
            </w:pPr>
            <w:r w:rsidRPr="005D01A8">
              <w:rPr>
                <w:rFonts w:ascii="Times New Roman" w:hAnsi="Times New Roman"/>
                <w:sz w:val="20"/>
                <w:lang w:val="en-GB"/>
              </w:rPr>
              <w:t>Campaign targeting end-users, small and medium-sized enterprises and industries in the RAC sector on the topic of low-GWP and high-efficiency alternatives and their economic and environmental benefits, including awards</w:t>
            </w:r>
          </w:p>
        </w:tc>
        <w:tc>
          <w:tcPr>
            <w:tcW w:w="900" w:type="dxa"/>
            <w:vAlign w:val="center"/>
          </w:tcPr>
          <w:p w14:paraId="1F12877D"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3,000</w:t>
            </w:r>
          </w:p>
        </w:tc>
      </w:tr>
      <w:tr w:rsidR="000C78E6" w:rsidRPr="005D01A8" w14:paraId="75C656AB" w14:textId="77777777" w:rsidTr="00F641BA">
        <w:tc>
          <w:tcPr>
            <w:tcW w:w="1800" w:type="dxa"/>
          </w:tcPr>
          <w:p w14:paraId="709717EC" w14:textId="77777777" w:rsidR="000C78E6" w:rsidRPr="005D01A8" w:rsidRDefault="000C78E6" w:rsidP="008B0DF8">
            <w:pPr>
              <w:keepNext/>
              <w:keepLines/>
              <w:jc w:val="left"/>
              <w:rPr>
                <w:rFonts w:ascii="Times New Roman" w:hAnsi="Times New Roman"/>
                <w:iCs/>
                <w:sz w:val="20"/>
                <w:szCs w:val="20"/>
                <w:lang w:val="en-GB"/>
              </w:rPr>
            </w:pPr>
            <w:r w:rsidRPr="005D01A8">
              <w:rPr>
                <w:rFonts w:ascii="Times New Roman" w:hAnsi="Times New Roman"/>
                <w:sz w:val="20"/>
                <w:lang w:val="en-GB"/>
              </w:rPr>
              <w:lastRenderedPageBreak/>
              <w:t>Gender</w:t>
            </w:r>
          </w:p>
        </w:tc>
        <w:tc>
          <w:tcPr>
            <w:tcW w:w="3124" w:type="dxa"/>
            <w:vAlign w:val="center"/>
          </w:tcPr>
          <w:p w14:paraId="6F7DA3CE" w14:textId="77777777" w:rsidR="000C78E6" w:rsidRPr="005D01A8" w:rsidRDefault="000C78E6" w:rsidP="008B0DF8">
            <w:pPr>
              <w:keepNext/>
              <w:keepLines/>
              <w:jc w:val="left"/>
              <w:rPr>
                <w:rFonts w:ascii="Times New Roman" w:hAnsi="Times New Roman"/>
                <w:iCs/>
                <w:sz w:val="20"/>
                <w:szCs w:val="20"/>
                <w:lang w:val="en-GB" w:eastAsia="en-GB"/>
              </w:rPr>
            </w:pPr>
          </w:p>
        </w:tc>
        <w:tc>
          <w:tcPr>
            <w:tcW w:w="875" w:type="dxa"/>
            <w:vAlign w:val="center"/>
          </w:tcPr>
          <w:p w14:paraId="42020568" w14:textId="77777777" w:rsidR="000C78E6" w:rsidRPr="005D01A8" w:rsidRDefault="000C78E6" w:rsidP="008B0DF8">
            <w:pPr>
              <w:keepNext/>
              <w:keepLines/>
              <w:jc w:val="right"/>
              <w:rPr>
                <w:rFonts w:ascii="Times New Roman" w:hAnsi="Times New Roman"/>
                <w:iCs/>
                <w:sz w:val="20"/>
                <w:szCs w:val="20"/>
                <w:lang w:val="en-GB" w:eastAsia="en-GB"/>
              </w:rPr>
            </w:pPr>
          </w:p>
        </w:tc>
        <w:tc>
          <w:tcPr>
            <w:tcW w:w="3561" w:type="dxa"/>
          </w:tcPr>
          <w:p w14:paraId="62962C17" w14:textId="77777777" w:rsidR="000C78E6" w:rsidRPr="005D01A8" w:rsidRDefault="000C78E6" w:rsidP="008B0DF8">
            <w:pPr>
              <w:keepNext/>
              <w:keepLines/>
              <w:jc w:val="left"/>
              <w:rPr>
                <w:rFonts w:ascii="Times New Roman" w:hAnsi="Times New Roman"/>
                <w:sz w:val="20"/>
                <w:szCs w:val="20"/>
                <w:lang w:val="en-GB"/>
              </w:rPr>
            </w:pPr>
            <w:r w:rsidRPr="005D01A8">
              <w:rPr>
                <w:rFonts w:ascii="Times New Roman" w:hAnsi="Times New Roman"/>
                <w:sz w:val="20"/>
                <w:lang w:val="en-GB"/>
              </w:rPr>
              <w:t>Campaign targeting female servicing technicians, importers, and end-users with a particular emphasis on energy efficiency, as well as codes of practice and standards on flammability and toxicity of low-GWP alternatives</w:t>
            </w:r>
          </w:p>
        </w:tc>
        <w:tc>
          <w:tcPr>
            <w:tcW w:w="900" w:type="dxa"/>
            <w:vAlign w:val="center"/>
          </w:tcPr>
          <w:p w14:paraId="362648DF" w14:textId="77777777" w:rsidR="000C78E6" w:rsidRPr="005D01A8" w:rsidRDefault="000C78E6" w:rsidP="008B0DF8">
            <w:pPr>
              <w:keepNext/>
              <w:keepLines/>
              <w:jc w:val="right"/>
              <w:rPr>
                <w:rFonts w:ascii="Times New Roman" w:hAnsi="Times New Roman"/>
                <w:iCs/>
                <w:sz w:val="20"/>
                <w:szCs w:val="20"/>
                <w:lang w:val="en-GB"/>
              </w:rPr>
            </w:pPr>
            <w:r w:rsidRPr="005D01A8">
              <w:rPr>
                <w:rFonts w:ascii="Times New Roman" w:hAnsi="Times New Roman"/>
                <w:sz w:val="20"/>
                <w:lang w:val="en-GB"/>
              </w:rPr>
              <w:t>1,500</w:t>
            </w:r>
          </w:p>
        </w:tc>
      </w:tr>
      <w:tr w:rsidR="000C78E6" w:rsidRPr="00AB73D4" w14:paraId="4438868D" w14:textId="77777777" w:rsidTr="00F641BA">
        <w:tc>
          <w:tcPr>
            <w:tcW w:w="10260" w:type="dxa"/>
            <w:gridSpan w:val="5"/>
          </w:tcPr>
          <w:p w14:paraId="54F7DF26" w14:textId="77777777" w:rsidR="000C78E6" w:rsidRPr="005D01A8" w:rsidRDefault="000C78E6" w:rsidP="000C78E6">
            <w:pPr>
              <w:jc w:val="left"/>
              <w:rPr>
                <w:rFonts w:ascii="Times New Roman" w:hAnsi="Times New Roman"/>
                <w:b/>
                <w:iCs/>
                <w:sz w:val="20"/>
                <w:szCs w:val="20"/>
                <w:lang w:val="en-GB"/>
              </w:rPr>
            </w:pPr>
            <w:r w:rsidRPr="005D01A8">
              <w:rPr>
                <w:rFonts w:ascii="Times New Roman" w:hAnsi="Times New Roman"/>
                <w:b/>
                <w:sz w:val="20"/>
                <w:lang w:val="en-GB"/>
              </w:rPr>
              <w:t>Capacity building of RAC technicians</w:t>
            </w:r>
          </w:p>
        </w:tc>
      </w:tr>
      <w:tr w:rsidR="000C78E6" w:rsidRPr="005D01A8" w14:paraId="7436F5AD" w14:textId="77777777" w:rsidTr="00F641BA">
        <w:trPr>
          <w:trHeight w:val="301"/>
        </w:trPr>
        <w:tc>
          <w:tcPr>
            <w:tcW w:w="1800" w:type="dxa"/>
          </w:tcPr>
          <w:p w14:paraId="478EAF95"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Training of RAC technicians</w:t>
            </w:r>
          </w:p>
        </w:tc>
        <w:tc>
          <w:tcPr>
            <w:tcW w:w="3124" w:type="dxa"/>
          </w:tcPr>
          <w:p w14:paraId="47F2B13C" w14:textId="77777777" w:rsidR="000C78E6" w:rsidRPr="005D01A8" w:rsidRDefault="000C78E6" w:rsidP="000C78E6">
            <w:pPr>
              <w:jc w:val="left"/>
              <w:rPr>
                <w:rFonts w:ascii="Times New Roman" w:hAnsi="Times New Roman"/>
                <w:iCs/>
                <w:sz w:val="20"/>
                <w:szCs w:val="20"/>
                <w:lang w:val="en-GB" w:eastAsia="en-GB"/>
              </w:rPr>
            </w:pPr>
          </w:p>
        </w:tc>
        <w:tc>
          <w:tcPr>
            <w:tcW w:w="875" w:type="dxa"/>
          </w:tcPr>
          <w:p w14:paraId="448616ED" w14:textId="77777777" w:rsidR="000C78E6" w:rsidRPr="005D01A8" w:rsidRDefault="000C78E6" w:rsidP="000C78E6">
            <w:pPr>
              <w:jc w:val="left"/>
              <w:rPr>
                <w:rFonts w:ascii="Times New Roman" w:hAnsi="Times New Roman"/>
                <w:iCs/>
                <w:sz w:val="20"/>
                <w:szCs w:val="20"/>
                <w:lang w:val="en-GB" w:eastAsia="en-GB"/>
              </w:rPr>
            </w:pPr>
          </w:p>
        </w:tc>
        <w:tc>
          <w:tcPr>
            <w:tcW w:w="3561" w:type="dxa"/>
          </w:tcPr>
          <w:p w14:paraId="672A4A8D" w14:textId="7E1038C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 xml:space="preserve">Training for 200 RAC technicians (10 workshops x US $1,500) </w:t>
            </w:r>
          </w:p>
        </w:tc>
        <w:tc>
          <w:tcPr>
            <w:tcW w:w="900" w:type="dxa"/>
          </w:tcPr>
          <w:p w14:paraId="5C7AF5DD"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15,000</w:t>
            </w:r>
          </w:p>
        </w:tc>
      </w:tr>
      <w:tr w:rsidR="000C78E6" w:rsidRPr="00AB73D4" w14:paraId="5923C007" w14:textId="77777777" w:rsidTr="00F641BA">
        <w:tc>
          <w:tcPr>
            <w:tcW w:w="10260" w:type="dxa"/>
            <w:gridSpan w:val="5"/>
          </w:tcPr>
          <w:p w14:paraId="7B7BD83E" w14:textId="77777777" w:rsidR="000C78E6" w:rsidRPr="005D01A8" w:rsidRDefault="000C78E6" w:rsidP="000C78E6">
            <w:pPr>
              <w:jc w:val="left"/>
              <w:rPr>
                <w:rFonts w:ascii="Times New Roman" w:hAnsi="Times New Roman"/>
                <w:b/>
                <w:bCs/>
                <w:iCs/>
                <w:sz w:val="20"/>
                <w:szCs w:val="20"/>
                <w:lang w:val="en-GB"/>
              </w:rPr>
            </w:pPr>
            <w:r w:rsidRPr="005D01A8">
              <w:rPr>
                <w:rFonts w:ascii="Times New Roman" w:hAnsi="Times New Roman"/>
                <w:b/>
                <w:sz w:val="20"/>
                <w:lang w:val="en-GB"/>
              </w:rPr>
              <w:t>Capacity building of Customs officers, environmental inspectors and importers</w:t>
            </w:r>
          </w:p>
        </w:tc>
      </w:tr>
      <w:tr w:rsidR="000C78E6" w:rsidRPr="005D01A8" w14:paraId="4AA569C2" w14:textId="77777777" w:rsidTr="00F641BA">
        <w:tc>
          <w:tcPr>
            <w:tcW w:w="1800" w:type="dxa"/>
            <w:vMerge w:val="restart"/>
          </w:tcPr>
          <w:p w14:paraId="4B8AAFF9"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Training of Customs officers and environmental inspectors</w:t>
            </w:r>
          </w:p>
        </w:tc>
        <w:tc>
          <w:tcPr>
            <w:tcW w:w="3124" w:type="dxa"/>
          </w:tcPr>
          <w:p w14:paraId="228DBEB9"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color w:val="000000"/>
                <w:sz w:val="20"/>
                <w:lang w:val="en-GB"/>
              </w:rPr>
              <w:t>Organize the training for Customs officers and environmental inspectors on best practices</w:t>
            </w:r>
          </w:p>
        </w:tc>
        <w:tc>
          <w:tcPr>
            <w:tcW w:w="875" w:type="dxa"/>
          </w:tcPr>
          <w:p w14:paraId="32DA7BD3"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5,000</w:t>
            </w:r>
          </w:p>
        </w:tc>
        <w:tc>
          <w:tcPr>
            <w:tcW w:w="3561" w:type="dxa"/>
            <w:vMerge w:val="restart"/>
          </w:tcPr>
          <w:p w14:paraId="02CD2579" w14:textId="6D4ADCAB" w:rsidR="000C78E6" w:rsidRPr="005D01A8" w:rsidRDefault="000C78E6" w:rsidP="000C78E6">
            <w:pPr>
              <w:jc w:val="left"/>
              <w:rPr>
                <w:rFonts w:ascii="Times New Roman" w:hAnsi="Times New Roman"/>
                <w:sz w:val="20"/>
                <w:szCs w:val="20"/>
                <w:lang w:val="en-GB"/>
              </w:rPr>
            </w:pPr>
            <w:r w:rsidRPr="005D01A8">
              <w:rPr>
                <w:rFonts w:ascii="Times New Roman" w:hAnsi="Times New Roman"/>
                <w:sz w:val="20"/>
                <w:lang w:val="en-GB"/>
              </w:rPr>
              <w:t xml:space="preserve">Training for 200 Customs and enforcement officers (4 sessions x US $2,500) </w:t>
            </w:r>
          </w:p>
        </w:tc>
        <w:tc>
          <w:tcPr>
            <w:tcW w:w="900" w:type="dxa"/>
            <w:vMerge w:val="restart"/>
          </w:tcPr>
          <w:p w14:paraId="132341F1"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10,000</w:t>
            </w:r>
          </w:p>
        </w:tc>
      </w:tr>
      <w:tr w:rsidR="000C78E6" w:rsidRPr="005D01A8" w14:paraId="0806EA68" w14:textId="77777777" w:rsidTr="00F641BA">
        <w:tc>
          <w:tcPr>
            <w:tcW w:w="1800" w:type="dxa"/>
            <w:vMerge/>
          </w:tcPr>
          <w:p w14:paraId="46D71297" w14:textId="77777777" w:rsidR="000C78E6" w:rsidRPr="005D01A8" w:rsidRDefault="000C78E6" w:rsidP="000C78E6">
            <w:pPr>
              <w:jc w:val="left"/>
              <w:rPr>
                <w:rFonts w:ascii="Times New Roman" w:hAnsi="Times New Roman"/>
                <w:iCs/>
                <w:sz w:val="20"/>
                <w:szCs w:val="20"/>
                <w:lang w:val="en-GB" w:eastAsia="en-GB"/>
              </w:rPr>
            </w:pPr>
          </w:p>
        </w:tc>
        <w:tc>
          <w:tcPr>
            <w:tcW w:w="3124" w:type="dxa"/>
          </w:tcPr>
          <w:p w14:paraId="43F0FFE6" w14:textId="6C1CBD95" w:rsidR="000C78E6" w:rsidRPr="005D01A8" w:rsidRDefault="000C78E6" w:rsidP="000C78E6">
            <w:pPr>
              <w:jc w:val="left"/>
              <w:rPr>
                <w:rFonts w:ascii="Times New Roman" w:hAnsi="Times New Roman"/>
                <w:iCs/>
                <w:sz w:val="20"/>
                <w:szCs w:val="20"/>
                <w:lang w:val="en-GB"/>
              </w:rPr>
            </w:pPr>
            <w:r w:rsidRPr="005D01A8">
              <w:rPr>
                <w:rFonts w:ascii="Times New Roman" w:hAnsi="Times New Roman"/>
                <w:color w:val="000000"/>
                <w:sz w:val="20"/>
                <w:lang w:val="en-GB"/>
              </w:rPr>
              <w:t>Train 80 Customs officers and environmental inspectors</w:t>
            </w:r>
          </w:p>
        </w:tc>
        <w:tc>
          <w:tcPr>
            <w:tcW w:w="875" w:type="dxa"/>
          </w:tcPr>
          <w:p w14:paraId="0F95FA9E"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24,000</w:t>
            </w:r>
          </w:p>
        </w:tc>
        <w:tc>
          <w:tcPr>
            <w:tcW w:w="3561" w:type="dxa"/>
            <w:vMerge/>
            <w:vAlign w:val="center"/>
          </w:tcPr>
          <w:p w14:paraId="07BC2DA2" w14:textId="77777777" w:rsidR="000C78E6" w:rsidRPr="005D01A8" w:rsidRDefault="000C78E6" w:rsidP="000C78E6">
            <w:pPr>
              <w:jc w:val="left"/>
              <w:rPr>
                <w:rFonts w:ascii="Times New Roman" w:hAnsi="Times New Roman"/>
                <w:iCs/>
                <w:sz w:val="20"/>
                <w:szCs w:val="20"/>
                <w:lang w:val="en-GB" w:eastAsia="en-GB"/>
              </w:rPr>
            </w:pPr>
          </w:p>
        </w:tc>
        <w:tc>
          <w:tcPr>
            <w:tcW w:w="900" w:type="dxa"/>
            <w:vMerge/>
          </w:tcPr>
          <w:p w14:paraId="592F5619" w14:textId="77777777" w:rsidR="000C78E6" w:rsidRPr="005D01A8" w:rsidRDefault="000C78E6" w:rsidP="000C78E6">
            <w:pPr>
              <w:jc w:val="right"/>
              <w:rPr>
                <w:rFonts w:ascii="Times New Roman" w:hAnsi="Times New Roman"/>
                <w:iCs/>
                <w:sz w:val="20"/>
                <w:szCs w:val="20"/>
                <w:lang w:val="en-GB" w:eastAsia="en-GB"/>
              </w:rPr>
            </w:pPr>
          </w:p>
        </w:tc>
      </w:tr>
      <w:tr w:rsidR="000C78E6" w:rsidRPr="005D01A8" w14:paraId="3CCCED74" w14:textId="77777777" w:rsidTr="00F641BA">
        <w:tc>
          <w:tcPr>
            <w:tcW w:w="1800" w:type="dxa"/>
          </w:tcPr>
          <w:p w14:paraId="0C5B4BC9"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Information and awareness-raising workshops for economic operators (importers and distributors)</w:t>
            </w:r>
          </w:p>
        </w:tc>
        <w:tc>
          <w:tcPr>
            <w:tcW w:w="3124" w:type="dxa"/>
          </w:tcPr>
          <w:p w14:paraId="257713BF" w14:textId="77777777" w:rsidR="000C78E6" w:rsidRPr="005D01A8" w:rsidRDefault="000C78E6" w:rsidP="000C78E6">
            <w:pPr>
              <w:jc w:val="left"/>
              <w:rPr>
                <w:rFonts w:ascii="Times New Roman" w:hAnsi="Times New Roman"/>
                <w:iCs/>
                <w:sz w:val="20"/>
                <w:szCs w:val="20"/>
                <w:lang w:val="en-GB" w:eastAsia="en-GB"/>
              </w:rPr>
            </w:pPr>
          </w:p>
        </w:tc>
        <w:tc>
          <w:tcPr>
            <w:tcW w:w="875" w:type="dxa"/>
          </w:tcPr>
          <w:p w14:paraId="643D42ED"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1D3D7550" w14:textId="0C5C0366"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 xml:space="preserve">Awareness-raising meetings for economic operators (4 meetings x US $1,000) </w:t>
            </w:r>
          </w:p>
        </w:tc>
        <w:tc>
          <w:tcPr>
            <w:tcW w:w="900" w:type="dxa"/>
          </w:tcPr>
          <w:p w14:paraId="59CA312A"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4,000</w:t>
            </w:r>
          </w:p>
        </w:tc>
      </w:tr>
      <w:tr w:rsidR="000C78E6" w:rsidRPr="005D01A8" w14:paraId="0481731D" w14:textId="77777777" w:rsidTr="00F641BA">
        <w:tc>
          <w:tcPr>
            <w:tcW w:w="1800" w:type="dxa"/>
          </w:tcPr>
          <w:p w14:paraId="1CBE42C6"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Training materials and curricula</w:t>
            </w:r>
          </w:p>
        </w:tc>
        <w:tc>
          <w:tcPr>
            <w:tcW w:w="3124" w:type="dxa"/>
          </w:tcPr>
          <w:p w14:paraId="4A147248"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color w:val="000000"/>
                <w:sz w:val="20"/>
                <w:lang w:val="en-GB"/>
              </w:rPr>
              <w:t>Develop training materials on best practices, labelling and HS codes</w:t>
            </w:r>
          </w:p>
        </w:tc>
        <w:tc>
          <w:tcPr>
            <w:tcW w:w="875" w:type="dxa"/>
          </w:tcPr>
          <w:p w14:paraId="0D711185"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12,000</w:t>
            </w:r>
          </w:p>
        </w:tc>
        <w:tc>
          <w:tcPr>
            <w:tcW w:w="3561" w:type="dxa"/>
            <w:vAlign w:val="center"/>
          </w:tcPr>
          <w:p w14:paraId="45B9DB3B" w14:textId="77777777" w:rsidR="000C78E6" w:rsidRPr="005D01A8" w:rsidRDefault="000C78E6" w:rsidP="000C78E6">
            <w:pPr>
              <w:jc w:val="left"/>
              <w:rPr>
                <w:rFonts w:ascii="Times New Roman" w:hAnsi="Times New Roman"/>
                <w:iCs/>
                <w:sz w:val="20"/>
                <w:szCs w:val="20"/>
                <w:lang w:val="en-GB" w:eastAsia="en-GB"/>
              </w:rPr>
            </w:pPr>
          </w:p>
        </w:tc>
        <w:tc>
          <w:tcPr>
            <w:tcW w:w="900" w:type="dxa"/>
          </w:tcPr>
          <w:p w14:paraId="061C3DF4" w14:textId="77777777" w:rsidR="000C78E6" w:rsidRPr="005D01A8" w:rsidRDefault="000C78E6" w:rsidP="000C78E6">
            <w:pPr>
              <w:jc w:val="right"/>
              <w:rPr>
                <w:rFonts w:ascii="Times New Roman" w:hAnsi="Times New Roman"/>
                <w:iCs/>
                <w:sz w:val="20"/>
                <w:szCs w:val="20"/>
                <w:lang w:val="en-GB" w:eastAsia="en-GB"/>
              </w:rPr>
            </w:pPr>
          </w:p>
        </w:tc>
      </w:tr>
      <w:tr w:rsidR="000C78E6" w:rsidRPr="00AB73D4" w14:paraId="626576AE" w14:textId="77777777" w:rsidTr="00F641BA">
        <w:tc>
          <w:tcPr>
            <w:tcW w:w="10260" w:type="dxa"/>
            <w:gridSpan w:val="5"/>
            <w:vAlign w:val="center"/>
          </w:tcPr>
          <w:p w14:paraId="7529DF39" w14:textId="77777777" w:rsidR="000C78E6" w:rsidRPr="005D01A8" w:rsidRDefault="000C78E6" w:rsidP="000C78E6">
            <w:pPr>
              <w:jc w:val="left"/>
              <w:rPr>
                <w:rFonts w:ascii="Times New Roman" w:hAnsi="Times New Roman"/>
                <w:b/>
                <w:iCs/>
                <w:sz w:val="20"/>
                <w:szCs w:val="20"/>
                <w:lang w:val="en-GB"/>
              </w:rPr>
            </w:pPr>
            <w:r w:rsidRPr="005D01A8">
              <w:rPr>
                <w:rFonts w:ascii="Times New Roman" w:hAnsi="Times New Roman"/>
                <w:b/>
                <w:sz w:val="20"/>
                <w:lang w:val="en-GB"/>
              </w:rPr>
              <w:t>Facilitating the introduction of low-GWP technologies</w:t>
            </w:r>
          </w:p>
        </w:tc>
      </w:tr>
      <w:tr w:rsidR="000C78E6" w:rsidRPr="005D01A8" w14:paraId="5CA710C9" w14:textId="77777777" w:rsidTr="00F641BA">
        <w:tc>
          <w:tcPr>
            <w:tcW w:w="1800" w:type="dxa"/>
            <w:vMerge w:val="restart"/>
          </w:tcPr>
          <w:p w14:paraId="6986DD7B" w14:textId="60F480C1"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Demonstration project in the commercial refrigeration subsector</w:t>
            </w:r>
          </w:p>
        </w:tc>
        <w:tc>
          <w:tcPr>
            <w:tcW w:w="3124" w:type="dxa"/>
            <w:vMerge w:val="restart"/>
            <w:vAlign w:val="center"/>
          </w:tcPr>
          <w:p w14:paraId="75EBA394" w14:textId="77777777" w:rsidR="000C78E6" w:rsidRPr="005D01A8" w:rsidRDefault="000C78E6" w:rsidP="000C78E6">
            <w:pPr>
              <w:jc w:val="left"/>
              <w:rPr>
                <w:rFonts w:ascii="Times New Roman" w:hAnsi="Times New Roman"/>
                <w:sz w:val="20"/>
                <w:szCs w:val="20"/>
                <w:lang w:val="en-GB" w:eastAsia="ja-JP"/>
              </w:rPr>
            </w:pPr>
          </w:p>
        </w:tc>
        <w:tc>
          <w:tcPr>
            <w:tcW w:w="875" w:type="dxa"/>
            <w:vMerge w:val="restart"/>
            <w:vAlign w:val="center"/>
          </w:tcPr>
          <w:p w14:paraId="6BEF542F"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577D6CCF"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Preparing the study on the project</w:t>
            </w:r>
          </w:p>
        </w:tc>
        <w:tc>
          <w:tcPr>
            <w:tcW w:w="900" w:type="dxa"/>
          </w:tcPr>
          <w:p w14:paraId="01C42409"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2,000</w:t>
            </w:r>
          </w:p>
        </w:tc>
      </w:tr>
      <w:tr w:rsidR="000C78E6" w:rsidRPr="005D01A8" w14:paraId="449CB027" w14:textId="77777777" w:rsidTr="00F641BA">
        <w:tc>
          <w:tcPr>
            <w:tcW w:w="1800" w:type="dxa"/>
            <w:vMerge/>
          </w:tcPr>
          <w:p w14:paraId="103BCC9C" w14:textId="77777777" w:rsidR="000C78E6" w:rsidRPr="005D01A8" w:rsidRDefault="000C78E6" w:rsidP="000C78E6">
            <w:pPr>
              <w:jc w:val="left"/>
              <w:rPr>
                <w:rFonts w:ascii="Times New Roman" w:hAnsi="Times New Roman"/>
                <w:iCs/>
                <w:sz w:val="20"/>
                <w:szCs w:val="20"/>
                <w:lang w:val="en-GB" w:eastAsia="en-GB"/>
              </w:rPr>
            </w:pPr>
          </w:p>
        </w:tc>
        <w:tc>
          <w:tcPr>
            <w:tcW w:w="3124" w:type="dxa"/>
            <w:vMerge/>
            <w:vAlign w:val="center"/>
          </w:tcPr>
          <w:p w14:paraId="61254221" w14:textId="77777777" w:rsidR="000C78E6" w:rsidRPr="005D01A8" w:rsidRDefault="000C78E6" w:rsidP="000C78E6">
            <w:pPr>
              <w:jc w:val="left"/>
              <w:rPr>
                <w:rFonts w:ascii="Times New Roman" w:hAnsi="Times New Roman"/>
                <w:sz w:val="20"/>
                <w:szCs w:val="20"/>
                <w:lang w:val="en-GB" w:eastAsia="ja-JP"/>
              </w:rPr>
            </w:pPr>
          </w:p>
        </w:tc>
        <w:tc>
          <w:tcPr>
            <w:tcW w:w="875" w:type="dxa"/>
            <w:vMerge/>
            <w:vAlign w:val="center"/>
          </w:tcPr>
          <w:p w14:paraId="6D66D470"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1CF0AE79"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Drafting technical specifications</w:t>
            </w:r>
          </w:p>
        </w:tc>
        <w:tc>
          <w:tcPr>
            <w:tcW w:w="900" w:type="dxa"/>
          </w:tcPr>
          <w:p w14:paraId="58620D14"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1,000</w:t>
            </w:r>
          </w:p>
        </w:tc>
      </w:tr>
      <w:tr w:rsidR="000C78E6" w:rsidRPr="005D01A8" w14:paraId="4D5B3AD2" w14:textId="77777777" w:rsidTr="00F641BA">
        <w:tc>
          <w:tcPr>
            <w:tcW w:w="1800" w:type="dxa"/>
            <w:vMerge/>
          </w:tcPr>
          <w:p w14:paraId="4A1E939F" w14:textId="77777777" w:rsidR="000C78E6" w:rsidRPr="005D01A8" w:rsidRDefault="000C78E6" w:rsidP="000C78E6">
            <w:pPr>
              <w:jc w:val="left"/>
              <w:rPr>
                <w:rFonts w:ascii="Times New Roman" w:hAnsi="Times New Roman"/>
                <w:iCs/>
                <w:sz w:val="20"/>
                <w:szCs w:val="20"/>
                <w:lang w:val="en-GB" w:eastAsia="en-GB"/>
              </w:rPr>
            </w:pPr>
          </w:p>
        </w:tc>
        <w:tc>
          <w:tcPr>
            <w:tcW w:w="3124" w:type="dxa"/>
            <w:vMerge/>
            <w:vAlign w:val="center"/>
          </w:tcPr>
          <w:p w14:paraId="1212113B" w14:textId="77777777" w:rsidR="000C78E6" w:rsidRPr="005D01A8" w:rsidRDefault="000C78E6" w:rsidP="000C78E6">
            <w:pPr>
              <w:jc w:val="left"/>
              <w:rPr>
                <w:rFonts w:ascii="Times New Roman" w:hAnsi="Times New Roman"/>
                <w:sz w:val="20"/>
                <w:szCs w:val="20"/>
                <w:lang w:val="en-GB" w:eastAsia="ja-JP"/>
              </w:rPr>
            </w:pPr>
          </w:p>
        </w:tc>
        <w:tc>
          <w:tcPr>
            <w:tcW w:w="875" w:type="dxa"/>
            <w:vMerge/>
            <w:vAlign w:val="center"/>
          </w:tcPr>
          <w:p w14:paraId="5A2BCF6F"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5DC1CEB5"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Purchase, delivery and installation of selected RAC equipment</w:t>
            </w:r>
          </w:p>
        </w:tc>
        <w:tc>
          <w:tcPr>
            <w:tcW w:w="900" w:type="dxa"/>
          </w:tcPr>
          <w:p w14:paraId="6F23D97B"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19,000</w:t>
            </w:r>
          </w:p>
        </w:tc>
      </w:tr>
      <w:tr w:rsidR="000C78E6" w:rsidRPr="005D01A8" w14:paraId="6DD1CC89" w14:textId="77777777" w:rsidTr="00F641BA">
        <w:tc>
          <w:tcPr>
            <w:tcW w:w="1800" w:type="dxa"/>
            <w:vMerge/>
          </w:tcPr>
          <w:p w14:paraId="3FEC5CEF" w14:textId="77777777" w:rsidR="000C78E6" w:rsidRPr="005D01A8" w:rsidRDefault="000C78E6" w:rsidP="000C78E6">
            <w:pPr>
              <w:jc w:val="left"/>
              <w:rPr>
                <w:rFonts w:ascii="Times New Roman" w:hAnsi="Times New Roman"/>
                <w:iCs/>
                <w:sz w:val="20"/>
                <w:szCs w:val="20"/>
                <w:lang w:val="en-GB" w:eastAsia="en-GB"/>
              </w:rPr>
            </w:pPr>
          </w:p>
        </w:tc>
        <w:tc>
          <w:tcPr>
            <w:tcW w:w="3124" w:type="dxa"/>
            <w:vMerge/>
            <w:vAlign w:val="center"/>
          </w:tcPr>
          <w:p w14:paraId="69B62413" w14:textId="77777777" w:rsidR="000C78E6" w:rsidRPr="005D01A8" w:rsidRDefault="000C78E6" w:rsidP="000C78E6">
            <w:pPr>
              <w:jc w:val="left"/>
              <w:rPr>
                <w:rFonts w:ascii="Times New Roman" w:hAnsi="Times New Roman"/>
                <w:sz w:val="20"/>
                <w:szCs w:val="20"/>
                <w:lang w:val="en-GB" w:eastAsia="ja-JP"/>
              </w:rPr>
            </w:pPr>
          </w:p>
        </w:tc>
        <w:tc>
          <w:tcPr>
            <w:tcW w:w="875" w:type="dxa"/>
            <w:vMerge/>
            <w:vAlign w:val="center"/>
          </w:tcPr>
          <w:p w14:paraId="0B92D249"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1A99E4C8"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Training on installation of such units</w:t>
            </w:r>
          </w:p>
        </w:tc>
        <w:tc>
          <w:tcPr>
            <w:tcW w:w="900" w:type="dxa"/>
          </w:tcPr>
          <w:p w14:paraId="1CEA9138"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2,000</w:t>
            </w:r>
          </w:p>
        </w:tc>
      </w:tr>
      <w:tr w:rsidR="000C78E6" w:rsidRPr="005D01A8" w14:paraId="7A4E082E" w14:textId="77777777" w:rsidTr="00F641BA">
        <w:tc>
          <w:tcPr>
            <w:tcW w:w="1800" w:type="dxa"/>
            <w:vMerge w:val="restart"/>
          </w:tcPr>
          <w:p w14:paraId="24A090A4"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Detailed sectoral studies</w:t>
            </w:r>
          </w:p>
        </w:tc>
        <w:tc>
          <w:tcPr>
            <w:tcW w:w="3124" w:type="dxa"/>
            <w:vMerge w:val="restart"/>
            <w:vAlign w:val="center"/>
          </w:tcPr>
          <w:p w14:paraId="3ED9BA92" w14:textId="77777777" w:rsidR="000C78E6" w:rsidRPr="005D01A8" w:rsidRDefault="000C78E6" w:rsidP="000C78E6">
            <w:pPr>
              <w:jc w:val="left"/>
              <w:rPr>
                <w:rFonts w:ascii="Times New Roman" w:hAnsi="Times New Roman"/>
                <w:sz w:val="20"/>
                <w:szCs w:val="20"/>
                <w:lang w:val="en-GB" w:eastAsia="ja-JP"/>
              </w:rPr>
            </w:pPr>
          </w:p>
        </w:tc>
        <w:tc>
          <w:tcPr>
            <w:tcW w:w="875" w:type="dxa"/>
            <w:vMerge w:val="restart"/>
            <w:vAlign w:val="center"/>
          </w:tcPr>
          <w:p w14:paraId="41D74875"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7B038D09"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sz w:val="20"/>
                <w:lang w:val="en-GB"/>
              </w:rPr>
              <w:t>Study of consumption and use of HFCs in aerosol, solvent, firefighting, and foam sectors (survey organization, consultant fees)</w:t>
            </w:r>
          </w:p>
        </w:tc>
        <w:tc>
          <w:tcPr>
            <w:tcW w:w="900" w:type="dxa"/>
          </w:tcPr>
          <w:p w14:paraId="52469EFC"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4,000</w:t>
            </w:r>
          </w:p>
        </w:tc>
      </w:tr>
      <w:tr w:rsidR="000C78E6" w:rsidRPr="005D01A8" w14:paraId="55A23930" w14:textId="77777777" w:rsidTr="00F641BA">
        <w:tc>
          <w:tcPr>
            <w:tcW w:w="1800" w:type="dxa"/>
            <w:vMerge/>
            <w:vAlign w:val="center"/>
          </w:tcPr>
          <w:p w14:paraId="1E9CB65D" w14:textId="77777777" w:rsidR="000C78E6" w:rsidRPr="005D01A8" w:rsidRDefault="000C78E6" w:rsidP="000C78E6">
            <w:pPr>
              <w:jc w:val="left"/>
              <w:rPr>
                <w:rFonts w:ascii="Times New Roman" w:hAnsi="Times New Roman"/>
                <w:iCs/>
                <w:sz w:val="20"/>
                <w:szCs w:val="20"/>
                <w:lang w:val="en-GB" w:eastAsia="en-GB"/>
              </w:rPr>
            </w:pPr>
          </w:p>
        </w:tc>
        <w:tc>
          <w:tcPr>
            <w:tcW w:w="3124" w:type="dxa"/>
            <w:vMerge/>
            <w:vAlign w:val="center"/>
          </w:tcPr>
          <w:p w14:paraId="7D0CC5C1" w14:textId="77777777" w:rsidR="000C78E6" w:rsidRPr="005D01A8" w:rsidRDefault="000C78E6" w:rsidP="000C78E6">
            <w:pPr>
              <w:jc w:val="left"/>
              <w:rPr>
                <w:rFonts w:ascii="Times New Roman" w:hAnsi="Times New Roman"/>
                <w:sz w:val="20"/>
                <w:szCs w:val="20"/>
                <w:lang w:val="en-GB" w:eastAsia="ja-JP"/>
              </w:rPr>
            </w:pPr>
          </w:p>
        </w:tc>
        <w:tc>
          <w:tcPr>
            <w:tcW w:w="875" w:type="dxa"/>
            <w:vMerge/>
            <w:vAlign w:val="center"/>
          </w:tcPr>
          <w:p w14:paraId="6E0B7140" w14:textId="77777777" w:rsidR="000C78E6" w:rsidRPr="005D01A8" w:rsidRDefault="000C78E6" w:rsidP="000C78E6">
            <w:pPr>
              <w:jc w:val="right"/>
              <w:rPr>
                <w:rFonts w:ascii="Times New Roman" w:hAnsi="Times New Roman"/>
                <w:iCs/>
                <w:sz w:val="20"/>
                <w:szCs w:val="20"/>
                <w:lang w:val="en-GB" w:eastAsia="en-GB"/>
              </w:rPr>
            </w:pPr>
          </w:p>
        </w:tc>
        <w:tc>
          <w:tcPr>
            <w:tcW w:w="3561" w:type="dxa"/>
          </w:tcPr>
          <w:p w14:paraId="48049312"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sz w:val="20"/>
                <w:lang w:val="en-GB"/>
              </w:rPr>
              <w:t>Study of consumption and use of HFCs in the RAC manufacturing and assembling sectors (survey organization, consultant fees)</w:t>
            </w:r>
          </w:p>
        </w:tc>
        <w:tc>
          <w:tcPr>
            <w:tcW w:w="900" w:type="dxa"/>
          </w:tcPr>
          <w:p w14:paraId="728AE5E3"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4,000</w:t>
            </w:r>
          </w:p>
        </w:tc>
      </w:tr>
      <w:tr w:rsidR="000C78E6" w:rsidRPr="00AB73D4" w14:paraId="74581FBC" w14:textId="77777777" w:rsidTr="00F641BA">
        <w:tc>
          <w:tcPr>
            <w:tcW w:w="10260" w:type="dxa"/>
            <w:gridSpan w:val="5"/>
            <w:vAlign w:val="center"/>
          </w:tcPr>
          <w:p w14:paraId="4B78CCDD" w14:textId="77777777" w:rsidR="000C78E6" w:rsidRPr="005D01A8" w:rsidRDefault="000C78E6" w:rsidP="000C78E6">
            <w:pPr>
              <w:jc w:val="left"/>
              <w:rPr>
                <w:rFonts w:ascii="Times New Roman" w:hAnsi="Times New Roman"/>
                <w:b/>
                <w:iCs/>
                <w:sz w:val="20"/>
                <w:szCs w:val="20"/>
                <w:lang w:val="en-GB"/>
              </w:rPr>
            </w:pPr>
            <w:r w:rsidRPr="005D01A8">
              <w:rPr>
                <w:rFonts w:ascii="Times New Roman" w:hAnsi="Times New Roman"/>
                <w:b/>
                <w:sz w:val="20"/>
                <w:lang w:val="en-GB"/>
              </w:rPr>
              <w:t>Strengthening technical and human capacities for refrigeration management</w:t>
            </w:r>
          </w:p>
        </w:tc>
      </w:tr>
      <w:tr w:rsidR="000C78E6" w:rsidRPr="005D01A8" w14:paraId="1CE48A63" w14:textId="77777777" w:rsidTr="00F641BA">
        <w:tc>
          <w:tcPr>
            <w:tcW w:w="1800" w:type="dxa"/>
            <w:vMerge w:val="restart"/>
          </w:tcPr>
          <w:p w14:paraId="73C66D40"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sz w:val="20"/>
                <w:lang w:val="en-GB"/>
              </w:rPr>
              <w:t>Recovery and recycling scheme</w:t>
            </w:r>
          </w:p>
        </w:tc>
        <w:tc>
          <w:tcPr>
            <w:tcW w:w="3124" w:type="dxa"/>
          </w:tcPr>
          <w:p w14:paraId="1E5A1721"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color w:val="000000"/>
                <w:sz w:val="20"/>
                <w:lang w:val="en-GB"/>
              </w:rPr>
              <w:t>Monitor the recovered and recycled quantities</w:t>
            </w:r>
          </w:p>
        </w:tc>
        <w:tc>
          <w:tcPr>
            <w:tcW w:w="875" w:type="dxa"/>
          </w:tcPr>
          <w:p w14:paraId="01360F9B"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7,000</w:t>
            </w:r>
          </w:p>
        </w:tc>
        <w:tc>
          <w:tcPr>
            <w:tcW w:w="3561" w:type="dxa"/>
            <w:vAlign w:val="center"/>
          </w:tcPr>
          <w:p w14:paraId="12014CC8" w14:textId="77777777" w:rsidR="000C78E6" w:rsidRPr="005D01A8" w:rsidRDefault="000C78E6" w:rsidP="000C78E6">
            <w:pPr>
              <w:jc w:val="left"/>
              <w:rPr>
                <w:rFonts w:ascii="Times New Roman" w:hAnsi="Times New Roman"/>
                <w:iCs/>
                <w:sz w:val="20"/>
                <w:szCs w:val="20"/>
                <w:lang w:val="en-GB" w:eastAsia="en-GB"/>
              </w:rPr>
            </w:pPr>
          </w:p>
        </w:tc>
        <w:tc>
          <w:tcPr>
            <w:tcW w:w="900" w:type="dxa"/>
            <w:vAlign w:val="center"/>
          </w:tcPr>
          <w:p w14:paraId="56EB5339" w14:textId="77777777" w:rsidR="000C78E6" w:rsidRPr="005D01A8" w:rsidRDefault="000C78E6" w:rsidP="000C78E6">
            <w:pPr>
              <w:jc w:val="right"/>
              <w:rPr>
                <w:rFonts w:ascii="Times New Roman" w:hAnsi="Times New Roman"/>
                <w:iCs/>
                <w:sz w:val="20"/>
                <w:szCs w:val="20"/>
                <w:lang w:val="en-GB" w:eastAsia="en-GB"/>
              </w:rPr>
            </w:pPr>
          </w:p>
        </w:tc>
      </w:tr>
      <w:tr w:rsidR="000C78E6" w:rsidRPr="005D01A8" w14:paraId="03DA78DB" w14:textId="77777777" w:rsidTr="00F641BA">
        <w:tc>
          <w:tcPr>
            <w:tcW w:w="1800" w:type="dxa"/>
            <w:vMerge/>
            <w:vAlign w:val="center"/>
          </w:tcPr>
          <w:p w14:paraId="069DBD81" w14:textId="77777777" w:rsidR="000C78E6" w:rsidRPr="005D01A8" w:rsidRDefault="000C78E6" w:rsidP="000C78E6">
            <w:pPr>
              <w:jc w:val="left"/>
              <w:rPr>
                <w:rFonts w:ascii="Times New Roman" w:hAnsi="Times New Roman"/>
                <w:iCs/>
                <w:sz w:val="20"/>
                <w:szCs w:val="20"/>
                <w:lang w:val="en-GB" w:eastAsia="en-GB"/>
              </w:rPr>
            </w:pPr>
          </w:p>
        </w:tc>
        <w:tc>
          <w:tcPr>
            <w:tcW w:w="3124" w:type="dxa"/>
          </w:tcPr>
          <w:p w14:paraId="6C7BA08D"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color w:val="000000"/>
                <w:sz w:val="20"/>
                <w:lang w:val="en-GB"/>
              </w:rPr>
              <w:t>Survey on the existing capacities for refrigerants recovery and recycling</w:t>
            </w:r>
          </w:p>
        </w:tc>
        <w:tc>
          <w:tcPr>
            <w:tcW w:w="875" w:type="dxa"/>
          </w:tcPr>
          <w:p w14:paraId="5DCB453F"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5,000</w:t>
            </w:r>
          </w:p>
        </w:tc>
        <w:tc>
          <w:tcPr>
            <w:tcW w:w="3561" w:type="dxa"/>
            <w:vAlign w:val="center"/>
          </w:tcPr>
          <w:p w14:paraId="5A2C5DD3" w14:textId="77777777" w:rsidR="000C78E6" w:rsidRPr="005D01A8" w:rsidRDefault="000C78E6" w:rsidP="000C78E6">
            <w:pPr>
              <w:jc w:val="left"/>
              <w:rPr>
                <w:rFonts w:ascii="Times New Roman" w:hAnsi="Times New Roman"/>
                <w:iCs/>
                <w:sz w:val="20"/>
                <w:szCs w:val="20"/>
                <w:lang w:val="en-GB" w:eastAsia="en-GB"/>
              </w:rPr>
            </w:pPr>
          </w:p>
        </w:tc>
        <w:tc>
          <w:tcPr>
            <w:tcW w:w="900" w:type="dxa"/>
            <w:vAlign w:val="center"/>
          </w:tcPr>
          <w:p w14:paraId="73183C9E" w14:textId="77777777" w:rsidR="000C78E6" w:rsidRPr="005D01A8" w:rsidRDefault="000C78E6" w:rsidP="000C78E6">
            <w:pPr>
              <w:jc w:val="right"/>
              <w:rPr>
                <w:rFonts w:ascii="Times New Roman" w:hAnsi="Times New Roman"/>
                <w:iCs/>
                <w:sz w:val="20"/>
                <w:szCs w:val="20"/>
                <w:lang w:val="en-GB" w:eastAsia="en-GB"/>
              </w:rPr>
            </w:pPr>
          </w:p>
        </w:tc>
      </w:tr>
      <w:tr w:rsidR="000C78E6" w:rsidRPr="005D01A8" w14:paraId="6D8EC9A5" w14:textId="77777777" w:rsidTr="00F641BA">
        <w:tc>
          <w:tcPr>
            <w:tcW w:w="1800" w:type="dxa"/>
            <w:vMerge/>
            <w:vAlign w:val="center"/>
          </w:tcPr>
          <w:p w14:paraId="6F5B1BFC" w14:textId="77777777" w:rsidR="000C78E6" w:rsidRPr="005D01A8" w:rsidRDefault="000C78E6" w:rsidP="000C78E6">
            <w:pPr>
              <w:jc w:val="left"/>
              <w:rPr>
                <w:rFonts w:ascii="Times New Roman" w:hAnsi="Times New Roman"/>
                <w:iCs/>
                <w:sz w:val="20"/>
                <w:szCs w:val="20"/>
                <w:lang w:val="en-GB" w:eastAsia="en-GB"/>
              </w:rPr>
            </w:pPr>
          </w:p>
        </w:tc>
        <w:tc>
          <w:tcPr>
            <w:tcW w:w="3124" w:type="dxa"/>
          </w:tcPr>
          <w:p w14:paraId="154D75C1"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color w:val="000000"/>
                <w:sz w:val="20"/>
                <w:lang w:val="en-GB"/>
              </w:rPr>
              <w:t>Develop a plan for upgrading recovery and recycling (R&amp;R) scheme</w:t>
            </w:r>
          </w:p>
        </w:tc>
        <w:tc>
          <w:tcPr>
            <w:tcW w:w="875" w:type="dxa"/>
          </w:tcPr>
          <w:p w14:paraId="57AB3378"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5,000</w:t>
            </w:r>
          </w:p>
        </w:tc>
        <w:tc>
          <w:tcPr>
            <w:tcW w:w="3561" w:type="dxa"/>
            <w:vAlign w:val="center"/>
          </w:tcPr>
          <w:p w14:paraId="5DE271F0" w14:textId="77777777" w:rsidR="000C78E6" w:rsidRPr="005D01A8" w:rsidRDefault="000C78E6" w:rsidP="000C78E6">
            <w:pPr>
              <w:jc w:val="left"/>
              <w:rPr>
                <w:rFonts w:ascii="Times New Roman" w:hAnsi="Times New Roman"/>
                <w:iCs/>
                <w:sz w:val="20"/>
                <w:szCs w:val="20"/>
                <w:lang w:val="en-GB" w:eastAsia="en-GB"/>
              </w:rPr>
            </w:pPr>
          </w:p>
        </w:tc>
        <w:tc>
          <w:tcPr>
            <w:tcW w:w="900" w:type="dxa"/>
            <w:vAlign w:val="center"/>
          </w:tcPr>
          <w:p w14:paraId="5339DAE1" w14:textId="77777777" w:rsidR="000C78E6" w:rsidRPr="005D01A8" w:rsidRDefault="000C78E6" w:rsidP="000C78E6">
            <w:pPr>
              <w:jc w:val="right"/>
              <w:rPr>
                <w:rFonts w:ascii="Times New Roman" w:hAnsi="Times New Roman"/>
                <w:iCs/>
                <w:sz w:val="20"/>
                <w:szCs w:val="20"/>
                <w:lang w:val="en-GB" w:eastAsia="en-GB"/>
              </w:rPr>
            </w:pPr>
          </w:p>
        </w:tc>
      </w:tr>
      <w:tr w:rsidR="000C78E6" w:rsidRPr="005D01A8" w14:paraId="3E4ED95C" w14:textId="77777777" w:rsidTr="00F641BA">
        <w:tc>
          <w:tcPr>
            <w:tcW w:w="1800" w:type="dxa"/>
            <w:vMerge/>
            <w:vAlign w:val="center"/>
          </w:tcPr>
          <w:p w14:paraId="19DAABF7" w14:textId="77777777" w:rsidR="000C78E6" w:rsidRPr="005D01A8" w:rsidRDefault="000C78E6" w:rsidP="000C78E6">
            <w:pPr>
              <w:jc w:val="left"/>
              <w:rPr>
                <w:rFonts w:ascii="Times New Roman" w:hAnsi="Times New Roman"/>
                <w:iCs/>
                <w:sz w:val="20"/>
                <w:szCs w:val="20"/>
                <w:lang w:val="en-GB" w:eastAsia="en-GB"/>
              </w:rPr>
            </w:pPr>
          </w:p>
        </w:tc>
        <w:tc>
          <w:tcPr>
            <w:tcW w:w="3124" w:type="dxa"/>
          </w:tcPr>
          <w:p w14:paraId="7503E14B"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color w:val="000000"/>
                <w:sz w:val="20"/>
                <w:lang w:val="en-GB"/>
              </w:rPr>
              <w:t>Define criteria for selection of the entities/service shops to be granted with R&amp;R equipment</w:t>
            </w:r>
          </w:p>
        </w:tc>
        <w:tc>
          <w:tcPr>
            <w:tcW w:w="875" w:type="dxa"/>
          </w:tcPr>
          <w:p w14:paraId="30E6EDC9"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1,000</w:t>
            </w:r>
          </w:p>
        </w:tc>
        <w:tc>
          <w:tcPr>
            <w:tcW w:w="3561" w:type="dxa"/>
            <w:vAlign w:val="center"/>
          </w:tcPr>
          <w:p w14:paraId="263D1575" w14:textId="77777777" w:rsidR="000C78E6" w:rsidRPr="005D01A8" w:rsidRDefault="000C78E6" w:rsidP="000C78E6">
            <w:pPr>
              <w:jc w:val="left"/>
              <w:rPr>
                <w:rFonts w:ascii="Times New Roman" w:hAnsi="Times New Roman"/>
                <w:sz w:val="20"/>
                <w:szCs w:val="20"/>
                <w:lang w:val="en-GB" w:eastAsia="en-GB"/>
              </w:rPr>
            </w:pPr>
          </w:p>
        </w:tc>
        <w:tc>
          <w:tcPr>
            <w:tcW w:w="900" w:type="dxa"/>
            <w:vAlign w:val="center"/>
          </w:tcPr>
          <w:p w14:paraId="106CF064" w14:textId="77777777" w:rsidR="000C78E6" w:rsidRPr="005D01A8" w:rsidRDefault="000C78E6" w:rsidP="000C78E6">
            <w:pPr>
              <w:jc w:val="right"/>
              <w:rPr>
                <w:rFonts w:ascii="Times New Roman" w:hAnsi="Times New Roman"/>
                <w:iCs/>
                <w:sz w:val="20"/>
                <w:szCs w:val="20"/>
                <w:lang w:val="en-GB" w:eastAsia="en-GB"/>
              </w:rPr>
            </w:pPr>
          </w:p>
        </w:tc>
      </w:tr>
      <w:tr w:rsidR="000C78E6" w:rsidRPr="005D01A8" w14:paraId="5DFE702C" w14:textId="77777777" w:rsidTr="00F641BA">
        <w:tc>
          <w:tcPr>
            <w:tcW w:w="1800" w:type="dxa"/>
            <w:vMerge/>
            <w:vAlign w:val="center"/>
          </w:tcPr>
          <w:p w14:paraId="71F57EA1" w14:textId="77777777" w:rsidR="000C78E6" w:rsidRPr="005D01A8" w:rsidRDefault="000C78E6" w:rsidP="000C78E6">
            <w:pPr>
              <w:jc w:val="left"/>
              <w:rPr>
                <w:rFonts w:ascii="Times New Roman" w:hAnsi="Times New Roman"/>
                <w:iCs/>
                <w:sz w:val="20"/>
                <w:szCs w:val="20"/>
                <w:lang w:val="en-GB" w:eastAsia="en-GB"/>
              </w:rPr>
            </w:pPr>
          </w:p>
        </w:tc>
        <w:tc>
          <w:tcPr>
            <w:tcW w:w="3124" w:type="dxa"/>
          </w:tcPr>
          <w:p w14:paraId="7207C904" w14:textId="77777777" w:rsidR="000C78E6" w:rsidRPr="005D01A8" w:rsidRDefault="000C78E6" w:rsidP="00EC5DB4">
            <w:pPr>
              <w:keepNext/>
              <w:keepLines/>
              <w:jc w:val="left"/>
              <w:rPr>
                <w:rFonts w:ascii="Times New Roman" w:hAnsi="Times New Roman"/>
                <w:sz w:val="20"/>
                <w:szCs w:val="20"/>
                <w:lang w:val="en-GB"/>
              </w:rPr>
            </w:pPr>
            <w:r w:rsidRPr="005D01A8">
              <w:rPr>
                <w:rFonts w:ascii="Times New Roman" w:hAnsi="Times New Roman"/>
                <w:color w:val="000000"/>
                <w:sz w:val="20"/>
                <w:lang w:val="en-GB"/>
              </w:rPr>
              <w:t>Implementing the procedure for the stakeholders/</w:t>
            </w:r>
            <w:proofErr w:type="gramStart"/>
            <w:r w:rsidRPr="005D01A8">
              <w:rPr>
                <w:rFonts w:ascii="Times New Roman" w:hAnsi="Times New Roman"/>
                <w:color w:val="000000"/>
                <w:sz w:val="20"/>
                <w:lang w:val="en-GB"/>
              </w:rPr>
              <w:t>entities</w:t>
            </w:r>
            <w:proofErr w:type="gramEnd"/>
            <w:r w:rsidRPr="005D01A8">
              <w:rPr>
                <w:rFonts w:ascii="Times New Roman" w:hAnsi="Times New Roman"/>
                <w:color w:val="000000"/>
                <w:sz w:val="20"/>
                <w:lang w:val="en-GB"/>
              </w:rPr>
              <w:t xml:space="preserve"> selection (publishing a public announcement, establish a commission for selection of the entities to be granted)</w:t>
            </w:r>
          </w:p>
        </w:tc>
        <w:tc>
          <w:tcPr>
            <w:tcW w:w="875" w:type="dxa"/>
          </w:tcPr>
          <w:p w14:paraId="2FB79943"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2,000</w:t>
            </w:r>
          </w:p>
        </w:tc>
        <w:tc>
          <w:tcPr>
            <w:tcW w:w="3561" w:type="dxa"/>
            <w:vAlign w:val="center"/>
          </w:tcPr>
          <w:p w14:paraId="317F6E17" w14:textId="77777777" w:rsidR="000C78E6" w:rsidRPr="005D01A8" w:rsidRDefault="000C78E6" w:rsidP="000C78E6">
            <w:pPr>
              <w:jc w:val="left"/>
              <w:rPr>
                <w:rFonts w:ascii="Times New Roman" w:hAnsi="Times New Roman"/>
                <w:sz w:val="20"/>
                <w:szCs w:val="20"/>
                <w:lang w:val="en-GB" w:eastAsia="en-GB"/>
              </w:rPr>
            </w:pPr>
          </w:p>
        </w:tc>
        <w:tc>
          <w:tcPr>
            <w:tcW w:w="900" w:type="dxa"/>
            <w:vAlign w:val="center"/>
          </w:tcPr>
          <w:p w14:paraId="00AF3E87" w14:textId="77777777" w:rsidR="000C78E6" w:rsidRPr="005D01A8" w:rsidRDefault="000C78E6" w:rsidP="000C78E6">
            <w:pPr>
              <w:jc w:val="right"/>
              <w:rPr>
                <w:rFonts w:ascii="Times New Roman" w:hAnsi="Times New Roman"/>
                <w:iCs/>
                <w:sz w:val="20"/>
                <w:szCs w:val="20"/>
                <w:lang w:val="en-GB" w:eastAsia="en-GB"/>
              </w:rPr>
            </w:pPr>
          </w:p>
        </w:tc>
      </w:tr>
      <w:tr w:rsidR="000C78E6" w:rsidRPr="005D01A8" w14:paraId="30E4678D" w14:textId="77777777" w:rsidTr="00F641BA">
        <w:tc>
          <w:tcPr>
            <w:tcW w:w="1800" w:type="dxa"/>
            <w:vMerge/>
            <w:vAlign w:val="center"/>
          </w:tcPr>
          <w:p w14:paraId="05222B7F" w14:textId="77777777" w:rsidR="000C78E6" w:rsidRPr="005D01A8" w:rsidRDefault="000C78E6" w:rsidP="000C78E6">
            <w:pPr>
              <w:jc w:val="left"/>
              <w:rPr>
                <w:rFonts w:ascii="Times New Roman" w:hAnsi="Times New Roman"/>
                <w:iCs/>
                <w:sz w:val="20"/>
                <w:szCs w:val="20"/>
                <w:lang w:val="en-GB" w:eastAsia="en-GB"/>
              </w:rPr>
            </w:pPr>
          </w:p>
        </w:tc>
        <w:tc>
          <w:tcPr>
            <w:tcW w:w="3124" w:type="dxa"/>
          </w:tcPr>
          <w:p w14:paraId="0AEB481C"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color w:val="000000"/>
                <w:sz w:val="20"/>
                <w:lang w:val="en-GB"/>
              </w:rPr>
              <w:t>Define a list of the equipment to be included in the R&amp;R set</w:t>
            </w:r>
          </w:p>
        </w:tc>
        <w:tc>
          <w:tcPr>
            <w:tcW w:w="875" w:type="dxa"/>
          </w:tcPr>
          <w:p w14:paraId="7F3A0AA6"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4,000</w:t>
            </w:r>
          </w:p>
        </w:tc>
        <w:tc>
          <w:tcPr>
            <w:tcW w:w="3561" w:type="dxa"/>
            <w:vAlign w:val="center"/>
          </w:tcPr>
          <w:p w14:paraId="70B77026" w14:textId="77777777" w:rsidR="000C78E6" w:rsidRPr="005D01A8" w:rsidRDefault="000C78E6" w:rsidP="000C78E6">
            <w:pPr>
              <w:jc w:val="left"/>
              <w:rPr>
                <w:rFonts w:ascii="Times New Roman" w:hAnsi="Times New Roman"/>
                <w:sz w:val="20"/>
                <w:szCs w:val="20"/>
                <w:lang w:val="en-GB" w:eastAsia="en-GB"/>
              </w:rPr>
            </w:pPr>
          </w:p>
        </w:tc>
        <w:tc>
          <w:tcPr>
            <w:tcW w:w="900" w:type="dxa"/>
            <w:vAlign w:val="center"/>
          </w:tcPr>
          <w:p w14:paraId="485646BC" w14:textId="77777777" w:rsidR="000C78E6" w:rsidRPr="005D01A8" w:rsidRDefault="000C78E6" w:rsidP="000C78E6">
            <w:pPr>
              <w:jc w:val="right"/>
              <w:rPr>
                <w:rFonts w:ascii="Times New Roman" w:hAnsi="Times New Roman"/>
                <w:iCs/>
                <w:sz w:val="20"/>
                <w:szCs w:val="20"/>
                <w:lang w:val="en-GB" w:eastAsia="en-GB"/>
              </w:rPr>
            </w:pPr>
          </w:p>
        </w:tc>
      </w:tr>
      <w:tr w:rsidR="000C78E6" w:rsidRPr="005D01A8" w14:paraId="051295AA" w14:textId="77777777" w:rsidTr="00F641BA">
        <w:tc>
          <w:tcPr>
            <w:tcW w:w="1800" w:type="dxa"/>
            <w:vMerge/>
            <w:vAlign w:val="center"/>
          </w:tcPr>
          <w:p w14:paraId="45654A1D" w14:textId="77777777" w:rsidR="000C78E6" w:rsidRPr="005D01A8" w:rsidRDefault="000C78E6" w:rsidP="000C78E6">
            <w:pPr>
              <w:jc w:val="left"/>
              <w:rPr>
                <w:rFonts w:ascii="Times New Roman" w:hAnsi="Times New Roman"/>
                <w:iCs/>
                <w:sz w:val="20"/>
                <w:szCs w:val="20"/>
                <w:lang w:val="en-GB" w:eastAsia="en-GB"/>
              </w:rPr>
            </w:pPr>
          </w:p>
        </w:tc>
        <w:tc>
          <w:tcPr>
            <w:tcW w:w="3124" w:type="dxa"/>
          </w:tcPr>
          <w:p w14:paraId="59D915B9" w14:textId="77777777" w:rsidR="000C78E6" w:rsidRPr="005D01A8" w:rsidRDefault="000C78E6" w:rsidP="000C78E6">
            <w:pPr>
              <w:jc w:val="left"/>
              <w:rPr>
                <w:rFonts w:ascii="Times New Roman" w:hAnsi="Times New Roman"/>
                <w:sz w:val="20"/>
                <w:szCs w:val="20"/>
                <w:lang w:val="en-GB"/>
              </w:rPr>
            </w:pPr>
            <w:r w:rsidRPr="005D01A8">
              <w:rPr>
                <w:rFonts w:ascii="Times New Roman" w:hAnsi="Times New Roman"/>
                <w:color w:val="000000"/>
                <w:sz w:val="20"/>
                <w:lang w:val="en-GB"/>
              </w:rPr>
              <w:t>Purchase and distribute the R&amp;R equipment</w:t>
            </w:r>
          </w:p>
        </w:tc>
        <w:tc>
          <w:tcPr>
            <w:tcW w:w="875" w:type="dxa"/>
          </w:tcPr>
          <w:p w14:paraId="78233637"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120,000</w:t>
            </w:r>
          </w:p>
        </w:tc>
        <w:tc>
          <w:tcPr>
            <w:tcW w:w="3561" w:type="dxa"/>
          </w:tcPr>
          <w:p w14:paraId="79E3DE47" w14:textId="04F6767C" w:rsidR="000C78E6" w:rsidRPr="005D01A8" w:rsidRDefault="000C78E6" w:rsidP="000C78E6">
            <w:pPr>
              <w:jc w:val="left"/>
              <w:rPr>
                <w:rFonts w:ascii="Times New Roman" w:hAnsi="Times New Roman"/>
                <w:sz w:val="20"/>
                <w:szCs w:val="20"/>
                <w:lang w:val="en-GB"/>
              </w:rPr>
            </w:pPr>
            <w:r w:rsidRPr="005D01A8">
              <w:rPr>
                <w:rFonts w:ascii="Times New Roman" w:hAnsi="Times New Roman"/>
                <w:color w:val="000000"/>
                <w:sz w:val="20"/>
                <w:lang w:val="en-GB"/>
              </w:rPr>
              <w:t>Purchase of additional 10 sets of tools and equipment for R&amp;R (recycling machine, charging station, manifold, 3 cylinders) (10 x US $1,200)</w:t>
            </w:r>
          </w:p>
        </w:tc>
        <w:tc>
          <w:tcPr>
            <w:tcW w:w="900" w:type="dxa"/>
          </w:tcPr>
          <w:p w14:paraId="35D34533"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color w:val="000000"/>
                <w:sz w:val="20"/>
                <w:lang w:val="en-GB"/>
              </w:rPr>
              <w:t>12,000</w:t>
            </w:r>
          </w:p>
        </w:tc>
      </w:tr>
      <w:tr w:rsidR="000C78E6" w:rsidRPr="005D01A8" w14:paraId="077DB184" w14:textId="77777777" w:rsidTr="00F641BA">
        <w:trPr>
          <w:trHeight w:val="872"/>
        </w:trPr>
        <w:tc>
          <w:tcPr>
            <w:tcW w:w="1800" w:type="dxa"/>
            <w:vMerge/>
            <w:vAlign w:val="center"/>
          </w:tcPr>
          <w:p w14:paraId="35044FF5" w14:textId="77777777" w:rsidR="000C78E6" w:rsidRPr="005D01A8" w:rsidRDefault="000C78E6" w:rsidP="000C78E6">
            <w:pPr>
              <w:jc w:val="left"/>
              <w:rPr>
                <w:rFonts w:ascii="Times New Roman" w:hAnsi="Times New Roman"/>
                <w:iCs/>
                <w:sz w:val="20"/>
                <w:szCs w:val="20"/>
                <w:lang w:val="en-GB" w:eastAsia="en-GB"/>
              </w:rPr>
            </w:pPr>
          </w:p>
        </w:tc>
        <w:tc>
          <w:tcPr>
            <w:tcW w:w="3124" w:type="dxa"/>
          </w:tcPr>
          <w:p w14:paraId="017C4280" w14:textId="7664FC62" w:rsidR="000C78E6" w:rsidRPr="005D01A8" w:rsidRDefault="000C78E6" w:rsidP="000C78E6">
            <w:pPr>
              <w:jc w:val="left"/>
              <w:rPr>
                <w:rFonts w:ascii="Times New Roman" w:hAnsi="Times New Roman"/>
                <w:sz w:val="20"/>
                <w:szCs w:val="20"/>
                <w:lang w:val="en-GB"/>
              </w:rPr>
            </w:pPr>
            <w:r w:rsidRPr="005D01A8">
              <w:rPr>
                <w:rFonts w:ascii="Times New Roman" w:hAnsi="Times New Roman"/>
                <w:color w:val="000000"/>
                <w:sz w:val="20"/>
                <w:lang w:val="en-GB"/>
              </w:rPr>
              <w:t>Organize training sessions including those specifically designed for female technicians and candidates; distribute R&amp;R awards based on criteria developed in the eleventh tranche</w:t>
            </w:r>
          </w:p>
        </w:tc>
        <w:tc>
          <w:tcPr>
            <w:tcW w:w="875" w:type="dxa"/>
          </w:tcPr>
          <w:p w14:paraId="170FC979"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sz w:val="20"/>
                <w:lang w:val="en-GB"/>
              </w:rPr>
              <w:t>5,000</w:t>
            </w:r>
          </w:p>
        </w:tc>
        <w:tc>
          <w:tcPr>
            <w:tcW w:w="3561" w:type="dxa"/>
            <w:vAlign w:val="center"/>
          </w:tcPr>
          <w:p w14:paraId="53B0D770" w14:textId="77777777" w:rsidR="000C78E6" w:rsidRPr="005D01A8" w:rsidRDefault="000C78E6" w:rsidP="000C78E6">
            <w:pPr>
              <w:jc w:val="left"/>
              <w:rPr>
                <w:rFonts w:ascii="Times New Roman" w:hAnsi="Times New Roman"/>
                <w:sz w:val="20"/>
                <w:szCs w:val="20"/>
                <w:lang w:val="en-GB" w:eastAsia="en-GB"/>
              </w:rPr>
            </w:pPr>
          </w:p>
        </w:tc>
        <w:tc>
          <w:tcPr>
            <w:tcW w:w="900" w:type="dxa"/>
            <w:vAlign w:val="center"/>
          </w:tcPr>
          <w:p w14:paraId="4245B6AC" w14:textId="77777777" w:rsidR="000C78E6" w:rsidRPr="005D01A8" w:rsidRDefault="000C78E6" w:rsidP="000C78E6">
            <w:pPr>
              <w:jc w:val="right"/>
              <w:rPr>
                <w:rFonts w:ascii="Times New Roman" w:hAnsi="Times New Roman"/>
                <w:iCs/>
                <w:sz w:val="20"/>
                <w:szCs w:val="20"/>
                <w:lang w:val="en-GB" w:eastAsia="en-GB"/>
              </w:rPr>
            </w:pPr>
          </w:p>
        </w:tc>
      </w:tr>
      <w:tr w:rsidR="000C78E6" w:rsidRPr="005D01A8" w14:paraId="61B69089" w14:textId="77777777" w:rsidTr="00F641BA">
        <w:trPr>
          <w:trHeight w:val="1073"/>
        </w:trPr>
        <w:tc>
          <w:tcPr>
            <w:tcW w:w="1800" w:type="dxa"/>
          </w:tcPr>
          <w:p w14:paraId="7C0FBDF0"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color w:val="000000"/>
                <w:sz w:val="20"/>
                <w:lang w:val="en-GB"/>
              </w:rPr>
              <w:t>Rehabilitation of the training rooms where flammable refrigerants will be handled</w:t>
            </w:r>
          </w:p>
        </w:tc>
        <w:tc>
          <w:tcPr>
            <w:tcW w:w="3124" w:type="dxa"/>
          </w:tcPr>
          <w:p w14:paraId="02F687BE" w14:textId="77777777" w:rsidR="000C78E6" w:rsidRPr="005D01A8" w:rsidRDefault="000C78E6" w:rsidP="000C78E6">
            <w:pPr>
              <w:jc w:val="left"/>
              <w:rPr>
                <w:rFonts w:ascii="Times New Roman" w:hAnsi="Times New Roman"/>
                <w:color w:val="000000"/>
                <w:sz w:val="20"/>
                <w:szCs w:val="20"/>
                <w:lang w:val="en-GB" w:eastAsia="ja-JP"/>
              </w:rPr>
            </w:pPr>
          </w:p>
        </w:tc>
        <w:tc>
          <w:tcPr>
            <w:tcW w:w="875" w:type="dxa"/>
            <w:vAlign w:val="center"/>
          </w:tcPr>
          <w:p w14:paraId="46C238B3" w14:textId="77777777" w:rsidR="000C78E6" w:rsidRPr="005D01A8" w:rsidRDefault="000C78E6" w:rsidP="000C78E6">
            <w:pPr>
              <w:jc w:val="right"/>
              <w:rPr>
                <w:rFonts w:ascii="Times New Roman" w:hAnsi="Times New Roman"/>
                <w:b/>
                <w:sz w:val="20"/>
                <w:szCs w:val="20"/>
                <w:lang w:val="en-GB" w:eastAsia="ja-JP"/>
              </w:rPr>
            </w:pPr>
          </w:p>
        </w:tc>
        <w:tc>
          <w:tcPr>
            <w:tcW w:w="3561" w:type="dxa"/>
          </w:tcPr>
          <w:p w14:paraId="143255A1" w14:textId="6BF0DC5C" w:rsidR="000C78E6" w:rsidRPr="005D01A8" w:rsidRDefault="000C78E6" w:rsidP="00C7306C">
            <w:pPr>
              <w:contextualSpacing/>
              <w:jc w:val="left"/>
              <w:rPr>
                <w:rFonts w:ascii="Times New Roman" w:hAnsi="Times New Roman"/>
                <w:sz w:val="20"/>
                <w:szCs w:val="20"/>
                <w:lang w:val="en-GB"/>
              </w:rPr>
            </w:pPr>
            <w:r w:rsidRPr="005D01A8">
              <w:rPr>
                <w:rFonts w:ascii="Times New Roman" w:hAnsi="Times New Roman"/>
                <w:sz w:val="20"/>
                <w:lang w:val="en-GB"/>
              </w:rPr>
              <w:t xml:space="preserve">Facility assessment, modification and safety inspections for 2 vocational schools </w:t>
            </w:r>
            <w:r w:rsidRPr="005D01A8">
              <w:rPr>
                <w:rFonts w:ascii="Times New Roman" w:hAnsi="Times New Roman"/>
                <w:color w:val="000000"/>
                <w:sz w:val="20"/>
                <w:lang w:val="en-GB"/>
              </w:rPr>
              <w:t>(US $20,000 x2)</w:t>
            </w:r>
          </w:p>
        </w:tc>
        <w:tc>
          <w:tcPr>
            <w:tcW w:w="900" w:type="dxa"/>
          </w:tcPr>
          <w:p w14:paraId="6A0BCCA4"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color w:val="000000"/>
                <w:sz w:val="20"/>
                <w:lang w:val="en-GB"/>
              </w:rPr>
              <w:t>40,000</w:t>
            </w:r>
          </w:p>
        </w:tc>
      </w:tr>
      <w:tr w:rsidR="000C78E6" w:rsidRPr="005D01A8" w14:paraId="5B97B25E" w14:textId="77777777" w:rsidTr="00F641BA">
        <w:trPr>
          <w:trHeight w:val="1412"/>
        </w:trPr>
        <w:tc>
          <w:tcPr>
            <w:tcW w:w="1800" w:type="dxa"/>
          </w:tcPr>
          <w:p w14:paraId="33D3B342"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color w:val="000000"/>
                <w:sz w:val="20"/>
                <w:lang w:val="en-GB"/>
              </w:rPr>
              <w:t>Supply of additional gas identifiers for Customs officers and environmental inspectors</w:t>
            </w:r>
          </w:p>
        </w:tc>
        <w:tc>
          <w:tcPr>
            <w:tcW w:w="3124" w:type="dxa"/>
          </w:tcPr>
          <w:p w14:paraId="5B90BC7F" w14:textId="77777777" w:rsidR="000C78E6" w:rsidRPr="005D01A8" w:rsidRDefault="000C78E6" w:rsidP="000C78E6">
            <w:pPr>
              <w:jc w:val="left"/>
              <w:rPr>
                <w:rFonts w:ascii="Times New Roman" w:hAnsi="Times New Roman"/>
                <w:color w:val="000000"/>
                <w:sz w:val="20"/>
                <w:szCs w:val="20"/>
                <w:lang w:val="en-GB" w:eastAsia="ja-JP"/>
              </w:rPr>
            </w:pPr>
          </w:p>
        </w:tc>
        <w:tc>
          <w:tcPr>
            <w:tcW w:w="875" w:type="dxa"/>
            <w:vAlign w:val="center"/>
          </w:tcPr>
          <w:p w14:paraId="5A9C45F4" w14:textId="77777777" w:rsidR="000C78E6" w:rsidRPr="005D01A8" w:rsidRDefault="000C78E6" w:rsidP="000C78E6">
            <w:pPr>
              <w:jc w:val="right"/>
              <w:rPr>
                <w:rFonts w:ascii="Times New Roman" w:hAnsi="Times New Roman"/>
                <w:b/>
                <w:sz w:val="20"/>
                <w:szCs w:val="20"/>
                <w:lang w:val="en-GB" w:eastAsia="ja-JP"/>
              </w:rPr>
            </w:pPr>
          </w:p>
        </w:tc>
        <w:tc>
          <w:tcPr>
            <w:tcW w:w="3561" w:type="dxa"/>
          </w:tcPr>
          <w:p w14:paraId="3834781C" w14:textId="47E9CC2D" w:rsidR="000C78E6" w:rsidRPr="005D01A8" w:rsidRDefault="000C78E6" w:rsidP="000C78E6">
            <w:pPr>
              <w:jc w:val="left"/>
              <w:rPr>
                <w:rFonts w:ascii="Times New Roman" w:hAnsi="Times New Roman"/>
                <w:sz w:val="20"/>
                <w:szCs w:val="20"/>
                <w:lang w:val="en-GB"/>
              </w:rPr>
            </w:pPr>
            <w:r w:rsidRPr="005D01A8">
              <w:rPr>
                <w:rFonts w:ascii="Times New Roman" w:hAnsi="Times New Roman"/>
                <w:color w:val="000000"/>
                <w:sz w:val="20"/>
                <w:lang w:val="en-GB"/>
              </w:rPr>
              <w:t>Provision of 4 gas identifiers</w:t>
            </w:r>
          </w:p>
        </w:tc>
        <w:tc>
          <w:tcPr>
            <w:tcW w:w="900" w:type="dxa"/>
          </w:tcPr>
          <w:p w14:paraId="4FF0952D"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color w:val="000000"/>
                <w:sz w:val="20"/>
                <w:lang w:val="en-GB"/>
              </w:rPr>
              <w:t>18,000</w:t>
            </w:r>
          </w:p>
        </w:tc>
      </w:tr>
      <w:tr w:rsidR="000C78E6" w:rsidRPr="005D01A8" w14:paraId="19AACFE1" w14:textId="77777777" w:rsidTr="00F641BA">
        <w:trPr>
          <w:trHeight w:val="393"/>
        </w:trPr>
        <w:tc>
          <w:tcPr>
            <w:tcW w:w="1800" w:type="dxa"/>
          </w:tcPr>
          <w:p w14:paraId="65A2A3E0" w14:textId="77777777" w:rsidR="000C78E6" w:rsidRPr="005D01A8" w:rsidRDefault="000C78E6" w:rsidP="000C78E6">
            <w:pPr>
              <w:jc w:val="left"/>
              <w:rPr>
                <w:rFonts w:ascii="Times New Roman" w:hAnsi="Times New Roman"/>
                <w:iCs/>
                <w:sz w:val="20"/>
                <w:szCs w:val="20"/>
                <w:lang w:val="en-GB"/>
              </w:rPr>
            </w:pPr>
            <w:r w:rsidRPr="005D01A8">
              <w:rPr>
                <w:rFonts w:ascii="Times New Roman" w:hAnsi="Times New Roman"/>
                <w:color w:val="000000"/>
                <w:sz w:val="20"/>
                <w:lang w:val="en-GB"/>
              </w:rPr>
              <w:t>Provision of RAC servicing tools for low-GWP equipment</w:t>
            </w:r>
          </w:p>
        </w:tc>
        <w:tc>
          <w:tcPr>
            <w:tcW w:w="3124" w:type="dxa"/>
          </w:tcPr>
          <w:p w14:paraId="2B75BF83" w14:textId="77777777" w:rsidR="000C78E6" w:rsidRPr="005D01A8" w:rsidRDefault="000C78E6" w:rsidP="000C78E6">
            <w:pPr>
              <w:jc w:val="left"/>
              <w:rPr>
                <w:rFonts w:ascii="Times New Roman" w:hAnsi="Times New Roman"/>
                <w:color w:val="000000"/>
                <w:sz w:val="20"/>
                <w:szCs w:val="20"/>
                <w:lang w:val="en-GB" w:eastAsia="ja-JP"/>
              </w:rPr>
            </w:pPr>
          </w:p>
        </w:tc>
        <w:tc>
          <w:tcPr>
            <w:tcW w:w="875" w:type="dxa"/>
            <w:vAlign w:val="center"/>
          </w:tcPr>
          <w:p w14:paraId="5F40D716" w14:textId="77777777" w:rsidR="000C78E6" w:rsidRPr="005D01A8" w:rsidRDefault="000C78E6" w:rsidP="000C78E6">
            <w:pPr>
              <w:jc w:val="right"/>
              <w:rPr>
                <w:rFonts w:ascii="Times New Roman" w:hAnsi="Times New Roman"/>
                <w:b/>
                <w:sz w:val="20"/>
                <w:szCs w:val="20"/>
                <w:lang w:val="en-GB" w:eastAsia="ja-JP"/>
              </w:rPr>
            </w:pPr>
          </w:p>
        </w:tc>
        <w:tc>
          <w:tcPr>
            <w:tcW w:w="3561" w:type="dxa"/>
          </w:tcPr>
          <w:p w14:paraId="5588404E" w14:textId="710730A5" w:rsidR="000C78E6" w:rsidRPr="005D01A8" w:rsidRDefault="000C78E6" w:rsidP="000C78E6">
            <w:pPr>
              <w:jc w:val="left"/>
              <w:rPr>
                <w:rFonts w:ascii="Times New Roman" w:hAnsi="Times New Roman"/>
                <w:sz w:val="20"/>
                <w:szCs w:val="20"/>
                <w:lang w:val="en-GB"/>
              </w:rPr>
            </w:pPr>
            <w:r w:rsidRPr="005D01A8">
              <w:rPr>
                <w:rFonts w:ascii="Times New Roman" w:hAnsi="Times New Roman"/>
                <w:color w:val="000000"/>
                <w:sz w:val="20"/>
                <w:lang w:val="en-GB"/>
              </w:rPr>
              <w:t>Purchase of RAC servicing tools for low</w:t>
            </w:r>
            <w:r w:rsidRPr="005D01A8">
              <w:rPr>
                <w:rFonts w:ascii="Times New Roman" w:hAnsi="Times New Roman"/>
                <w:color w:val="000000"/>
                <w:sz w:val="20"/>
                <w:lang w:val="en-GB"/>
              </w:rPr>
              <w:noBreakHyphen/>
              <w:t>GWP equipment for training centres (US $21,445 x 2)</w:t>
            </w:r>
          </w:p>
        </w:tc>
        <w:tc>
          <w:tcPr>
            <w:tcW w:w="900" w:type="dxa"/>
          </w:tcPr>
          <w:p w14:paraId="6717DDF4" w14:textId="77777777" w:rsidR="000C78E6" w:rsidRPr="005D01A8" w:rsidRDefault="000C78E6" w:rsidP="000C78E6">
            <w:pPr>
              <w:jc w:val="right"/>
              <w:rPr>
                <w:rFonts w:ascii="Times New Roman" w:hAnsi="Times New Roman"/>
                <w:iCs/>
                <w:sz w:val="20"/>
                <w:szCs w:val="20"/>
                <w:lang w:val="en-GB"/>
              </w:rPr>
            </w:pPr>
            <w:r w:rsidRPr="005D01A8">
              <w:rPr>
                <w:rFonts w:ascii="Times New Roman" w:hAnsi="Times New Roman"/>
                <w:color w:val="000000"/>
                <w:sz w:val="20"/>
                <w:lang w:val="en-GB"/>
              </w:rPr>
              <w:t xml:space="preserve">   42,890</w:t>
            </w:r>
          </w:p>
        </w:tc>
      </w:tr>
      <w:tr w:rsidR="000C78E6" w:rsidRPr="005D01A8" w14:paraId="59F1F9CC" w14:textId="77777777" w:rsidTr="00F641BA">
        <w:trPr>
          <w:trHeight w:val="251"/>
        </w:trPr>
        <w:tc>
          <w:tcPr>
            <w:tcW w:w="1800" w:type="dxa"/>
            <w:vMerge w:val="restart"/>
          </w:tcPr>
          <w:p w14:paraId="48F5B657" w14:textId="77777777" w:rsidR="000C78E6" w:rsidRPr="005D01A8" w:rsidRDefault="000C78E6" w:rsidP="000C78E6">
            <w:pPr>
              <w:jc w:val="left"/>
              <w:rPr>
                <w:rFonts w:ascii="Times New Roman" w:hAnsi="Times New Roman"/>
                <w:color w:val="000000"/>
                <w:sz w:val="20"/>
                <w:szCs w:val="20"/>
                <w:lang w:val="en-GB"/>
              </w:rPr>
            </w:pPr>
            <w:r w:rsidRPr="005D01A8">
              <w:rPr>
                <w:rFonts w:ascii="Times New Roman" w:hAnsi="Times New Roman"/>
                <w:color w:val="000000"/>
                <w:sz w:val="20"/>
                <w:lang w:val="en-GB"/>
              </w:rPr>
              <w:t>Establishment of sustainable training centres</w:t>
            </w:r>
          </w:p>
        </w:tc>
        <w:tc>
          <w:tcPr>
            <w:tcW w:w="3124" w:type="dxa"/>
          </w:tcPr>
          <w:p w14:paraId="15610C03" w14:textId="77777777" w:rsidR="000C78E6" w:rsidRPr="005D01A8" w:rsidRDefault="000C78E6" w:rsidP="000C78E6">
            <w:pPr>
              <w:jc w:val="left"/>
              <w:rPr>
                <w:rFonts w:ascii="Times New Roman" w:hAnsi="Times New Roman"/>
                <w:color w:val="000000"/>
                <w:sz w:val="20"/>
                <w:szCs w:val="20"/>
                <w:lang w:val="en-GB"/>
              </w:rPr>
            </w:pPr>
            <w:r w:rsidRPr="005D01A8">
              <w:rPr>
                <w:rFonts w:ascii="Times New Roman" w:hAnsi="Times New Roman"/>
                <w:color w:val="000000"/>
                <w:sz w:val="20"/>
                <w:lang w:val="en-GB"/>
              </w:rPr>
              <w:t xml:space="preserve">Create a list of the </w:t>
            </w:r>
            <w:proofErr w:type="gramStart"/>
            <w:r w:rsidRPr="005D01A8">
              <w:rPr>
                <w:rFonts w:ascii="Times New Roman" w:hAnsi="Times New Roman"/>
                <w:color w:val="000000"/>
                <w:sz w:val="20"/>
                <w:lang w:val="en-GB"/>
              </w:rPr>
              <w:t>newly-established</w:t>
            </w:r>
            <w:proofErr w:type="gramEnd"/>
            <w:r w:rsidRPr="005D01A8">
              <w:rPr>
                <w:rFonts w:ascii="Times New Roman" w:hAnsi="Times New Roman"/>
                <w:color w:val="000000"/>
                <w:sz w:val="20"/>
                <w:lang w:val="en-GB"/>
              </w:rPr>
              <w:t xml:space="preserve"> training centres</w:t>
            </w:r>
          </w:p>
        </w:tc>
        <w:tc>
          <w:tcPr>
            <w:tcW w:w="875" w:type="dxa"/>
          </w:tcPr>
          <w:p w14:paraId="471691DA" w14:textId="77777777" w:rsidR="000C78E6" w:rsidRPr="005D01A8" w:rsidRDefault="000C78E6" w:rsidP="000C78E6">
            <w:pPr>
              <w:jc w:val="right"/>
              <w:rPr>
                <w:rFonts w:ascii="Times New Roman" w:hAnsi="Times New Roman"/>
                <w:sz w:val="20"/>
                <w:szCs w:val="20"/>
                <w:lang w:val="en-GB"/>
              </w:rPr>
            </w:pPr>
            <w:r w:rsidRPr="005D01A8">
              <w:rPr>
                <w:rFonts w:ascii="Times New Roman" w:hAnsi="Times New Roman"/>
                <w:color w:val="000000"/>
                <w:sz w:val="20"/>
                <w:lang w:val="en-GB"/>
              </w:rPr>
              <w:t>2,000</w:t>
            </w:r>
          </w:p>
        </w:tc>
        <w:tc>
          <w:tcPr>
            <w:tcW w:w="3561" w:type="dxa"/>
          </w:tcPr>
          <w:p w14:paraId="47E62BF7" w14:textId="77777777" w:rsidR="000C78E6" w:rsidRPr="005D01A8" w:rsidRDefault="000C78E6" w:rsidP="000C78E6">
            <w:pPr>
              <w:jc w:val="left"/>
              <w:rPr>
                <w:rFonts w:ascii="Times New Roman" w:hAnsi="Times New Roman"/>
                <w:color w:val="000000"/>
                <w:sz w:val="20"/>
                <w:szCs w:val="20"/>
                <w:lang w:val="en-GB" w:eastAsia="en-GB"/>
              </w:rPr>
            </w:pPr>
          </w:p>
        </w:tc>
        <w:tc>
          <w:tcPr>
            <w:tcW w:w="900" w:type="dxa"/>
            <w:vAlign w:val="center"/>
          </w:tcPr>
          <w:p w14:paraId="64317F6A" w14:textId="77777777" w:rsidR="000C78E6" w:rsidRPr="005D01A8" w:rsidRDefault="000C78E6" w:rsidP="000C78E6">
            <w:pPr>
              <w:jc w:val="right"/>
              <w:rPr>
                <w:rFonts w:ascii="Times New Roman" w:hAnsi="Times New Roman"/>
                <w:color w:val="000000"/>
                <w:sz w:val="20"/>
                <w:szCs w:val="20"/>
                <w:lang w:val="en-GB" w:eastAsia="en-GB"/>
              </w:rPr>
            </w:pPr>
          </w:p>
        </w:tc>
      </w:tr>
      <w:tr w:rsidR="000C78E6" w:rsidRPr="005D01A8" w14:paraId="150A885B" w14:textId="77777777" w:rsidTr="00F641BA">
        <w:trPr>
          <w:trHeight w:val="315"/>
        </w:trPr>
        <w:tc>
          <w:tcPr>
            <w:tcW w:w="1800" w:type="dxa"/>
            <w:vMerge/>
          </w:tcPr>
          <w:p w14:paraId="3308DD5A" w14:textId="77777777" w:rsidR="000C78E6" w:rsidRPr="005D01A8" w:rsidRDefault="000C78E6" w:rsidP="000C78E6">
            <w:pPr>
              <w:jc w:val="left"/>
              <w:rPr>
                <w:rFonts w:ascii="Times New Roman" w:hAnsi="Times New Roman"/>
                <w:b/>
                <w:bCs/>
                <w:color w:val="000000"/>
                <w:sz w:val="20"/>
                <w:szCs w:val="20"/>
                <w:lang w:val="en-GB" w:eastAsia="ja-JP"/>
              </w:rPr>
            </w:pPr>
          </w:p>
        </w:tc>
        <w:tc>
          <w:tcPr>
            <w:tcW w:w="3124" w:type="dxa"/>
          </w:tcPr>
          <w:p w14:paraId="7620A227" w14:textId="77777777" w:rsidR="000C78E6" w:rsidRPr="005D01A8" w:rsidRDefault="000C78E6" w:rsidP="000C78E6">
            <w:pPr>
              <w:jc w:val="left"/>
              <w:rPr>
                <w:rFonts w:ascii="Times New Roman" w:hAnsi="Times New Roman"/>
                <w:color w:val="000000"/>
                <w:sz w:val="20"/>
                <w:szCs w:val="20"/>
                <w:lang w:val="en-GB"/>
              </w:rPr>
            </w:pPr>
            <w:r w:rsidRPr="005D01A8">
              <w:rPr>
                <w:rFonts w:ascii="Times New Roman" w:hAnsi="Times New Roman"/>
                <w:color w:val="000000"/>
                <w:sz w:val="20"/>
                <w:lang w:val="en-GB"/>
              </w:rPr>
              <w:t>Make assessment of the training centres needs in regard to the training equipment</w:t>
            </w:r>
          </w:p>
        </w:tc>
        <w:tc>
          <w:tcPr>
            <w:tcW w:w="875" w:type="dxa"/>
          </w:tcPr>
          <w:p w14:paraId="5CF9B7EA" w14:textId="77777777" w:rsidR="000C78E6" w:rsidRPr="005D01A8" w:rsidRDefault="000C78E6" w:rsidP="000C78E6">
            <w:pPr>
              <w:jc w:val="right"/>
              <w:rPr>
                <w:rFonts w:ascii="Times New Roman" w:hAnsi="Times New Roman"/>
                <w:sz w:val="20"/>
                <w:szCs w:val="20"/>
                <w:lang w:val="en-GB"/>
              </w:rPr>
            </w:pPr>
            <w:r w:rsidRPr="005D01A8">
              <w:rPr>
                <w:rFonts w:ascii="Times New Roman" w:hAnsi="Times New Roman"/>
                <w:color w:val="000000"/>
                <w:sz w:val="20"/>
                <w:lang w:val="en-GB"/>
              </w:rPr>
              <w:t>4,000</w:t>
            </w:r>
          </w:p>
        </w:tc>
        <w:tc>
          <w:tcPr>
            <w:tcW w:w="3561" w:type="dxa"/>
          </w:tcPr>
          <w:p w14:paraId="73116EB0" w14:textId="77777777" w:rsidR="000C78E6" w:rsidRPr="005D01A8" w:rsidRDefault="000C78E6" w:rsidP="000C78E6">
            <w:pPr>
              <w:jc w:val="left"/>
              <w:rPr>
                <w:rFonts w:ascii="Times New Roman" w:hAnsi="Times New Roman"/>
                <w:color w:val="000000"/>
                <w:sz w:val="20"/>
                <w:szCs w:val="20"/>
                <w:lang w:val="en-GB" w:eastAsia="en-GB"/>
              </w:rPr>
            </w:pPr>
          </w:p>
        </w:tc>
        <w:tc>
          <w:tcPr>
            <w:tcW w:w="900" w:type="dxa"/>
            <w:vAlign w:val="center"/>
          </w:tcPr>
          <w:p w14:paraId="7ED0383D" w14:textId="77777777" w:rsidR="000C78E6" w:rsidRPr="005D01A8" w:rsidRDefault="000C78E6" w:rsidP="000C78E6">
            <w:pPr>
              <w:jc w:val="right"/>
              <w:rPr>
                <w:rFonts w:ascii="Times New Roman" w:hAnsi="Times New Roman"/>
                <w:color w:val="000000"/>
                <w:sz w:val="20"/>
                <w:szCs w:val="20"/>
                <w:lang w:val="en-GB" w:eastAsia="en-GB"/>
              </w:rPr>
            </w:pPr>
          </w:p>
        </w:tc>
      </w:tr>
      <w:tr w:rsidR="000C78E6" w:rsidRPr="005D01A8" w14:paraId="2C9418F3" w14:textId="77777777" w:rsidTr="00F641BA">
        <w:trPr>
          <w:trHeight w:val="274"/>
        </w:trPr>
        <w:tc>
          <w:tcPr>
            <w:tcW w:w="1800" w:type="dxa"/>
            <w:vMerge/>
          </w:tcPr>
          <w:p w14:paraId="501DB8D7" w14:textId="77777777" w:rsidR="000C78E6" w:rsidRPr="005D01A8" w:rsidRDefault="000C78E6" w:rsidP="000C78E6">
            <w:pPr>
              <w:jc w:val="left"/>
              <w:rPr>
                <w:rFonts w:ascii="Times New Roman" w:hAnsi="Times New Roman"/>
                <w:b/>
                <w:bCs/>
                <w:color w:val="000000"/>
                <w:sz w:val="20"/>
                <w:szCs w:val="20"/>
                <w:lang w:val="en-GB" w:eastAsia="ja-JP"/>
              </w:rPr>
            </w:pPr>
          </w:p>
        </w:tc>
        <w:tc>
          <w:tcPr>
            <w:tcW w:w="3124" w:type="dxa"/>
          </w:tcPr>
          <w:p w14:paraId="1F48E946" w14:textId="77777777" w:rsidR="000C78E6" w:rsidRPr="005D01A8" w:rsidRDefault="000C78E6" w:rsidP="000C78E6">
            <w:pPr>
              <w:jc w:val="left"/>
              <w:rPr>
                <w:rFonts w:ascii="Times New Roman" w:hAnsi="Times New Roman"/>
                <w:color w:val="000000"/>
                <w:sz w:val="20"/>
                <w:szCs w:val="20"/>
                <w:lang w:val="en-GB"/>
              </w:rPr>
            </w:pPr>
            <w:r w:rsidRPr="005D01A8">
              <w:rPr>
                <w:rFonts w:ascii="Times New Roman" w:hAnsi="Times New Roman"/>
                <w:color w:val="000000"/>
                <w:sz w:val="20"/>
                <w:lang w:val="en-GB"/>
              </w:rPr>
              <w:t>Define a list of the equipment to be included in the training set (training + reclamation equipment)</w:t>
            </w:r>
          </w:p>
        </w:tc>
        <w:tc>
          <w:tcPr>
            <w:tcW w:w="875" w:type="dxa"/>
          </w:tcPr>
          <w:p w14:paraId="4B29DBC0" w14:textId="77777777" w:rsidR="000C78E6" w:rsidRPr="005D01A8" w:rsidRDefault="000C78E6" w:rsidP="000C78E6">
            <w:pPr>
              <w:jc w:val="right"/>
              <w:rPr>
                <w:rFonts w:ascii="Times New Roman" w:hAnsi="Times New Roman"/>
                <w:sz w:val="20"/>
                <w:szCs w:val="20"/>
                <w:lang w:val="en-GB"/>
              </w:rPr>
            </w:pPr>
            <w:r w:rsidRPr="005D01A8">
              <w:rPr>
                <w:rFonts w:ascii="Times New Roman" w:hAnsi="Times New Roman"/>
                <w:color w:val="000000"/>
                <w:sz w:val="20"/>
                <w:lang w:val="en-GB"/>
              </w:rPr>
              <w:t>5,000</w:t>
            </w:r>
          </w:p>
        </w:tc>
        <w:tc>
          <w:tcPr>
            <w:tcW w:w="3561" w:type="dxa"/>
          </w:tcPr>
          <w:p w14:paraId="1FE02CDE" w14:textId="77777777" w:rsidR="000C78E6" w:rsidRPr="005D01A8" w:rsidRDefault="000C78E6" w:rsidP="000C78E6">
            <w:pPr>
              <w:jc w:val="left"/>
              <w:rPr>
                <w:rFonts w:ascii="Times New Roman" w:hAnsi="Times New Roman"/>
                <w:color w:val="000000"/>
                <w:sz w:val="20"/>
                <w:szCs w:val="20"/>
                <w:lang w:val="en-GB" w:eastAsia="en-GB"/>
              </w:rPr>
            </w:pPr>
          </w:p>
        </w:tc>
        <w:tc>
          <w:tcPr>
            <w:tcW w:w="900" w:type="dxa"/>
            <w:vAlign w:val="center"/>
          </w:tcPr>
          <w:p w14:paraId="76260B80" w14:textId="77777777" w:rsidR="000C78E6" w:rsidRPr="005D01A8" w:rsidRDefault="000C78E6" w:rsidP="000C78E6">
            <w:pPr>
              <w:jc w:val="right"/>
              <w:rPr>
                <w:rFonts w:ascii="Times New Roman" w:hAnsi="Times New Roman"/>
                <w:color w:val="000000"/>
                <w:sz w:val="20"/>
                <w:szCs w:val="20"/>
                <w:lang w:val="en-GB" w:eastAsia="en-GB"/>
              </w:rPr>
            </w:pPr>
          </w:p>
        </w:tc>
      </w:tr>
      <w:tr w:rsidR="000C78E6" w:rsidRPr="005D01A8" w14:paraId="7D4A59EC" w14:textId="77777777" w:rsidTr="00F641BA">
        <w:trPr>
          <w:trHeight w:val="841"/>
        </w:trPr>
        <w:tc>
          <w:tcPr>
            <w:tcW w:w="1800" w:type="dxa"/>
            <w:vMerge/>
          </w:tcPr>
          <w:p w14:paraId="488DE809" w14:textId="77777777" w:rsidR="000C78E6" w:rsidRPr="005D01A8" w:rsidRDefault="000C78E6" w:rsidP="000C78E6">
            <w:pPr>
              <w:jc w:val="left"/>
              <w:rPr>
                <w:rFonts w:ascii="Times New Roman" w:hAnsi="Times New Roman"/>
                <w:b/>
                <w:bCs/>
                <w:color w:val="000000"/>
                <w:sz w:val="20"/>
                <w:szCs w:val="20"/>
                <w:lang w:val="en-GB" w:eastAsia="ja-JP"/>
              </w:rPr>
            </w:pPr>
          </w:p>
        </w:tc>
        <w:tc>
          <w:tcPr>
            <w:tcW w:w="3124" w:type="dxa"/>
          </w:tcPr>
          <w:p w14:paraId="070B7F3C" w14:textId="77777777" w:rsidR="000C78E6" w:rsidRPr="005D01A8" w:rsidRDefault="000C78E6" w:rsidP="000C78E6">
            <w:pPr>
              <w:jc w:val="left"/>
              <w:rPr>
                <w:rFonts w:ascii="Times New Roman" w:hAnsi="Times New Roman"/>
                <w:color w:val="000000"/>
                <w:sz w:val="20"/>
                <w:szCs w:val="20"/>
                <w:lang w:val="en-GB"/>
              </w:rPr>
            </w:pPr>
            <w:r w:rsidRPr="005D01A8">
              <w:rPr>
                <w:rFonts w:ascii="Times New Roman" w:hAnsi="Times New Roman"/>
                <w:color w:val="000000"/>
                <w:sz w:val="20"/>
                <w:lang w:val="en-GB"/>
              </w:rPr>
              <w:t>Purchase and install the training and reclamation equipment (including three reclamation machines for vocational centres)</w:t>
            </w:r>
          </w:p>
        </w:tc>
        <w:tc>
          <w:tcPr>
            <w:tcW w:w="875" w:type="dxa"/>
          </w:tcPr>
          <w:p w14:paraId="5F1CCBBB" w14:textId="77777777" w:rsidR="000C78E6" w:rsidRPr="005D01A8" w:rsidRDefault="000C78E6" w:rsidP="000C78E6">
            <w:pPr>
              <w:jc w:val="right"/>
              <w:rPr>
                <w:rFonts w:ascii="Times New Roman" w:hAnsi="Times New Roman"/>
                <w:sz w:val="20"/>
                <w:szCs w:val="20"/>
                <w:lang w:val="en-GB"/>
              </w:rPr>
            </w:pPr>
            <w:r w:rsidRPr="005D01A8">
              <w:rPr>
                <w:rFonts w:ascii="Times New Roman" w:hAnsi="Times New Roman"/>
                <w:color w:val="000000"/>
                <w:sz w:val="20"/>
                <w:lang w:val="en-GB"/>
              </w:rPr>
              <w:t>111,000</w:t>
            </w:r>
          </w:p>
        </w:tc>
        <w:tc>
          <w:tcPr>
            <w:tcW w:w="3561" w:type="dxa"/>
          </w:tcPr>
          <w:p w14:paraId="6EC0A1D8" w14:textId="77777777" w:rsidR="000C78E6" w:rsidRPr="005D01A8" w:rsidRDefault="000C78E6" w:rsidP="000C78E6">
            <w:pPr>
              <w:jc w:val="left"/>
              <w:rPr>
                <w:rFonts w:ascii="Times New Roman" w:hAnsi="Times New Roman"/>
                <w:color w:val="000000"/>
                <w:sz w:val="20"/>
                <w:szCs w:val="20"/>
                <w:lang w:val="en-GB" w:eastAsia="en-GB"/>
              </w:rPr>
            </w:pPr>
          </w:p>
        </w:tc>
        <w:tc>
          <w:tcPr>
            <w:tcW w:w="900" w:type="dxa"/>
            <w:vAlign w:val="center"/>
          </w:tcPr>
          <w:p w14:paraId="6F0DBE4C" w14:textId="77777777" w:rsidR="000C78E6" w:rsidRPr="005D01A8" w:rsidRDefault="000C78E6" w:rsidP="000C78E6">
            <w:pPr>
              <w:jc w:val="right"/>
              <w:rPr>
                <w:rFonts w:ascii="Times New Roman" w:hAnsi="Times New Roman"/>
                <w:color w:val="000000"/>
                <w:sz w:val="20"/>
                <w:szCs w:val="20"/>
                <w:lang w:val="en-GB" w:eastAsia="en-GB"/>
              </w:rPr>
            </w:pPr>
          </w:p>
        </w:tc>
      </w:tr>
      <w:tr w:rsidR="000C78E6" w:rsidRPr="005D01A8" w14:paraId="78F85716" w14:textId="77777777" w:rsidTr="00F641BA">
        <w:trPr>
          <w:trHeight w:val="274"/>
        </w:trPr>
        <w:tc>
          <w:tcPr>
            <w:tcW w:w="1800" w:type="dxa"/>
            <w:vMerge/>
          </w:tcPr>
          <w:p w14:paraId="2868BDBA" w14:textId="77777777" w:rsidR="000C78E6" w:rsidRPr="005D01A8" w:rsidRDefault="000C78E6" w:rsidP="000C78E6">
            <w:pPr>
              <w:jc w:val="left"/>
              <w:rPr>
                <w:rFonts w:ascii="Times New Roman" w:hAnsi="Times New Roman"/>
                <w:b/>
                <w:bCs/>
                <w:color w:val="000000"/>
                <w:sz w:val="20"/>
                <w:szCs w:val="20"/>
                <w:lang w:val="en-GB" w:eastAsia="ja-JP"/>
              </w:rPr>
            </w:pPr>
          </w:p>
        </w:tc>
        <w:tc>
          <w:tcPr>
            <w:tcW w:w="3124" w:type="dxa"/>
          </w:tcPr>
          <w:p w14:paraId="5543604F" w14:textId="47506510" w:rsidR="000C78E6" w:rsidRPr="005D01A8" w:rsidRDefault="000C78E6" w:rsidP="000C78E6">
            <w:pPr>
              <w:jc w:val="left"/>
              <w:rPr>
                <w:rFonts w:ascii="Times New Roman" w:hAnsi="Times New Roman"/>
                <w:color w:val="000000"/>
                <w:sz w:val="20"/>
                <w:szCs w:val="20"/>
                <w:lang w:val="en-GB"/>
              </w:rPr>
            </w:pPr>
            <w:r w:rsidRPr="005D01A8">
              <w:rPr>
                <w:rFonts w:ascii="Times New Roman" w:hAnsi="Times New Roman"/>
                <w:color w:val="000000"/>
                <w:sz w:val="20"/>
                <w:lang w:val="en-GB"/>
              </w:rPr>
              <w:t xml:space="preserve">Organize study tour to training centre in the European Union country </w:t>
            </w:r>
          </w:p>
        </w:tc>
        <w:tc>
          <w:tcPr>
            <w:tcW w:w="875" w:type="dxa"/>
          </w:tcPr>
          <w:p w14:paraId="14D2AB71" w14:textId="77777777" w:rsidR="000C78E6" w:rsidRPr="005D01A8" w:rsidRDefault="000C78E6" w:rsidP="000C78E6">
            <w:pPr>
              <w:jc w:val="right"/>
              <w:rPr>
                <w:rFonts w:ascii="Times New Roman" w:hAnsi="Times New Roman"/>
                <w:sz w:val="20"/>
                <w:szCs w:val="20"/>
                <w:lang w:val="en-GB"/>
              </w:rPr>
            </w:pPr>
            <w:r w:rsidRPr="005D01A8">
              <w:rPr>
                <w:rFonts w:ascii="Times New Roman" w:hAnsi="Times New Roman"/>
                <w:color w:val="000000"/>
                <w:sz w:val="20"/>
                <w:lang w:val="en-GB"/>
              </w:rPr>
              <w:t>12,000</w:t>
            </w:r>
          </w:p>
        </w:tc>
        <w:tc>
          <w:tcPr>
            <w:tcW w:w="3561" w:type="dxa"/>
          </w:tcPr>
          <w:p w14:paraId="7107C160" w14:textId="77777777" w:rsidR="000C78E6" w:rsidRPr="005D01A8" w:rsidRDefault="000C78E6" w:rsidP="000C78E6">
            <w:pPr>
              <w:jc w:val="left"/>
              <w:rPr>
                <w:rFonts w:ascii="Times New Roman" w:hAnsi="Times New Roman"/>
                <w:color w:val="000000"/>
                <w:sz w:val="20"/>
                <w:szCs w:val="20"/>
                <w:lang w:val="en-GB" w:eastAsia="en-GB"/>
              </w:rPr>
            </w:pPr>
          </w:p>
        </w:tc>
        <w:tc>
          <w:tcPr>
            <w:tcW w:w="900" w:type="dxa"/>
            <w:vAlign w:val="center"/>
          </w:tcPr>
          <w:p w14:paraId="519269F9" w14:textId="77777777" w:rsidR="000C78E6" w:rsidRPr="005D01A8" w:rsidRDefault="000C78E6" w:rsidP="000C78E6">
            <w:pPr>
              <w:jc w:val="right"/>
              <w:rPr>
                <w:rFonts w:ascii="Times New Roman" w:hAnsi="Times New Roman"/>
                <w:color w:val="000000"/>
                <w:sz w:val="20"/>
                <w:szCs w:val="20"/>
                <w:lang w:val="en-GB" w:eastAsia="en-GB"/>
              </w:rPr>
            </w:pPr>
          </w:p>
        </w:tc>
      </w:tr>
      <w:tr w:rsidR="000C78E6" w:rsidRPr="005D01A8" w14:paraId="0CAF2558" w14:textId="77777777" w:rsidTr="00F641BA">
        <w:trPr>
          <w:trHeight w:val="480"/>
        </w:trPr>
        <w:tc>
          <w:tcPr>
            <w:tcW w:w="1800" w:type="dxa"/>
            <w:vMerge/>
          </w:tcPr>
          <w:p w14:paraId="6A31DAD4" w14:textId="77777777" w:rsidR="000C78E6" w:rsidRPr="005D01A8" w:rsidRDefault="000C78E6" w:rsidP="000C78E6">
            <w:pPr>
              <w:jc w:val="left"/>
              <w:rPr>
                <w:rFonts w:ascii="Times New Roman" w:hAnsi="Times New Roman"/>
                <w:b/>
                <w:bCs/>
                <w:color w:val="000000"/>
                <w:sz w:val="20"/>
                <w:szCs w:val="20"/>
                <w:lang w:val="en-GB" w:eastAsia="ja-JP"/>
              </w:rPr>
            </w:pPr>
          </w:p>
        </w:tc>
        <w:tc>
          <w:tcPr>
            <w:tcW w:w="3124" w:type="dxa"/>
          </w:tcPr>
          <w:p w14:paraId="15A4F054" w14:textId="77777777" w:rsidR="000C78E6" w:rsidRPr="005D01A8" w:rsidRDefault="000C78E6" w:rsidP="000C78E6">
            <w:pPr>
              <w:jc w:val="left"/>
              <w:rPr>
                <w:rFonts w:ascii="Times New Roman" w:hAnsi="Times New Roman"/>
                <w:color w:val="000000"/>
                <w:sz w:val="20"/>
                <w:szCs w:val="20"/>
                <w:lang w:val="en-GB"/>
              </w:rPr>
            </w:pPr>
            <w:r w:rsidRPr="005D01A8">
              <w:rPr>
                <w:rFonts w:ascii="Times New Roman" w:hAnsi="Times New Roman"/>
                <w:color w:val="000000"/>
                <w:sz w:val="20"/>
                <w:lang w:val="en-GB"/>
              </w:rPr>
              <w:t>Organize safety inspection and facility modification by expert at the training centres</w:t>
            </w:r>
          </w:p>
        </w:tc>
        <w:tc>
          <w:tcPr>
            <w:tcW w:w="875" w:type="dxa"/>
          </w:tcPr>
          <w:p w14:paraId="73A47CE9" w14:textId="77777777" w:rsidR="000C78E6" w:rsidRPr="005D01A8" w:rsidRDefault="000C78E6" w:rsidP="000C78E6">
            <w:pPr>
              <w:jc w:val="right"/>
              <w:rPr>
                <w:rFonts w:ascii="Times New Roman" w:hAnsi="Times New Roman"/>
                <w:sz w:val="20"/>
                <w:szCs w:val="20"/>
                <w:lang w:val="en-GB"/>
              </w:rPr>
            </w:pPr>
            <w:r w:rsidRPr="005D01A8">
              <w:rPr>
                <w:rFonts w:ascii="Times New Roman" w:hAnsi="Times New Roman"/>
                <w:color w:val="000000"/>
                <w:sz w:val="20"/>
                <w:lang w:val="en-GB"/>
              </w:rPr>
              <w:t>12,000</w:t>
            </w:r>
          </w:p>
        </w:tc>
        <w:tc>
          <w:tcPr>
            <w:tcW w:w="3561" w:type="dxa"/>
          </w:tcPr>
          <w:p w14:paraId="0858F1E8" w14:textId="77777777" w:rsidR="000C78E6" w:rsidRPr="005D01A8" w:rsidRDefault="000C78E6" w:rsidP="000C78E6">
            <w:pPr>
              <w:jc w:val="left"/>
              <w:rPr>
                <w:rFonts w:ascii="Times New Roman" w:hAnsi="Times New Roman"/>
                <w:color w:val="000000"/>
                <w:sz w:val="20"/>
                <w:szCs w:val="20"/>
                <w:lang w:val="en-GB" w:eastAsia="en-GB"/>
              </w:rPr>
            </w:pPr>
          </w:p>
        </w:tc>
        <w:tc>
          <w:tcPr>
            <w:tcW w:w="900" w:type="dxa"/>
            <w:vAlign w:val="center"/>
          </w:tcPr>
          <w:p w14:paraId="5744FD1D" w14:textId="77777777" w:rsidR="000C78E6" w:rsidRPr="005D01A8" w:rsidRDefault="000C78E6" w:rsidP="000C78E6">
            <w:pPr>
              <w:jc w:val="right"/>
              <w:rPr>
                <w:rFonts w:ascii="Times New Roman" w:hAnsi="Times New Roman"/>
                <w:color w:val="000000"/>
                <w:sz w:val="20"/>
                <w:szCs w:val="20"/>
                <w:lang w:val="en-GB" w:eastAsia="en-GB"/>
              </w:rPr>
            </w:pPr>
          </w:p>
        </w:tc>
      </w:tr>
      <w:tr w:rsidR="000C78E6" w:rsidRPr="005D01A8" w14:paraId="59D2893D" w14:textId="77777777" w:rsidTr="00F641BA">
        <w:trPr>
          <w:trHeight w:val="873"/>
        </w:trPr>
        <w:tc>
          <w:tcPr>
            <w:tcW w:w="1800" w:type="dxa"/>
            <w:vMerge/>
          </w:tcPr>
          <w:p w14:paraId="36385259" w14:textId="77777777" w:rsidR="000C78E6" w:rsidRPr="005D01A8" w:rsidRDefault="000C78E6" w:rsidP="000C78E6">
            <w:pPr>
              <w:jc w:val="left"/>
              <w:rPr>
                <w:rFonts w:ascii="Times New Roman" w:hAnsi="Times New Roman"/>
                <w:b/>
                <w:bCs/>
                <w:color w:val="000000"/>
                <w:sz w:val="20"/>
                <w:szCs w:val="20"/>
                <w:lang w:val="en-GB" w:eastAsia="ja-JP"/>
              </w:rPr>
            </w:pPr>
          </w:p>
        </w:tc>
        <w:tc>
          <w:tcPr>
            <w:tcW w:w="3124" w:type="dxa"/>
          </w:tcPr>
          <w:p w14:paraId="29BBEEB5" w14:textId="77777777" w:rsidR="000C78E6" w:rsidRPr="005D01A8" w:rsidRDefault="000C78E6" w:rsidP="000C78E6">
            <w:pPr>
              <w:jc w:val="left"/>
              <w:rPr>
                <w:rFonts w:ascii="Times New Roman" w:hAnsi="Times New Roman"/>
                <w:color w:val="000000"/>
                <w:sz w:val="20"/>
                <w:szCs w:val="20"/>
                <w:lang w:val="en-GB"/>
              </w:rPr>
            </w:pPr>
            <w:r w:rsidRPr="005D01A8">
              <w:rPr>
                <w:rFonts w:ascii="Times New Roman" w:hAnsi="Times New Roman"/>
                <w:color w:val="000000"/>
                <w:sz w:val="20"/>
                <w:lang w:val="en-GB"/>
              </w:rPr>
              <w:t xml:space="preserve">Organize the training on how to operate the training and reclamation equipment including those </w:t>
            </w:r>
            <w:r w:rsidRPr="005D01A8">
              <w:rPr>
                <w:rFonts w:ascii="Times New Roman" w:hAnsi="Times New Roman"/>
                <w:color w:val="000000"/>
                <w:sz w:val="20"/>
                <w:lang w:val="en-GB"/>
              </w:rPr>
              <w:lastRenderedPageBreak/>
              <w:t>specifically designed for female technicians and candidates</w:t>
            </w:r>
          </w:p>
        </w:tc>
        <w:tc>
          <w:tcPr>
            <w:tcW w:w="875" w:type="dxa"/>
          </w:tcPr>
          <w:p w14:paraId="29C16F72" w14:textId="77777777" w:rsidR="000C78E6" w:rsidRPr="005D01A8" w:rsidRDefault="000C78E6" w:rsidP="000C78E6">
            <w:pPr>
              <w:jc w:val="right"/>
              <w:rPr>
                <w:rFonts w:ascii="Times New Roman" w:hAnsi="Times New Roman"/>
                <w:sz w:val="20"/>
                <w:szCs w:val="20"/>
                <w:lang w:val="en-GB"/>
              </w:rPr>
            </w:pPr>
            <w:r w:rsidRPr="005D01A8">
              <w:rPr>
                <w:rFonts w:ascii="Times New Roman" w:hAnsi="Times New Roman"/>
                <w:color w:val="000000"/>
                <w:sz w:val="20"/>
                <w:lang w:val="en-GB"/>
              </w:rPr>
              <w:lastRenderedPageBreak/>
              <w:t>5,000</w:t>
            </w:r>
          </w:p>
        </w:tc>
        <w:tc>
          <w:tcPr>
            <w:tcW w:w="3561" w:type="dxa"/>
          </w:tcPr>
          <w:p w14:paraId="7CDD2C25" w14:textId="77777777" w:rsidR="000C78E6" w:rsidRPr="005D01A8" w:rsidRDefault="000C78E6" w:rsidP="000C78E6">
            <w:pPr>
              <w:jc w:val="left"/>
              <w:rPr>
                <w:rFonts w:ascii="Times New Roman" w:hAnsi="Times New Roman"/>
                <w:color w:val="000000"/>
                <w:sz w:val="20"/>
                <w:szCs w:val="20"/>
                <w:lang w:val="en-GB" w:eastAsia="en-GB"/>
              </w:rPr>
            </w:pPr>
          </w:p>
        </w:tc>
        <w:tc>
          <w:tcPr>
            <w:tcW w:w="900" w:type="dxa"/>
            <w:vAlign w:val="center"/>
          </w:tcPr>
          <w:p w14:paraId="4BF38F70" w14:textId="77777777" w:rsidR="000C78E6" w:rsidRPr="005D01A8" w:rsidRDefault="000C78E6" w:rsidP="000C78E6">
            <w:pPr>
              <w:jc w:val="right"/>
              <w:rPr>
                <w:rFonts w:ascii="Times New Roman" w:hAnsi="Times New Roman"/>
                <w:color w:val="000000"/>
                <w:sz w:val="20"/>
                <w:szCs w:val="20"/>
                <w:lang w:val="en-GB" w:eastAsia="en-GB"/>
              </w:rPr>
            </w:pPr>
          </w:p>
        </w:tc>
      </w:tr>
      <w:tr w:rsidR="000C78E6" w:rsidRPr="005D01A8" w14:paraId="7805894C" w14:textId="77777777" w:rsidTr="00F641BA">
        <w:trPr>
          <w:trHeight w:val="461"/>
        </w:trPr>
        <w:tc>
          <w:tcPr>
            <w:tcW w:w="1800" w:type="dxa"/>
            <w:vMerge/>
          </w:tcPr>
          <w:p w14:paraId="7CE7C2EC" w14:textId="77777777" w:rsidR="000C78E6" w:rsidRPr="005D01A8" w:rsidRDefault="000C78E6" w:rsidP="000C78E6">
            <w:pPr>
              <w:jc w:val="left"/>
              <w:rPr>
                <w:rFonts w:ascii="Times New Roman" w:hAnsi="Times New Roman"/>
                <w:b/>
                <w:bCs/>
                <w:color w:val="000000"/>
                <w:sz w:val="20"/>
                <w:szCs w:val="20"/>
                <w:lang w:val="en-GB" w:eastAsia="ja-JP"/>
              </w:rPr>
            </w:pPr>
          </w:p>
        </w:tc>
        <w:tc>
          <w:tcPr>
            <w:tcW w:w="3124" w:type="dxa"/>
          </w:tcPr>
          <w:p w14:paraId="622DC8CD" w14:textId="77777777" w:rsidR="000C78E6" w:rsidRPr="005D01A8" w:rsidRDefault="000C78E6" w:rsidP="000C78E6">
            <w:pPr>
              <w:jc w:val="left"/>
              <w:rPr>
                <w:rFonts w:ascii="Times New Roman" w:hAnsi="Times New Roman"/>
                <w:color w:val="000000"/>
                <w:sz w:val="20"/>
                <w:szCs w:val="20"/>
                <w:lang w:val="en-GB"/>
              </w:rPr>
            </w:pPr>
            <w:r w:rsidRPr="005D01A8">
              <w:rPr>
                <w:rFonts w:ascii="Times New Roman" w:hAnsi="Times New Roman"/>
                <w:color w:val="000000"/>
                <w:sz w:val="20"/>
                <w:lang w:val="en-GB"/>
              </w:rPr>
              <w:t>Organize training for service providers on business models for reclamation</w:t>
            </w:r>
          </w:p>
        </w:tc>
        <w:tc>
          <w:tcPr>
            <w:tcW w:w="875" w:type="dxa"/>
          </w:tcPr>
          <w:p w14:paraId="117D3E10" w14:textId="77777777" w:rsidR="000C78E6" w:rsidRPr="005D01A8" w:rsidRDefault="000C78E6" w:rsidP="000C78E6">
            <w:pPr>
              <w:jc w:val="right"/>
              <w:rPr>
                <w:rFonts w:ascii="Times New Roman" w:hAnsi="Times New Roman"/>
                <w:sz w:val="20"/>
                <w:szCs w:val="20"/>
                <w:lang w:val="en-GB"/>
              </w:rPr>
            </w:pPr>
            <w:r w:rsidRPr="005D01A8">
              <w:rPr>
                <w:rFonts w:ascii="Times New Roman" w:hAnsi="Times New Roman"/>
                <w:sz w:val="20"/>
                <w:lang w:val="en-GB"/>
              </w:rPr>
              <w:t>5,500</w:t>
            </w:r>
          </w:p>
        </w:tc>
        <w:tc>
          <w:tcPr>
            <w:tcW w:w="3561" w:type="dxa"/>
          </w:tcPr>
          <w:p w14:paraId="0CC29A46" w14:textId="77777777" w:rsidR="000C78E6" w:rsidRPr="005D01A8" w:rsidRDefault="000C78E6" w:rsidP="000C78E6">
            <w:pPr>
              <w:jc w:val="left"/>
              <w:rPr>
                <w:rFonts w:ascii="Times New Roman" w:hAnsi="Times New Roman"/>
                <w:color w:val="000000"/>
                <w:sz w:val="20"/>
                <w:szCs w:val="20"/>
                <w:lang w:val="en-GB" w:eastAsia="en-GB"/>
              </w:rPr>
            </w:pPr>
          </w:p>
        </w:tc>
        <w:tc>
          <w:tcPr>
            <w:tcW w:w="900" w:type="dxa"/>
            <w:vAlign w:val="center"/>
          </w:tcPr>
          <w:p w14:paraId="20A51439" w14:textId="77777777" w:rsidR="000C78E6" w:rsidRPr="005D01A8" w:rsidRDefault="000C78E6" w:rsidP="000C78E6">
            <w:pPr>
              <w:jc w:val="right"/>
              <w:rPr>
                <w:rFonts w:ascii="Times New Roman" w:hAnsi="Times New Roman"/>
                <w:color w:val="000000"/>
                <w:sz w:val="20"/>
                <w:szCs w:val="20"/>
                <w:lang w:val="en-GB" w:eastAsia="en-GB"/>
              </w:rPr>
            </w:pPr>
          </w:p>
        </w:tc>
      </w:tr>
      <w:tr w:rsidR="000C78E6" w:rsidRPr="005D01A8" w14:paraId="27E21508" w14:textId="77777777" w:rsidTr="00F641BA">
        <w:trPr>
          <w:trHeight w:val="667"/>
        </w:trPr>
        <w:tc>
          <w:tcPr>
            <w:tcW w:w="1800" w:type="dxa"/>
            <w:vMerge/>
          </w:tcPr>
          <w:p w14:paraId="07712A77" w14:textId="77777777" w:rsidR="000C78E6" w:rsidRPr="005D01A8" w:rsidRDefault="000C78E6" w:rsidP="000C78E6">
            <w:pPr>
              <w:jc w:val="left"/>
              <w:rPr>
                <w:rFonts w:ascii="Times New Roman" w:hAnsi="Times New Roman"/>
                <w:b/>
                <w:bCs/>
                <w:color w:val="000000"/>
                <w:sz w:val="20"/>
                <w:szCs w:val="20"/>
                <w:lang w:val="en-GB" w:eastAsia="ja-JP"/>
              </w:rPr>
            </w:pPr>
          </w:p>
        </w:tc>
        <w:tc>
          <w:tcPr>
            <w:tcW w:w="3124" w:type="dxa"/>
          </w:tcPr>
          <w:p w14:paraId="1B76C277" w14:textId="03218D96" w:rsidR="000C78E6" w:rsidRPr="005D01A8" w:rsidRDefault="000C78E6" w:rsidP="000C78E6">
            <w:pPr>
              <w:jc w:val="left"/>
              <w:rPr>
                <w:rFonts w:ascii="Times New Roman" w:hAnsi="Times New Roman"/>
                <w:color w:val="000000"/>
                <w:sz w:val="20"/>
                <w:szCs w:val="20"/>
                <w:lang w:val="en-GB"/>
              </w:rPr>
            </w:pPr>
            <w:r w:rsidRPr="005D01A8">
              <w:rPr>
                <w:rFonts w:ascii="Times New Roman" w:hAnsi="Times New Roman"/>
                <w:color w:val="000000"/>
                <w:sz w:val="20"/>
                <w:lang w:val="en-GB"/>
              </w:rPr>
              <w:t>Train 270 service technicians on good service practice in the national training centres</w:t>
            </w:r>
          </w:p>
        </w:tc>
        <w:tc>
          <w:tcPr>
            <w:tcW w:w="875" w:type="dxa"/>
          </w:tcPr>
          <w:p w14:paraId="360F21A7" w14:textId="77777777" w:rsidR="000C78E6" w:rsidRPr="005D01A8" w:rsidRDefault="000C78E6" w:rsidP="000C78E6">
            <w:pPr>
              <w:jc w:val="right"/>
              <w:rPr>
                <w:rFonts w:ascii="Times New Roman" w:hAnsi="Times New Roman"/>
                <w:sz w:val="20"/>
                <w:szCs w:val="20"/>
                <w:lang w:val="en-GB"/>
              </w:rPr>
            </w:pPr>
            <w:r w:rsidRPr="005D01A8">
              <w:rPr>
                <w:rFonts w:ascii="Times New Roman" w:hAnsi="Times New Roman"/>
                <w:color w:val="000000"/>
                <w:sz w:val="20"/>
                <w:lang w:val="en-GB"/>
              </w:rPr>
              <w:t>81,000</w:t>
            </w:r>
          </w:p>
        </w:tc>
        <w:tc>
          <w:tcPr>
            <w:tcW w:w="3561" w:type="dxa"/>
          </w:tcPr>
          <w:p w14:paraId="7D8AD603" w14:textId="77777777" w:rsidR="000C78E6" w:rsidRPr="005D01A8" w:rsidRDefault="000C78E6" w:rsidP="000C78E6">
            <w:pPr>
              <w:jc w:val="left"/>
              <w:rPr>
                <w:rFonts w:ascii="Times New Roman" w:hAnsi="Times New Roman"/>
                <w:color w:val="000000"/>
                <w:sz w:val="20"/>
                <w:szCs w:val="20"/>
                <w:lang w:val="en-GB" w:eastAsia="en-GB"/>
              </w:rPr>
            </w:pPr>
          </w:p>
        </w:tc>
        <w:tc>
          <w:tcPr>
            <w:tcW w:w="900" w:type="dxa"/>
            <w:vAlign w:val="center"/>
          </w:tcPr>
          <w:p w14:paraId="524122D5" w14:textId="77777777" w:rsidR="000C78E6" w:rsidRPr="005D01A8" w:rsidRDefault="000C78E6" w:rsidP="000C78E6">
            <w:pPr>
              <w:jc w:val="right"/>
              <w:rPr>
                <w:rFonts w:ascii="Times New Roman" w:hAnsi="Times New Roman"/>
                <w:color w:val="000000"/>
                <w:sz w:val="20"/>
                <w:szCs w:val="20"/>
                <w:lang w:val="en-GB" w:eastAsia="en-GB"/>
              </w:rPr>
            </w:pPr>
          </w:p>
        </w:tc>
      </w:tr>
      <w:tr w:rsidR="000C78E6" w:rsidRPr="005D01A8" w14:paraId="64CB26B6" w14:textId="77777777" w:rsidTr="00F641BA">
        <w:tc>
          <w:tcPr>
            <w:tcW w:w="10260" w:type="dxa"/>
            <w:gridSpan w:val="5"/>
            <w:vAlign w:val="center"/>
          </w:tcPr>
          <w:p w14:paraId="274D8A9B" w14:textId="77777777" w:rsidR="000C78E6" w:rsidRPr="005D01A8" w:rsidRDefault="000C78E6" w:rsidP="00411918">
            <w:pPr>
              <w:keepNext/>
              <w:keepLines/>
              <w:jc w:val="left"/>
              <w:rPr>
                <w:rFonts w:ascii="Times New Roman" w:hAnsi="Times New Roman"/>
                <w:b/>
                <w:bCs/>
                <w:iCs/>
                <w:sz w:val="20"/>
                <w:szCs w:val="20"/>
                <w:lang w:val="en-GB"/>
              </w:rPr>
            </w:pPr>
            <w:r w:rsidRPr="005D01A8">
              <w:rPr>
                <w:rFonts w:ascii="Times New Roman" w:hAnsi="Times New Roman"/>
                <w:b/>
                <w:sz w:val="20"/>
                <w:lang w:val="en-GB"/>
              </w:rPr>
              <w:t>Project coordination and management</w:t>
            </w:r>
          </w:p>
        </w:tc>
      </w:tr>
      <w:tr w:rsidR="000C78E6" w:rsidRPr="005D01A8" w14:paraId="7EB59223" w14:textId="77777777" w:rsidTr="00F641BA">
        <w:tc>
          <w:tcPr>
            <w:tcW w:w="1800" w:type="dxa"/>
          </w:tcPr>
          <w:p w14:paraId="6098FC1E" w14:textId="77777777" w:rsidR="000C78E6" w:rsidRPr="005D01A8" w:rsidRDefault="000C78E6" w:rsidP="00411918">
            <w:pPr>
              <w:keepNext/>
              <w:keepLines/>
              <w:jc w:val="left"/>
              <w:rPr>
                <w:rFonts w:ascii="Times New Roman" w:hAnsi="Times New Roman"/>
                <w:iCs/>
                <w:sz w:val="20"/>
                <w:szCs w:val="20"/>
                <w:lang w:val="en-GB"/>
              </w:rPr>
            </w:pPr>
            <w:r w:rsidRPr="005D01A8">
              <w:rPr>
                <w:rFonts w:ascii="Times New Roman" w:hAnsi="Times New Roman"/>
                <w:sz w:val="20"/>
                <w:lang w:val="en-GB"/>
              </w:rPr>
              <w:t>Project coordination and management</w:t>
            </w:r>
          </w:p>
        </w:tc>
        <w:tc>
          <w:tcPr>
            <w:tcW w:w="3124" w:type="dxa"/>
          </w:tcPr>
          <w:p w14:paraId="680CE93B" w14:textId="77777777" w:rsidR="000C78E6" w:rsidRPr="005D01A8" w:rsidRDefault="000C78E6" w:rsidP="00411918">
            <w:pPr>
              <w:keepNext/>
              <w:keepLines/>
              <w:jc w:val="left"/>
              <w:rPr>
                <w:rFonts w:ascii="Times New Roman" w:hAnsi="Times New Roman"/>
                <w:bCs/>
                <w:sz w:val="20"/>
                <w:szCs w:val="20"/>
                <w:lang w:val="en-GB"/>
              </w:rPr>
            </w:pPr>
            <w:r w:rsidRPr="005D01A8">
              <w:rPr>
                <w:rFonts w:ascii="Times New Roman" w:hAnsi="Times New Roman"/>
                <w:sz w:val="20"/>
                <w:lang w:val="en-GB"/>
              </w:rPr>
              <w:t>Recruitment of two national experts</w:t>
            </w:r>
          </w:p>
        </w:tc>
        <w:tc>
          <w:tcPr>
            <w:tcW w:w="875" w:type="dxa"/>
          </w:tcPr>
          <w:p w14:paraId="525C7092" w14:textId="77777777" w:rsidR="000C78E6" w:rsidRPr="005D01A8" w:rsidRDefault="000C78E6" w:rsidP="00411918">
            <w:pPr>
              <w:keepNext/>
              <w:keepLines/>
              <w:jc w:val="right"/>
              <w:rPr>
                <w:rFonts w:ascii="Times New Roman" w:hAnsi="Times New Roman"/>
                <w:bCs/>
                <w:iCs/>
                <w:sz w:val="20"/>
                <w:szCs w:val="20"/>
                <w:lang w:val="en-GB"/>
              </w:rPr>
            </w:pPr>
            <w:r w:rsidRPr="005D01A8">
              <w:rPr>
                <w:rFonts w:ascii="Times New Roman" w:hAnsi="Times New Roman"/>
                <w:color w:val="000000"/>
                <w:sz w:val="20"/>
                <w:lang w:val="en-GB"/>
              </w:rPr>
              <w:t>60,000</w:t>
            </w:r>
          </w:p>
        </w:tc>
        <w:tc>
          <w:tcPr>
            <w:tcW w:w="3561" w:type="dxa"/>
          </w:tcPr>
          <w:p w14:paraId="3F577FB5" w14:textId="77777777" w:rsidR="000C78E6" w:rsidRPr="005D01A8" w:rsidRDefault="000C78E6" w:rsidP="00411918">
            <w:pPr>
              <w:keepNext/>
              <w:keepLines/>
              <w:jc w:val="left"/>
              <w:rPr>
                <w:rFonts w:ascii="Times New Roman" w:hAnsi="Times New Roman"/>
                <w:sz w:val="20"/>
                <w:szCs w:val="20"/>
                <w:lang w:val="en-GB"/>
              </w:rPr>
            </w:pPr>
            <w:r w:rsidRPr="005D01A8">
              <w:rPr>
                <w:rFonts w:ascii="Times New Roman" w:hAnsi="Times New Roman"/>
                <w:sz w:val="20"/>
                <w:lang w:val="en-GB"/>
              </w:rPr>
              <w:t>Fees for locally recruited consultants, travel for the NOU and others, meetings by the NOU, other costs</w:t>
            </w:r>
          </w:p>
        </w:tc>
        <w:tc>
          <w:tcPr>
            <w:tcW w:w="900" w:type="dxa"/>
          </w:tcPr>
          <w:p w14:paraId="1ACB2776" w14:textId="77777777" w:rsidR="000C78E6" w:rsidRPr="005D01A8" w:rsidRDefault="000C78E6" w:rsidP="00411918">
            <w:pPr>
              <w:keepNext/>
              <w:keepLines/>
              <w:jc w:val="right"/>
              <w:rPr>
                <w:rFonts w:ascii="Times New Roman" w:hAnsi="Times New Roman"/>
                <w:iCs/>
                <w:sz w:val="20"/>
                <w:szCs w:val="20"/>
                <w:lang w:val="en-GB"/>
              </w:rPr>
            </w:pPr>
            <w:r w:rsidRPr="005D01A8">
              <w:rPr>
                <w:rFonts w:ascii="Times New Roman" w:hAnsi="Times New Roman"/>
                <w:sz w:val="20"/>
                <w:lang w:val="en-GB"/>
              </w:rPr>
              <w:t>9,610</w:t>
            </w:r>
          </w:p>
        </w:tc>
      </w:tr>
      <w:tr w:rsidR="000C78E6" w:rsidRPr="005D01A8" w14:paraId="6F8F0E76" w14:textId="77777777" w:rsidTr="00F641BA">
        <w:tc>
          <w:tcPr>
            <w:tcW w:w="1800" w:type="dxa"/>
          </w:tcPr>
          <w:p w14:paraId="16B4325E" w14:textId="7066954E" w:rsidR="000C78E6" w:rsidRPr="005D01A8" w:rsidRDefault="000C78E6" w:rsidP="00411918">
            <w:pPr>
              <w:keepNext/>
              <w:keepLines/>
              <w:jc w:val="left"/>
              <w:rPr>
                <w:rFonts w:ascii="Times New Roman" w:hAnsi="Times New Roman"/>
                <w:b/>
                <w:bCs/>
                <w:iCs/>
                <w:sz w:val="20"/>
                <w:szCs w:val="20"/>
                <w:lang w:val="en-GB"/>
              </w:rPr>
            </w:pPr>
            <w:r w:rsidRPr="005D01A8">
              <w:rPr>
                <w:rFonts w:ascii="Times New Roman" w:hAnsi="Times New Roman"/>
                <w:b/>
                <w:sz w:val="20"/>
                <w:lang w:val="en-GB"/>
              </w:rPr>
              <w:t>Total</w:t>
            </w:r>
          </w:p>
        </w:tc>
        <w:tc>
          <w:tcPr>
            <w:tcW w:w="3124" w:type="dxa"/>
          </w:tcPr>
          <w:p w14:paraId="19FCF81F" w14:textId="77777777" w:rsidR="000C78E6" w:rsidRPr="005D01A8" w:rsidRDefault="000C78E6" w:rsidP="00411918">
            <w:pPr>
              <w:keepNext/>
              <w:keepLines/>
              <w:jc w:val="left"/>
              <w:rPr>
                <w:rFonts w:ascii="Times New Roman" w:hAnsi="Times New Roman"/>
                <w:bCs/>
                <w:sz w:val="20"/>
                <w:szCs w:val="20"/>
                <w:lang w:val="en-GB" w:eastAsia="en-GB"/>
              </w:rPr>
            </w:pPr>
          </w:p>
        </w:tc>
        <w:tc>
          <w:tcPr>
            <w:tcW w:w="875" w:type="dxa"/>
          </w:tcPr>
          <w:p w14:paraId="18C78B0A" w14:textId="77777777" w:rsidR="000C78E6" w:rsidRPr="005D01A8" w:rsidRDefault="000C78E6" w:rsidP="00411918">
            <w:pPr>
              <w:keepNext/>
              <w:keepLines/>
              <w:jc w:val="right"/>
              <w:rPr>
                <w:rFonts w:ascii="Times New Roman" w:hAnsi="Times New Roman"/>
                <w:b/>
                <w:color w:val="000000"/>
                <w:sz w:val="20"/>
                <w:szCs w:val="20"/>
                <w:lang w:val="en-GB"/>
              </w:rPr>
            </w:pPr>
            <w:r w:rsidRPr="005D01A8">
              <w:rPr>
                <w:rFonts w:ascii="Times New Roman" w:hAnsi="Times New Roman"/>
                <w:b/>
                <w:color w:val="000000"/>
                <w:sz w:val="20"/>
                <w:lang w:val="en-GB"/>
              </w:rPr>
              <w:t>487,500</w:t>
            </w:r>
          </w:p>
        </w:tc>
        <w:tc>
          <w:tcPr>
            <w:tcW w:w="3561" w:type="dxa"/>
          </w:tcPr>
          <w:p w14:paraId="3A2DC6F0" w14:textId="77777777" w:rsidR="000C78E6" w:rsidRPr="005D01A8" w:rsidRDefault="000C78E6" w:rsidP="00411918">
            <w:pPr>
              <w:keepNext/>
              <w:keepLines/>
              <w:jc w:val="left"/>
              <w:rPr>
                <w:rFonts w:ascii="Times New Roman" w:hAnsi="Times New Roman"/>
                <w:b/>
                <w:iCs/>
                <w:sz w:val="20"/>
                <w:szCs w:val="20"/>
                <w:lang w:val="en-GB" w:eastAsia="en-GB"/>
              </w:rPr>
            </w:pPr>
          </w:p>
        </w:tc>
        <w:tc>
          <w:tcPr>
            <w:tcW w:w="900" w:type="dxa"/>
          </w:tcPr>
          <w:p w14:paraId="0935C9E5" w14:textId="77777777" w:rsidR="000C78E6" w:rsidRPr="005D01A8" w:rsidRDefault="000C78E6" w:rsidP="00411918">
            <w:pPr>
              <w:keepNext/>
              <w:keepLines/>
              <w:jc w:val="right"/>
              <w:rPr>
                <w:rFonts w:ascii="Times New Roman" w:hAnsi="Times New Roman"/>
                <w:b/>
                <w:iCs/>
                <w:sz w:val="20"/>
                <w:szCs w:val="20"/>
                <w:lang w:val="en-GB"/>
              </w:rPr>
            </w:pPr>
            <w:r w:rsidRPr="005D01A8">
              <w:rPr>
                <w:rFonts w:ascii="Times New Roman" w:hAnsi="Times New Roman"/>
                <w:b/>
                <w:sz w:val="20"/>
                <w:lang w:val="en-GB"/>
              </w:rPr>
              <w:t>216,000</w:t>
            </w:r>
          </w:p>
        </w:tc>
      </w:tr>
    </w:tbl>
    <w:p w14:paraId="4F6FC6E0" w14:textId="77777777" w:rsidR="00420DB7" w:rsidRPr="005D01A8" w:rsidRDefault="00420DB7" w:rsidP="00792058">
      <w:pPr>
        <w:rPr>
          <w:sz w:val="20"/>
          <w:szCs w:val="20"/>
          <w:lang w:val="en-GB"/>
        </w:rPr>
      </w:pPr>
    </w:p>
    <w:p w14:paraId="7CB8E52B" w14:textId="77777777" w:rsidR="00420DB7" w:rsidRPr="005D01A8" w:rsidRDefault="00420DB7" w:rsidP="00792058">
      <w:pPr>
        <w:rPr>
          <w:sz w:val="20"/>
          <w:szCs w:val="20"/>
          <w:lang w:val="en-GB"/>
        </w:rPr>
      </w:pPr>
    </w:p>
    <w:p w14:paraId="2935840B" w14:textId="77777777" w:rsidR="002A7663" w:rsidRPr="005D01A8" w:rsidRDefault="002A7663" w:rsidP="00792058">
      <w:pPr>
        <w:rPr>
          <w:sz w:val="20"/>
          <w:szCs w:val="20"/>
          <w:lang w:val="en-GB"/>
        </w:rPr>
      </w:pPr>
    </w:p>
    <w:p w14:paraId="6ADB82ED" w14:textId="77777777" w:rsidR="002A7663" w:rsidRPr="005D01A8" w:rsidRDefault="002A7663" w:rsidP="00792058">
      <w:pPr>
        <w:rPr>
          <w:sz w:val="20"/>
          <w:szCs w:val="20"/>
          <w:lang w:val="en-GB"/>
        </w:rPr>
      </w:pPr>
    </w:p>
    <w:p w14:paraId="19E6B0F1" w14:textId="77777777" w:rsidR="00420DB7" w:rsidRPr="005D01A8" w:rsidRDefault="00420DB7" w:rsidP="00792058">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5D01A8" w14:paraId="51B4920D" w14:textId="77777777" w:rsidTr="00F32F32">
        <w:tc>
          <w:tcPr>
            <w:tcW w:w="1871" w:type="dxa"/>
          </w:tcPr>
          <w:p w14:paraId="60AED34F" w14:textId="77777777" w:rsidR="00C038BF" w:rsidRPr="005D01A8" w:rsidRDefault="00C038BF" w:rsidP="00866721">
            <w:pPr>
              <w:rPr>
                <w:lang w:val="en-GB"/>
              </w:rPr>
            </w:pPr>
          </w:p>
        </w:tc>
        <w:tc>
          <w:tcPr>
            <w:tcW w:w="1872" w:type="dxa"/>
          </w:tcPr>
          <w:p w14:paraId="2DED6062" w14:textId="77777777" w:rsidR="00C038BF" w:rsidRPr="005D01A8" w:rsidRDefault="00C038BF" w:rsidP="00866721">
            <w:pPr>
              <w:rPr>
                <w:lang w:val="en-GB"/>
              </w:rPr>
            </w:pPr>
          </w:p>
        </w:tc>
        <w:tc>
          <w:tcPr>
            <w:tcW w:w="1872" w:type="dxa"/>
            <w:tcBorders>
              <w:bottom w:val="single" w:sz="4" w:space="0" w:color="auto"/>
            </w:tcBorders>
          </w:tcPr>
          <w:p w14:paraId="06974B8C" w14:textId="77777777" w:rsidR="00C038BF" w:rsidRPr="005D01A8" w:rsidRDefault="00C038BF" w:rsidP="00866721">
            <w:pPr>
              <w:rPr>
                <w:lang w:val="en-GB"/>
              </w:rPr>
            </w:pPr>
          </w:p>
        </w:tc>
        <w:tc>
          <w:tcPr>
            <w:tcW w:w="1872" w:type="dxa"/>
          </w:tcPr>
          <w:p w14:paraId="7539F952" w14:textId="77777777" w:rsidR="00C038BF" w:rsidRPr="005D01A8" w:rsidRDefault="00C038BF" w:rsidP="00866721">
            <w:pPr>
              <w:rPr>
                <w:lang w:val="en-GB"/>
              </w:rPr>
            </w:pPr>
          </w:p>
        </w:tc>
        <w:tc>
          <w:tcPr>
            <w:tcW w:w="1873" w:type="dxa"/>
          </w:tcPr>
          <w:p w14:paraId="4C1EB939" w14:textId="77777777" w:rsidR="00C038BF" w:rsidRPr="005D01A8" w:rsidRDefault="00C038BF" w:rsidP="00866721">
            <w:pPr>
              <w:rPr>
                <w:lang w:val="en-GB"/>
              </w:rPr>
            </w:pPr>
          </w:p>
        </w:tc>
      </w:tr>
    </w:tbl>
    <w:p w14:paraId="242EA379" w14:textId="40775D2E" w:rsidR="00C15867" w:rsidRPr="005D01A8" w:rsidRDefault="00C15867" w:rsidP="00CA59FB">
      <w:pPr>
        <w:jc w:val="left"/>
        <w:rPr>
          <w:lang w:val="en-GB"/>
        </w:rPr>
      </w:pPr>
    </w:p>
    <w:sectPr w:rsidR="00C15867" w:rsidRPr="005D01A8" w:rsidSect="00633450">
      <w:headerReference w:type="even" r:id="rId31"/>
      <w:headerReference w:type="default" r:id="rId32"/>
      <w:footerReference w:type="even" r:id="rId33"/>
      <w:headerReference w:type="firs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30F5B" w14:textId="77777777" w:rsidR="007A30A6" w:rsidRDefault="007A30A6" w:rsidP="004A504B">
      <w:r>
        <w:separator/>
      </w:r>
    </w:p>
  </w:endnote>
  <w:endnote w:type="continuationSeparator" w:id="0">
    <w:p w14:paraId="755A5C7B" w14:textId="77777777" w:rsidR="007A30A6" w:rsidRDefault="007A30A6" w:rsidP="004A504B">
      <w:r>
        <w:continuationSeparator/>
      </w:r>
    </w:p>
  </w:endnote>
  <w:endnote w:type="continuationNotice" w:id="1">
    <w:p w14:paraId="1EF6FAC4" w14:textId="77777777" w:rsidR="007A30A6" w:rsidRDefault="007A30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C129" w14:textId="2776104F" w:rsidR="004E7F9C" w:rsidRPr="00FA51DE" w:rsidRDefault="00FA51DE" w:rsidP="00FA51DE">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4E4A" w14:textId="77777777" w:rsidR="00BA2367" w:rsidRPr="0033525D" w:rsidRDefault="00BA2367">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D8AFC" w14:textId="77777777" w:rsidR="00BA2367" w:rsidRPr="0033525D" w:rsidRDefault="00BA2367">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848D4" w14:textId="77777777" w:rsidR="00BA2367" w:rsidRDefault="00BA2367"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EBEB312" w14:textId="77777777" w:rsidR="00BA2367" w:rsidRDefault="00BA236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6A8F" w14:textId="77777777" w:rsidR="00BA2367" w:rsidRPr="0033525D" w:rsidRDefault="00BA2367">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2456" w14:textId="77777777" w:rsidR="00BA2367" w:rsidRPr="0033525D" w:rsidRDefault="00BA2367">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1570D5E7" w14:textId="77777777" w:rsidR="00BA2367" w:rsidRDefault="00BA2367">
        <w:pPr>
          <w:pStyle w:val="Footer"/>
          <w:jc w:val="center"/>
        </w:pPr>
        <w:r>
          <w:fldChar w:fldCharType="begin"/>
        </w:r>
        <w:r>
          <w:instrText xml:space="preserve"> PAGE   \* MERGEFORMAT </w:instrText>
        </w:r>
        <w:r>
          <w:fldChar w:fldCharType="separate"/>
        </w:r>
        <w:r>
          <w:t>2</w:t>
        </w:r>
        <w: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A302B" w14:textId="77777777" w:rsidR="00633450" w:rsidRPr="0033525D" w:rsidRDefault="00633450">
    <w:pPr>
      <w:jc w:val="center"/>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F8060" w14:textId="77777777" w:rsidR="007A30A6" w:rsidRDefault="007A30A6" w:rsidP="004A504B">
      <w:r>
        <w:separator/>
      </w:r>
    </w:p>
  </w:footnote>
  <w:footnote w:type="continuationSeparator" w:id="0">
    <w:p w14:paraId="166CB7AE" w14:textId="77777777" w:rsidR="007A30A6" w:rsidRDefault="007A30A6" w:rsidP="004A504B">
      <w:r>
        <w:continuationSeparator/>
      </w:r>
    </w:p>
  </w:footnote>
  <w:footnote w:type="continuationNotice" w:id="1">
    <w:p w14:paraId="1FF29BCE" w14:textId="77777777" w:rsidR="007A30A6" w:rsidRDefault="007A30A6"/>
  </w:footnote>
  <w:footnote w:id="2">
    <w:p w14:paraId="04F89EB0" w14:textId="75483FFB" w:rsidR="00BA7879" w:rsidRDefault="00C038BF" w:rsidP="00C038BF">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/93/1</w:t>
      </w:r>
    </w:p>
    <w:p w14:paraId="481BC18A" w14:textId="77777777" w:rsidR="00AB73D4" w:rsidRPr="00643975" w:rsidRDefault="00AB73D4" w:rsidP="00C038BF">
      <w:pPr>
        <w:pStyle w:val="FootnoteText"/>
        <w:spacing w:after="60"/>
      </w:pPr>
    </w:p>
  </w:footnote>
  <w:footnote w:id="3">
    <w:p w14:paraId="5B3E470E" w14:textId="17200752" w:rsidR="00C038BF" w:rsidRPr="00FE3307" w:rsidRDefault="00C038BF" w:rsidP="00C038BF">
      <w:pPr>
        <w:pStyle w:val="FootnoteText"/>
      </w:pPr>
      <w:r>
        <w:rPr>
          <w:rStyle w:val="FootnoteReference"/>
        </w:rPr>
        <w:footnoteRef/>
      </w:r>
      <w:r>
        <w:t xml:space="preserve"> Según la carta del 12 de septiembre de 2023 del Ministerio de Medio Ambiente y Planificación Material de Macedonia del Norte a la ONUDI.</w:t>
      </w:r>
    </w:p>
  </w:footnote>
  <w:footnote w:id="4">
    <w:p w14:paraId="73ABC28D" w14:textId="67F5275E" w:rsidR="00506C6A" w:rsidRPr="00506C6A" w:rsidRDefault="00506C6A" w:rsidP="00506C6A">
      <w:pPr>
        <w:pStyle w:val="FootnoteText"/>
      </w:pPr>
      <w:r>
        <w:rPr>
          <w:rStyle w:val="FootnoteReference"/>
        </w:rPr>
        <w:footnoteRef/>
      </w:r>
      <w:r>
        <w:t xml:space="preserve"> Decisión 88/40 y anexo XIV del documento UNEP/</w:t>
      </w:r>
      <w:proofErr w:type="spellStart"/>
      <w:r>
        <w:t>OzL.Pro</w:t>
      </w:r>
      <w:proofErr w:type="spellEnd"/>
      <w:r>
        <w:t>/</w:t>
      </w:r>
      <w:proofErr w:type="spellStart"/>
      <w:r>
        <w:t>ExCom</w:t>
      </w:r>
      <w:proofErr w:type="spellEnd"/>
      <w:r>
        <w:t>/88/79</w:t>
      </w:r>
    </w:p>
  </w:footnote>
  <w:footnote w:id="5">
    <w:p w14:paraId="780192E6" w14:textId="0D90898D" w:rsidR="00495ABF" w:rsidRPr="00590532" w:rsidRDefault="00495ABF">
      <w:pPr>
        <w:pStyle w:val="FootnoteText"/>
      </w:pPr>
      <w:r>
        <w:rPr>
          <w:rStyle w:val="FootnoteReference"/>
        </w:rPr>
        <w:footnoteRef/>
      </w:r>
      <w:r>
        <w:t xml:space="preserve"> Máquinas de recuperación, juegos de colectores con válvulas, bombonas de recuperación, balanzas de pesaje y filtro previo para unidades de recuperación.</w:t>
      </w:r>
    </w:p>
  </w:footnote>
  <w:footnote w:id="6">
    <w:p w14:paraId="5529A7BE" w14:textId="77777777" w:rsidR="007E5759" w:rsidRPr="00996241" w:rsidRDefault="007E5759" w:rsidP="007E5759">
      <w:pPr>
        <w:pStyle w:val="FootnoteText"/>
      </w:pPr>
      <w:r>
        <w:rPr>
          <w:rStyle w:val="FootnoteReference"/>
        </w:rPr>
        <w:footnoteRef/>
      </w:r>
      <w:r>
        <w:t xml:space="preserve"> Según la carta del 18 de agosto de 2023 del Ministerio de Medio Ambiente y Planificación Material de Macedonia del Norte a la ONUDI.</w:t>
      </w:r>
    </w:p>
  </w:footnote>
  <w:footnote w:id="7">
    <w:p w14:paraId="3A150FFF" w14:textId="77777777" w:rsidR="007E5759" w:rsidRPr="009931F4" w:rsidRDefault="007E5759" w:rsidP="007E5759">
      <w:pPr>
        <w:pStyle w:val="FootnoteText"/>
      </w:pPr>
      <w:r>
        <w:rPr>
          <w:rStyle w:val="FootnoteReference"/>
        </w:rPr>
        <w:footnoteRef/>
      </w:r>
      <w:r>
        <w:t xml:space="preserve"> Decisión 60/38</w:t>
      </w:r>
    </w:p>
  </w:footnote>
  <w:footnote w:id="8">
    <w:p w14:paraId="551379A9" w14:textId="77777777" w:rsidR="007E5759" w:rsidRPr="009931F4" w:rsidRDefault="007E5759" w:rsidP="007E5759">
      <w:pPr>
        <w:pStyle w:val="FootnoteText"/>
      </w:pPr>
      <w:r>
        <w:rPr>
          <w:rStyle w:val="FootnoteReference"/>
        </w:rPr>
        <w:footnoteRef/>
      </w:r>
      <w:r>
        <w:t xml:space="preserve"> Decisión 67/26</w:t>
      </w:r>
    </w:p>
  </w:footnote>
  <w:footnote w:id="9">
    <w:p w14:paraId="672F21EF" w14:textId="77777777" w:rsidR="007E5759" w:rsidRPr="00457E0E" w:rsidRDefault="007E5759" w:rsidP="007E5759">
      <w:pPr>
        <w:pStyle w:val="FootnoteText"/>
      </w:pPr>
      <w:r>
        <w:rPr>
          <w:rStyle w:val="FootnoteReference"/>
        </w:rPr>
        <w:footnoteRef/>
      </w:r>
      <w:r>
        <w:t xml:space="preserve"> Anexo XVIII a UNEP/</w:t>
      </w:r>
      <w:proofErr w:type="spellStart"/>
      <w:r>
        <w:t>OzL.Pro</w:t>
      </w:r>
      <w:proofErr w:type="spellEnd"/>
      <w:r>
        <w:t>/</w:t>
      </w:r>
      <w:proofErr w:type="spellStart"/>
      <w:r>
        <w:t>ExCom</w:t>
      </w:r>
      <w:proofErr w:type="spellEnd"/>
      <w:r>
        <w:t>/86/100</w:t>
      </w:r>
    </w:p>
  </w:footnote>
  <w:footnote w:id="10">
    <w:p w14:paraId="1635A9FD" w14:textId="77777777" w:rsidR="007E5759" w:rsidRPr="00F55A14" w:rsidRDefault="007E5759" w:rsidP="007E5759">
      <w:pPr>
        <w:pStyle w:val="FootnoteText"/>
      </w:pPr>
      <w:r>
        <w:rPr>
          <w:rStyle w:val="FootnoteReference"/>
        </w:rPr>
        <w:footnoteRef/>
      </w:r>
      <w:r>
        <w:t xml:space="preserve"> En la 83ª reunión se actualizó la financiación para reflejar la devolución de 30.000 $EUA, más gastos de apoyo al organismo de 2.250 $EUA, debido al retiro del proyecto de </w:t>
      </w:r>
      <w:proofErr w:type="spellStart"/>
      <w:r>
        <w:t>Sileks</w:t>
      </w:r>
      <w:proofErr w:type="spellEnd"/>
      <w:r>
        <w:t xml:space="preserve"> (decisión 83/26)</w:t>
      </w:r>
    </w:p>
  </w:footnote>
  <w:footnote w:id="11">
    <w:p w14:paraId="145CCB3F" w14:textId="71176314" w:rsidR="00D50523" w:rsidRPr="005830F2" w:rsidRDefault="00D50523">
      <w:pPr>
        <w:pStyle w:val="FootnoteText"/>
      </w:pPr>
      <w:r>
        <w:rPr>
          <w:rStyle w:val="FootnoteReference"/>
        </w:rPr>
        <w:footnoteRef/>
      </w:r>
      <w:r>
        <w:t xml:space="preserve"> En la 88ª reunión, de forma excepcional, se prorrogó la etapa I hasta el 31 de diciembre de 2023 para permitir la terminación de las actividades previstas relacionadas con el desarrollo de un plan nacional para la gestión de desechos de refrigerantes, en el entendido de que no se solicitarían más prórrogas (decisión 88/40)</w:t>
      </w:r>
    </w:p>
  </w:footnote>
  <w:footnote w:id="12">
    <w:p w14:paraId="271A85F6" w14:textId="77777777" w:rsidR="007E5759" w:rsidRPr="009931F4" w:rsidRDefault="007E5759" w:rsidP="007E5759">
      <w:pPr>
        <w:pStyle w:val="FootnoteText"/>
      </w:pPr>
      <w:r>
        <w:rPr>
          <w:rStyle w:val="FootnoteReference"/>
        </w:rPr>
        <w:footnoteRef/>
      </w:r>
      <w:r>
        <w:t xml:space="preserve"> Decisión 88/53</w:t>
      </w:r>
    </w:p>
  </w:footnote>
  <w:footnote w:id="13">
    <w:p w14:paraId="4DAEE2A9" w14:textId="2113D875" w:rsidR="00A14793" w:rsidRDefault="00A14793">
      <w:pPr>
        <w:pStyle w:val="FootnoteText"/>
      </w:pPr>
      <w:r>
        <w:rPr>
          <w:rStyle w:val="FootnoteReference"/>
        </w:rPr>
        <w:footnoteRef/>
      </w:r>
      <w:r>
        <w:t xml:space="preserve"> Además, se importó en el país una pequeña cantidad de HFC-245fa y HFC-125 para usos de servicio y mantenimiento no especificados. </w:t>
      </w:r>
    </w:p>
  </w:footnote>
  <w:footnote w:id="14">
    <w:p w14:paraId="076384C6" w14:textId="19324A2A" w:rsidR="0096491E" w:rsidRPr="00DA0364" w:rsidRDefault="0096491E" w:rsidP="0096491E">
      <w:pPr>
        <w:pStyle w:val="FootnoteText"/>
      </w:pPr>
      <w:r>
        <w:rPr>
          <w:rStyle w:val="FootnoteReference"/>
        </w:rPr>
        <w:footnoteRef/>
      </w:r>
      <w:r>
        <w:t xml:space="preserve"> Como se detalla en el párrafo 60, el consumo del subsector de instalación y montaje locales se había notificado como fabricación en los informes de datos del programa de país, pero antes de la finalización del presente documento, el Gobierno enmendó la presentación de datos de 2020-2022 para incluir el uso que se había notificado originalmente como "fabricación", en el marco del sector de servicio y mantenimiento.</w:t>
      </w:r>
    </w:p>
  </w:footnote>
  <w:footnote w:id="15">
    <w:p w14:paraId="1C7E3B00" w14:textId="5FFB6F23" w:rsidR="00731231" w:rsidRDefault="00731231">
      <w:pPr>
        <w:pStyle w:val="FootnoteText"/>
      </w:pPr>
      <w:r>
        <w:rPr>
          <w:rStyle w:val="FootnoteReference"/>
        </w:rPr>
        <w:footnoteRef/>
      </w:r>
      <w:r>
        <w:t xml:space="preserve"> Como se detalla en el párrafo 61 del presente documento, las necesidades sectoriales no coinciden con los usos notificados en los informes de datos del programa de país.</w:t>
      </w:r>
    </w:p>
  </w:footnote>
  <w:footnote w:id="16">
    <w:p w14:paraId="738C57CE" w14:textId="70374605" w:rsidR="00FD05EE" w:rsidRDefault="00FD05EE">
      <w:pPr>
        <w:pStyle w:val="FootnoteText"/>
      </w:pPr>
      <w:r>
        <w:rPr>
          <w:rStyle w:val="FootnoteReference"/>
        </w:rPr>
        <w:footnoteRef/>
      </w:r>
      <w:r>
        <w:t xml:space="preserve"> Como se detalla en el párrafo 60, el país había notificado el consumo en el subsector de instalación y montaje locales como "fabricación" en sus informes de datos del programa de país y, por lo tanto, en la presentación. Antes de finalizar este documento, el Gobierno modificó sus datos de 2020-2022 para incluir ese consumo en el sector de servicio y mantenimiento.</w:t>
      </w:r>
    </w:p>
  </w:footnote>
  <w:footnote w:id="17">
    <w:p w14:paraId="4B848C17" w14:textId="0EE0C09F" w:rsidR="00D67B57" w:rsidRPr="001C13DE" w:rsidRDefault="00D67B57" w:rsidP="00D67B57">
      <w:pPr>
        <w:pStyle w:val="FootnoteText"/>
      </w:pPr>
      <w:r>
        <w:rPr>
          <w:rStyle w:val="FootnoteReference"/>
        </w:rPr>
        <w:footnoteRef/>
      </w:r>
      <w:r>
        <w:t xml:space="preserve"> Esto incluirá máquinas de reciclaje, estaciones de carga, colectores y bombonas.</w:t>
      </w:r>
    </w:p>
  </w:footnote>
  <w:footnote w:id="18">
    <w:p w14:paraId="36BD1A82" w14:textId="77777777" w:rsidR="00BE064D" w:rsidRPr="00992F19" w:rsidRDefault="00BE064D" w:rsidP="001F2F2A">
      <w:pPr>
        <w:pStyle w:val="FootnoteText"/>
      </w:pPr>
      <w:r>
        <w:rPr>
          <w:rStyle w:val="FootnoteReference"/>
        </w:rPr>
        <w:footnoteRef/>
      </w:r>
      <w:r>
        <w:t xml:space="preserve"> En ausencia de los parámetros de costos para la reducción de los HFC, considerar caso por caso los proyectos de inversión individuales de HFC y la etapa I de los KIP, sin sentar precedente para los parámetros de costos o cualquier futuro proyecto de inversión individual de HFC y la etapa I de los KIP.</w:t>
      </w:r>
    </w:p>
  </w:footnote>
  <w:footnote w:id="19">
    <w:p w14:paraId="0FAEC9EB" w14:textId="77777777" w:rsidR="00BE064D" w:rsidRDefault="00BE064D" w:rsidP="00946BFA">
      <w:pPr>
        <w:pStyle w:val="Heading1"/>
        <w:numPr>
          <w:ilvl w:val="0"/>
          <w:numId w:val="0"/>
        </w:numPr>
        <w:spacing w:after="0"/>
      </w:pPr>
      <w:r>
        <w:rPr>
          <w:rStyle w:val="FootnoteReference"/>
        </w:rPr>
        <w:footnoteRef/>
      </w:r>
      <w:r>
        <w:t xml:space="preserve"> Análisis del nivel y modalidades de financiación para la reducción de los HFC en el sector de servicio de equipos de refrigeración;</w:t>
      </w:r>
    </w:p>
  </w:footnote>
  <w:footnote w:id="20">
    <w:p w14:paraId="4B5451B1" w14:textId="5472D5BA" w:rsidR="001F2F2A" w:rsidRDefault="001F2F2A" w:rsidP="001F2F2A">
      <w:pPr>
        <w:pStyle w:val="FootnoteText"/>
      </w:pPr>
      <w:r>
        <w:rPr>
          <w:rStyle w:val="FootnoteReference"/>
        </w:rPr>
        <w:footnoteRef/>
      </w:r>
      <w:r>
        <w:t xml:space="preserve"> Se proporciona dicha presentación en la columna "observaciones" del informe de datos del programa de país.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78D70372" w:rsidR="00DC6A10" w:rsidRPr="0033525D" w:rsidRDefault="00AB73D4" w:rsidP="000E4952">
    <w:pPr>
      <w:jc w:val="right"/>
    </w:pPr>
    <w:r>
      <w:fldChar w:fldCharType="begin"/>
    </w:r>
    <w:r>
      <w:instrText xml:space="preserve"> DOCPROPERTY "Document number"  \* MERGEFORMAT </w:instrText>
    </w:r>
    <w:r>
      <w:fldChar w:fldCharType="separate"/>
    </w:r>
    <w:r w:rsidR="00627E1D">
      <w:t>UNEP/</w:t>
    </w:r>
    <w:proofErr w:type="spellStart"/>
    <w:r w:rsidR="00627E1D">
      <w:t>OzL.Pro</w:t>
    </w:r>
    <w:proofErr w:type="spellEnd"/>
    <w:r w:rsidR="00627E1D">
      <w:t>/</w:t>
    </w:r>
    <w:proofErr w:type="spellStart"/>
    <w:r w:rsidR="00627E1D">
      <w:t>ExCom</w:t>
    </w:r>
    <w:proofErr w:type="spellEnd"/>
    <w:r w:rsidR="00627E1D">
      <w:t>/93/78</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07086540" w:rsidR="00DC6A10" w:rsidRDefault="00AB73D4">
    <w:pPr>
      <w:jc w:val="right"/>
    </w:pPr>
    <w:r>
      <w:fldChar w:fldCharType="begin"/>
    </w:r>
    <w:r>
      <w:instrText xml:space="preserve"> DOCPROPERTY "Document number"  \* MERGEFORMAT </w:instrText>
    </w:r>
    <w:r>
      <w:fldChar w:fldCharType="separate"/>
    </w:r>
    <w:r w:rsidR="00627E1D">
      <w:t>UNEP/</w:t>
    </w:r>
    <w:proofErr w:type="spellStart"/>
    <w:r w:rsidR="00627E1D">
      <w:t>OzL.Pro</w:t>
    </w:r>
    <w:proofErr w:type="spellEnd"/>
    <w:r w:rsidR="00627E1D">
      <w:t>/</w:t>
    </w:r>
    <w:proofErr w:type="spellStart"/>
    <w:r w:rsidR="00627E1D">
      <w:t>ExCom</w:t>
    </w:r>
    <w:proofErr w:type="spellEnd"/>
    <w:r w:rsidR="00627E1D">
      <w:t>/93/78</w:t>
    </w:r>
    <w:r>
      <w:fldChar w:fldCharType="end"/>
    </w:r>
  </w:p>
  <w:p w14:paraId="649A1F7E" w14:textId="77777777" w:rsidR="00DC6A10" w:rsidRDefault="00DC6A10" w:rsidP="00AF34A5">
    <w:pPr>
      <w:pStyle w:val="Header"/>
      <w:jc w:val="right"/>
    </w:pPr>
  </w:p>
  <w:p w14:paraId="5E712160" w14:textId="77777777" w:rsidR="00D72117" w:rsidRPr="0033525D" w:rsidRDefault="00D72117"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4FB80" w14:textId="2121F93C" w:rsidR="00BA2367" w:rsidRDefault="00AB73D4" w:rsidP="000E4952">
    <w:pPr>
      <w:jc w:val="right"/>
    </w:pPr>
    <w:r>
      <w:fldChar w:fldCharType="begin"/>
    </w:r>
    <w:r>
      <w:instrText xml:space="preserve"> DOCPROPERTY "Document number"  \* MERGEFORMAT </w:instrText>
    </w:r>
    <w:r>
      <w:fldChar w:fldCharType="separate"/>
    </w:r>
    <w:r w:rsidR="00AB2B63">
      <w:t>UNEP/</w:t>
    </w:r>
    <w:proofErr w:type="spellStart"/>
    <w:r w:rsidR="00AB2B63">
      <w:t>OzL.Pro</w:t>
    </w:r>
    <w:proofErr w:type="spellEnd"/>
    <w:r w:rsidR="00AB2B63">
      <w:t>/</w:t>
    </w:r>
    <w:proofErr w:type="spellStart"/>
    <w:r w:rsidR="00AB2B63">
      <w:t>ExCom</w:t>
    </w:r>
    <w:proofErr w:type="spellEnd"/>
    <w:r w:rsidR="00AB2B63">
      <w:t>/93/78</w:t>
    </w:r>
    <w:r>
      <w:fldChar w:fldCharType="end"/>
    </w:r>
  </w:p>
  <w:p w14:paraId="59804A46" w14:textId="77777777" w:rsidR="00D72679" w:rsidRPr="0033525D" w:rsidRDefault="00D72679"/>
  <w:p w14:paraId="45C12EDF" w14:textId="77777777" w:rsidR="00BA2367" w:rsidRPr="0033525D" w:rsidRDefault="00BA236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87D8A" w14:textId="0A051A00" w:rsidR="00BA2367" w:rsidRPr="0033525D" w:rsidRDefault="00AB73D4" w:rsidP="000E4952">
    <w:pPr>
      <w:jc w:val="left"/>
    </w:pPr>
    <w:r>
      <w:fldChar w:fldCharType="begin"/>
    </w:r>
    <w:r>
      <w:instrText xml:space="preserve"> DOCPROPERTY "Document number"  \* MERGEFORMAT </w:instrText>
    </w:r>
    <w:r>
      <w:fldChar w:fldCharType="separate"/>
    </w:r>
    <w:r w:rsidR="00AB2B63">
      <w:t>UNEP/</w:t>
    </w:r>
    <w:proofErr w:type="spellStart"/>
    <w:r w:rsidR="00AB2B63">
      <w:t>OzL.Pro</w:t>
    </w:r>
    <w:proofErr w:type="spellEnd"/>
    <w:r w:rsidR="00AB2B63">
      <w:t>/</w:t>
    </w:r>
    <w:proofErr w:type="spellStart"/>
    <w:r w:rsidR="00AB2B63">
      <w:t>ExCom</w:t>
    </w:r>
    <w:proofErr w:type="spellEnd"/>
    <w:r w:rsidR="00AB2B63">
      <w:t>/93/78</w:t>
    </w:r>
    <w:r>
      <w:fldChar w:fldCharType="end"/>
    </w:r>
  </w:p>
  <w:p w14:paraId="6234E163" w14:textId="7C605628" w:rsidR="00BA2367" w:rsidRDefault="00BA2367" w:rsidP="00D72679">
    <w:pPr>
      <w:jc w:val="left"/>
    </w:pPr>
  </w:p>
  <w:p w14:paraId="21B76D08" w14:textId="77777777" w:rsidR="00BA2367" w:rsidRPr="0033525D" w:rsidRDefault="00BA2367" w:rsidP="00D72679">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62AD7" w14:textId="5BDD2FD5" w:rsidR="00BA2367" w:rsidRPr="0033525D" w:rsidRDefault="00AB73D4">
    <w:r>
      <w:fldChar w:fldCharType="begin"/>
    </w:r>
    <w:r>
      <w:instrText xml:space="preserve"> DOCPROPERTY "Document number"  \* MERGEFORMAT </w:instrText>
    </w:r>
    <w:r>
      <w:fldChar w:fldCharType="separate"/>
    </w:r>
    <w:r w:rsidR="00AB2B63">
      <w:t>UNEP/</w:t>
    </w:r>
    <w:proofErr w:type="spellStart"/>
    <w:r w:rsidR="00AB2B63">
      <w:t>OzL.Pro</w:t>
    </w:r>
    <w:proofErr w:type="spellEnd"/>
    <w:r w:rsidR="00AB2B63">
      <w:t>/</w:t>
    </w:r>
    <w:proofErr w:type="spellStart"/>
    <w:r w:rsidR="00AB2B63">
      <w:t>ExCom</w:t>
    </w:r>
    <w:proofErr w:type="spellEnd"/>
    <w:r w:rsidR="00AB2B63">
      <w:t>/93/78</w:t>
    </w:r>
    <w:r>
      <w:fldChar w:fldCharType="end"/>
    </w:r>
  </w:p>
  <w:p w14:paraId="1F16402A" w14:textId="77777777" w:rsidR="00BA2367" w:rsidRPr="0033525D" w:rsidRDefault="00BA2367"/>
  <w:p w14:paraId="33A85EBB" w14:textId="77777777" w:rsidR="00BA2367" w:rsidRPr="0033525D" w:rsidRDefault="00BA236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539CD" w14:textId="6F94D4EC" w:rsidR="00BA2367" w:rsidRPr="00AB73D4" w:rsidRDefault="00AB73D4">
    <w:pPr>
      <w:jc w:val="right"/>
      <w:rPr>
        <w:lang w:val="en-CA"/>
      </w:rPr>
    </w:pPr>
    <w:r>
      <w:fldChar w:fldCharType="begin"/>
    </w:r>
    <w:r>
      <w:instrText xml:space="preserve"> DOCPROPERTY "Document number"  \* MERGEFORMAT </w:instrText>
    </w:r>
    <w:r>
      <w:fldChar w:fldCharType="separate"/>
    </w:r>
    <w:r w:rsidR="00A96557" w:rsidRPr="00AB73D4">
      <w:rPr>
        <w:lang w:val="en-CA"/>
      </w:rPr>
      <w:t>UNEP/OzL.Pro/ExCom/93/78</w:t>
    </w:r>
    <w:r>
      <w:fldChar w:fldCharType="end"/>
    </w:r>
  </w:p>
  <w:p w14:paraId="4EB71BDA" w14:textId="286FE848" w:rsidR="00BA2367" w:rsidRPr="00AB73D4" w:rsidRDefault="008C7F66" w:rsidP="008C7F66">
    <w:pPr>
      <w:jc w:val="right"/>
      <w:rPr>
        <w:lang w:val="en-CA"/>
      </w:rPr>
    </w:pPr>
    <w:r w:rsidRPr="00AB73D4">
      <w:rPr>
        <w:lang w:val="en-CA"/>
      </w:rPr>
      <w:t>Anexo I</w:t>
    </w:r>
  </w:p>
  <w:p w14:paraId="09E910A2" w14:textId="77777777" w:rsidR="008C7F66" w:rsidRPr="00AB73D4" w:rsidRDefault="008C7F66" w:rsidP="008C7F66">
    <w:pPr>
      <w:jc w:val="right"/>
      <w:rPr>
        <w:lang w:val="en-CA"/>
      </w:rPr>
    </w:pPr>
  </w:p>
  <w:p w14:paraId="61B464BE" w14:textId="77777777" w:rsidR="00BA2367" w:rsidRPr="00AB73D4" w:rsidRDefault="00BA2367">
    <w:pPr>
      <w:pStyle w:val="Heade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6EF91" w14:textId="206F6A94" w:rsidR="00BA2367" w:rsidRPr="00AB73D4" w:rsidRDefault="00AB73D4" w:rsidP="0016050F">
    <w:pPr>
      <w:jc w:val="right"/>
      <w:rPr>
        <w:lang w:val="en-CA"/>
      </w:rPr>
    </w:pPr>
    <w:r>
      <w:fldChar w:fldCharType="begin"/>
    </w:r>
    <w:r>
      <w:instrText>DOCPROPERTY "Document number"  \* MERGEFORMAT</w:instrText>
    </w:r>
    <w:r>
      <w:fldChar w:fldCharType="separate"/>
    </w:r>
    <w:r w:rsidR="00AB2B63" w:rsidRPr="00AB73D4">
      <w:rPr>
        <w:lang w:val="en-CA"/>
      </w:rPr>
      <w:t>UNEP/OzL.Pro/ExCom/93/78</w:t>
    </w:r>
    <w:r>
      <w:fldChar w:fldCharType="end"/>
    </w:r>
    <w:r w:rsidR="004C7925" w:rsidRPr="00AB73D4">
      <w:rPr>
        <w:lang w:val="en-CA"/>
      </w:rPr>
      <w:t>78</w:t>
    </w:r>
  </w:p>
  <w:p w14:paraId="5BD17AFF" w14:textId="77777777" w:rsidR="00BA2367" w:rsidRPr="00AB73D4" w:rsidRDefault="00BA2367" w:rsidP="001B41FF">
    <w:pPr>
      <w:pStyle w:val="Header"/>
      <w:jc w:val="right"/>
      <w:rPr>
        <w:lang w:val="en-CA"/>
      </w:rPr>
    </w:pPr>
    <w:r w:rsidRPr="00AB73D4">
      <w:rPr>
        <w:lang w:val="en-CA"/>
      </w:rPr>
      <w:t>Anexo I</w:t>
    </w:r>
  </w:p>
  <w:p w14:paraId="0E686301" w14:textId="77777777" w:rsidR="00BA2367" w:rsidRPr="00AB73D4" w:rsidRDefault="00BA2367" w:rsidP="001B41FF">
    <w:pPr>
      <w:pStyle w:val="Header"/>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6C0D1" w14:textId="17276F87" w:rsidR="00D2065B" w:rsidRPr="00AB73D4" w:rsidRDefault="00AB73D4">
    <w:pPr>
      <w:rPr>
        <w:lang w:val="en-CA"/>
      </w:rPr>
    </w:pPr>
    <w:r>
      <w:fldChar w:fldCharType="begin"/>
    </w:r>
    <w:r>
      <w:instrText xml:space="preserve"> DOCPROPERTY "Document number"  \* MERGEFORMAT </w:instrText>
    </w:r>
    <w:r>
      <w:fldChar w:fldCharType="separate"/>
    </w:r>
    <w:r w:rsidR="00A96557" w:rsidRPr="00AB73D4">
      <w:rPr>
        <w:lang w:val="en-CA"/>
      </w:rPr>
      <w:t>UNEP/OzL.Pro/ExCom/93/78</w:t>
    </w:r>
    <w:r>
      <w:fldChar w:fldCharType="end"/>
    </w:r>
  </w:p>
  <w:p w14:paraId="404FEC71" w14:textId="43AF639F" w:rsidR="00D2065B" w:rsidRPr="00AB73D4" w:rsidRDefault="000A5028">
    <w:pPr>
      <w:rPr>
        <w:lang w:val="en-CA"/>
      </w:rPr>
    </w:pPr>
    <w:r w:rsidRPr="00AB73D4">
      <w:rPr>
        <w:lang w:val="en-CA"/>
      </w:rPr>
      <w:t>Annex II</w:t>
    </w:r>
  </w:p>
  <w:p w14:paraId="552E6EB6" w14:textId="77777777" w:rsidR="00D2065B" w:rsidRPr="00AB73D4" w:rsidRDefault="00D2065B">
    <w:pPr>
      <w:rPr>
        <w:lang w:val="en-CA"/>
      </w:rPr>
    </w:pPr>
  </w:p>
  <w:p w14:paraId="2A5EC053" w14:textId="77777777" w:rsidR="003F0B43" w:rsidRPr="00AB73D4" w:rsidRDefault="003F0B43">
    <w:pPr>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6D6C9" w14:textId="3DAC23C8" w:rsidR="00633450" w:rsidRPr="00AB73D4" w:rsidRDefault="00AB73D4">
    <w:pPr>
      <w:jc w:val="right"/>
      <w:rPr>
        <w:lang w:val="en-CA"/>
      </w:rPr>
    </w:pPr>
    <w:r>
      <w:fldChar w:fldCharType="begin"/>
    </w:r>
    <w:r>
      <w:instrText xml:space="preserve"> DOCPROPERTY "Document number"  \* MERGEFORMAT </w:instrText>
    </w:r>
    <w:r>
      <w:fldChar w:fldCharType="separate"/>
    </w:r>
    <w:r w:rsidR="00A96557" w:rsidRPr="00AB73D4">
      <w:rPr>
        <w:lang w:val="en-CA"/>
      </w:rPr>
      <w:t>UNEP/OzL.Pro/ExCom/93/78</w:t>
    </w:r>
    <w:r>
      <w:fldChar w:fldCharType="end"/>
    </w:r>
  </w:p>
  <w:p w14:paraId="4C0ADE7F" w14:textId="6136EB77" w:rsidR="00633450" w:rsidRPr="00AB73D4" w:rsidRDefault="00633450" w:rsidP="00AF34A5">
    <w:pPr>
      <w:jc w:val="right"/>
      <w:rPr>
        <w:lang w:val="en-CA"/>
      </w:rPr>
    </w:pPr>
    <w:r w:rsidRPr="00AB73D4">
      <w:rPr>
        <w:lang w:val="en-CA"/>
      </w:rPr>
      <w:t>Annex II</w:t>
    </w:r>
  </w:p>
  <w:p w14:paraId="58068EB8" w14:textId="77777777" w:rsidR="00633450" w:rsidRPr="00AB73D4" w:rsidRDefault="00633450" w:rsidP="00AF34A5">
    <w:pPr>
      <w:pStyle w:val="Header"/>
      <w:jc w:val="right"/>
      <w:rPr>
        <w:lang w:val="en-CA"/>
      </w:rPr>
    </w:pPr>
  </w:p>
  <w:p w14:paraId="00C5B4A4" w14:textId="77777777" w:rsidR="000A5028" w:rsidRPr="00AB73D4" w:rsidRDefault="000A5028" w:rsidP="00AF34A5">
    <w:pPr>
      <w:pStyle w:val="Header"/>
      <w:jc w:val="right"/>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7B2C2" w14:textId="77777777" w:rsidR="00D2065B" w:rsidRDefault="00D20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D3617F8"/>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22497E"/>
    <w:multiLevelType w:val="hybridMultilevel"/>
    <w:tmpl w:val="403456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B97572"/>
    <w:multiLevelType w:val="multilevel"/>
    <w:tmpl w:val="AA0E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3E6AAF"/>
    <w:multiLevelType w:val="hybridMultilevel"/>
    <w:tmpl w:val="24EE440C"/>
    <w:lvl w:ilvl="0" w:tplc="6B68E2B2">
      <w:start w:val="6"/>
      <w:numFmt w:val="bullet"/>
      <w:lvlText w:val="-"/>
      <w:lvlJc w:val="left"/>
      <w:pPr>
        <w:ind w:left="1710" w:hanging="360"/>
      </w:pPr>
      <w:rPr>
        <w:rFonts w:ascii="StobiSerif Regular" w:hAnsi="StobiSerif Regular" w:cs="Times New Roman" w:hint="default"/>
        <w:b w:val="0"/>
        <w:i w:val="0"/>
        <w:sz w:val="24"/>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FB5218E"/>
    <w:multiLevelType w:val="hybridMultilevel"/>
    <w:tmpl w:val="30884FB8"/>
    <w:lvl w:ilvl="0" w:tplc="FFFFFFFF">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8"/>
  </w:num>
  <w:num w:numId="18" w16cid:durableId="559828470">
    <w:abstractNumId w:val="19"/>
  </w:num>
  <w:num w:numId="19" w16cid:durableId="1488010068">
    <w:abstractNumId w:val="21"/>
  </w:num>
  <w:num w:numId="20" w16cid:durableId="444007775">
    <w:abstractNumId w:val="14"/>
  </w:num>
  <w:num w:numId="21" w16cid:durableId="1397825505">
    <w:abstractNumId w:val="17"/>
  </w:num>
  <w:num w:numId="22" w16cid:durableId="1051735893">
    <w:abstractNumId w:val="20"/>
  </w:num>
  <w:num w:numId="23" w16cid:durableId="1791509857">
    <w:abstractNumId w:val="16"/>
  </w:num>
  <w:num w:numId="24" w16cid:durableId="516777022">
    <w:abstractNumId w:val="11"/>
  </w:num>
  <w:num w:numId="25" w16cid:durableId="981665283">
    <w:abstractNumId w:val="22"/>
  </w:num>
  <w:num w:numId="26" w16cid:durableId="1803693731">
    <w:abstractNumId w:val="15"/>
  </w:num>
  <w:num w:numId="27" w16cid:durableId="1050495073">
    <w:abstractNumId w:val="12"/>
  </w:num>
  <w:num w:numId="28" w16cid:durableId="114099601">
    <w:abstractNumId w:val="10"/>
    <w:lvlOverride w:ilvl="0">
      <w:startOverride w:val="11"/>
    </w:lvlOverride>
  </w:num>
  <w:num w:numId="29" w16cid:durableId="5266036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3704"/>
    <w:rsid w:val="0000434E"/>
    <w:rsid w:val="000052FC"/>
    <w:rsid w:val="000060B9"/>
    <w:rsid w:val="00006634"/>
    <w:rsid w:val="00010246"/>
    <w:rsid w:val="00011064"/>
    <w:rsid w:val="000117AD"/>
    <w:rsid w:val="00011D4C"/>
    <w:rsid w:val="00011D93"/>
    <w:rsid w:val="00012DDE"/>
    <w:rsid w:val="000134F6"/>
    <w:rsid w:val="0001509C"/>
    <w:rsid w:val="00016673"/>
    <w:rsid w:val="00020879"/>
    <w:rsid w:val="000211A9"/>
    <w:rsid w:val="00021238"/>
    <w:rsid w:val="000218E2"/>
    <w:rsid w:val="000223B7"/>
    <w:rsid w:val="000224D7"/>
    <w:rsid w:val="00025579"/>
    <w:rsid w:val="00027332"/>
    <w:rsid w:val="0002775C"/>
    <w:rsid w:val="00027ED9"/>
    <w:rsid w:val="000305C8"/>
    <w:rsid w:val="00031260"/>
    <w:rsid w:val="0003138F"/>
    <w:rsid w:val="000329D2"/>
    <w:rsid w:val="00032DDA"/>
    <w:rsid w:val="000339BB"/>
    <w:rsid w:val="00033C0B"/>
    <w:rsid w:val="0003405F"/>
    <w:rsid w:val="00035338"/>
    <w:rsid w:val="0003681A"/>
    <w:rsid w:val="000372B7"/>
    <w:rsid w:val="0003788B"/>
    <w:rsid w:val="00037C63"/>
    <w:rsid w:val="00040F37"/>
    <w:rsid w:val="000431D4"/>
    <w:rsid w:val="00047760"/>
    <w:rsid w:val="00050097"/>
    <w:rsid w:val="00050F6E"/>
    <w:rsid w:val="000510CB"/>
    <w:rsid w:val="00051AF2"/>
    <w:rsid w:val="00051EEE"/>
    <w:rsid w:val="00055337"/>
    <w:rsid w:val="000571E0"/>
    <w:rsid w:val="000576E1"/>
    <w:rsid w:val="0006062E"/>
    <w:rsid w:val="00060D15"/>
    <w:rsid w:val="00061EC2"/>
    <w:rsid w:val="00062C4D"/>
    <w:rsid w:val="00063016"/>
    <w:rsid w:val="00063603"/>
    <w:rsid w:val="00063CEB"/>
    <w:rsid w:val="000655A6"/>
    <w:rsid w:val="00065DC5"/>
    <w:rsid w:val="00066105"/>
    <w:rsid w:val="000666F0"/>
    <w:rsid w:val="00066CE8"/>
    <w:rsid w:val="00067910"/>
    <w:rsid w:val="0007217B"/>
    <w:rsid w:val="00073248"/>
    <w:rsid w:val="00073606"/>
    <w:rsid w:val="0007572B"/>
    <w:rsid w:val="000760FD"/>
    <w:rsid w:val="0007630A"/>
    <w:rsid w:val="00076334"/>
    <w:rsid w:val="00076554"/>
    <w:rsid w:val="00077713"/>
    <w:rsid w:val="00077728"/>
    <w:rsid w:val="00080ED0"/>
    <w:rsid w:val="00082582"/>
    <w:rsid w:val="0008458E"/>
    <w:rsid w:val="00084B48"/>
    <w:rsid w:val="00085B06"/>
    <w:rsid w:val="00085B8F"/>
    <w:rsid w:val="00087727"/>
    <w:rsid w:val="00087903"/>
    <w:rsid w:val="00087BB1"/>
    <w:rsid w:val="00090135"/>
    <w:rsid w:val="00090481"/>
    <w:rsid w:val="00091C9A"/>
    <w:rsid w:val="00092DB9"/>
    <w:rsid w:val="000932A4"/>
    <w:rsid w:val="00094A54"/>
    <w:rsid w:val="00095CBC"/>
    <w:rsid w:val="000A1B85"/>
    <w:rsid w:val="000A3826"/>
    <w:rsid w:val="000A5028"/>
    <w:rsid w:val="000A5683"/>
    <w:rsid w:val="000A5CAE"/>
    <w:rsid w:val="000A6C26"/>
    <w:rsid w:val="000A77BC"/>
    <w:rsid w:val="000A7996"/>
    <w:rsid w:val="000B1808"/>
    <w:rsid w:val="000B1A91"/>
    <w:rsid w:val="000B1FF5"/>
    <w:rsid w:val="000B345B"/>
    <w:rsid w:val="000B5CFD"/>
    <w:rsid w:val="000C0AA6"/>
    <w:rsid w:val="000C3EB8"/>
    <w:rsid w:val="000C78E6"/>
    <w:rsid w:val="000C7E3D"/>
    <w:rsid w:val="000D0B3A"/>
    <w:rsid w:val="000D1B1E"/>
    <w:rsid w:val="000D237C"/>
    <w:rsid w:val="000D2A2A"/>
    <w:rsid w:val="000D2D52"/>
    <w:rsid w:val="000D4116"/>
    <w:rsid w:val="000D44A0"/>
    <w:rsid w:val="000D52A4"/>
    <w:rsid w:val="000D7CFA"/>
    <w:rsid w:val="000D7DA2"/>
    <w:rsid w:val="000E07BC"/>
    <w:rsid w:val="000E112F"/>
    <w:rsid w:val="000E2091"/>
    <w:rsid w:val="000E2D48"/>
    <w:rsid w:val="000E2E21"/>
    <w:rsid w:val="000E4952"/>
    <w:rsid w:val="000E574E"/>
    <w:rsid w:val="000E5C4B"/>
    <w:rsid w:val="000E7994"/>
    <w:rsid w:val="000F1CD4"/>
    <w:rsid w:val="000F2B58"/>
    <w:rsid w:val="000F398C"/>
    <w:rsid w:val="000F4103"/>
    <w:rsid w:val="000F43AC"/>
    <w:rsid w:val="000F528F"/>
    <w:rsid w:val="000F5859"/>
    <w:rsid w:val="000F70A7"/>
    <w:rsid w:val="000F7AAC"/>
    <w:rsid w:val="000F7C12"/>
    <w:rsid w:val="001002E2"/>
    <w:rsid w:val="001007B3"/>
    <w:rsid w:val="00104B5F"/>
    <w:rsid w:val="00105D11"/>
    <w:rsid w:val="00105F38"/>
    <w:rsid w:val="00107585"/>
    <w:rsid w:val="001079AD"/>
    <w:rsid w:val="00110475"/>
    <w:rsid w:val="00111548"/>
    <w:rsid w:val="0011221B"/>
    <w:rsid w:val="00113CCA"/>
    <w:rsid w:val="001143FA"/>
    <w:rsid w:val="0011593C"/>
    <w:rsid w:val="001201DE"/>
    <w:rsid w:val="001204DC"/>
    <w:rsid w:val="0012167E"/>
    <w:rsid w:val="001228BC"/>
    <w:rsid w:val="00122F25"/>
    <w:rsid w:val="001239D0"/>
    <w:rsid w:val="00126000"/>
    <w:rsid w:val="001313A5"/>
    <w:rsid w:val="00134410"/>
    <w:rsid w:val="00134C75"/>
    <w:rsid w:val="00135256"/>
    <w:rsid w:val="00135334"/>
    <w:rsid w:val="00135662"/>
    <w:rsid w:val="00135980"/>
    <w:rsid w:val="0013786F"/>
    <w:rsid w:val="00137B6C"/>
    <w:rsid w:val="00141B9C"/>
    <w:rsid w:val="00141D71"/>
    <w:rsid w:val="001433A6"/>
    <w:rsid w:val="0014388C"/>
    <w:rsid w:val="001438E4"/>
    <w:rsid w:val="00144C0D"/>
    <w:rsid w:val="001469D6"/>
    <w:rsid w:val="00147994"/>
    <w:rsid w:val="00152D8B"/>
    <w:rsid w:val="00153A03"/>
    <w:rsid w:val="00155299"/>
    <w:rsid w:val="001560EB"/>
    <w:rsid w:val="00156500"/>
    <w:rsid w:val="001571E7"/>
    <w:rsid w:val="00157877"/>
    <w:rsid w:val="00157A56"/>
    <w:rsid w:val="00161C7A"/>
    <w:rsid w:val="00164719"/>
    <w:rsid w:val="00166B1D"/>
    <w:rsid w:val="00166FC4"/>
    <w:rsid w:val="00167183"/>
    <w:rsid w:val="001677AC"/>
    <w:rsid w:val="00174581"/>
    <w:rsid w:val="00175260"/>
    <w:rsid w:val="00176979"/>
    <w:rsid w:val="00176E56"/>
    <w:rsid w:val="0018041A"/>
    <w:rsid w:val="001804EA"/>
    <w:rsid w:val="00181BAC"/>
    <w:rsid w:val="00181CC7"/>
    <w:rsid w:val="00184C2B"/>
    <w:rsid w:val="00184D55"/>
    <w:rsid w:val="00185652"/>
    <w:rsid w:val="00190887"/>
    <w:rsid w:val="00190929"/>
    <w:rsid w:val="00190A61"/>
    <w:rsid w:val="001923FF"/>
    <w:rsid w:val="00194E14"/>
    <w:rsid w:val="00194E8C"/>
    <w:rsid w:val="00194F70"/>
    <w:rsid w:val="001957A0"/>
    <w:rsid w:val="00196559"/>
    <w:rsid w:val="001973D2"/>
    <w:rsid w:val="001A0B1E"/>
    <w:rsid w:val="001A0B2F"/>
    <w:rsid w:val="001A17C5"/>
    <w:rsid w:val="001A1FA3"/>
    <w:rsid w:val="001A2215"/>
    <w:rsid w:val="001A3342"/>
    <w:rsid w:val="001A3E3D"/>
    <w:rsid w:val="001A3EDE"/>
    <w:rsid w:val="001A4E37"/>
    <w:rsid w:val="001A7049"/>
    <w:rsid w:val="001B0ED3"/>
    <w:rsid w:val="001B1A0B"/>
    <w:rsid w:val="001B1E40"/>
    <w:rsid w:val="001B2BF4"/>
    <w:rsid w:val="001B3204"/>
    <w:rsid w:val="001B3771"/>
    <w:rsid w:val="001B662D"/>
    <w:rsid w:val="001B67E0"/>
    <w:rsid w:val="001B7C0F"/>
    <w:rsid w:val="001C04FA"/>
    <w:rsid w:val="001C15BF"/>
    <w:rsid w:val="001C4602"/>
    <w:rsid w:val="001C5E79"/>
    <w:rsid w:val="001C6B83"/>
    <w:rsid w:val="001C764E"/>
    <w:rsid w:val="001D3683"/>
    <w:rsid w:val="001D40F9"/>
    <w:rsid w:val="001D4B9B"/>
    <w:rsid w:val="001D66F2"/>
    <w:rsid w:val="001E0564"/>
    <w:rsid w:val="001E084D"/>
    <w:rsid w:val="001E1052"/>
    <w:rsid w:val="001E1C2A"/>
    <w:rsid w:val="001E21B1"/>
    <w:rsid w:val="001E2CC7"/>
    <w:rsid w:val="001E2F93"/>
    <w:rsid w:val="001E4554"/>
    <w:rsid w:val="001E548B"/>
    <w:rsid w:val="001E596A"/>
    <w:rsid w:val="001E61E5"/>
    <w:rsid w:val="001E7A5D"/>
    <w:rsid w:val="001F0234"/>
    <w:rsid w:val="001F1B82"/>
    <w:rsid w:val="001F2159"/>
    <w:rsid w:val="001F2ABC"/>
    <w:rsid w:val="001F2F2A"/>
    <w:rsid w:val="001F4427"/>
    <w:rsid w:val="001F53FD"/>
    <w:rsid w:val="001F687D"/>
    <w:rsid w:val="001F7348"/>
    <w:rsid w:val="00206052"/>
    <w:rsid w:val="00207992"/>
    <w:rsid w:val="00210B8B"/>
    <w:rsid w:val="002126F3"/>
    <w:rsid w:val="00213BFB"/>
    <w:rsid w:val="00214863"/>
    <w:rsid w:val="00214CB1"/>
    <w:rsid w:val="00214F40"/>
    <w:rsid w:val="002156B4"/>
    <w:rsid w:val="00217CF7"/>
    <w:rsid w:val="00220C5A"/>
    <w:rsid w:val="00221284"/>
    <w:rsid w:val="00222C5B"/>
    <w:rsid w:val="00224FCD"/>
    <w:rsid w:val="002254D1"/>
    <w:rsid w:val="002260E3"/>
    <w:rsid w:val="00227626"/>
    <w:rsid w:val="0023120A"/>
    <w:rsid w:val="00232AB3"/>
    <w:rsid w:val="002338FC"/>
    <w:rsid w:val="002369C0"/>
    <w:rsid w:val="00240DA4"/>
    <w:rsid w:val="00241C15"/>
    <w:rsid w:val="002421B7"/>
    <w:rsid w:val="00242560"/>
    <w:rsid w:val="00243D62"/>
    <w:rsid w:val="00244DC0"/>
    <w:rsid w:val="002464C9"/>
    <w:rsid w:val="00246C3E"/>
    <w:rsid w:val="00247452"/>
    <w:rsid w:val="0025116F"/>
    <w:rsid w:val="0025145E"/>
    <w:rsid w:val="00253222"/>
    <w:rsid w:val="00254C80"/>
    <w:rsid w:val="002570B5"/>
    <w:rsid w:val="0025746C"/>
    <w:rsid w:val="00261C13"/>
    <w:rsid w:val="00262847"/>
    <w:rsid w:val="002641F5"/>
    <w:rsid w:val="002658BA"/>
    <w:rsid w:val="00265C9C"/>
    <w:rsid w:val="00266D5F"/>
    <w:rsid w:val="002708CA"/>
    <w:rsid w:val="00270D72"/>
    <w:rsid w:val="0027190E"/>
    <w:rsid w:val="0027475E"/>
    <w:rsid w:val="00275E7B"/>
    <w:rsid w:val="00277235"/>
    <w:rsid w:val="002803CF"/>
    <w:rsid w:val="00280981"/>
    <w:rsid w:val="00280D5E"/>
    <w:rsid w:val="002810E2"/>
    <w:rsid w:val="00281612"/>
    <w:rsid w:val="00281BB2"/>
    <w:rsid w:val="00282941"/>
    <w:rsid w:val="00286C21"/>
    <w:rsid w:val="00286F32"/>
    <w:rsid w:val="00292243"/>
    <w:rsid w:val="00292C7F"/>
    <w:rsid w:val="002A03C3"/>
    <w:rsid w:val="002A04BA"/>
    <w:rsid w:val="002A16E4"/>
    <w:rsid w:val="002A2062"/>
    <w:rsid w:val="002A20F9"/>
    <w:rsid w:val="002A43BA"/>
    <w:rsid w:val="002A541C"/>
    <w:rsid w:val="002A5F55"/>
    <w:rsid w:val="002A756C"/>
    <w:rsid w:val="002A7663"/>
    <w:rsid w:val="002B0E6F"/>
    <w:rsid w:val="002B19EA"/>
    <w:rsid w:val="002B1C1C"/>
    <w:rsid w:val="002B254E"/>
    <w:rsid w:val="002B27D2"/>
    <w:rsid w:val="002B29AB"/>
    <w:rsid w:val="002B41FD"/>
    <w:rsid w:val="002B4F87"/>
    <w:rsid w:val="002B6C45"/>
    <w:rsid w:val="002B72E9"/>
    <w:rsid w:val="002C0E88"/>
    <w:rsid w:val="002C1714"/>
    <w:rsid w:val="002C3460"/>
    <w:rsid w:val="002C3AD2"/>
    <w:rsid w:val="002C52C5"/>
    <w:rsid w:val="002C5CDA"/>
    <w:rsid w:val="002C6320"/>
    <w:rsid w:val="002C67A5"/>
    <w:rsid w:val="002C7998"/>
    <w:rsid w:val="002C7A4A"/>
    <w:rsid w:val="002D018A"/>
    <w:rsid w:val="002E1CB3"/>
    <w:rsid w:val="002E2618"/>
    <w:rsid w:val="002E3074"/>
    <w:rsid w:val="002E4F71"/>
    <w:rsid w:val="002E7D76"/>
    <w:rsid w:val="002F0F1C"/>
    <w:rsid w:val="002F111D"/>
    <w:rsid w:val="002F1E53"/>
    <w:rsid w:val="002F22B6"/>
    <w:rsid w:val="002F2BD6"/>
    <w:rsid w:val="002F2CAA"/>
    <w:rsid w:val="002F3899"/>
    <w:rsid w:val="002F4263"/>
    <w:rsid w:val="002F4DBE"/>
    <w:rsid w:val="002F5097"/>
    <w:rsid w:val="002F548B"/>
    <w:rsid w:val="002F5731"/>
    <w:rsid w:val="002F607E"/>
    <w:rsid w:val="003001B4"/>
    <w:rsid w:val="0030052C"/>
    <w:rsid w:val="0030526F"/>
    <w:rsid w:val="00305340"/>
    <w:rsid w:val="003059D2"/>
    <w:rsid w:val="00311620"/>
    <w:rsid w:val="00311B79"/>
    <w:rsid w:val="00312EE1"/>
    <w:rsid w:val="00313EF4"/>
    <w:rsid w:val="003142A1"/>
    <w:rsid w:val="003149FC"/>
    <w:rsid w:val="00314AFB"/>
    <w:rsid w:val="00315610"/>
    <w:rsid w:val="00315DB1"/>
    <w:rsid w:val="0031611B"/>
    <w:rsid w:val="0031642B"/>
    <w:rsid w:val="003175B1"/>
    <w:rsid w:val="00317DEC"/>
    <w:rsid w:val="0032182B"/>
    <w:rsid w:val="00322AFA"/>
    <w:rsid w:val="0032301A"/>
    <w:rsid w:val="00323901"/>
    <w:rsid w:val="0032450C"/>
    <w:rsid w:val="00324907"/>
    <w:rsid w:val="0032593F"/>
    <w:rsid w:val="00326272"/>
    <w:rsid w:val="0032722D"/>
    <w:rsid w:val="003306E1"/>
    <w:rsid w:val="003314D4"/>
    <w:rsid w:val="003320E4"/>
    <w:rsid w:val="00334D8D"/>
    <w:rsid w:val="0033525D"/>
    <w:rsid w:val="00335FC4"/>
    <w:rsid w:val="003368EB"/>
    <w:rsid w:val="00336B14"/>
    <w:rsid w:val="00340E9C"/>
    <w:rsid w:val="00341450"/>
    <w:rsid w:val="003414F3"/>
    <w:rsid w:val="00343D49"/>
    <w:rsid w:val="00350872"/>
    <w:rsid w:val="003515A4"/>
    <w:rsid w:val="003528E2"/>
    <w:rsid w:val="003538F2"/>
    <w:rsid w:val="003539D6"/>
    <w:rsid w:val="00355953"/>
    <w:rsid w:val="00355B8F"/>
    <w:rsid w:val="0035613E"/>
    <w:rsid w:val="00356B15"/>
    <w:rsid w:val="00356E19"/>
    <w:rsid w:val="003579BE"/>
    <w:rsid w:val="00357C06"/>
    <w:rsid w:val="00361D3F"/>
    <w:rsid w:val="00362580"/>
    <w:rsid w:val="00362CCF"/>
    <w:rsid w:val="003633CD"/>
    <w:rsid w:val="00363BEF"/>
    <w:rsid w:val="00363CF1"/>
    <w:rsid w:val="00363EBB"/>
    <w:rsid w:val="00363EE9"/>
    <w:rsid w:val="0036722F"/>
    <w:rsid w:val="0036776A"/>
    <w:rsid w:val="00367EFE"/>
    <w:rsid w:val="00371D6A"/>
    <w:rsid w:val="003729E9"/>
    <w:rsid w:val="00374C6F"/>
    <w:rsid w:val="00375655"/>
    <w:rsid w:val="00376128"/>
    <w:rsid w:val="00376611"/>
    <w:rsid w:val="00376F74"/>
    <w:rsid w:val="0037742E"/>
    <w:rsid w:val="003777FA"/>
    <w:rsid w:val="0037780F"/>
    <w:rsid w:val="00377D56"/>
    <w:rsid w:val="00381BCE"/>
    <w:rsid w:val="0038245A"/>
    <w:rsid w:val="003840E6"/>
    <w:rsid w:val="00385144"/>
    <w:rsid w:val="003854DA"/>
    <w:rsid w:val="003859A0"/>
    <w:rsid w:val="00385CFC"/>
    <w:rsid w:val="00386D0E"/>
    <w:rsid w:val="0038720D"/>
    <w:rsid w:val="003879CD"/>
    <w:rsid w:val="00390C33"/>
    <w:rsid w:val="0039337A"/>
    <w:rsid w:val="00394C36"/>
    <w:rsid w:val="003965F0"/>
    <w:rsid w:val="00397513"/>
    <w:rsid w:val="00397B26"/>
    <w:rsid w:val="003A3189"/>
    <w:rsid w:val="003A3CA7"/>
    <w:rsid w:val="003A3CD8"/>
    <w:rsid w:val="003A3F2B"/>
    <w:rsid w:val="003A5991"/>
    <w:rsid w:val="003A7858"/>
    <w:rsid w:val="003B125B"/>
    <w:rsid w:val="003B1BEE"/>
    <w:rsid w:val="003B202C"/>
    <w:rsid w:val="003B33BD"/>
    <w:rsid w:val="003B3752"/>
    <w:rsid w:val="003B569D"/>
    <w:rsid w:val="003B758B"/>
    <w:rsid w:val="003C0EBB"/>
    <w:rsid w:val="003C13E7"/>
    <w:rsid w:val="003C157B"/>
    <w:rsid w:val="003C3C0E"/>
    <w:rsid w:val="003C6C49"/>
    <w:rsid w:val="003C7CE0"/>
    <w:rsid w:val="003D1668"/>
    <w:rsid w:val="003D23A9"/>
    <w:rsid w:val="003D3ED0"/>
    <w:rsid w:val="003D42A6"/>
    <w:rsid w:val="003D4F21"/>
    <w:rsid w:val="003D4FAC"/>
    <w:rsid w:val="003D79E4"/>
    <w:rsid w:val="003E0599"/>
    <w:rsid w:val="003E1643"/>
    <w:rsid w:val="003E23F5"/>
    <w:rsid w:val="003E25D3"/>
    <w:rsid w:val="003E470C"/>
    <w:rsid w:val="003E5097"/>
    <w:rsid w:val="003E7906"/>
    <w:rsid w:val="003E799D"/>
    <w:rsid w:val="003E7EB2"/>
    <w:rsid w:val="003E7FD7"/>
    <w:rsid w:val="003F000F"/>
    <w:rsid w:val="003F01B8"/>
    <w:rsid w:val="003F0B43"/>
    <w:rsid w:val="003F1A32"/>
    <w:rsid w:val="003F2370"/>
    <w:rsid w:val="003F278B"/>
    <w:rsid w:val="003F32C0"/>
    <w:rsid w:val="003F3C50"/>
    <w:rsid w:val="003F4117"/>
    <w:rsid w:val="003F4154"/>
    <w:rsid w:val="003F4F51"/>
    <w:rsid w:val="003F4FB9"/>
    <w:rsid w:val="003F52C6"/>
    <w:rsid w:val="003F6BAA"/>
    <w:rsid w:val="003F7D74"/>
    <w:rsid w:val="00400324"/>
    <w:rsid w:val="0040037F"/>
    <w:rsid w:val="00404260"/>
    <w:rsid w:val="00405303"/>
    <w:rsid w:val="00406202"/>
    <w:rsid w:val="00406A6A"/>
    <w:rsid w:val="00406B22"/>
    <w:rsid w:val="00407123"/>
    <w:rsid w:val="00407147"/>
    <w:rsid w:val="004078FA"/>
    <w:rsid w:val="00407DEB"/>
    <w:rsid w:val="00411918"/>
    <w:rsid w:val="00411A77"/>
    <w:rsid w:val="00412158"/>
    <w:rsid w:val="004144FE"/>
    <w:rsid w:val="004145D9"/>
    <w:rsid w:val="00415DEC"/>
    <w:rsid w:val="004168D5"/>
    <w:rsid w:val="0042057A"/>
    <w:rsid w:val="00420DB7"/>
    <w:rsid w:val="00420F05"/>
    <w:rsid w:val="00420FD9"/>
    <w:rsid w:val="00423385"/>
    <w:rsid w:val="00423BCF"/>
    <w:rsid w:val="00427860"/>
    <w:rsid w:val="00427AC8"/>
    <w:rsid w:val="00427FB9"/>
    <w:rsid w:val="00430BDF"/>
    <w:rsid w:val="0043136D"/>
    <w:rsid w:val="00431E08"/>
    <w:rsid w:val="004328A7"/>
    <w:rsid w:val="00432D33"/>
    <w:rsid w:val="00434C74"/>
    <w:rsid w:val="004359A9"/>
    <w:rsid w:val="00435B76"/>
    <w:rsid w:val="00436937"/>
    <w:rsid w:val="004371D2"/>
    <w:rsid w:val="00437FD9"/>
    <w:rsid w:val="00441B7B"/>
    <w:rsid w:val="00442639"/>
    <w:rsid w:val="004433C2"/>
    <w:rsid w:val="004446D5"/>
    <w:rsid w:val="0044709D"/>
    <w:rsid w:val="0045101B"/>
    <w:rsid w:val="00451DA6"/>
    <w:rsid w:val="004525E5"/>
    <w:rsid w:val="00452A40"/>
    <w:rsid w:val="00453122"/>
    <w:rsid w:val="0045393D"/>
    <w:rsid w:val="00453FDB"/>
    <w:rsid w:val="00454134"/>
    <w:rsid w:val="00454538"/>
    <w:rsid w:val="00454DF6"/>
    <w:rsid w:val="00455AF9"/>
    <w:rsid w:val="00455EC3"/>
    <w:rsid w:val="00456EB4"/>
    <w:rsid w:val="004570EA"/>
    <w:rsid w:val="00457827"/>
    <w:rsid w:val="004611B7"/>
    <w:rsid w:val="004614FE"/>
    <w:rsid w:val="00461705"/>
    <w:rsid w:val="00461ADB"/>
    <w:rsid w:val="004666D6"/>
    <w:rsid w:val="004718F3"/>
    <w:rsid w:val="00472156"/>
    <w:rsid w:val="00473EE6"/>
    <w:rsid w:val="00475040"/>
    <w:rsid w:val="00475450"/>
    <w:rsid w:val="00475ACF"/>
    <w:rsid w:val="004805B0"/>
    <w:rsid w:val="00480B5A"/>
    <w:rsid w:val="00482E6F"/>
    <w:rsid w:val="00482F83"/>
    <w:rsid w:val="004862BA"/>
    <w:rsid w:val="00486E34"/>
    <w:rsid w:val="00487572"/>
    <w:rsid w:val="00487A27"/>
    <w:rsid w:val="00487CE7"/>
    <w:rsid w:val="00490C06"/>
    <w:rsid w:val="00493D40"/>
    <w:rsid w:val="00493EE3"/>
    <w:rsid w:val="004959E4"/>
    <w:rsid w:val="00495ABF"/>
    <w:rsid w:val="004967B6"/>
    <w:rsid w:val="004968F8"/>
    <w:rsid w:val="004A24A0"/>
    <w:rsid w:val="004A29E9"/>
    <w:rsid w:val="004A2E79"/>
    <w:rsid w:val="004A504B"/>
    <w:rsid w:val="004A6911"/>
    <w:rsid w:val="004A6FD3"/>
    <w:rsid w:val="004A7B5C"/>
    <w:rsid w:val="004B0EF7"/>
    <w:rsid w:val="004B4503"/>
    <w:rsid w:val="004B507B"/>
    <w:rsid w:val="004B5344"/>
    <w:rsid w:val="004B54E0"/>
    <w:rsid w:val="004B5AD5"/>
    <w:rsid w:val="004B7384"/>
    <w:rsid w:val="004B74AD"/>
    <w:rsid w:val="004C13F4"/>
    <w:rsid w:val="004C1B5C"/>
    <w:rsid w:val="004C4269"/>
    <w:rsid w:val="004C6857"/>
    <w:rsid w:val="004C701C"/>
    <w:rsid w:val="004C7925"/>
    <w:rsid w:val="004D3DEB"/>
    <w:rsid w:val="004D4AE7"/>
    <w:rsid w:val="004D6236"/>
    <w:rsid w:val="004D7F90"/>
    <w:rsid w:val="004E1897"/>
    <w:rsid w:val="004E2E5B"/>
    <w:rsid w:val="004E3F33"/>
    <w:rsid w:val="004E44DD"/>
    <w:rsid w:val="004E4DBB"/>
    <w:rsid w:val="004E4E41"/>
    <w:rsid w:val="004E6AD7"/>
    <w:rsid w:val="004E73DB"/>
    <w:rsid w:val="004E7F9C"/>
    <w:rsid w:val="004F0A15"/>
    <w:rsid w:val="004F0D35"/>
    <w:rsid w:val="004F1FF8"/>
    <w:rsid w:val="004F3493"/>
    <w:rsid w:val="004F3A58"/>
    <w:rsid w:val="004F4D52"/>
    <w:rsid w:val="004F4DC2"/>
    <w:rsid w:val="004F5143"/>
    <w:rsid w:val="004F662F"/>
    <w:rsid w:val="0050029C"/>
    <w:rsid w:val="005003CA"/>
    <w:rsid w:val="0050191D"/>
    <w:rsid w:val="005023A2"/>
    <w:rsid w:val="00503748"/>
    <w:rsid w:val="005044CA"/>
    <w:rsid w:val="0050558C"/>
    <w:rsid w:val="0050636E"/>
    <w:rsid w:val="00506C6A"/>
    <w:rsid w:val="00511E46"/>
    <w:rsid w:val="00512B09"/>
    <w:rsid w:val="005134E9"/>
    <w:rsid w:val="005137C6"/>
    <w:rsid w:val="00515016"/>
    <w:rsid w:val="00517772"/>
    <w:rsid w:val="0052008D"/>
    <w:rsid w:val="005203E1"/>
    <w:rsid w:val="0052082E"/>
    <w:rsid w:val="005209AF"/>
    <w:rsid w:val="005220ED"/>
    <w:rsid w:val="005246AE"/>
    <w:rsid w:val="005259BA"/>
    <w:rsid w:val="00525F72"/>
    <w:rsid w:val="00527ED1"/>
    <w:rsid w:val="00527FD9"/>
    <w:rsid w:val="00530960"/>
    <w:rsid w:val="00530BF7"/>
    <w:rsid w:val="005316F5"/>
    <w:rsid w:val="0053338E"/>
    <w:rsid w:val="00533796"/>
    <w:rsid w:val="00533829"/>
    <w:rsid w:val="00533929"/>
    <w:rsid w:val="00533B56"/>
    <w:rsid w:val="005357EE"/>
    <w:rsid w:val="00536848"/>
    <w:rsid w:val="00537343"/>
    <w:rsid w:val="005408C0"/>
    <w:rsid w:val="00540C95"/>
    <w:rsid w:val="00540DDB"/>
    <w:rsid w:val="00542CFB"/>
    <w:rsid w:val="0054425E"/>
    <w:rsid w:val="0054435C"/>
    <w:rsid w:val="005458AB"/>
    <w:rsid w:val="005463AA"/>
    <w:rsid w:val="00546D06"/>
    <w:rsid w:val="00547164"/>
    <w:rsid w:val="00550CA4"/>
    <w:rsid w:val="005516F3"/>
    <w:rsid w:val="0055199C"/>
    <w:rsid w:val="005524AF"/>
    <w:rsid w:val="00554DC1"/>
    <w:rsid w:val="00555D75"/>
    <w:rsid w:val="00560DF0"/>
    <w:rsid w:val="00566ECB"/>
    <w:rsid w:val="0056759C"/>
    <w:rsid w:val="005703EE"/>
    <w:rsid w:val="00570809"/>
    <w:rsid w:val="00571D99"/>
    <w:rsid w:val="00572710"/>
    <w:rsid w:val="00576330"/>
    <w:rsid w:val="00577F64"/>
    <w:rsid w:val="005820A7"/>
    <w:rsid w:val="005830F2"/>
    <w:rsid w:val="00584286"/>
    <w:rsid w:val="0058437C"/>
    <w:rsid w:val="00587D6F"/>
    <w:rsid w:val="00590532"/>
    <w:rsid w:val="00590E43"/>
    <w:rsid w:val="0059353A"/>
    <w:rsid w:val="005936CA"/>
    <w:rsid w:val="0059513E"/>
    <w:rsid w:val="00596442"/>
    <w:rsid w:val="00596FA2"/>
    <w:rsid w:val="005A034D"/>
    <w:rsid w:val="005A1BCD"/>
    <w:rsid w:val="005A39DA"/>
    <w:rsid w:val="005A6AA4"/>
    <w:rsid w:val="005A6D9F"/>
    <w:rsid w:val="005B1FEF"/>
    <w:rsid w:val="005B211A"/>
    <w:rsid w:val="005B2455"/>
    <w:rsid w:val="005B3B93"/>
    <w:rsid w:val="005B3E2E"/>
    <w:rsid w:val="005B48FF"/>
    <w:rsid w:val="005B6429"/>
    <w:rsid w:val="005B7FA8"/>
    <w:rsid w:val="005C1157"/>
    <w:rsid w:val="005C156F"/>
    <w:rsid w:val="005C1E32"/>
    <w:rsid w:val="005C2F97"/>
    <w:rsid w:val="005C4ECE"/>
    <w:rsid w:val="005C604E"/>
    <w:rsid w:val="005C670D"/>
    <w:rsid w:val="005C6D90"/>
    <w:rsid w:val="005C7DD3"/>
    <w:rsid w:val="005D01A8"/>
    <w:rsid w:val="005D045B"/>
    <w:rsid w:val="005D0724"/>
    <w:rsid w:val="005D079F"/>
    <w:rsid w:val="005D0BC8"/>
    <w:rsid w:val="005D0C6A"/>
    <w:rsid w:val="005D2216"/>
    <w:rsid w:val="005D2D35"/>
    <w:rsid w:val="005D363F"/>
    <w:rsid w:val="005D4F22"/>
    <w:rsid w:val="005D5E99"/>
    <w:rsid w:val="005D76E9"/>
    <w:rsid w:val="005E1909"/>
    <w:rsid w:val="005E56F8"/>
    <w:rsid w:val="005E5731"/>
    <w:rsid w:val="005E64C7"/>
    <w:rsid w:val="005E74B6"/>
    <w:rsid w:val="005F3264"/>
    <w:rsid w:val="005F37F9"/>
    <w:rsid w:val="005F5614"/>
    <w:rsid w:val="005F68DC"/>
    <w:rsid w:val="005F7891"/>
    <w:rsid w:val="006000B4"/>
    <w:rsid w:val="00600380"/>
    <w:rsid w:val="0060045D"/>
    <w:rsid w:val="0060048D"/>
    <w:rsid w:val="00600A22"/>
    <w:rsid w:val="006010F3"/>
    <w:rsid w:val="00602F9F"/>
    <w:rsid w:val="00603018"/>
    <w:rsid w:val="006031BB"/>
    <w:rsid w:val="0060390A"/>
    <w:rsid w:val="00603E13"/>
    <w:rsid w:val="00604C15"/>
    <w:rsid w:val="00605E3D"/>
    <w:rsid w:val="00605ECB"/>
    <w:rsid w:val="00606A88"/>
    <w:rsid w:val="00606E8F"/>
    <w:rsid w:val="006106CB"/>
    <w:rsid w:val="006158D5"/>
    <w:rsid w:val="0062095D"/>
    <w:rsid w:val="0062377C"/>
    <w:rsid w:val="006252FC"/>
    <w:rsid w:val="00625A5B"/>
    <w:rsid w:val="00625D83"/>
    <w:rsid w:val="00627E1D"/>
    <w:rsid w:val="0063129E"/>
    <w:rsid w:val="00632E3B"/>
    <w:rsid w:val="00633450"/>
    <w:rsid w:val="006337C9"/>
    <w:rsid w:val="00634C78"/>
    <w:rsid w:val="006355D5"/>
    <w:rsid w:val="0063615C"/>
    <w:rsid w:val="006379EE"/>
    <w:rsid w:val="00642012"/>
    <w:rsid w:val="00642309"/>
    <w:rsid w:val="00643131"/>
    <w:rsid w:val="00643225"/>
    <w:rsid w:val="006438B4"/>
    <w:rsid w:val="00643D3E"/>
    <w:rsid w:val="00644661"/>
    <w:rsid w:val="00644849"/>
    <w:rsid w:val="00646538"/>
    <w:rsid w:val="006479BE"/>
    <w:rsid w:val="006501F4"/>
    <w:rsid w:val="00650735"/>
    <w:rsid w:val="00651695"/>
    <w:rsid w:val="00651984"/>
    <w:rsid w:val="00652F63"/>
    <w:rsid w:val="0065539B"/>
    <w:rsid w:val="006566E0"/>
    <w:rsid w:val="00656CB9"/>
    <w:rsid w:val="00661430"/>
    <w:rsid w:val="006623E7"/>
    <w:rsid w:val="00662B80"/>
    <w:rsid w:val="0066389F"/>
    <w:rsid w:val="00665502"/>
    <w:rsid w:val="00665CEE"/>
    <w:rsid w:val="00667058"/>
    <w:rsid w:val="0066768F"/>
    <w:rsid w:val="00667849"/>
    <w:rsid w:val="00667934"/>
    <w:rsid w:val="00670F6C"/>
    <w:rsid w:val="00671199"/>
    <w:rsid w:val="00672076"/>
    <w:rsid w:val="00676320"/>
    <w:rsid w:val="00676E58"/>
    <w:rsid w:val="006807C9"/>
    <w:rsid w:val="006814FB"/>
    <w:rsid w:val="00684495"/>
    <w:rsid w:val="006852C7"/>
    <w:rsid w:val="006852CE"/>
    <w:rsid w:val="00685552"/>
    <w:rsid w:val="00685E86"/>
    <w:rsid w:val="00686E17"/>
    <w:rsid w:val="006917DB"/>
    <w:rsid w:val="00692D14"/>
    <w:rsid w:val="006930F5"/>
    <w:rsid w:val="00694E63"/>
    <w:rsid w:val="0069682E"/>
    <w:rsid w:val="0069690C"/>
    <w:rsid w:val="006970F1"/>
    <w:rsid w:val="00697D1A"/>
    <w:rsid w:val="006A0C5D"/>
    <w:rsid w:val="006A419E"/>
    <w:rsid w:val="006A6349"/>
    <w:rsid w:val="006A7A3B"/>
    <w:rsid w:val="006A7D52"/>
    <w:rsid w:val="006B0FA9"/>
    <w:rsid w:val="006B137C"/>
    <w:rsid w:val="006B244A"/>
    <w:rsid w:val="006B248C"/>
    <w:rsid w:val="006B2BD1"/>
    <w:rsid w:val="006B41DE"/>
    <w:rsid w:val="006B65C7"/>
    <w:rsid w:val="006B65F2"/>
    <w:rsid w:val="006B6D1E"/>
    <w:rsid w:val="006B7159"/>
    <w:rsid w:val="006C0D4D"/>
    <w:rsid w:val="006C1727"/>
    <w:rsid w:val="006C2EA5"/>
    <w:rsid w:val="006C32FD"/>
    <w:rsid w:val="006C39CE"/>
    <w:rsid w:val="006C605C"/>
    <w:rsid w:val="006D00A2"/>
    <w:rsid w:val="006D0FCC"/>
    <w:rsid w:val="006D21F5"/>
    <w:rsid w:val="006D3089"/>
    <w:rsid w:val="006D3BAC"/>
    <w:rsid w:val="006D4D21"/>
    <w:rsid w:val="006D6CAD"/>
    <w:rsid w:val="006E0681"/>
    <w:rsid w:val="006E126D"/>
    <w:rsid w:val="006E1335"/>
    <w:rsid w:val="006E14EA"/>
    <w:rsid w:val="006E1FC3"/>
    <w:rsid w:val="006E27C5"/>
    <w:rsid w:val="006E3FBD"/>
    <w:rsid w:val="006E4768"/>
    <w:rsid w:val="006E66E0"/>
    <w:rsid w:val="006F3597"/>
    <w:rsid w:val="00703D8A"/>
    <w:rsid w:val="00704CE9"/>
    <w:rsid w:val="0070616B"/>
    <w:rsid w:val="00706295"/>
    <w:rsid w:val="0070642C"/>
    <w:rsid w:val="00706FDA"/>
    <w:rsid w:val="00710C2E"/>
    <w:rsid w:val="00711F9A"/>
    <w:rsid w:val="007120D3"/>
    <w:rsid w:val="00712A3C"/>
    <w:rsid w:val="00712C8B"/>
    <w:rsid w:val="00713810"/>
    <w:rsid w:val="00715422"/>
    <w:rsid w:val="0071582A"/>
    <w:rsid w:val="0072075E"/>
    <w:rsid w:val="00720989"/>
    <w:rsid w:val="00722B98"/>
    <w:rsid w:val="00723FD4"/>
    <w:rsid w:val="00725736"/>
    <w:rsid w:val="007257C7"/>
    <w:rsid w:val="007275B5"/>
    <w:rsid w:val="007303A5"/>
    <w:rsid w:val="00730B3E"/>
    <w:rsid w:val="00730C02"/>
    <w:rsid w:val="00731137"/>
    <w:rsid w:val="00731231"/>
    <w:rsid w:val="00731A6D"/>
    <w:rsid w:val="00733064"/>
    <w:rsid w:val="0073420B"/>
    <w:rsid w:val="00735C43"/>
    <w:rsid w:val="00735E64"/>
    <w:rsid w:val="00736367"/>
    <w:rsid w:val="007378CF"/>
    <w:rsid w:val="00737C85"/>
    <w:rsid w:val="00740F9A"/>
    <w:rsid w:val="0074135D"/>
    <w:rsid w:val="007437F7"/>
    <w:rsid w:val="0074431D"/>
    <w:rsid w:val="0074760E"/>
    <w:rsid w:val="00747A4E"/>
    <w:rsid w:val="00750DF6"/>
    <w:rsid w:val="0075193E"/>
    <w:rsid w:val="00754ABA"/>
    <w:rsid w:val="0075639C"/>
    <w:rsid w:val="007576B0"/>
    <w:rsid w:val="0076107C"/>
    <w:rsid w:val="00766D06"/>
    <w:rsid w:val="00770565"/>
    <w:rsid w:val="007724FB"/>
    <w:rsid w:val="0078138E"/>
    <w:rsid w:val="00781F0A"/>
    <w:rsid w:val="00782B0D"/>
    <w:rsid w:val="00784190"/>
    <w:rsid w:val="00785409"/>
    <w:rsid w:val="007859F4"/>
    <w:rsid w:val="00792058"/>
    <w:rsid w:val="00792600"/>
    <w:rsid w:val="00792CF7"/>
    <w:rsid w:val="007953E6"/>
    <w:rsid w:val="00795F80"/>
    <w:rsid w:val="00797CE5"/>
    <w:rsid w:val="00797F9B"/>
    <w:rsid w:val="007A0ED7"/>
    <w:rsid w:val="007A1546"/>
    <w:rsid w:val="007A228C"/>
    <w:rsid w:val="007A3096"/>
    <w:rsid w:val="007A30A6"/>
    <w:rsid w:val="007A368E"/>
    <w:rsid w:val="007A43D1"/>
    <w:rsid w:val="007A47E9"/>
    <w:rsid w:val="007A5868"/>
    <w:rsid w:val="007A7216"/>
    <w:rsid w:val="007B04CE"/>
    <w:rsid w:val="007B1C61"/>
    <w:rsid w:val="007B57F5"/>
    <w:rsid w:val="007B583D"/>
    <w:rsid w:val="007B6871"/>
    <w:rsid w:val="007B6A57"/>
    <w:rsid w:val="007B7A2F"/>
    <w:rsid w:val="007C3214"/>
    <w:rsid w:val="007C32EE"/>
    <w:rsid w:val="007C3D33"/>
    <w:rsid w:val="007C7B09"/>
    <w:rsid w:val="007D0A3A"/>
    <w:rsid w:val="007D0FEA"/>
    <w:rsid w:val="007D11E4"/>
    <w:rsid w:val="007D11E8"/>
    <w:rsid w:val="007D2789"/>
    <w:rsid w:val="007D294A"/>
    <w:rsid w:val="007D323B"/>
    <w:rsid w:val="007D466A"/>
    <w:rsid w:val="007D47D2"/>
    <w:rsid w:val="007D5143"/>
    <w:rsid w:val="007D6EC0"/>
    <w:rsid w:val="007D717E"/>
    <w:rsid w:val="007D7E1D"/>
    <w:rsid w:val="007E0634"/>
    <w:rsid w:val="007E0A44"/>
    <w:rsid w:val="007E0D88"/>
    <w:rsid w:val="007E5759"/>
    <w:rsid w:val="007E5D7E"/>
    <w:rsid w:val="007E6967"/>
    <w:rsid w:val="007F23F2"/>
    <w:rsid w:val="007F2BA0"/>
    <w:rsid w:val="007F357C"/>
    <w:rsid w:val="007F4528"/>
    <w:rsid w:val="007F4FF3"/>
    <w:rsid w:val="007F505E"/>
    <w:rsid w:val="007F5A73"/>
    <w:rsid w:val="007F6E5F"/>
    <w:rsid w:val="007F70D6"/>
    <w:rsid w:val="0080005C"/>
    <w:rsid w:val="008005AF"/>
    <w:rsid w:val="00800E9F"/>
    <w:rsid w:val="0080144A"/>
    <w:rsid w:val="0080153B"/>
    <w:rsid w:val="00801588"/>
    <w:rsid w:val="00801FA6"/>
    <w:rsid w:val="00802CAA"/>
    <w:rsid w:val="0080345C"/>
    <w:rsid w:val="00804B2F"/>
    <w:rsid w:val="008073FB"/>
    <w:rsid w:val="008102B6"/>
    <w:rsid w:val="0081116D"/>
    <w:rsid w:val="00811632"/>
    <w:rsid w:val="00812F69"/>
    <w:rsid w:val="0081308A"/>
    <w:rsid w:val="00814CC8"/>
    <w:rsid w:val="00814FA6"/>
    <w:rsid w:val="00816666"/>
    <w:rsid w:val="0081670B"/>
    <w:rsid w:val="00816CBB"/>
    <w:rsid w:val="00822348"/>
    <w:rsid w:val="008248F6"/>
    <w:rsid w:val="0082522F"/>
    <w:rsid w:val="00826154"/>
    <w:rsid w:val="0082766A"/>
    <w:rsid w:val="008276BB"/>
    <w:rsid w:val="00831270"/>
    <w:rsid w:val="00831689"/>
    <w:rsid w:val="00831979"/>
    <w:rsid w:val="00831DA7"/>
    <w:rsid w:val="008339A2"/>
    <w:rsid w:val="00834269"/>
    <w:rsid w:val="00835095"/>
    <w:rsid w:val="00836835"/>
    <w:rsid w:val="00836B57"/>
    <w:rsid w:val="00836D95"/>
    <w:rsid w:val="00836E1A"/>
    <w:rsid w:val="00837518"/>
    <w:rsid w:val="00837C58"/>
    <w:rsid w:val="00840359"/>
    <w:rsid w:val="008410C5"/>
    <w:rsid w:val="0084168A"/>
    <w:rsid w:val="008430BD"/>
    <w:rsid w:val="008435AB"/>
    <w:rsid w:val="008436A6"/>
    <w:rsid w:val="00844B55"/>
    <w:rsid w:val="00851352"/>
    <w:rsid w:val="00852E83"/>
    <w:rsid w:val="00855C73"/>
    <w:rsid w:val="00856591"/>
    <w:rsid w:val="00856A8B"/>
    <w:rsid w:val="00857077"/>
    <w:rsid w:val="00860AEF"/>
    <w:rsid w:val="00863230"/>
    <w:rsid w:val="00865058"/>
    <w:rsid w:val="00865BD0"/>
    <w:rsid w:val="008665E1"/>
    <w:rsid w:val="00866B3C"/>
    <w:rsid w:val="00866B49"/>
    <w:rsid w:val="00870E56"/>
    <w:rsid w:val="008717D8"/>
    <w:rsid w:val="0087215C"/>
    <w:rsid w:val="008752D9"/>
    <w:rsid w:val="00875D25"/>
    <w:rsid w:val="00880E35"/>
    <w:rsid w:val="0088214C"/>
    <w:rsid w:val="00882F87"/>
    <w:rsid w:val="00883AD4"/>
    <w:rsid w:val="00883D5D"/>
    <w:rsid w:val="00885E37"/>
    <w:rsid w:val="00887512"/>
    <w:rsid w:val="008875FE"/>
    <w:rsid w:val="00887F8E"/>
    <w:rsid w:val="00892028"/>
    <w:rsid w:val="00896234"/>
    <w:rsid w:val="00897E43"/>
    <w:rsid w:val="008A202D"/>
    <w:rsid w:val="008A2144"/>
    <w:rsid w:val="008A4ADF"/>
    <w:rsid w:val="008A4FA5"/>
    <w:rsid w:val="008A7EB1"/>
    <w:rsid w:val="008B03DD"/>
    <w:rsid w:val="008B0A68"/>
    <w:rsid w:val="008B0DF8"/>
    <w:rsid w:val="008B1451"/>
    <w:rsid w:val="008B252D"/>
    <w:rsid w:val="008B33A8"/>
    <w:rsid w:val="008B4D2A"/>
    <w:rsid w:val="008B4E30"/>
    <w:rsid w:val="008B6802"/>
    <w:rsid w:val="008B6DC3"/>
    <w:rsid w:val="008C044D"/>
    <w:rsid w:val="008C222B"/>
    <w:rsid w:val="008C4D2B"/>
    <w:rsid w:val="008C514D"/>
    <w:rsid w:val="008C5738"/>
    <w:rsid w:val="008C6B17"/>
    <w:rsid w:val="008C7BBB"/>
    <w:rsid w:val="008C7EAD"/>
    <w:rsid w:val="008C7F66"/>
    <w:rsid w:val="008D0385"/>
    <w:rsid w:val="008D0CFE"/>
    <w:rsid w:val="008D3BA7"/>
    <w:rsid w:val="008D4BF3"/>
    <w:rsid w:val="008D4E76"/>
    <w:rsid w:val="008D4E9D"/>
    <w:rsid w:val="008D6152"/>
    <w:rsid w:val="008D6A86"/>
    <w:rsid w:val="008E0B37"/>
    <w:rsid w:val="008E0CD2"/>
    <w:rsid w:val="008E2747"/>
    <w:rsid w:val="008E508D"/>
    <w:rsid w:val="008E57C1"/>
    <w:rsid w:val="008E675C"/>
    <w:rsid w:val="008E6C2C"/>
    <w:rsid w:val="008E7BA9"/>
    <w:rsid w:val="008F091F"/>
    <w:rsid w:val="008F0F81"/>
    <w:rsid w:val="008F27BF"/>
    <w:rsid w:val="008F2A97"/>
    <w:rsid w:val="008F3C60"/>
    <w:rsid w:val="008F470E"/>
    <w:rsid w:val="008F523D"/>
    <w:rsid w:val="008F5872"/>
    <w:rsid w:val="008F5A24"/>
    <w:rsid w:val="008F621B"/>
    <w:rsid w:val="008F6903"/>
    <w:rsid w:val="008F7B3E"/>
    <w:rsid w:val="00902365"/>
    <w:rsid w:val="00902424"/>
    <w:rsid w:val="00902748"/>
    <w:rsid w:val="00902A28"/>
    <w:rsid w:val="009041A9"/>
    <w:rsid w:val="009059C8"/>
    <w:rsid w:val="00905B82"/>
    <w:rsid w:val="00905B9C"/>
    <w:rsid w:val="009070A5"/>
    <w:rsid w:val="00907D8F"/>
    <w:rsid w:val="00907DE5"/>
    <w:rsid w:val="00910B62"/>
    <w:rsid w:val="0091148E"/>
    <w:rsid w:val="0091188A"/>
    <w:rsid w:val="00912A75"/>
    <w:rsid w:val="009142EC"/>
    <w:rsid w:val="009154C3"/>
    <w:rsid w:val="009161F3"/>
    <w:rsid w:val="00916C2A"/>
    <w:rsid w:val="00916CA1"/>
    <w:rsid w:val="009223C1"/>
    <w:rsid w:val="009229EC"/>
    <w:rsid w:val="00922AC6"/>
    <w:rsid w:val="00922B63"/>
    <w:rsid w:val="00923540"/>
    <w:rsid w:val="00923EAD"/>
    <w:rsid w:val="0092421F"/>
    <w:rsid w:val="00925C69"/>
    <w:rsid w:val="00926767"/>
    <w:rsid w:val="009324EB"/>
    <w:rsid w:val="00933C1F"/>
    <w:rsid w:val="00933EF0"/>
    <w:rsid w:val="0093412E"/>
    <w:rsid w:val="00936016"/>
    <w:rsid w:val="009361D5"/>
    <w:rsid w:val="00936DCD"/>
    <w:rsid w:val="0094070E"/>
    <w:rsid w:val="00942342"/>
    <w:rsid w:val="009428A4"/>
    <w:rsid w:val="009431C5"/>
    <w:rsid w:val="00943740"/>
    <w:rsid w:val="0094405B"/>
    <w:rsid w:val="00945499"/>
    <w:rsid w:val="00946A12"/>
    <w:rsid w:val="00946BFA"/>
    <w:rsid w:val="0094734E"/>
    <w:rsid w:val="009477F9"/>
    <w:rsid w:val="00947BD2"/>
    <w:rsid w:val="00952DEC"/>
    <w:rsid w:val="00953788"/>
    <w:rsid w:val="00954046"/>
    <w:rsid w:val="00954637"/>
    <w:rsid w:val="00954B58"/>
    <w:rsid w:val="00956589"/>
    <w:rsid w:val="009565CB"/>
    <w:rsid w:val="00957EFD"/>
    <w:rsid w:val="0096491E"/>
    <w:rsid w:val="009659F4"/>
    <w:rsid w:val="009659FE"/>
    <w:rsid w:val="00967218"/>
    <w:rsid w:val="009679C3"/>
    <w:rsid w:val="00970D60"/>
    <w:rsid w:val="009726BA"/>
    <w:rsid w:val="0097466D"/>
    <w:rsid w:val="00974783"/>
    <w:rsid w:val="009752C8"/>
    <w:rsid w:val="00980A0A"/>
    <w:rsid w:val="00980BD7"/>
    <w:rsid w:val="00980D26"/>
    <w:rsid w:val="0098104A"/>
    <w:rsid w:val="009819C9"/>
    <w:rsid w:val="00981FC5"/>
    <w:rsid w:val="0098234B"/>
    <w:rsid w:val="009826AD"/>
    <w:rsid w:val="00985E30"/>
    <w:rsid w:val="00986329"/>
    <w:rsid w:val="00990398"/>
    <w:rsid w:val="00991221"/>
    <w:rsid w:val="009914F3"/>
    <w:rsid w:val="0099390E"/>
    <w:rsid w:val="00993CBC"/>
    <w:rsid w:val="00994563"/>
    <w:rsid w:val="00994A37"/>
    <w:rsid w:val="00995B84"/>
    <w:rsid w:val="009960E5"/>
    <w:rsid w:val="0099785B"/>
    <w:rsid w:val="009A2EE2"/>
    <w:rsid w:val="009A3EEC"/>
    <w:rsid w:val="009A5E35"/>
    <w:rsid w:val="009A62CD"/>
    <w:rsid w:val="009A7079"/>
    <w:rsid w:val="009A7ADC"/>
    <w:rsid w:val="009B0D30"/>
    <w:rsid w:val="009B1A85"/>
    <w:rsid w:val="009B3B72"/>
    <w:rsid w:val="009B40C3"/>
    <w:rsid w:val="009B45E0"/>
    <w:rsid w:val="009B4D6B"/>
    <w:rsid w:val="009B613B"/>
    <w:rsid w:val="009B6F02"/>
    <w:rsid w:val="009C025C"/>
    <w:rsid w:val="009C02FA"/>
    <w:rsid w:val="009C19B7"/>
    <w:rsid w:val="009C1E76"/>
    <w:rsid w:val="009C286D"/>
    <w:rsid w:val="009C31B4"/>
    <w:rsid w:val="009C39FF"/>
    <w:rsid w:val="009C3E2B"/>
    <w:rsid w:val="009C5ABB"/>
    <w:rsid w:val="009C5BE6"/>
    <w:rsid w:val="009D0AC0"/>
    <w:rsid w:val="009D27AC"/>
    <w:rsid w:val="009D584F"/>
    <w:rsid w:val="009D63E2"/>
    <w:rsid w:val="009D68E8"/>
    <w:rsid w:val="009D7C51"/>
    <w:rsid w:val="009E196C"/>
    <w:rsid w:val="009E2B54"/>
    <w:rsid w:val="009E520D"/>
    <w:rsid w:val="009E599F"/>
    <w:rsid w:val="009E6A0A"/>
    <w:rsid w:val="009E7068"/>
    <w:rsid w:val="009F0BB2"/>
    <w:rsid w:val="009F0E4B"/>
    <w:rsid w:val="009F1CAD"/>
    <w:rsid w:val="009F1EAA"/>
    <w:rsid w:val="009F345F"/>
    <w:rsid w:val="009F36BF"/>
    <w:rsid w:val="009F4350"/>
    <w:rsid w:val="009F4A1A"/>
    <w:rsid w:val="009F4FD8"/>
    <w:rsid w:val="009F665F"/>
    <w:rsid w:val="009F6FCC"/>
    <w:rsid w:val="009F7EEE"/>
    <w:rsid w:val="009F7F5A"/>
    <w:rsid w:val="00A044F1"/>
    <w:rsid w:val="00A04507"/>
    <w:rsid w:val="00A05375"/>
    <w:rsid w:val="00A05A92"/>
    <w:rsid w:val="00A06806"/>
    <w:rsid w:val="00A102B9"/>
    <w:rsid w:val="00A10580"/>
    <w:rsid w:val="00A111B6"/>
    <w:rsid w:val="00A1188C"/>
    <w:rsid w:val="00A133D8"/>
    <w:rsid w:val="00A14793"/>
    <w:rsid w:val="00A14BAD"/>
    <w:rsid w:val="00A1663D"/>
    <w:rsid w:val="00A167C7"/>
    <w:rsid w:val="00A172CA"/>
    <w:rsid w:val="00A205D4"/>
    <w:rsid w:val="00A23E0C"/>
    <w:rsid w:val="00A24A19"/>
    <w:rsid w:val="00A24AD0"/>
    <w:rsid w:val="00A250AC"/>
    <w:rsid w:val="00A25FC9"/>
    <w:rsid w:val="00A26D27"/>
    <w:rsid w:val="00A30BB5"/>
    <w:rsid w:val="00A353F0"/>
    <w:rsid w:val="00A35754"/>
    <w:rsid w:val="00A35967"/>
    <w:rsid w:val="00A361E4"/>
    <w:rsid w:val="00A376EE"/>
    <w:rsid w:val="00A37C2F"/>
    <w:rsid w:val="00A37F91"/>
    <w:rsid w:val="00A40C6A"/>
    <w:rsid w:val="00A4181E"/>
    <w:rsid w:val="00A41FC0"/>
    <w:rsid w:val="00A426F7"/>
    <w:rsid w:val="00A42A4B"/>
    <w:rsid w:val="00A42A99"/>
    <w:rsid w:val="00A43077"/>
    <w:rsid w:val="00A436FC"/>
    <w:rsid w:val="00A4464E"/>
    <w:rsid w:val="00A449E9"/>
    <w:rsid w:val="00A450AD"/>
    <w:rsid w:val="00A454F2"/>
    <w:rsid w:val="00A5151A"/>
    <w:rsid w:val="00A5249B"/>
    <w:rsid w:val="00A524D5"/>
    <w:rsid w:val="00A53C77"/>
    <w:rsid w:val="00A547F4"/>
    <w:rsid w:val="00A5619C"/>
    <w:rsid w:val="00A5668F"/>
    <w:rsid w:val="00A57E0A"/>
    <w:rsid w:val="00A600FB"/>
    <w:rsid w:val="00A620C3"/>
    <w:rsid w:val="00A62DF4"/>
    <w:rsid w:val="00A63469"/>
    <w:rsid w:val="00A64C3B"/>
    <w:rsid w:val="00A65294"/>
    <w:rsid w:val="00A72C56"/>
    <w:rsid w:val="00A72DDD"/>
    <w:rsid w:val="00A76451"/>
    <w:rsid w:val="00A764AF"/>
    <w:rsid w:val="00A80D49"/>
    <w:rsid w:val="00A823F6"/>
    <w:rsid w:val="00A82797"/>
    <w:rsid w:val="00A82A35"/>
    <w:rsid w:val="00A82AC4"/>
    <w:rsid w:val="00A835D5"/>
    <w:rsid w:val="00A839D3"/>
    <w:rsid w:val="00A842C1"/>
    <w:rsid w:val="00A84E20"/>
    <w:rsid w:val="00A85068"/>
    <w:rsid w:val="00A85C78"/>
    <w:rsid w:val="00A861A1"/>
    <w:rsid w:val="00A865E2"/>
    <w:rsid w:val="00A8719E"/>
    <w:rsid w:val="00A90907"/>
    <w:rsid w:val="00A90D38"/>
    <w:rsid w:val="00A911F3"/>
    <w:rsid w:val="00A94852"/>
    <w:rsid w:val="00A95996"/>
    <w:rsid w:val="00A96557"/>
    <w:rsid w:val="00AA0A89"/>
    <w:rsid w:val="00AA15A3"/>
    <w:rsid w:val="00AA1FA2"/>
    <w:rsid w:val="00AA45FB"/>
    <w:rsid w:val="00AA5368"/>
    <w:rsid w:val="00AA6429"/>
    <w:rsid w:val="00AA6D04"/>
    <w:rsid w:val="00AB2B63"/>
    <w:rsid w:val="00AB3256"/>
    <w:rsid w:val="00AB36D3"/>
    <w:rsid w:val="00AB3E2C"/>
    <w:rsid w:val="00AB645E"/>
    <w:rsid w:val="00AB70D5"/>
    <w:rsid w:val="00AB73D4"/>
    <w:rsid w:val="00AC01AA"/>
    <w:rsid w:val="00AC052B"/>
    <w:rsid w:val="00AC0FB9"/>
    <w:rsid w:val="00AC1DBE"/>
    <w:rsid w:val="00AC204D"/>
    <w:rsid w:val="00AC29DB"/>
    <w:rsid w:val="00AC2AA9"/>
    <w:rsid w:val="00AC47AF"/>
    <w:rsid w:val="00AC4F72"/>
    <w:rsid w:val="00AC5390"/>
    <w:rsid w:val="00AC6563"/>
    <w:rsid w:val="00AC7097"/>
    <w:rsid w:val="00AD1663"/>
    <w:rsid w:val="00AD245A"/>
    <w:rsid w:val="00AE11EE"/>
    <w:rsid w:val="00AE15A2"/>
    <w:rsid w:val="00AE2E7B"/>
    <w:rsid w:val="00AE482E"/>
    <w:rsid w:val="00AE6464"/>
    <w:rsid w:val="00AE7B3F"/>
    <w:rsid w:val="00AF139E"/>
    <w:rsid w:val="00AF34A5"/>
    <w:rsid w:val="00AF4D9B"/>
    <w:rsid w:val="00AF543F"/>
    <w:rsid w:val="00AF6E5C"/>
    <w:rsid w:val="00AF6F9F"/>
    <w:rsid w:val="00AF741A"/>
    <w:rsid w:val="00AF7655"/>
    <w:rsid w:val="00B00FD6"/>
    <w:rsid w:val="00B00FED"/>
    <w:rsid w:val="00B01ADB"/>
    <w:rsid w:val="00B02537"/>
    <w:rsid w:val="00B03335"/>
    <w:rsid w:val="00B040A9"/>
    <w:rsid w:val="00B04161"/>
    <w:rsid w:val="00B056F9"/>
    <w:rsid w:val="00B06A93"/>
    <w:rsid w:val="00B10282"/>
    <w:rsid w:val="00B10333"/>
    <w:rsid w:val="00B103B0"/>
    <w:rsid w:val="00B11E3D"/>
    <w:rsid w:val="00B14434"/>
    <w:rsid w:val="00B14D2C"/>
    <w:rsid w:val="00B15983"/>
    <w:rsid w:val="00B16301"/>
    <w:rsid w:val="00B174EB"/>
    <w:rsid w:val="00B17E82"/>
    <w:rsid w:val="00B22D19"/>
    <w:rsid w:val="00B23034"/>
    <w:rsid w:val="00B24017"/>
    <w:rsid w:val="00B25D38"/>
    <w:rsid w:val="00B275B9"/>
    <w:rsid w:val="00B305D2"/>
    <w:rsid w:val="00B30A0A"/>
    <w:rsid w:val="00B3290A"/>
    <w:rsid w:val="00B34FBA"/>
    <w:rsid w:val="00B35A46"/>
    <w:rsid w:val="00B37579"/>
    <w:rsid w:val="00B411DA"/>
    <w:rsid w:val="00B4327C"/>
    <w:rsid w:val="00B4406D"/>
    <w:rsid w:val="00B4575A"/>
    <w:rsid w:val="00B47351"/>
    <w:rsid w:val="00B5107F"/>
    <w:rsid w:val="00B544DD"/>
    <w:rsid w:val="00B5551D"/>
    <w:rsid w:val="00B55D79"/>
    <w:rsid w:val="00B56171"/>
    <w:rsid w:val="00B56985"/>
    <w:rsid w:val="00B575BA"/>
    <w:rsid w:val="00B6095D"/>
    <w:rsid w:val="00B6283E"/>
    <w:rsid w:val="00B62F96"/>
    <w:rsid w:val="00B639AB"/>
    <w:rsid w:val="00B64EAF"/>
    <w:rsid w:val="00B64FAD"/>
    <w:rsid w:val="00B6722E"/>
    <w:rsid w:val="00B67406"/>
    <w:rsid w:val="00B70A10"/>
    <w:rsid w:val="00B71608"/>
    <w:rsid w:val="00B71E60"/>
    <w:rsid w:val="00B726C6"/>
    <w:rsid w:val="00B72C02"/>
    <w:rsid w:val="00B73D2E"/>
    <w:rsid w:val="00B752CD"/>
    <w:rsid w:val="00B75713"/>
    <w:rsid w:val="00B758C4"/>
    <w:rsid w:val="00B76429"/>
    <w:rsid w:val="00B77166"/>
    <w:rsid w:val="00B8044D"/>
    <w:rsid w:val="00B81577"/>
    <w:rsid w:val="00B828BD"/>
    <w:rsid w:val="00B83B7D"/>
    <w:rsid w:val="00B84A66"/>
    <w:rsid w:val="00B852DE"/>
    <w:rsid w:val="00B863FF"/>
    <w:rsid w:val="00B86471"/>
    <w:rsid w:val="00B87D41"/>
    <w:rsid w:val="00B90EA1"/>
    <w:rsid w:val="00B9210C"/>
    <w:rsid w:val="00B92218"/>
    <w:rsid w:val="00B93624"/>
    <w:rsid w:val="00B93E9A"/>
    <w:rsid w:val="00B95151"/>
    <w:rsid w:val="00B9557B"/>
    <w:rsid w:val="00B956D4"/>
    <w:rsid w:val="00B96CA7"/>
    <w:rsid w:val="00B97446"/>
    <w:rsid w:val="00BA07AE"/>
    <w:rsid w:val="00BA08A4"/>
    <w:rsid w:val="00BA0918"/>
    <w:rsid w:val="00BA2367"/>
    <w:rsid w:val="00BA5D82"/>
    <w:rsid w:val="00BA7432"/>
    <w:rsid w:val="00BA7879"/>
    <w:rsid w:val="00BB096F"/>
    <w:rsid w:val="00BB2764"/>
    <w:rsid w:val="00BB27A2"/>
    <w:rsid w:val="00BB33C5"/>
    <w:rsid w:val="00BB3A57"/>
    <w:rsid w:val="00BB4728"/>
    <w:rsid w:val="00BB6B21"/>
    <w:rsid w:val="00BB6F89"/>
    <w:rsid w:val="00BC1AA0"/>
    <w:rsid w:val="00BC2495"/>
    <w:rsid w:val="00BC2989"/>
    <w:rsid w:val="00BC314A"/>
    <w:rsid w:val="00BC6287"/>
    <w:rsid w:val="00BC7EB9"/>
    <w:rsid w:val="00BD2643"/>
    <w:rsid w:val="00BD4A34"/>
    <w:rsid w:val="00BD56B1"/>
    <w:rsid w:val="00BD6558"/>
    <w:rsid w:val="00BD6DB6"/>
    <w:rsid w:val="00BE02F2"/>
    <w:rsid w:val="00BE064D"/>
    <w:rsid w:val="00BE2AE6"/>
    <w:rsid w:val="00BE3017"/>
    <w:rsid w:val="00BE309C"/>
    <w:rsid w:val="00BE311F"/>
    <w:rsid w:val="00BE5235"/>
    <w:rsid w:val="00BE65EF"/>
    <w:rsid w:val="00BE7682"/>
    <w:rsid w:val="00BF1196"/>
    <w:rsid w:val="00BF2AD7"/>
    <w:rsid w:val="00BF2F76"/>
    <w:rsid w:val="00BF3022"/>
    <w:rsid w:val="00BF3214"/>
    <w:rsid w:val="00BF5573"/>
    <w:rsid w:val="00C00370"/>
    <w:rsid w:val="00C00FC1"/>
    <w:rsid w:val="00C013F6"/>
    <w:rsid w:val="00C029C5"/>
    <w:rsid w:val="00C038BF"/>
    <w:rsid w:val="00C050FD"/>
    <w:rsid w:val="00C05952"/>
    <w:rsid w:val="00C10B74"/>
    <w:rsid w:val="00C11702"/>
    <w:rsid w:val="00C13F52"/>
    <w:rsid w:val="00C14C2F"/>
    <w:rsid w:val="00C15867"/>
    <w:rsid w:val="00C17650"/>
    <w:rsid w:val="00C20103"/>
    <w:rsid w:val="00C21463"/>
    <w:rsid w:val="00C2251F"/>
    <w:rsid w:val="00C2296D"/>
    <w:rsid w:val="00C22D7E"/>
    <w:rsid w:val="00C23155"/>
    <w:rsid w:val="00C238CF"/>
    <w:rsid w:val="00C26128"/>
    <w:rsid w:val="00C30754"/>
    <w:rsid w:val="00C31A56"/>
    <w:rsid w:val="00C3260F"/>
    <w:rsid w:val="00C34B14"/>
    <w:rsid w:val="00C36B55"/>
    <w:rsid w:val="00C36C20"/>
    <w:rsid w:val="00C407A3"/>
    <w:rsid w:val="00C40C41"/>
    <w:rsid w:val="00C41443"/>
    <w:rsid w:val="00C42D0A"/>
    <w:rsid w:val="00C42D34"/>
    <w:rsid w:val="00C42EA5"/>
    <w:rsid w:val="00C433E4"/>
    <w:rsid w:val="00C43544"/>
    <w:rsid w:val="00C43C64"/>
    <w:rsid w:val="00C45885"/>
    <w:rsid w:val="00C46A18"/>
    <w:rsid w:val="00C5029C"/>
    <w:rsid w:val="00C50F22"/>
    <w:rsid w:val="00C51DF1"/>
    <w:rsid w:val="00C57274"/>
    <w:rsid w:val="00C576AB"/>
    <w:rsid w:val="00C57971"/>
    <w:rsid w:val="00C60AEE"/>
    <w:rsid w:val="00C62418"/>
    <w:rsid w:val="00C6329A"/>
    <w:rsid w:val="00C63A77"/>
    <w:rsid w:val="00C63B6A"/>
    <w:rsid w:val="00C63B9D"/>
    <w:rsid w:val="00C65BD7"/>
    <w:rsid w:val="00C665ED"/>
    <w:rsid w:val="00C67796"/>
    <w:rsid w:val="00C71B69"/>
    <w:rsid w:val="00C7306C"/>
    <w:rsid w:val="00C7577D"/>
    <w:rsid w:val="00C757C8"/>
    <w:rsid w:val="00C76BA4"/>
    <w:rsid w:val="00C838D3"/>
    <w:rsid w:val="00C83A48"/>
    <w:rsid w:val="00C85865"/>
    <w:rsid w:val="00C85E85"/>
    <w:rsid w:val="00C90866"/>
    <w:rsid w:val="00C937C6"/>
    <w:rsid w:val="00C93C30"/>
    <w:rsid w:val="00C9735F"/>
    <w:rsid w:val="00CA0249"/>
    <w:rsid w:val="00CA27FF"/>
    <w:rsid w:val="00CA2EAE"/>
    <w:rsid w:val="00CA3B15"/>
    <w:rsid w:val="00CA3CCC"/>
    <w:rsid w:val="00CA4010"/>
    <w:rsid w:val="00CA4AC1"/>
    <w:rsid w:val="00CA5098"/>
    <w:rsid w:val="00CA5536"/>
    <w:rsid w:val="00CA59D1"/>
    <w:rsid w:val="00CA59FB"/>
    <w:rsid w:val="00CA5EC1"/>
    <w:rsid w:val="00CA71ED"/>
    <w:rsid w:val="00CB0316"/>
    <w:rsid w:val="00CB050B"/>
    <w:rsid w:val="00CB0B11"/>
    <w:rsid w:val="00CB1966"/>
    <w:rsid w:val="00CB426A"/>
    <w:rsid w:val="00CB5354"/>
    <w:rsid w:val="00CB5DDC"/>
    <w:rsid w:val="00CB6189"/>
    <w:rsid w:val="00CB65BB"/>
    <w:rsid w:val="00CB7112"/>
    <w:rsid w:val="00CC14E8"/>
    <w:rsid w:val="00CC18B1"/>
    <w:rsid w:val="00CC3114"/>
    <w:rsid w:val="00CC3C90"/>
    <w:rsid w:val="00CC3C9E"/>
    <w:rsid w:val="00CC3FC1"/>
    <w:rsid w:val="00CC4BDC"/>
    <w:rsid w:val="00CC59D7"/>
    <w:rsid w:val="00CC5F03"/>
    <w:rsid w:val="00CC5F72"/>
    <w:rsid w:val="00CC6A14"/>
    <w:rsid w:val="00CC70A3"/>
    <w:rsid w:val="00CC788F"/>
    <w:rsid w:val="00CD040A"/>
    <w:rsid w:val="00CD1320"/>
    <w:rsid w:val="00CD4442"/>
    <w:rsid w:val="00CD4832"/>
    <w:rsid w:val="00CD4C0B"/>
    <w:rsid w:val="00CD53C3"/>
    <w:rsid w:val="00CD574E"/>
    <w:rsid w:val="00CD76C6"/>
    <w:rsid w:val="00CE3E90"/>
    <w:rsid w:val="00CE4C22"/>
    <w:rsid w:val="00CE530C"/>
    <w:rsid w:val="00CE5EF2"/>
    <w:rsid w:val="00CE76E5"/>
    <w:rsid w:val="00CE7D11"/>
    <w:rsid w:val="00CF0B1A"/>
    <w:rsid w:val="00CF2794"/>
    <w:rsid w:val="00CF3D25"/>
    <w:rsid w:val="00CF41EC"/>
    <w:rsid w:val="00CF4F5F"/>
    <w:rsid w:val="00CF5D04"/>
    <w:rsid w:val="00CF698C"/>
    <w:rsid w:val="00CF717F"/>
    <w:rsid w:val="00CF74EF"/>
    <w:rsid w:val="00D01197"/>
    <w:rsid w:val="00D02103"/>
    <w:rsid w:val="00D0267C"/>
    <w:rsid w:val="00D03500"/>
    <w:rsid w:val="00D04DE4"/>
    <w:rsid w:val="00D059AE"/>
    <w:rsid w:val="00D06264"/>
    <w:rsid w:val="00D063F1"/>
    <w:rsid w:val="00D14F22"/>
    <w:rsid w:val="00D16DFD"/>
    <w:rsid w:val="00D1719F"/>
    <w:rsid w:val="00D17804"/>
    <w:rsid w:val="00D2065B"/>
    <w:rsid w:val="00D214EA"/>
    <w:rsid w:val="00D21841"/>
    <w:rsid w:val="00D241DD"/>
    <w:rsid w:val="00D25937"/>
    <w:rsid w:val="00D2594A"/>
    <w:rsid w:val="00D305E0"/>
    <w:rsid w:val="00D3084A"/>
    <w:rsid w:val="00D32241"/>
    <w:rsid w:val="00D3590A"/>
    <w:rsid w:val="00D35B76"/>
    <w:rsid w:val="00D372EA"/>
    <w:rsid w:val="00D37E12"/>
    <w:rsid w:val="00D40BAE"/>
    <w:rsid w:val="00D417A8"/>
    <w:rsid w:val="00D41983"/>
    <w:rsid w:val="00D41E34"/>
    <w:rsid w:val="00D42802"/>
    <w:rsid w:val="00D432A9"/>
    <w:rsid w:val="00D45741"/>
    <w:rsid w:val="00D45CA7"/>
    <w:rsid w:val="00D46DBF"/>
    <w:rsid w:val="00D4741C"/>
    <w:rsid w:val="00D50523"/>
    <w:rsid w:val="00D513E4"/>
    <w:rsid w:val="00D51722"/>
    <w:rsid w:val="00D52040"/>
    <w:rsid w:val="00D52F98"/>
    <w:rsid w:val="00D5446E"/>
    <w:rsid w:val="00D562B7"/>
    <w:rsid w:val="00D5723E"/>
    <w:rsid w:val="00D57918"/>
    <w:rsid w:val="00D65324"/>
    <w:rsid w:val="00D665D7"/>
    <w:rsid w:val="00D668BB"/>
    <w:rsid w:val="00D67B57"/>
    <w:rsid w:val="00D701CD"/>
    <w:rsid w:val="00D70527"/>
    <w:rsid w:val="00D715C8"/>
    <w:rsid w:val="00D71B14"/>
    <w:rsid w:val="00D71BC3"/>
    <w:rsid w:val="00D71D7A"/>
    <w:rsid w:val="00D72117"/>
    <w:rsid w:val="00D7212F"/>
    <w:rsid w:val="00D72679"/>
    <w:rsid w:val="00D73687"/>
    <w:rsid w:val="00D73DC6"/>
    <w:rsid w:val="00D74C1A"/>
    <w:rsid w:val="00D74F28"/>
    <w:rsid w:val="00D754C1"/>
    <w:rsid w:val="00D76072"/>
    <w:rsid w:val="00D77393"/>
    <w:rsid w:val="00D77A35"/>
    <w:rsid w:val="00D77E51"/>
    <w:rsid w:val="00D80F9D"/>
    <w:rsid w:val="00D81908"/>
    <w:rsid w:val="00D81B3E"/>
    <w:rsid w:val="00D82153"/>
    <w:rsid w:val="00D822DC"/>
    <w:rsid w:val="00D84581"/>
    <w:rsid w:val="00D858B5"/>
    <w:rsid w:val="00D86651"/>
    <w:rsid w:val="00D869F8"/>
    <w:rsid w:val="00D87465"/>
    <w:rsid w:val="00D876BD"/>
    <w:rsid w:val="00D90C70"/>
    <w:rsid w:val="00D90E49"/>
    <w:rsid w:val="00D919AF"/>
    <w:rsid w:val="00D93EB7"/>
    <w:rsid w:val="00D95A48"/>
    <w:rsid w:val="00D96ADE"/>
    <w:rsid w:val="00D96BD6"/>
    <w:rsid w:val="00D97F3E"/>
    <w:rsid w:val="00DA0CE2"/>
    <w:rsid w:val="00DA232A"/>
    <w:rsid w:val="00DA2387"/>
    <w:rsid w:val="00DA30AB"/>
    <w:rsid w:val="00DA36E6"/>
    <w:rsid w:val="00DA47C7"/>
    <w:rsid w:val="00DA4D23"/>
    <w:rsid w:val="00DA78C9"/>
    <w:rsid w:val="00DB12FD"/>
    <w:rsid w:val="00DB1A7A"/>
    <w:rsid w:val="00DB1D74"/>
    <w:rsid w:val="00DB2511"/>
    <w:rsid w:val="00DB62E1"/>
    <w:rsid w:val="00DC0ADB"/>
    <w:rsid w:val="00DC1F8A"/>
    <w:rsid w:val="00DC1FB3"/>
    <w:rsid w:val="00DC311C"/>
    <w:rsid w:val="00DC4D15"/>
    <w:rsid w:val="00DC5311"/>
    <w:rsid w:val="00DC5905"/>
    <w:rsid w:val="00DC5C1A"/>
    <w:rsid w:val="00DC6214"/>
    <w:rsid w:val="00DC6A10"/>
    <w:rsid w:val="00DC6D4A"/>
    <w:rsid w:val="00DC7875"/>
    <w:rsid w:val="00DD2082"/>
    <w:rsid w:val="00DD2411"/>
    <w:rsid w:val="00DD3D3F"/>
    <w:rsid w:val="00DD47CB"/>
    <w:rsid w:val="00DD7137"/>
    <w:rsid w:val="00DD718A"/>
    <w:rsid w:val="00DE0095"/>
    <w:rsid w:val="00DE04B6"/>
    <w:rsid w:val="00DE064D"/>
    <w:rsid w:val="00DE158E"/>
    <w:rsid w:val="00DE2D28"/>
    <w:rsid w:val="00DE3390"/>
    <w:rsid w:val="00DE3AB8"/>
    <w:rsid w:val="00DE54FE"/>
    <w:rsid w:val="00DE5C20"/>
    <w:rsid w:val="00DE657E"/>
    <w:rsid w:val="00DE7651"/>
    <w:rsid w:val="00DF0424"/>
    <w:rsid w:val="00DF220C"/>
    <w:rsid w:val="00DF4213"/>
    <w:rsid w:val="00DF4704"/>
    <w:rsid w:val="00DF4BEA"/>
    <w:rsid w:val="00DF6260"/>
    <w:rsid w:val="00E003B7"/>
    <w:rsid w:val="00E005A7"/>
    <w:rsid w:val="00E005FE"/>
    <w:rsid w:val="00E00EBC"/>
    <w:rsid w:val="00E024AA"/>
    <w:rsid w:val="00E02688"/>
    <w:rsid w:val="00E074F3"/>
    <w:rsid w:val="00E117AB"/>
    <w:rsid w:val="00E11B01"/>
    <w:rsid w:val="00E140AD"/>
    <w:rsid w:val="00E14229"/>
    <w:rsid w:val="00E157EC"/>
    <w:rsid w:val="00E15910"/>
    <w:rsid w:val="00E15C77"/>
    <w:rsid w:val="00E17763"/>
    <w:rsid w:val="00E23A8F"/>
    <w:rsid w:val="00E24959"/>
    <w:rsid w:val="00E250F1"/>
    <w:rsid w:val="00E25CA3"/>
    <w:rsid w:val="00E25F91"/>
    <w:rsid w:val="00E27582"/>
    <w:rsid w:val="00E27CFA"/>
    <w:rsid w:val="00E27F92"/>
    <w:rsid w:val="00E30270"/>
    <w:rsid w:val="00E31E02"/>
    <w:rsid w:val="00E323C8"/>
    <w:rsid w:val="00E326C3"/>
    <w:rsid w:val="00E32DA0"/>
    <w:rsid w:val="00E33948"/>
    <w:rsid w:val="00E34E16"/>
    <w:rsid w:val="00E3550D"/>
    <w:rsid w:val="00E402EA"/>
    <w:rsid w:val="00E4035A"/>
    <w:rsid w:val="00E403A9"/>
    <w:rsid w:val="00E448E6"/>
    <w:rsid w:val="00E46914"/>
    <w:rsid w:val="00E46EBD"/>
    <w:rsid w:val="00E47388"/>
    <w:rsid w:val="00E5163B"/>
    <w:rsid w:val="00E52838"/>
    <w:rsid w:val="00E54848"/>
    <w:rsid w:val="00E54861"/>
    <w:rsid w:val="00E553A5"/>
    <w:rsid w:val="00E56053"/>
    <w:rsid w:val="00E56BC9"/>
    <w:rsid w:val="00E57844"/>
    <w:rsid w:val="00E5793D"/>
    <w:rsid w:val="00E57A8E"/>
    <w:rsid w:val="00E57B0D"/>
    <w:rsid w:val="00E57EC1"/>
    <w:rsid w:val="00E6018A"/>
    <w:rsid w:val="00E60BFB"/>
    <w:rsid w:val="00E614E0"/>
    <w:rsid w:val="00E628E3"/>
    <w:rsid w:val="00E63C96"/>
    <w:rsid w:val="00E640FA"/>
    <w:rsid w:val="00E70C11"/>
    <w:rsid w:val="00E72519"/>
    <w:rsid w:val="00E726B0"/>
    <w:rsid w:val="00E73CB5"/>
    <w:rsid w:val="00E73F7F"/>
    <w:rsid w:val="00E746F7"/>
    <w:rsid w:val="00E753E8"/>
    <w:rsid w:val="00E7775B"/>
    <w:rsid w:val="00E80325"/>
    <w:rsid w:val="00E8150B"/>
    <w:rsid w:val="00E82294"/>
    <w:rsid w:val="00E83FC7"/>
    <w:rsid w:val="00E85409"/>
    <w:rsid w:val="00E85C18"/>
    <w:rsid w:val="00E876C5"/>
    <w:rsid w:val="00E901F2"/>
    <w:rsid w:val="00E90EBE"/>
    <w:rsid w:val="00E94DB8"/>
    <w:rsid w:val="00E96087"/>
    <w:rsid w:val="00E96949"/>
    <w:rsid w:val="00E9723D"/>
    <w:rsid w:val="00E97DE0"/>
    <w:rsid w:val="00EA06BF"/>
    <w:rsid w:val="00EA1B9A"/>
    <w:rsid w:val="00EA1CAD"/>
    <w:rsid w:val="00EA2371"/>
    <w:rsid w:val="00EA429F"/>
    <w:rsid w:val="00EA4AE2"/>
    <w:rsid w:val="00EA4F9E"/>
    <w:rsid w:val="00EA5239"/>
    <w:rsid w:val="00EA5A73"/>
    <w:rsid w:val="00EA63CA"/>
    <w:rsid w:val="00EA6D3B"/>
    <w:rsid w:val="00EA6D90"/>
    <w:rsid w:val="00EA6E44"/>
    <w:rsid w:val="00EA7290"/>
    <w:rsid w:val="00EB00AD"/>
    <w:rsid w:val="00EB136C"/>
    <w:rsid w:val="00EB14EE"/>
    <w:rsid w:val="00EB480E"/>
    <w:rsid w:val="00EB4C67"/>
    <w:rsid w:val="00EB5EC6"/>
    <w:rsid w:val="00EB6AB5"/>
    <w:rsid w:val="00EB7B63"/>
    <w:rsid w:val="00EB7FC9"/>
    <w:rsid w:val="00EC1956"/>
    <w:rsid w:val="00EC1D38"/>
    <w:rsid w:val="00EC29B5"/>
    <w:rsid w:val="00EC2DEF"/>
    <w:rsid w:val="00EC5DB4"/>
    <w:rsid w:val="00EC7803"/>
    <w:rsid w:val="00EC786F"/>
    <w:rsid w:val="00EC7B64"/>
    <w:rsid w:val="00ED05E0"/>
    <w:rsid w:val="00ED13A9"/>
    <w:rsid w:val="00ED16F3"/>
    <w:rsid w:val="00ED27E8"/>
    <w:rsid w:val="00ED3EF8"/>
    <w:rsid w:val="00ED7137"/>
    <w:rsid w:val="00ED721A"/>
    <w:rsid w:val="00ED7F6C"/>
    <w:rsid w:val="00EE03A1"/>
    <w:rsid w:val="00EE241A"/>
    <w:rsid w:val="00EE2616"/>
    <w:rsid w:val="00EE33A1"/>
    <w:rsid w:val="00EE74CA"/>
    <w:rsid w:val="00EE74E5"/>
    <w:rsid w:val="00EF0034"/>
    <w:rsid w:val="00EF06EA"/>
    <w:rsid w:val="00EF0DE5"/>
    <w:rsid w:val="00EF13EC"/>
    <w:rsid w:val="00EF1B18"/>
    <w:rsid w:val="00EF20F9"/>
    <w:rsid w:val="00EF27DF"/>
    <w:rsid w:val="00EF58A8"/>
    <w:rsid w:val="00F00209"/>
    <w:rsid w:val="00F04B9B"/>
    <w:rsid w:val="00F051D5"/>
    <w:rsid w:val="00F05DF9"/>
    <w:rsid w:val="00F05E9D"/>
    <w:rsid w:val="00F073D9"/>
    <w:rsid w:val="00F07604"/>
    <w:rsid w:val="00F10245"/>
    <w:rsid w:val="00F105A5"/>
    <w:rsid w:val="00F10E01"/>
    <w:rsid w:val="00F12822"/>
    <w:rsid w:val="00F13CDD"/>
    <w:rsid w:val="00F14873"/>
    <w:rsid w:val="00F16F48"/>
    <w:rsid w:val="00F20059"/>
    <w:rsid w:val="00F20E0B"/>
    <w:rsid w:val="00F21088"/>
    <w:rsid w:val="00F222E9"/>
    <w:rsid w:val="00F234CB"/>
    <w:rsid w:val="00F24A03"/>
    <w:rsid w:val="00F25548"/>
    <w:rsid w:val="00F25697"/>
    <w:rsid w:val="00F2571B"/>
    <w:rsid w:val="00F279EB"/>
    <w:rsid w:val="00F30C29"/>
    <w:rsid w:val="00F318F3"/>
    <w:rsid w:val="00F327E7"/>
    <w:rsid w:val="00F32F32"/>
    <w:rsid w:val="00F3547D"/>
    <w:rsid w:val="00F35746"/>
    <w:rsid w:val="00F35C12"/>
    <w:rsid w:val="00F36F4A"/>
    <w:rsid w:val="00F40EF7"/>
    <w:rsid w:val="00F410E8"/>
    <w:rsid w:val="00F42E2D"/>
    <w:rsid w:val="00F43477"/>
    <w:rsid w:val="00F43A8A"/>
    <w:rsid w:val="00F43D9A"/>
    <w:rsid w:val="00F447C7"/>
    <w:rsid w:val="00F4524B"/>
    <w:rsid w:val="00F459B4"/>
    <w:rsid w:val="00F46B54"/>
    <w:rsid w:val="00F46D98"/>
    <w:rsid w:val="00F472E7"/>
    <w:rsid w:val="00F47AB6"/>
    <w:rsid w:val="00F47BBF"/>
    <w:rsid w:val="00F5051B"/>
    <w:rsid w:val="00F5211B"/>
    <w:rsid w:val="00F554A9"/>
    <w:rsid w:val="00F5570D"/>
    <w:rsid w:val="00F56569"/>
    <w:rsid w:val="00F565E0"/>
    <w:rsid w:val="00F60097"/>
    <w:rsid w:val="00F641BA"/>
    <w:rsid w:val="00F64C7B"/>
    <w:rsid w:val="00F64D63"/>
    <w:rsid w:val="00F653FB"/>
    <w:rsid w:val="00F71061"/>
    <w:rsid w:val="00F710B9"/>
    <w:rsid w:val="00F716FD"/>
    <w:rsid w:val="00F718DB"/>
    <w:rsid w:val="00F721DF"/>
    <w:rsid w:val="00F73878"/>
    <w:rsid w:val="00F76194"/>
    <w:rsid w:val="00F76676"/>
    <w:rsid w:val="00F76C30"/>
    <w:rsid w:val="00F80355"/>
    <w:rsid w:val="00F81BDF"/>
    <w:rsid w:val="00F8235D"/>
    <w:rsid w:val="00F84F18"/>
    <w:rsid w:val="00F866DF"/>
    <w:rsid w:val="00F87C40"/>
    <w:rsid w:val="00F87C43"/>
    <w:rsid w:val="00F91D08"/>
    <w:rsid w:val="00F91F49"/>
    <w:rsid w:val="00F926BC"/>
    <w:rsid w:val="00F92C1B"/>
    <w:rsid w:val="00F92CD6"/>
    <w:rsid w:val="00F93756"/>
    <w:rsid w:val="00F94170"/>
    <w:rsid w:val="00F95E58"/>
    <w:rsid w:val="00F97CB2"/>
    <w:rsid w:val="00FA21D4"/>
    <w:rsid w:val="00FA27E4"/>
    <w:rsid w:val="00FA3836"/>
    <w:rsid w:val="00FA51DE"/>
    <w:rsid w:val="00FA5722"/>
    <w:rsid w:val="00FA5D42"/>
    <w:rsid w:val="00FA5EB4"/>
    <w:rsid w:val="00FA64E6"/>
    <w:rsid w:val="00FA6FDB"/>
    <w:rsid w:val="00FA79C3"/>
    <w:rsid w:val="00FB0C81"/>
    <w:rsid w:val="00FB1B49"/>
    <w:rsid w:val="00FB381E"/>
    <w:rsid w:val="00FB42ED"/>
    <w:rsid w:val="00FB4B70"/>
    <w:rsid w:val="00FB6491"/>
    <w:rsid w:val="00FB686C"/>
    <w:rsid w:val="00FB7CFD"/>
    <w:rsid w:val="00FC0445"/>
    <w:rsid w:val="00FC0DDD"/>
    <w:rsid w:val="00FC0E3B"/>
    <w:rsid w:val="00FC2200"/>
    <w:rsid w:val="00FC2540"/>
    <w:rsid w:val="00FC3D18"/>
    <w:rsid w:val="00FC3E01"/>
    <w:rsid w:val="00FC476F"/>
    <w:rsid w:val="00FC5DBE"/>
    <w:rsid w:val="00FC65E4"/>
    <w:rsid w:val="00FC6AC2"/>
    <w:rsid w:val="00FC7AE1"/>
    <w:rsid w:val="00FD05EE"/>
    <w:rsid w:val="00FD11A2"/>
    <w:rsid w:val="00FD1AF3"/>
    <w:rsid w:val="00FD31B3"/>
    <w:rsid w:val="00FD4269"/>
    <w:rsid w:val="00FD42AC"/>
    <w:rsid w:val="00FD5210"/>
    <w:rsid w:val="00FD5848"/>
    <w:rsid w:val="00FD5961"/>
    <w:rsid w:val="00FD6A2F"/>
    <w:rsid w:val="00FE06A3"/>
    <w:rsid w:val="00FE077E"/>
    <w:rsid w:val="00FE0FF5"/>
    <w:rsid w:val="00FE7AD0"/>
    <w:rsid w:val="00FF0204"/>
    <w:rsid w:val="00FF08C3"/>
    <w:rsid w:val="00FF1C07"/>
    <w:rsid w:val="00FF36FA"/>
    <w:rsid w:val="00FF3AED"/>
    <w:rsid w:val="00FF51A2"/>
    <w:rsid w:val="00FF54B8"/>
    <w:rsid w:val="00FF7A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038BF"/>
    <w:pPr>
      <w:ind w:left="720"/>
      <w:contextualSpacing/>
    </w:pPr>
  </w:style>
  <w:style w:type="paragraph" w:styleId="Revision">
    <w:name w:val="Revision"/>
    <w:hidden/>
    <w:uiPriority w:val="99"/>
    <w:semiHidden/>
    <w:rsid w:val="00C038B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s-ES"/>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359A9"/>
    <w:rPr>
      <w:sz w:val="22"/>
      <w:szCs w:val="22"/>
      <w:lang w:val="es-ES"/>
    </w:rPr>
  </w:style>
  <w:style w:type="character" w:customStyle="1" w:styleId="Style1">
    <w:name w:val="Style1"/>
    <w:basedOn w:val="DefaultParagraphFont"/>
    <w:uiPriority w:val="1"/>
    <w:rsid w:val="004359A9"/>
    <w:rPr>
      <w:rFonts w:ascii="Times New Roman" w:hAnsi="Times New Roman"/>
      <w:sz w:val="20"/>
    </w:rPr>
  </w:style>
  <w:style w:type="character" w:customStyle="1" w:styleId="xcontentpasted0">
    <w:name w:val="x_contentpasted0"/>
    <w:basedOn w:val="DefaultParagraphFont"/>
    <w:rsid w:val="008B6802"/>
  </w:style>
  <w:style w:type="character" w:customStyle="1" w:styleId="FooterChar">
    <w:name w:val="Footer Char"/>
    <w:basedOn w:val="DefaultParagraphFont"/>
    <w:link w:val="Footer"/>
    <w:uiPriority w:val="99"/>
    <w:rsid w:val="00BA2367"/>
    <w:rPr>
      <w:sz w:val="22"/>
      <w:szCs w:val="22"/>
      <w:lang w:val="es-ES"/>
    </w:rPr>
  </w:style>
  <w:style w:type="character" w:customStyle="1" w:styleId="mediumtext1">
    <w:name w:val="medium_text1"/>
    <w:basedOn w:val="DefaultParagraphFont"/>
    <w:rsid w:val="00BA2367"/>
    <w:rPr>
      <w:sz w:val="16"/>
      <w:szCs w:val="16"/>
    </w:rPr>
  </w:style>
  <w:style w:type="table" w:customStyle="1" w:styleId="TableGrid10">
    <w:name w:val="Table Grid1"/>
    <w:basedOn w:val="TableNormal"/>
    <w:next w:val="TableGrid"/>
    <w:uiPriority w:val="59"/>
    <w:rsid w:val="001002E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E5759"/>
    <w:pPr>
      <w:spacing w:after="160" w:line="240" w:lineRule="exact"/>
    </w:pPr>
    <w:rPr>
      <w:sz w:val="20"/>
      <w:szCs w:val="20"/>
      <w:vertAlign w:val="superscript"/>
    </w:rPr>
  </w:style>
  <w:style w:type="character" w:customStyle="1" w:styleId="hgkelc">
    <w:name w:val="hgkelc"/>
    <w:basedOn w:val="DefaultParagraphFont"/>
    <w:rsid w:val="00BE064D"/>
  </w:style>
  <w:style w:type="table" w:customStyle="1" w:styleId="1">
    <w:name w:val="学术论文的三线表1"/>
    <w:basedOn w:val="TableNormal"/>
    <w:next w:val="TableGrid"/>
    <w:rsid w:val="000C78E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973D2"/>
    <w:pPr>
      <w:spacing w:before="100" w:beforeAutospacing="1" w:after="100" w:afterAutospacing="1"/>
      <w:jc w:val="left"/>
    </w:pPr>
    <w:rPr>
      <w:sz w:val="24"/>
      <w:szCs w:val="24"/>
      <w:lang w:eastAsia="en-GB"/>
      <w14:ligatures w14:val="standardContextual"/>
    </w:rPr>
  </w:style>
  <w:style w:type="character" w:customStyle="1" w:styleId="cf01">
    <w:name w:val="cf01"/>
    <w:basedOn w:val="DefaultParagraphFont"/>
    <w:rsid w:val="001973D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8606">
      <w:bodyDiv w:val="1"/>
      <w:marLeft w:val="0"/>
      <w:marRight w:val="0"/>
      <w:marTop w:val="0"/>
      <w:marBottom w:val="0"/>
      <w:divBdr>
        <w:top w:val="none" w:sz="0" w:space="0" w:color="auto"/>
        <w:left w:val="none" w:sz="0" w:space="0" w:color="auto"/>
        <w:bottom w:val="none" w:sz="0" w:space="0" w:color="auto"/>
        <w:right w:val="none" w:sz="0" w:space="0" w:color="auto"/>
      </w:divBdr>
    </w:div>
    <w:div w:id="5374702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15896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326177">
      <w:bodyDiv w:val="1"/>
      <w:marLeft w:val="0"/>
      <w:marRight w:val="0"/>
      <w:marTop w:val="0"/>
      <w:marBottom w:val="0"/>
      <w:divBdr>
        <w:top w:val="none" w:sz="0" w:space="0" w:color="auto"/>
        <w:left w:val="none" w:sz="0" w:space="0" w:color="auto"/>
        <w:bottom w:val="none" w:sz="0" w:space="0" w:color="auto"/>
        <w:right w:val="none" w:sz="0" w:space="0" w:color="auto"/>
      </w:divBdr>
    </w:div>
    <w:div w:id="904605089">
      <w:bodyDiv w:val="1"/>
      <w:marLeft w:val="0"/>
      <w:marRight w:val="0"/>
      <w:marTop w:val="0"/>
      <w:marBottom w:val="0"/>
      <w:divBdr>
        <w:top w:val="none" w:sz="0" w:space="0" w:color="auto"/>
        <w:left w:val="none" w:sz="0" w:space="0" w:color="auto"/>
        <w:bottom w:val="none" w:sz="0" w:space="0" w:color="auto"/>
        <w:right w:val="none" w:sz="0" w:space="0" w:color="auto"/>
      </w:divBdr>
    </w:div>
    <w:div w:id="1047953305">
      <w:bodyDiv w:val="1"/>
      <w:marLeft w:val="0"/>
      <w:marRight w:val="0"/>
      <w:marTop w:val="0"/>
      <w:marBottom w:val="0"/>
      <w:divBdr>
        <w:top w:val="none" w:sz="0" w:space="0" w:color="auto"/>
        <w:left w:val="none" w:sz="0" w:space="0" w:color="auto"/>
        <w:bottom w:val="none" w:sz="0" w:space="0" w:color="auto"/>
        <w:right w:val="none" w:sz="0" w:space="0" w:color="auto"/>
      </w:divBdr>
    </w:div>
    <w:div w:id="13787005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3133561">
      <w:bodyDiv w:val="1"/>
      <w:marLeft w:val="0"/>
      <w:marRight w:val="0"/>
      <w:marTop w:val="0"/>
      <w:marBottom w:val="0"/>
      <w:divBdr>
        <w:top w:val="none" w:sz="0" w:space="0" w:color="auto"/>
        <w:left w:val="none" w:sz="0" w:space="0" w:color="auto"/>
        <w:bottom w:val="none" w:sz="0" w:space="0" w:color="auto"/>
        <w:right w:val="none" w:sz="0" w:space="0" w:color="auto"/>
      </w:divBdr>
    </w:div>
    <w:div w:id="211878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header" Target="header10.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6.xml"/><Relationship Id="rId32" Type="http://schemas.openxmlformats.org/officeDocument/2006/relationships/header" Target="header9.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ntTable" Target="fontTable.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F2064032-87AD-4941-A985-AC058D8947AF}"/>
</file>

<file path=customXml/itemProps4.xml><?xml version="1.0" encoding="utf-8"?>
<ds:datastoreItem xmlns:ds="http://schemas.openxmlformats.org/officeDocument/2006/customXml" ds:itemID="{5E1E8CD1-D478-4D67-A3DA-2F6D7C11CBFB}"/>
</file>

<file path=customXml/itemProps5.xml><?xml version="1.0" encoding="utf-8"?>
<ds:datastoreItem xmlns:ds="http://schemas.openxmlformats.org/officeDocument/2006/customXml" ds:itemID="{167F36D6-4402-4DB6-B673-C4A17DD7A266}"/>
</file>

<file path=customXml/itemProps6.xml><?xml version="1.0" encoding="utf-8"?>
<ds:datastoreItem xmlns:ds="http://schemas.openxmlformats.org/officeDocument/2006/customXml" ds:itemID="{96B46651-7E07-4D16-B9BC-DD074805612B}"/>
</file>

<file path=docProps/app.xml><?xml version="1.0" encoding="utf-8"?>
<Properties xmlns="http://schemas.openxmlformats.org/officeDocument/2006/extended-properties" xmlns:vt="http://schemas.openxmlformats.org/officeDocument/2006/docPropsVTypes">
  <Template>Normal</Template>
  <TotalTime>1</TotalTime>
  <Pages>36</Pages>
  <Words>14760</Words>
  <Characters>77797</Characters>
  <Application>Microsoft Office Word</Application>
  <DocSecurity>0</DocSecurity>
  <Lines>648</Lines>
  <Paragraphs>184</Paragraphs>
  <ScaleCrop>false</ScaleCrop>
  <HeadingPairs>
    <vt:vector size="2" baseType="variant">
      <vt:variant>
        <vt:lpstr>Title</vt:lpstr>
      </vt:variant>
      <vt:variant>
        <vt:i4>1</vt:i4>
      </vt:variant>
    </vt:vector>
  </HeadingPairs>
  <TitlesOfParts>
    <vt:vector size="1" baseType="lpstr">
      <vt:lpstr>Propuestas de proyectos: Macedonia del Norte</vt:lpstr>
    </vt:vector>
  </TitlesOfParts>
  <Company>UNMFS</Company>
  <LinksUpToDate>false</LinksUpToDate>
  <CharactersWithSpaces>92373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Macedonia del Norte</dc:title>
  <dc:subject>93rd</dc:subject>
  <dc:creator>dominika.suwik1@un.org</dc:creator>
  <cp:keywords>93rd ExCom</cp:keywords>
  <dc:description>HPMP stage II, 2nd tranche_x000d_
KIP, 1st tranche</dc:description>
  <cp:lastModifiedBy>HBE</cp:lastModifiedBy>
  <cp:revision>3</cp:revision>
  <cp:lastPrinted>2023-11-29T15:00:00Z</cp:lastPrinted>
  <dcterms:created xsi:type="dcterms:W3CDTF">2023-12-11T17:07:00Z</dcterms:created>
  <dcterms:modified xsi:type="dcterms:W3CDTF">2023-12-11T20:28:00Z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UNEP/OzL.Pro/ExCom/93/78</vt:lpwstr>
  </property>
  <property fmtid="{D5CDD505-2E9C-101B-9397-08002B2CF9AE}" pid="3" name="Revision date">
    <vt:lpwstr>12/8/2023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