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7533D" w:rsidTr="003246B1">
        <w:trPr>
          <w:trHeight w:val="720"/>
        </w:trPr>
        <w:tc>
          <w:tcPr>
            <w:tcW w:w="5490" w:type="dxa"/>
            <w:gridSpan w:val="2"/>
            <w:tcBorders>
              <w:bottom w:val="single" w:sz="18" w:space="0" w:color="auto"/>
            </w:tcBorders>
          </w:tcPr>
          <w:p w:rsidR="00C15867" w:rsidRPr="00D7533D" w:rsidRDefault="00C15867" w:rsidP="003246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D7533D">
              <w:rPr>
                <w:rFonts w:ascii="Univers" w:hAnsi="Univers"/>
                <w:b/>
                <w:sz w:val="28"/>
                <w:szCs w:val="28"/>
              </w:rPr>
              <w:t>UNITED</w:t>
            </w:r>
            <w:r w:rsidRPr="00D7533D">
              <w:rPr>
                <w:rFonts w:ascii="Univers" w:hAnsi="Univers"/>
                <w:b/>
                <w:sz w:val="28"/>
                <w:szCs w:val="28"/>
              </w:rPr>
              <w:br/>
              <w:t>NATIONS</w:t>
            </w:r>
          </w:p>
        </w:tc>
        <w:tc>
          <w:tcPr>
            <w:tcW w:w="4590" w:type="dxa"/>
            <w:tcBorders>
              <w:bottom w:val="single" w:sz="18" w:space="0" w:color="auto"/>
            </w:tcBorders>
          </w:tcPr>
          <w:p w:rsidR="00C15867" w:rsidRPr="00D7533D" w:rsidRDefault="00C15867" w:rsidP="003246B1">
            <w:pPr>
              <w:jc w:val="right"/>
              <w:rPr>
                <w:sz w:val="52"/>
                <w:szCs w:val="52"/>
              </w:rPr>
            </w:pPr>
            <w:r w:rsidRPr="00D7533D">
              <w:rPr>
                <w:rFonts w:ascii="Univers Bold" w:hAnsi="Univers Bold"/>
                <w:b/>
                <w:sz w:val="72"/>
              </w:rPr>
              <w:t>EP</w:t>
            </w:r>
          </w:p>
        </w:tc>
      </w:tr>
      <w:tr w:rsidR="00C15867" w:rsidRPr="00D7533D" w:rsidTr="0032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7533D" w:rsidRDefault="0040042A" w:rsidP="003246B1">
            <w:pPr>
              <w:spacing w:before="120"/>
            </w:pPr>
            <w:r w:rsidRPr="00D7533D">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760095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7533D">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D7533D" w:rsidRDefault="00C15867" w:rsidP="003246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7533D">
              <w:rPr>
                <w:rFonts w:ascii="Univers" w:hAnsi="Univers"/>
                <w:b/>
                <w:sz w:val="32"/>
              </w:rPr>
              <w:t>United Nations</w:t>
            </w:r>
          </w:p>
          <w:p w:rsidR="00C15867" w:rsidRPr="00D7533D" w:rsidRDefault="00C15867" w:rsidP="003246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7533D">
              <w:rPr>
                <w:rFonts w:ascii="Univers" w:hAnsi="Univers"/>
                <w:b/>
                <w:sz w:val="32"/>
              </w:rPr>
              <w:t>Environment</w:t>
            </w:r>
          </w:p>
          <w:p w:rsidR="00C15867" w:rsidRPr="00D7533D" w:rsidRDefault="00C15867" w:rsidP="003246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7533D">
              <w:rPr>
                <w:rFonts w:ascii="Univers" w:hAnsi="Univers"/>
                <w:b/>
                <w:sz w:val="32"/>
              </w:rPr>
              <w:t>Programme</w:t>
            </w:r>
          </w:p>
          <w:p w:rsidR="00C15867" w:rsidRPr="00D7533D" w:rsidRDefault="00C15867" w:rsidP="003246B1">
            <w:pPr>
              <w:spacing w:before="720"/>
              <w:ind w:left="158"/>
            </w:pPr>
          </w:p>
        </w:tc>
        <w:tc>
          <w:tcPr>
            <w:tcW w:w="4590" w:type="dxa"/>
            <w:tcBorders>
              <w:top w:val="nil"/>
              <w:left w:val="nil"/>
              <w:bottom w:val="single" w:sz="36" w:space="0" w:color="auto"/>
              <w:right w:val="nil"/>
            </w:tcBorders>
          </w:tcPr>
          <w:p w:rsidR="00C15867" w:rsidRPr="00D7533D" w:rsidRDefault="00C15867" w:rsidP="003246B1">
            <w:r w:rsidRPr="00D7533D">
              <w:t>Distr.</w:t>
            </w:r>
          </w:p>
          <w:p w:rsidR="00D24723" w:rsidRPr="00D7533D" w:rsidRDefault="00A81A90" w:rsidP="00D24723">
            <w:r w:rsidRPr="00D7533D">
              <w:t>GENERAL</w:t>
            </w:r>
          </w:p>
          <w:p w:rsidR="00C15867" w:rsidRPr="00D7533D" w:rsidRDefault="00C15867" w:rsidP="003246B1"/>
          <w:p w:rsidR="00C15867" w:rsidRPr="00D7533D" w:rsidRDefault="00C15867" w:rsidP="003246B1"/>
          <w:p w:rsidR="00C15867" w:rsidRPr="00D7533D" w:rsidRDefault="00E347B3" w:rsidP="003246B1">
            <w:r>
              <w:fldChar w:fldCharType="begin"/>
            </w:r>
            <w:r>
              <w:instrText xml:space="preserve"> DOCPROPERTY "Document number"  \* MERGEFORMAT </w:instrText>
            </w:r>
            <w:r>
              <w:fldChar w:fldCharType="separate"/>
            </w:r>
            <w:r w:rsidR="002005D2" w:rsidRPr="00D7533D">
              <w:t>UNEP/</w:t>
            </w:r>
            <w:proofErr w:type="spellStart"/>
            <w:r w:rsidR="002005D2" w:rsidRPr="00D7533D">
              <w:t>OzL.Pro</w:t>
            </w:r>
            <w:proofErr w:type="spellEnd"/>
            <w:r w:rsidR="002005D2" w:rsidRPr="00D7533D">
              <w:t>/</w:t>
            </w:r>
            <w:proofErr w:type="spellStart"/>
            <w:r w:rsidR="002005D2" w:rsidRPr="00D7533D">
              <w:t>ExCom</w:t>
            </w:r>
            <w:proofErr w:type="spellEnd"/>
            <w:r w:rsidR="002005D2" w:rsidRPr="00D7533D">
              <w:t>/82/57</w:t>
            </w:r>
            <w:r>
              <w:fldChar w:fldCharType="end"/>
            </w:r>
          </w:p>
          <w:p w:rsidR="00C15867" w:rsidRPr="00D7533D" w:rsidRDefault="005A68C5" w:rsidP="003246B1">
            <w:r w:rsidRPr="00D7533D">
              <w:fldChar w:fldCharType="begin"/>
            </w:r>
            <w:r w:rsidR="00FF1B8E" w:rsidRPr="00D7533D">
              <w:instrText xml:space="preserve"> DOCPROPERTY "Revision date" \@ "d MMMM YYYY"  \* MERGEFORMAT </w:instrText>
            </w:r>
            <w:r w:rsidRPr="00D7533D">
              <w:fldChar w:fldCharType="separate"/>
            </w:r>
            <w:r w:rsidR="002005D2" w:rsidRPr="00D7533D">
              <w:t>9 November 2018</w:t>
            </w:r>
            <w:r w:rsidRPr="00D7533D">
              <w:fldChar w:fldCharType="end"/>
            </w:r>
          </w:p>
          <w:p w:rsidR="00C15867" w:rsidRPr="00D7533D" w:rsidRDefault="00C15867" w:rsidP="003246B1">
            <w:pPr>
              <w:rPr>
                <w:caps/>
              </w:rPr>
            </w:pPr>
          </w:p>
          <w:p w:rsidR="00C15867" w:rsidRPr="00D7533D" w:rsidRDefault="00C15867" w:rsidP="003246B1">
            <w:r w:rsidRPr="00D7533D">
              <w:t>ORIGINAL: ENGLISH</w:t>
            </w:r>
          </w:p>
        </w:tc>
      </w:tr>
    </w:tbl>
    <w:p w:rsidR="00396605" w:rsidRPr="00D7533D" w:rsidRDefault="00C15867" w:rsidP="00396605">
      <w:pPr>
        <w:jc w:val="left"/>
      </w:pPr>
      <w:r w:rsidRPr="00D7533D">
        <w:t>EXECUTIVE COMMITTEE OF</w:t>
      </w:r>
      <w:r w:rsidRPr="00D7533D">
        <w:br/>
      </w:r>
      <w:r w:rsidR="00A07745" w:rsidRPr="00D7533D">
        <w:t xml:space="preserve"> </w:t>
      </w:r>
      <w:r w:rsidRPr="00D7533D">
        <w:t>THE MULTILATERAL FUND FOR THE</w:t>
      </w:r>
      <w:r w:rsidRPr="00D7533D">
        <w:br/>
      </w:r>
      <w:r w:rsidR="00A07745" w:rsidRPr="00D7533D">
        <w:t xml:space="preserve"> </w:t>
      </w:r>
      <w:r w:rsidRPr="00D7533D">
        <w:t>IMPLEMENTATION OF THE MONTREAL PROTOCOL</w:t>
      </w:r>
      <w:r w:rsidRPr="00D7533D">
        <w:br/>
      </w:r>
      <w:r w:rsidR="00396605" w:rsidRPr="00D7533D">
        <w:rPr>
          <w:lang w:val="en-CA"/>
        </w:rPr>
        <w:t xml:space="preserve">Eighty-second </w:t>
      </w:r>
      <w:r w:rsidR="00396605" w:rsidRPr="00D7533D">
        <w:t>Meeting</w:t>
      </w:r>
    </w:p>
    <w:p w:rsidR="00396605" w:rsidRPr="00D7533D" w:rsidRDefault="00396605" w:rsidP="00396605">
      <w:pPr>
        <w:jc w:val="left"/>
        <w:rPr>
          <w:lang w:val="en-CA"/>
        </w:rPr>
      </w:pPr>
      <w:r w:rsidRPr="00D7533D">
        <w:rPr>
          <w:lang w:val="en-CA"/>
        </w:rPr>
        <w:t>Montreal, 3</w:t>
      </w:r>
      <w:r w:rsidRPr="00D7533D">
        <w:t>-7 December 2018</w:t>
      </w:r>
    </w:p>
    <w:p w:rsidR="002F6E3D" w:rsidRPr="00D7533D" w:rsidRDefault="002F6E3D" w:rsidP="00396605">
      <w:pPr>
        <w:jc w:val="left"/>
        <w:rPr>
          <w:lang w:val="en-CA"/>
        </w:rPr>
      </w:pPr>
    </w:p>
    <w:p w:rsidR="00D620FF" w:rsidRPr="00D7533D" w:rsidRDefault="00D620FF" w:rsidP="002F6E3D">
      <w:pPr>
        <w:jc w:val="left"/>
        <w:rPr>
          <w:lang w:val="en-CA"/>
        </w:rPr>
      </w:pPr>
    </w:p>
    <w:p w:rsidR="00D620FF" w:rsidRPr="00D7533D" w:rsidRDefault="00D620FF" w:rsidP="00D620FF">
      <w:pPr>
        <w:jc w:val="left"/>
        <w:rPr>
          <w:lang w:val="en-US"/>
        </w:rPr>
      </w:pPr>
    </w:p>
    <w:p w:rsidR="00FF1B8E" w:rsidRPr="00D7533D" w:rsidRDefault="00FF1B8E" w:rsidP="00D620FF">
      <w:pPr>
        <w:jc w:val="left"/>
        <w:rPr>
          <w:lang w:val="en-CA"/>
        </w:rPr>
      </w:pPr>
    </w:p>
    <w:p w:rsidR="00FF1B8E" w:rsidRPr="00D7533D" w:rsidRDefault="00FF1B8E" w:rsidP="00FF1B8E">
      <w:pPr>
        <w:jc w:val="left"/>
        <w:rPr>
          <w:lang w:val="en-US"/>
        </w:rPr>
      </w:pPr>
    </w:p>
    <w:p w:rsidR="002005D2" w:rsidRPr="00D7533D" w:rsidRDefault="002005D2" w:rsidP="002005D2">
      <w:pPr>
        <w:jc w:val="center"/>
        <w:rPr>
          <w:b/>
          <w:color w:val="000000" w:themeColor="text1"/>
          <w:lang w:val="en-CA"/>
        </w:rPr>
      </w:pPr>
    </w:p>
    <w:p w:rsidR="002005D2" w:rsidRPr="00D7533D" w:rsidRDefault="002005D2" w:rsidP="002005D2">
      <w:pPr>
        <w:jc w:val="center"/>
        <w:rPr>
          <w:b/>
          <w:color w:val="000000" w:themeColor="text1"/>
          <w:lang w:val="en-CA"/>
        </w:rPr>
      </w:pPr>
    </w:p>
    <w:p w:rsidR="002005D2" w:rsidRPr="00D7533D" w:rsidRDefault="002005D2" w:rsidP="002005D2">
      <w:pPr>
        <w:jc w:val="center"/>
        <w:rPr>
          <w:b/>
          <w:color w:val="000000" w:themeColor="text1"/>
          <w:lang w:val="en-CA"/>
        </w:rPr>
      </w:pPr>
    </w:p>
    <w:p w:rsidR="002005D2" w:rsidRPr="00D7533D" w:rsidRDefault="002005D2" w:rsidP="002005D2">
      <w:pPr>
        <w:jc w:val="center"/>
        <w:rPr>
          <w:b/>
          <w:color w:val="000000" w:themeColor="text1"/>
          <w:lang w:val="en-CA"/>
        </w:rPr>
      </w:pPr>
    </w:p>
    <w:p w:rsidR="002005D2" w:rsidRPr="00D7533D" w:rsidRDefault="002005D2" w:rsidP="002005D2">
      <w:pPr>
        <w:jc w:val="center"/>
        <w:rPr>
          <w:b/>
          <w:color w:val="000000" w:themeColor="text1"/>
          <w:lang w:val="en-CA"/>
        </w:rPr>
      </w:pPr>
      <w:r w:rsidRPr="00D7533D">
        <w:rPr>
          <w:b/>
          <w:color w:val="000000" w:themeColor="text1"/>
          <w:lang w:val="en-CA"/>
        </w:rPr>
        <w:t>PROJECT PROPOSAL: SAINT LUCIA</w:t>
      </w:r>
    </w:p>
    <w:p w:rsidR="002005D2" w:rsidRPr="00D7533D" w:rsidRDefault="002005D2" w:rsidP="002005D2">
      <w:pPr>
        <w:rPr>
          <w:color w:val="000000" w:themeColor="text1"/>
          <w:lang w:val="en-CA"/>
        </w:rPr>
      </w:pPr>
    </w:p>
    <w:p w:rsidR="002005D2" w:rsidRPr="00D7533D" w:rsidRDefault="002005D2" w:rsidP="002005D2">
      <w:pPr>
        <w:rPr>
          <w:color w:val="000000" w:themeColor="text1"/>
          <w:lang w:val="en-CA"/>
        </w:rPr>
      </w:pPr>
    </w:p>
    <w:p w:rsidR="002005D2" w:rsidRPr="00D7533D" w:rsidRDefault="002005D2" w:rsidP="002005D2">
      <w:pPr>
        <w:ind w:firstLine="720"/>
        <w:rPr>
          <w:color w:val="000000" w:themeColor="text1"/>
          <w:lang w:val="en-CA"/>
        </w:rPr>
      </w:pPr>
      <w:r w:rsidRPr="00D7533D">
        <w:rPr>
          <w:color w:val="000000" w:themeColor="text1"/>
          <w:lang w:val="en-CA"/>
        </w:rPr>
        <w:t xml:space="preserve">This document consists of the comments and recommendation of the Secretariat on the following project proposal: </w:t>
      </w:r>
    </w:p>
    <w:p w:rsidR="002005D2" w:rsidRPr="00D7533D" w:rsidRDefault="002005D2" w:rsidP="002005D2">
      <w:pPr>
        <w:rPr>
          <w:color w:val="000000" w:themeColor="text1"/>
          <w:lang w:val="en-CA"/>
        </w:rPr>
      </w:pPr>
    </w:p>
    <w:p w:rsidR="002005D2" w:rsidRPr="00D7533D" w:rsidRDefault="002005D2" w:rsidP="002005D2">
      <w:pPr>
        <w:rPr>
          <w:color w:val="000000" w:themeColor="text1"/>
          <w:u w:val="single"/>
          <w:lang w:val="en-CA"/>
        </w:rPr>
      </w:pPr>
      <w:r w:rsidRPr="00D7533D">
        <w:rPr>
          <w:color w:val="000000" w:themeColor="text1"/>
          <w:u w:val="single"/>
          <w:lang w:val="en-CA"/>
        </w:rPr>
        <w:t>Phase-out</w:t>
      </w:r>
    </w:p>
    <w:p w:rsidR="002005D2" w:rsidRPr="00D7533D" w:rsidRDefault="002005D2" w:rsidP="002005D2">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05D2" w:rsidRPr="00D7533D" w:rsidTr="003246B1">
        <w:tc>
          <w:tcPr>
            <w:tcW w:w="6941" w:type="dxa"/>
          </w:tcPr>
          <w:p w:rsidR="002005D2" w:rsidRPr="00D7533D" w:rsidRDefault="002005D2" w:rsidP="003246B1">
            <w:pPr>
              <w:pStyle w:val="ListParagraph"/>
              <w:numPr>
                <w:ilvl w:val="0"/>
                <w:numId w:val="21"/>
              </w:numPr>
              <w:ind w:hanging="830"/>
              <w:rPr>
                <w:color w:val="000000" w:themeColor="text1"/>
                <w:lang w:val="en-CA"/>
              </w:rPr>
            </w:pPr>
            <w:r w:rsidRPr="00D7533D">
              <w:rPr>
                <w:color w:val="000000" w:themeColor="text1"/>
                <w:lang w:val="en-CA"/>
              </w:rPr>
              <w:t>HCFC phase-out management plan (stage I, fourth tranche)</w:t>
            </w:r>
          </w:p>
        </w:tc>
        <w:tc>
          <w:tcPr>
            <w:tcW w:w="2409" w:type="dxa"/>
          </w:tcPr>
          <w:p w:rsidR="002005D2" w:rsidRPr="00D7533D" w:rsidRDefault="002005D2" w:rsidP="003246B1">
            <w:pPr>
              <w:jc w:val="right"/>
              <w:rPr>
                <w:color w:val="000000" w:themeColor="text1"/>
                <w:lang w:val="en-CA"/>
              </w:rPr>
            </w:pPr>
            <w:r w:rsidRPr="00D7533D">
              <w:rPr>
                <w:color w:val="000000" w:themeColor="text1"/>
                <w:lang w:val="en-CA"/>
              </w:rPr>
              <w:t xml:space="preserve">UNEP </w:t>
            </w:r>
          </w:p>
        </w:tc>
      </w:tr>
    </w:tbl>
    <w:p w:rsidR="002005D2" w:rsidRPr="00D7533D" w:rsidRDefault="002005D2" w:rsidP="002005D2">
      <w:pPr>
        <w:rPr>
          <w:color w:val="000000" w:themeColor="text1"/>
          <w:lang w:val="en-CA"/>
        </w:rPr>
      </w:pPr>
    </w:p>
    <w:p w:rsidR="002005D2" w:rsidRPr="00D7533D" w:rsidRDefault="002005D2" w:rsidP="002005D2">
      <w:pPr>
        <w:rPr>
          <w:color w:val="000000" w:themeColor="text1"/>
          <w:lang w:val="en-CA"/>
        </w:rPr>
      </w:pPr>
    </w:p>
    <w:p w:rsidR="002005D2" w:rsidRPr="00D7533D" w:rsidRDefault="002005D2" w:rsidP="002005D2">
      <w:pPr>
        <w:rPr>
          <w:color w:val="000000" w:themeColor="text1"/>
          <w:lang w:val="en-CA"/>
        </w:rPr>
      </w:pPr>
    </w:p>
    <w:p w:rsidR="00C15867" w:rsidRPr="00D7533D" w:rsidRDefault="00C15867" w:rsidP="00C15867">
      <w:pPr>
        <w:jc w:val="left"/>
        <w:rPr>
          <w:lang w:val="en-US"/>
        </w:rPr>
      </w:pPr>
    </w:p>
    <w:p w:rsidR="00C15867" w:rsidRPr="00D7533D" w:rsidRDefault="00C15867" w:rsidP="00C15867">
      <w:pPr>
        <w:pStyle w:val="Heading3"/>
        <w:numPr>
          <w:ilvl w:val="0"/>
          <w:numId w:val="0"/>
        </w:numPr>
        <w:spacing w:after="0"/>
        <w:rPr>
          <w:lang w:val="en-US"/>
        </w:rPr>
      </w:pPr>
    </w:p>
    <w:p w:rsidR="004E7F9C" w:rsidRPr="00D7533D" w:rsidRDefault="004E7F9C" w:rsidP="004E7F9C">
      <w:pPr>
        <w:pStyle w:val="Title1"/>
      </w:pPr>
    </w:p>
    <w:p w:rsidR="004E7F9C" w:rsidRPr="00D7533D" w:rsidRDefault="004E7F9C" w:rsidP="004E7F9C">
      <w:pPr>
        <w:pStyle w:val="Title1"/>
      </w:pPr>
    </w:p>
    <w:p w:rsidR="004E7F9C" w:rsidRPr="00D7533D" w:rsidRDefault="004E7F9C" w:rsidP="00EB03E7">
      <w:pPr>
        <w:pStyle w:val="Heading1"/>
        <w:numPr>
          <w:ilvl w:val="0"/>
          <w:numId w:val="0"/>
        </w:numPr>
      </w:pPr>
    </w:p>
    <w:p w:rsidR="007357BE" w:rsidRPr="00D7533D" w:rsidRDefault="007357BE" w:rsidP="004E7F9C">
      <w:pPr>
        <w:pStyle w:val="StyleHeader4Para4Left0Firstline0"/>
        <w:numPr>
          <w:ilvl w:val="0"/>
          <w:numId w:val="0"/>
        </w:numPr>
      </w:pPr>
    </w:p>
    <w:p w:rsidR="002005D2" w:rsidRPr="00D7533D" w:rsidRDefault="002005D2" w:rsidP="004E7F9C">
      <w:pPr>
        <w:pStyle w:val="StyleHeader4Para4Left0Firstline0"/>
        <w:numPr>
          <w:ilvl w:val="0"/>
          <w:numId w:val="0"/>
        </w:numPr>
        <w:sectPr w:rsidR="002005D2" w:rsidRPr="00D7533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D1880" w:rsidRPr="00D7533D" w:rsidRDefault="006D1880" w:rsidP="006D1880">
      <w:pPr>
        <w:spacing w:after="80"/>
        <w:jc w:val="center"/>
        <w:rPr>
          <w:b/>
          <w:color w:val="000000" w:themeColor="text1"/>
          <w:sz w:val="24"/>
          <w:lang w:val="en-CA"/>
        </w:rPr>
      </w:pPr>
      <w:r w:rsidRPr="00D7533D">
        <w:rPr>
          <w:b/>
          <w:color w:val="000000" w:themeColor="text1"/>
          <w:sz w:val="24"/>
          <w:lang w:val="en-CA"/>
        </w:rPr>
        <w:lastRenderedPageBreak/>
        <w:t>PROJECT EVALUATION SHEET – MULTI-YEAR PROJECTS</w:t>
      </w:r>
    </w:p>
    <w:p w:rsidR="006D1880" w:rsidRPr="00D7533D" w:rsidRDefault="006D1880" w:rsidP="006D1880">
      <w:pPr>
        <w:spacing w:after="80"/>
        <w:jc w:val="center"/>
        <w:rPr>
          <w:b/>
          <w:color w:val="000000" w:themeColor="text1"/>
          <w:sz w:val="24"/>
          <w:lang w:val="en-CA"/>
        </w:rPr>
      </w:pPr>
      <w:r w:rsidRPr="00D7533D">
        <w:rPr>
          <w:b/>
          <w:color w:val="000000" w:themeColor="text1"/>
          <w:sz w:val="24"/>
          <w:lang w:val="en-CA"/>
        </w:rPr>
        <w:t>Saint Lucia</w:t>
      </w:r>
    </w:p>
    <w:p w:rsidR="006D1880" w:rsidRPr="00D7533D" w:rsidRDefault="006D1880" w:rsidP="006D1880">
      <w:pPr>
        <w:spacing w:after="80"/>
        <w:jc w:val="center"/>
        <w:rPr>
          <w:color w:val="000000" w:themeColor="text1"/>
          <w:lang w:val="en-CA"/>
        </w:rPr>
      </w:pPr>
    </w:p>
    <w:tbl>
      <w:tblPr>
        <w:tblStyle w:val="TableGrid"/>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6"/>
        <w:gridCol w:w="2499"/>
        <w:gridCol w:w="2501"/>
        <w:gridCol w:w="2419"/>
      </w:tblGrid>
      <w:tr w:rsidR="006D1880" w:rsidRPr="00D7533D" w:rsidTr="006D1880">
        <w:trPr>
          <w:trHeight w:val="240"/>
          <w:jc w:val="center"/>
        </w:trPr>
        <w:tc>
          <w:tcPr>
            <w:tcW w:w="2646" w:type="dxa"/>
            <w:shd w:val="clear" w:color="auto" w:fill="auto"/>
          </w:tcPr>
          <w:p w:rsidR="006D1880" w:rsidRPr="00D7533D" w:rsidRDefault="006D1880" w:rsidP="003246B1">
            <w:pPr>
              <w:spacing w:after="80"/>
              <w:jc w:val="left"/>
              <w:rPr>
                <w:b/>
                <w:color w:val="000000" w:themeColor="text1"/>
                <w:sz w:val="18"/>
                <w:lang w:val="en-CA"/>
              </w:rPr>
            </w:pPr>
            <w:r w:rsidRPr="00D7533D">
              <w:rPr>
                <w:b/>
                <w:color w:val="000000" w:themeColor="text1"/>
                <w:sz w:val="18"/>
                <w:lang w:val="en-CA"/>
              </w:rPr>
              <w:t>(I) PROJECT TITLE</w:t>
            </w:r>
          </w:p>
        </w:tc>
        <w:tc>
          <w:tcPr>
            <w:tcW w:w="2499" w:type="dxa"/>
            <w:shd w:val="clear" w:color="auto" w:fill="auto"/>
          </w:tcPr>
          <w:p w:rsidR="006D1880" w:rsidRPr="00D7533D" w:rsidRDefault="006D1880" w:rsidP="003246B1">
            <w:pPr>
              <w:spacing w:after="80"/>
              <w:jc w:val="center"/>
              <w:rPr>
                <w:b/>
                <w:color w:val="000000" w:themeColor="text1"/>
                <w:sz w:val="18"/>
                <w:lang w:val="en-CA"/>
              </w:rPr>
            </w:pPr>
            <w:r w:rsidRPr="00D7533D">
              <w:rPr>
                <w:b/>
                <w:color w:val="000000" w:themeColor="text1"/>
                <w:sz w:val="18"/>
                <w:lang w:val="en-CA"/>
              </w:rPr>
              <w:t>AGENCY</w:t>
            </w:r>
          </w:p>
        </w:tc>
        <w:tc>
          <w:tcPr>
            <w:tcW w:w="2501" w:type="dxa"/>
            <w:shd w:val="clear" w:color="auto" w:fill="auto"/>
          </w:tcPr>
          <w:p w:rsidR="006D1880" w:rsidRPr="00D7533D" w:rsidRDefault="006D1880" w:rsidP="003246B1">
            <w:pPr>
              <w:spacing w:after="80"/>
              <w:jc w:val="center"/>
              <w:rPr>
                <w:b/>
                <w:color w:val="000000" w:themeColor="text1"/>
                <w:sz w:val="18"/>
                <w:lang w:val="en-CA"/>
              </w:rPr>
            </w:pPr>
            <w:r w:rsidRPr="00D7533D">
              <w:rPr>
                <w:b/>
                <w:color w:val="000000" w:themeColor="text1"/>
                <w:sz w:val="18"/>
                <w:lang w:val="en-CA"/>
              </w:rPr>
              <w:t>MEETING APPROVED</w:t>
            </w:r>
          </w:p>
        </w:tc>
        <w:tc>
          <w:tcPr>
            <w:tcW w:w="2419" w:type="dxa"/>
            <w:shd w:val="clear" w:color="auto" w:fill="auto"/>
          </w:tcPr>
          <w:p w:rsidR="006D1880" w:rsidRPr="00D7533D" w:rsidRDefault="006D1880" w:rsidP="003246B1">
            <w:pPr>
              <w:spacing w:after="80"/>
              <w:jc w:val="center"/>
              <w:rPr>
                <w:b/>
                <w:color w:val="000000" w:themeColor="text1"/>
                <w:sz w:val="18"/>
                <w:lang w:val="en-CA"/>
              </w:rPr>
            </w:pPr>
            <w:r w:rsidRPr="00D7533D">
              <w:rPr>
                <w:b/>
                <w:color w:val="000000" w:themeColor="text1"/>
                <w:sz w:val="18"/>
                <w:lang w:val="en-CA"/>
              </w:rPr>
              <w:t>CONTROL MEASURE</w:t>
            </w:r>
          </w:p>
        </w:tc>
      </w:tr>
      <w:tr w:rsidR="006D1880" w:rsidRPr="00D7533D" w:rsidTr="006D1880">
        <w:trPr>
          <w:trHeight w:val="240"/>
          <w:jc w:val="center"/>
        </w:trPr>
        <w:tc>
          <w:tcPr>
            <w:tcW w:w="2646" w:type="dxa"/>
            <w:shd w:val="clear" w:color="auto" w:fill="auto"/>
          </w:tcPr>
          <w:p w:rsidR="006D1880" w:rsidRPr="00D7533D" w:rsidRDefault="006D1880" w:rsidP="003246B1">
            <w:pPr>
              <w:spacing w:after="80"/>
              <w:jc w:val="center"/>
              <w:rPr>
                <w:color w:val="000000" w:themeColor="text1"/>
                <w:sz w:val="18"/>
                <w:lang w:val="en-CA"/>
              </w:rPr>
            </w:pPr>
            <w:r w:rsidRPr="00D7533D">
              <w:rPr>
                <w:color w:val="000000" w:themeColor="text1"/>
                <w:sz w:val="18"/>
                <w:lang w:val="en-CA"/>
              </w:rPr>
              <w:t>HCFC phase out plan (Stage I)</w:t>
            </w:r>
          </w:p>
        </w:tc>
        <w:tc>
          <w:tcPr>
            <w:tcW w:w="2499" w:type="dxa"/>
            <w:shd w:val="clear" w:color="auto" w:fill="auto"/>
          </w:tcPr>
          <w:p w:rsidR="006D1880" w:rsidRPr="00D7533D" w:rsidRDefault="006D1880" w:rsidP="003246B1">
            <w:pPr>
              <w:spacing w:after="80"/>
              <w:jc w:val="center"/>
              <w:rPr>
                <w:color w:val="000000" w:themeColor="text1"/>
                <w:sz w:val="18"/>
                <w:lang w:val="en-CA"/>
              </w:rPr>
            </w:pPr>
            <w:r w:rsidRPr="00D7533D">
              <w:rPr>
                <w:color w:val="000000" w:themeColor="text1"/>
                <w:sz w:val="18"/>
                <w:lang w:val="en-CA"/>
              </w:rPr>
              <w:t>UNEP (lead), UNIDO</w:t>
            </w:r>
          </w:p>
        </w:tc>
        <w:tc>
          <w:tcPr>
            <w:tcW w:w="2501" w:type="dxa"/>
            <w:shd w:val="clear" w:color="auto" w:fill="auto"/>
          </w:tcPr>
          <w:p w:rsidR="006D1880" w:rsidRPr="00D7533D" w:rsidRDefault="006D1880" w:rsidP="003246B1">
            <w:pPr>
              <w:spacing w:after="80"/>
              <w:jc w:val="center"/>
              <w:rPr>
                <w:color w:val="000000" w:themeColor="text1"/>
                <w:sz w:val="18"/>
                <w:lang w:val="en-CA"/>
              </w:rPr>
            </w:pPr>
            <w:r w:rsidRPr="00D7533D">
              <w:rPr>
                <w:color w:val="000000" w:themeColor="text1"/>
                <w:sz w:val="18"/>
                <w:lang w:val="en-CA"/>
              </w:rPr>
              <w:t>64</w:t>
            </w:r>
            <w:r w:rsidRPr="00D7533D">
              <w:rPr>
                <w:color w:val="000000" w:themeColor="text1"/>
                <w:sz w:val="18"/>
                <w:vertAlign w:val="superscript"/>
                <w:lang w:val="en-CA"/>
              </w:rPr>
              <w:t>th</w:t>
            </w:r>
            <w:r w:rsidRPr="00D7533D">
              <w:rPr>
                <w:color w:val="000000" w:themeColor="text1"/>
                <w:sz w:val="18"/>
                <w:lang w:val="en-CA"/>
              </w:rPr>
              <w:t xml:space="preserve"> </w:t>
            </w:r>
          </w:p>
        </w:tc>
        <w:tc>
          <w:tcPr>
            <w:tcW w:w="2419" w:type="dxa"/>
            <w:shd w:val="clear" w:color="auto" w:fill="auto"/>
          </w:tcPr>
          <w:p w:rsidR="006D1880" w:rsidRPr="00D7533D" w:rsidRDefault="006D1880" w:rsidP="003246B1">
            <w:pPr>
              <w:spacing w:after="80"/>
              <w:jc w:val="center"/>
              <w:rPr>
                <w:color w:val="000000" w:themeColor="text1"/>
                <w:sz w:val="18"/>
                <w:lang w:val="en-CA"/>
              </w:rPr>
            </w:pPr>
            <w:r w:rsidRPr="00D7533D">
              <w:rPr>
                <w:color w:val="000000" w:themeColor="text1"/>
                <w:sz w:val="18"/>
                <w:lang w:val="en-CA"/>
              </w:rPr>
              <w:t>35 per cent by 2020</w:t>
            </w:r>
          </w:p>
        </w:tc>
      </w:tr>
    </w:tbl>
    <w:p w:rsidR="006D1880" w:rsidRPr="00D7533D" w:rsidRDefault="006D1880" w:rsidP="006D1880">
      <w:pPr>
        <w:spacing w:after="60"/>
        <w:jc w:val="center"/>
        <w:rPr>
          <w:color w:val="000000" w:themeColor="text1"/>
          <w:lang w:val="en-CA"/>
        </w:rPr>
      </w:pPr>
    </w:p>
    <w:tbl>
      <w:tblPr>
        <w:tblStyle w:val="TableGrid"/>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47"/>
        <w:gridCol w:w="2400"/>
        <w:gridCol w:w="2318"/>
      </w:tblGrid>
      <w:tr w:rsidR="006D1880" w:rsidRPr="00D7533D" w:rsidTr="006D1880">
        <w:trPr>
          <w:trHeight w:val="240"/>
          <w:jc w:val="center"/>
        </w:trPr>
        <w:tc>
          <w:tcPr>
            <w:tcW w:w="5347" w:type="dxa"/>
            <w:shd w:val="clear" w:color="auto" w:fill="auto"/>
          </w:tcPr>
          <w:p w:rsidR="006D1880" w:rsidRPr="00D7533D" w:rsidRDefault="006D1880" w:rsidP="003246B1">
            <w:pPr>
              <w:spacing w:after="60"/>
              <w:jc w:val="left"/>
              <w:rPr>
                <w:b/>
                <w:color w:val="000000" w:themeColor="text1"/>
                <w:sz w:val="18"/>
                <w:lang w:val="en-CA"/>
              </w:rPr>
            </w:pPr>
            <w:r w:rsidRPr="00D7533D">
              <w:rPr>
                <w:b/>
                <w:color w:val="000000" w:themeColor="text1"/>
                <w:sz w:val="18"/>
                <w:lang w:val="en-CA"/>
              </w:rPr>
              <w:t>(II) LATEST ARTICLE 7 DATA (Annex C Group l)</w:t>
            </w:r>
          </w:p>
        </w:tc>
        <w:tc>
          <w:tcPr>
            <w:tcW w:w="2400"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Year: 2017</w:t>
            </w:r>
          </w:p>
        </w:tc>
        <w:tc>
          <w:tcPr>
            <w:tcW w:w="2318"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0.64 (ODP tonnes)</w:t>
            </w:r>
          </w:p>
        </w:tc>
      </w:tr>
    </w:tbl>
    <w:p w:rsidR="006D1880" w:rsidRPr="00D7533D" w:rsidRDefault="006D1880" w:rsidP="006D1880">
      <w:pPr>
        <w:spacing w:after="60"/>
        <w:jc w:val="center"/>
        <w:rPr>
          <w:color w:val="000000" w:themeColor="text1"/>
          <w:lang w:val="en-CA"/>
        </w:rPr>
      </w:pPr>
    </w:p>
    <w:tbl>
      <w:tblPr>
        <w:tblStyle w:val="TableGrid"/>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14"/>
        <w:gridCol w:w="949"/>
        <w:gridCol w:w="709"/>
        <w:gridCol w:w="798"/>
        <w:gridCol w:w="1286"/>
        <w:gridCol w:w="1038"/>
        <w:gridCol w:w="767"/>
        <w:gridCol w:w="944"/>
        <w:gridCol w:w="857"/>
        <w:gridCol w:w="1403"/>
      </w:tblGrid>
      <w:tr w:rsidR="006D1880" w:rsidRPr="00D7533D" w:rsidTr="006D1880">
        <w:trPr>
          <w:trHeight w:val="240"/>
          <w:jc w:val="center"/>
        </w:trPr>
        <w:tc>
          <w:tcPr>
            <w:tcW w:w="7805" w:type="dxa"/>
            <w:gridSpan w:val="8"/>
            <w:shd w:val="clear" w:color="auto" w:fill="auto"/>
          </w:tcPr>
          <w:p w:rsidR="006D1880" w:rsidRPr="00D7533D" w:rsidRDefault="006D1880" w:rsidP="003246B1">
            <w:pPr>
              <w:spacing w:after="60"/>
              <w:jc w:val="left"/>
              <w:rPr>
                <w:b/>
                <w:color w:val="000000" w:themeColor="text1"/>
                <w:sz w:val="18"/>
                <w:lang w:val="en-CA"/>
              </w:rPr>
            </w:pPr>
            <w:r w:rsidRPr="00D7533D">
              <w:rPr>
                <w:b/>
                <w:color w:val="000000" w:themeColor="text1"/>
                <w:sz w:val="18"/>
                <w:lang w:val="en-CA"/>
              </w:rPr>
              <w:t>(III) LATEST COUNTRY PROGRAMME SECTORAL DATA (ODP tonnes)</w:t>
            </w:r>
          </w:p>
        </w:tc>
        <w:tc>
          <w:tcPr>
            <w:tcW w:w="2260" w:type="dxa"/>
            <w:gridSpan w:val="2"/>
            <w:shd w:val="clear" w:color="auto" w:fill="auto"/>
          </w:tcPr>
          <w:p w:rsidR="006D1880" w:rsidRPr="00D7533D" w:rsidRDefault="006D1880" w:rsidP="003246B1">
            <w:pPr>
              <w:spacing w:after="60"/>
              <w:jc w:val="right"/>
              <w:rPr>
                <w:b/>
                <w:color w:val="000000" w:themeColor="text1"/>
                <w:sz w:val="18"/>
                <w:lang w:val="en-CA"/>
              </w:rPr>
            </w:pPr>
            <w:r w:rsidRPr="00D7533D">
              <w:rPr>
                <w:b/>
                <w:color w:val="000000" w:themeColor="text1"/>
                <w:sz w:val="18"/>
                <w:lang w:val="en-CA"/>
              </w:rPr>
              <w:t>Year: 2017</w:t>
            </w:r>
          </w:p>
        </w:tc>
      </w:tr>
      <w:tr w:rsidR="006D1880" w:rsidRPr="00D7533D" w:rsidTr="006D1880">
        <w:trPr>
          <w:trHeight w:val="240"/>
          <w:jc w:val="center"/>
        </w:trPr>
        <w:tc>
          <w:tcPr>
            <w:tcW w:w="1314"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Chemical</w:t>
            </w:r>
          </w:p>
        </w:tc>
        <w:tc>
          <w:tcPr>
            <w:tcW w:w="949"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Aerosol</w:t>
            </w:r>
          </w:p>
        </w:tc>
        <w:tc>
          <w:tcPr>
            <w:tcW w:w="709"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Foam</w:t>
            </w:r>
          </w:p>
        </w:tc>
        <w:tc>
          <w:tcPr>
            <w:tcW w:w="798"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Fire fighting</w:t>
            </w:r>
          </w:p>
        </w:tc>
        <w:tc>
          <w:tcPr>
            <w:tcW w:w="2324" w:type="dxa"/>
            <w:gridSpan w:val="2"/>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Refrigeration</w:t>
            </w:r>
          </w:p>
        </w:tc>
        <w:tc>
          <w:tcPr>
            <w:tcW w:w="767"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Solvent</w:t>
            </w:r>
          </w:p>
        </w:tc>
        <w:tc>
          <w:tcPr>
            <w:tcW w:w="944"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Process agent</w:t>
            </w:r>
          </w:p>
        </w:tc>
        <w:tc>
          <w:tcPr>
            <w:tcW w:w="857"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Lab use</w:t>
            </w:r>
          </w:p>
        </w:tc>
        <w:tc>
          <w:tcPr>
            <w:tcW w:w="1403"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Total sector consumption</w:t>
            </w:r>
          </w:p>
        </w:tc>
      </w:tr>
      <w:tr w:rsidR="006D1880" w:rsidRPr="00D7533D" w:rsidTr="006D1880">
        <w:trPr>
          <w:trHeight w:val="240"/>
          <w:jc w:val="center"/>
        </w:trPr>
        <w:tc>
          <w:tcPr>
            <w:tcW w:w="3770" w:type="dxa"/>
            <w:gridSpan w:val="4"/>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 xml:space="preserve"> </w:t>
            </w:r>
          </w:p>
        </w:tc>
        <w:tc>
          <w:tcPr>
            <w:tcW w:w="1286"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Manufacturing</w:t>
            </w:r>
          </w:p>
        </w:tc>
        <w:tc>
          <w:tcPr>
            <w:tcW w:w="1038"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Servicing</w:t>
            </w:r>
          </w:p>
        </w:tc>
        <w:tc>
          <w:tcPr>
            <w:tcW w:w="3971" w:type="dxa"/>
            <w:gridSpan w:val="4"/>
            <w:shd w:val="clear" w:color="auto" w:fill="auto"/>
          </w:tcPr>
          <w:p w:rsidR="006D1880" w:rsidRPr="00D7533D" w:rsidRDefault="006D1880" w:rsidP="003246B1">
            <w:pPr>
              <w:spacing w:after="60"/>
              <w:jc w:val="center"/>
              <w:rPr>
                <w:color w:val="000000" w:themeColor="text1"/>
                <w:sz w:val="18"/>
                <w:lang w:val="en-CA"/>
              </w:rPr>
            </w:pPr>
          </w:p>
        </w:tc>
      </w:tr>
      <w:tr w:rsidR="006D1880" w:rsidRPr="00D7533D" w:rsidTr="006D1880">
        <w:trPr>
          <w:trHeight w:val="240"/>
          <w:jc w:val="center"/>
        </w:trPr>
        <w:tc>
          <w:tcPr>
            <w:tcW w:w="1314"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HCFC-123</w:t>
            </w:r>
          </w:p>
        </w:tc>
        <w:tc>
          <w:tcPr>
            <w:tcW w:w="949" w:type="dxa"/>
            <w:shd w:val="clear" w:color="auto" w:fill="auto"/>
          </w:tcPr>
          <w:p w:rsidR="006D1880" w:rsidRPr="00D7533D" w:rsidRDefault="006D1880" w:rsidP="003246B1">
            <w:pPr>
              <w:spacing w:after="60"/>
              <w:jc w:val="right"/>
              <w:rPr>
                <w:color w:val="000000" w:themeColor="text1"/>
                <w:sz w:val="18"/>
                <w:lang w:val="en-CA"/>
              </w:rPr>
            </w:pPr>
          </w:p>
        </w:tc>
        <w:tc>
          <w:tcPr>
            <w:tcW w:w="709" w:type="dxa"/>
            <w:shd w:val="clear" w:color="auto" w:fill="auto"/>
          </w:tcPr>
          <w:p w:rsidR="006D1880" w:rsidRPr="00D7533D" w:rsidRDefault="006D1880" w:rsidP="003246B1">
            <w:pPr>
              <w:spacing w:after="60"/>
              <w:jc w:val="right"/>
              <w:rPr>
                <w:color w:val="000000" w:themeColor="text1"/>
                <w:sz w:val="18"/>
                <w:lang w:val="en-CA"/>
              </w:rPr>
            </w:pPr>
          </w:p>
        </w:tc>
        <w:tc>
          <w:tcPr>
            <w:tcW w:w="798" w:type="dxa"/>
            <w:shd w:val="clear" w:color="auto" w:fill="auto"/>
          </w:tcPr>
          <w:p w:rsidR="006D1880" w:rsidRPr="00D7533D" w:rsidRDefault="006D1880" w:rsidP="003246B1">
            <w:pPr>
              <w:spacing w:after="60"/>
              <w:jc w:val="right"/>
              <w:rPr>
                <w:color w:val="000000" w:themeColor="text1"/>
                <w:sz w:val="18"/>
                <w:lang w:val="en-CA"/>
              </w:rPr>
            </w:pPr>
          </w:p>
        </w:tc>
        <w:tc>
          <w:tcPr>
            <w:tcW w:w="1286" w:type="dxa"/>
            <w:shd w:val="clear" w:color="auto" w:fill="auto"/>
          </w:tcPr>
          <w:p w:rsidR="006D1880" w:rsidRPr="00D7533D" w:rsidRDefault="006D1880" w:rsidP="003246B1">
            <w:pPr>
              <w:spacing w:after="60"/>
              <w:jc w:val="right"/>
              <w:rPr>
                <w:color w:val="000000" w:themeColor="text1"/>
                <w:sz w:val="18"/>
                <w:lang w:val="en-CA"/>
              </w:rPr>
            </w:pPr>
          </w:p>
        </w:tc>
        <w:tc>
          <w:tcPr>
            <w:tcW w:w="1038" w:type="dxa"/>
            <w:shd w:val="clear" w:color="auto" w:fill="auto"/>
          </w:tcPr>
          <w:p w:rsidR="006D1880" w:rsidRPr="00D7533D" w:rsidRDefault="006D1880" w:rsidP="003246B1">
            <w:pPr>
              <w:spacing w:after="60"/>
              <w:jc w:val="right"/>
              <w:rPr>
                <w:color w:val="000000" w:themeColor="text1"/>
                <w:sz w:val="18"/>
                <w:lang w:val="en-CA"/>
              </w:rPr>
            </w:pPr>
          </w:p>
        </w:tc>
        <w:tc>
          <w:tcPr>
            <w:tcW w:w="767" w:type="dxa"/>
            <w:shd w:val="clear" w:color="auto" w:fill="auto"/>
          </w:tcPr>
          <w:p w:rsidR="006D1880" w:rsidRPr="00D7533D" w:rsidRDefault="006D1880" w:rsidP="003246B1">
            <w:pPr>
              <w:spacing w:after="60"/>
              <w:jc w:val="right"/>
              <w:rPr>
                <w:color w:val="000000" w:themeColor="text1"/>
                <w:sz w:val="18"/>
                <w:lang w:val="en-CA"/>
              </w:rPr>
            </w:pPr>
          </w:p>
        </w:tc>
        <w:tc>
          <w:tcPr>
            <w:tcW w:w="944" w:type="dxa"/>
            <w:shd w:val="clear" w:color="auto" w:fill="auto"/>
          </w:tcPr>
          <w:p w:rsidR="006D1880" w:rsidRPr="00D7533D" w:rsidRDefault="006D1880" w:rsidP="003246B1">
            <w:pPr>
              <w:spacing w:after="60"/>
              <w:jc w:val="right"/>
              <w:rPr>
                <w:color w:val="000000" w:themeColor="text1"/>
                <w:sz w:val="18"/>
                <w:lang w:val="en-CA"/>
              </w:rPr>
            </w:pPr>
          </w:p>
        </w:tc>
        <w:tc>
          <w:tcPr>
            <w:tcW w:w="857" w:type="dxa"/>
            <w:shd w:val="clear" w:color="auto" w:fill="auto"/>
          </w:tcPr>
          <w:p w:rsidR="006D1880" w:rsidRPr="00D7533D" w:rsidRDefault="006D1880" w:rsidP="003246B1">
            <w:pPr>
              <w:spacing w:after="60"/>
              <w:jc w:val="right"/>
              <w:rPr>
                <w:color w:val="000000" w:themeColor="text1"/>
                <w:sz w:val="18"/>
                <w:lang w:val="en-CA"/>
              </w:rPr>
            </w:pPr>
          </w:p>
        </w:tc>
        <w:tc>
          <w:tcPr>
            <w:tcW w:w="1403" w:type="dxa"/>
            <w:shd w:val="clear" w:color="auto" w:fill="auto"/>
          </w:tcPr>
          <w:p w:rsidR="006D1880" w:rsidRPr="00D7533D" w:rsidRDefault="006D1880" w:rsidP="003246B1">
            <w:pPr>
              <w:spacing w:after="60"/>
              <w:jc w:val="right"/>
              <w:rPr>
                <w:color w:val="000000" w:themeColor="text1"/>
                <w:sz w:val="18"/>
                <w:lang w:val="en-CA"/>
              </w:rPr>
            </w:pPr>
          </w:p>
        </w:tc>
      </w:tr>
      <w:tr w:rsidR="006D1880" w:rsidRPr="00D7533D" w:rsidTr="006D1880">
        <w:trPr>
          <w:trHeight w:val="240"/>
          <w:jc w:val="center"/>
        </w:trPr>
        <w:tc>
          <w:tcPr>
            <w:tcW w:w="1314"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HCFC-124</w:t>
            </w:r>
          </w:p>
        </w:tc>
        <w:tc>
          <w:tcPr>
            <w:tcW w:w="949" w:type="dxa"/>
            <w:shd w:val="clear" w:color="auto" w:fill="auto"/>
          </w:tcPr>
          <w:p w:rsidR="006D1880" w:rsidRPr="00D7533D" w:rsidRDefault="006D1880" w:rsidP="003246B1">
            <w:pPr>
              <w:spacing w:after="60"/>
              <w:jc w:val="right"/>
              <w:rPr>
                <w:color w:val="000000" w:themeColor="text1"/>
                <w:sz w:val="18"/>
                <w:lang w:val="en-CA"/>
              </w:rPr>
            </w:pPr>
          </w:p>
        </w:tc>
        <w:tc>
          <w:tcPr>
            <w:tcW w:w="709" w:type="dxa"/>
            <w:shd w:val="clear" w:color="auto" w:fill="auto"/>
          </w:tcPr>
          <w:p w:rsidR="006D1880" w:rsidRPr="00D7533D" w:rsidRDefault="006D1880" w:rsidP="003246B1">
            <w:pPr>
              <w:spacing w:after="60"/>
              <w:jc w:val="right"/>
              <w:rPr>
                <w:color w:val="000000" w:themeColor="text1"/>
                <w:sz w:val="18"/>
                <w:lang w:val="en-CA"/>
              </w:rPr>
            </w:pPr>
          </w:p>
        </w:tc>
        <w:tc>
          <w:tcPr>
            <w:tcW w:w="798" w:type="dxa"/>
            <w:shd w:val="clear" w:color="auto" w:fill="auto"/>
          </w:tcPr>
          <w:p w:rsidR="006D1880" w:rsidRPr="00D7533D" w:rsidRDefault="006D1880" w:rsidP="003246B1">
            <w:pPr>
              <w:spacing w:after="60"/>
              <w:jc w:val="right"/>
              <w:rPr>
                <w:color w:val="000000" w:themeColor="text1"/>
                <w:sz w:val="18"/>
                <w:lang w:val="en-CA"/>
              </w:rPr>
            </w:pPr>
          </w:p>
        </w:tc>
        <w:tc>
          <w:tcPr>
            <w:tcW w:w="1286" w:type="dxa"/>
            <w:shd w:val="clear" w:color="auto" w:fill="auto"/>
          </w:tcPr>
          <w:p w:rsidR="006D1880" w:rsidRPr="00D7533D" w:rsidRDefault="006D1880" w:rsidP="003246B1">
            <w:pPr>
              <w:spacing w:after="60"/>
              <w:jc w:val="right"/>
              <w:rPr>
                <w:color w:val="000000" w:themeColor="text1"/>
                <w:sz w:val="18"/>
                <w:lang w:val="en-CA"/>
              </w:rPr>
            </w:pPr>
          </w:p>
        </w:tc>
        <w:tc>
          <w:tcPr>
            <w:tcW w:w="1038" w:type="dxa"/>
            <w:shd w:val="clear" w:color="auto" w:fill="auto"/>
          </w:tcPr>
          <w:p w:rsidR="006D1880" w:rsidRPr="00D7533D" w:rsidRDefault="006D1880" w:rsidP="003246B1">
            <w:pPr>
              <w:spacing w:after="60"/>
              <w:jc w:val="right"/>
              <w:rPr>
                <w:color w:val="000000" w:themeColor="text1"/>
                <w:sz w:val="18"/>
                <w:lang w:val="en-CA"/>
              </w:rPr>
            </w:pPr>
          </w:p>
        </w:tc>
        <w:tc>
          <w:tcPr>
            <w:tcW w:w="767" w:type="dxa"/>
            <w:shd w:val="clear" w:color="auto" w:fill="auto"/>
          </w:tcPr>
          <w:p w:rsidR="006D1880" w:rsidRPr="00D7533D" w:rsidRDefault="006D1880" w:rsidP="003246B1">
            <w:pPr>
              <w:spacing w:after="60"/>
              <w:jc w:val="right"/>
              <w:rPr>
                <w:color w:val="000000" w:themeColor="text1"/>
                <w:sz w:val="18"/>
                <w:lang w:val="en-CA"/>
              </w:rPr>
            </w:pPr>
          </w:p>
        </w:tc>
        <w:tc>
          <w:tcPr>
            <w:tcW w:w="944" w:type="dxa"/>
            <w:shd w:val="clear" w:color="auto" w:fill="auto"/>
          </w:tcPr>
          <w:p w:rsidR="006D1880" w:rsidRPr="00D7533D" w:rsidRDefault="006D1880" w:rsidP="003246B1">
            <w:pPr>
              <w:spacing w:after="60"/>
              <w:jc w:val="right"/>
              <w:rPr>
                <w:color w:val="000000" w:themeColor="text1"/>
                <w:sz w:val="18"/>
                <w:lang w:val="en-CA"/>
              </w:rPr>
            </w:pPr>
          </w:p>
        </w:tc>
        <w:tc>
          <w:tcPr>
            <w:tcW w:w="857" w:type="dxa"/>
            <w:shd w:val="clear" w:color="auto" w:fill="auto"/>
          </w:tcPr>
          <w:p w:rsidR="006D1880" w:rsidRPr="00D7533D" w:rsidRDefault="006D1880" w:rsidP="003246B1">
            <w:pPr>
              <w:spacing w:after="60"/>
              <w:jc w:val="right"/>
              <w:rPr>
                <w:color w:val="000000" w:themeColor="text1"/>
                <w:sz w:val="18"/>
                <w:lang w:val="en-CA"/>
              </w:rPr>
            </w:pPr>
          </w:p>
        </w:tc>
        <w:tc>
          <w:tcPr>
            <w:tcW w:w="1403" w:type="dxa"/>
            <w:shd w:val="clear" w:color="auto" w:fill="auto"/>
          </w:tcPr>
          <w:p w:rsidR="006D1880" w:rsidRPr="00D7533D" w:rsidRDefault="006D1880" w:rsidP="003246B1">
            <w:pPr>
              <w:spacing w:after="60"/>
              <w:jc w:val="right"/>
              <w:rPr>
                <w:color w:val="000000" w:themeColor="text1"/>
                <w:sz w:val="18"/>
                <w:lang w:val="en-CA"/>
              </w:rPr>
            </w:pPr>
          </w:p>
        </w:tc>
      </w:tr>
      <w:tr w:rsidR="006D1880" w:rsidRPr="00D7533D" w:rsidTr="006D1880">
        <w:trPr>
          <w:trHeight w:val="240"/>
          <w:jc w:val="center"/>
        </w:trPr>
        <w:tc>
          <w:tcPr>
            <w:tcW w:w="1314"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HCFC-141b</w:t>
            </w:r>
          </w:p>
        </w:tc>
        <w:tc>
          <w:tcPr>
            <w:tcW w:w="949" w:type="dxa"/>
            <w:shd w:val="clear" w:color="auto" w:fill="auto"/>
          </w:tcPr>
          <w:p w:rsidR="006D1880" w:rsidRPr="00D7533D" w:rsidRDefault="006D1880" w:rsidP="003246B1">
            <w:pPr>
              <w:spacing w:after="60"/>
              <w:jc w:val="right"/>
              <w:rPr>
                <w:color w:val="000000" w:themeColor="text1"/>
                <w:sz w:val="18"/>
                <w:lang w:val="en-CA"/>
              </w:rPr>
            </w:pPr>
          </w:p>
        </w:tc>
        <w:tc>
          <w:tcPr>
            <w:tcW w:w="709" w:type="dxa"/>
            <w:shd w:val="clear" w:color="auto" w:fill="auto"/>
          </w:tcPr>
          <w:p w:rsidR="006D1880" w:rsidRPr="00D7533D" w:rsidRDefault="006D1880" w:rsidP="003246B1">
            <w:pPr>
              <w:spacing w:after="60"/>
              <w:jc w:val="right"/>
              <w:rPr>
                <w:color w:val="000000" w:themeColor="text1"/>
                <w:sz w:val="18"/>
                <w:lang w:val="en-CA"/>
              </w:rPr>
            </w:pPr>
          </w:p>
        </w:tc>
        <w:tc>
          <w:tcPr>
            <w:tcW w:w="798" w:type="dxa"/>
            <w:shd w:val="clear" w:color="auto" w:fill="auto"/>
          </w:tcPr>
          <w:p w:rsidR="006D1880" w:rsidRPr="00D7533D" w:rsidRDefault="006D1880" w:rsidP="003246B1">
            <w:pPr>
              <w:spacing w:after="60"/>
              <w:jc w:val="right"/>
              <w:rPr>
                <w:color w:val="000000" w:themeColor="text1"/>
                <w:sz w:val="18"/>
                <w:lang w:val="en-CA"/>
              </w:rPr>
            </w:pPr>
          </w:p>
        </w:tc>
        <w:tc>
          <w:tcPr>
            <w:tcW w:w="1286" w:type="dxa"/>
            <w:shd w:val="clear" w:color="auto" w:fill="auto"/>
          </w:tcPr>
          <w:p w:rsidR="006D1880" w:rsidRPr="00D7533D" w:rsidRDefault="006D1880" w:rsidP="003246B1">
            <w:pPr>
              <w:spacing w:after="60"/>
              <w:jc w:val="right"/>
              <w:rPr>
                <w:color w:val="000000" w:themeColor="text1"/>
                <w:sz w:val="18"/>
                <w:lang w:val="en-CA"/>
              </w:rPr>
            </w:pPr>
          </w:p>
        </w:tc>
        <w:tc>
          <w:tcPr>
            <w:tcW w:w="1038" w:type="dxa"/>
            <w:shd w:val="clear" w:color="auto" w:fill="auto"/>
          </w:tcPr>
          <w:p w:rsidR="006D1880" w:rsidRPr="00D7533D" w:rsidRDefault="006D1880" w:rsidP="003246B1">
            <w:pPr>
              <w:spacing w:after="60"/>
              <w:jc w:val="right"/>
              <w:rPr>
                <w:color w:val="000000" w:themeColor="text1"/>
                <w:sz w:val="18"/>
                <w:lang w:val="en-CA"/>
              </w:rPr>
            </w:pPr>
          </w:p>
        </w:tc>
        <w:tc>
          <w:tcPr>
            <w:tcW w:w="767" w:type="dxa"/>
            <w:shd w:val="clear" w:color="auto" w:fill="auto"/>
          </w:tcPr>
          <w:p w:rsidR="006D1880" w:rsidRPr="00D7533D" w:rsidRDefault="006D1880" w:rsidP="003246B1">
            <w:pPr>
              <w:spacing w:after="60"/>
              <w:jc w:val="right"/>
              <w:rPr>
                <w:color w:val="000000" w:themeColor="text1"/>
                <w:sz w:val="18"/>
                <w:lang w:val="en-CA"/>
              </w:rPr>
            </w:pPr>
          </w:p>
        </w:tc>
        <w:tc>
          <w:tcPr>
            <w:tcW w:w="944" w:type="dxa"/>
            <w:shd w:val="clear" w:color="auto" w:fill="auto"/>
          </w:tcPr>
          <w:p w:rsidR="006D1880" w:rsidRPr="00D7533D" w:rsidRDefault="006D1880" w:rsidP="003246B1">
            <w:pPr>
              <w:spacing w:after="60"/>
              <w:jc w:val="right"/>
              <w:rPr>
                <w:color w:val="000000" w:themeColor="text1"/>
                <w:sz w:val="18"/>
                <w:lang w:val="en-CA"/>
              </w:rPr>
            </w:pPr>
          </w:p>
        </w:tc>
        <w:tc>
          <w:tcPr>
            <w:tcW w:w="857" w:type="dxa"/>
            <w:shd w:val="clear" w:color="auto" w:fill="auto"/>
          </w:tcPr>
          <w:p w:rsidR="006D1880" w:rsidRPr="00D7533D" w:rsidRDefault="006D1880" w:rsidP="003246B1">
            <w:pPr>
              <w:spacing w:after="60"/>
              <w:jc w:val="right"/>
              <w:rPr>
                <w:color w:val="000000" w:themeColor="text1"/>
                <w:sz w:val="18"/>
                <w:lang w:val="en-CA"/>
              </w:rPr>
            </w:pPr>
          </w:p>
        </w:tc>
        <w:tc>
          <w:tcPr>
            <w:tcW w:w="1403" w:type="dxa"/>
            <w:shd w:val="clear" w:color="auto" w:fill="auto"/>
          </w:tcPr>
          <w:p w:rsidR="006D1880" w:rsidRPr="00D7533D" w:rsidRDefault="006D1880" w:rsidP="003246B1">
            <w:pPr>
              <w:spacing w:after="60"/>
              <w:jc w:val="right"/>
              <w:rPr>
                <w:color w:val="000000" w:themeColor="text1"/>
                <w:sz w:val="18"/>
                <w:lang w:val="en-CA"/>
              </w:rPr>
            </w:pPr>
          </w:p>
        </w:tc>
      </w:tr>
      <w:tr w:rsidR="006D1880" w:rsidRPr="00D7533D" w:rsidTr="006D1880">
        <w:trPr>
          <w:trHeight w:val="67"/>
          <w:jc w:val="center"/>
        </w:trPr>
        <w:tc>
          <w:tcPr>
            <w:tcW w:w="1314"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HCFC-142b</w:t>
            </w:r>
          </w:p>
        </w:tc>
        <w:tc>
          <w:tcPr>
            <w:tcW w:w="949" w:type="dxa"/>
            <w:shd w:val="clear" w:color="auto" w:fill="auto"/>
          </w:tcPr>
          <w:p w:rsidR="006D1880" w:rsidRPr="00D7533D" w:rsidRDefault="006D1880" w:rsidP="003246B1">
            <w:pPr>
              <w:spacing w:after="60"/>
              <w:jc w:val="right"/>
              <w:rPr>
                <w:color w:val="000000" w:themeColor="text1"/>
                <w:sz w:val="18"/>
                <w:lang w:val="en-CA"/>
              </w:rPr>
            </w:pPr>
          </w:p>
        </w:tc>
        <w:tc>
          <w:tcPr>
            <w:tcW w:w="709" w:type="dxa"/>
            <w:shd w:val="clear" w:color="auto" w:fill="auto"/>
          </w:tcPr>
          <w:p w:rsidR="006D1880" w:rsidRPr="00D7533D" w:rsidRDefault="006D1880" w:rsidP="003246B1">
            <w:pPr>
              <w:spacing w:after="60"/>
              <w:jc w:val="right"/>
              <w:rPr>
                <w:color w:val="000000" w:themeColor="text1"/>
                <w:sz w:val="18"/>
                <w:lang w:val="en-CA"/>
              </w:rPr>
            </w:pPr>
          </w:p>
        </w:tc>
        <w:tc>
          <w:tcPr>
            <w:tcW w:w="798" w:type="dxa"/>
            <w:shd w:val="clear" w:color="auto" w:fill="auto"/>
          </w:tcPr>
          <w:p w:rsidR="006D1880" w:rsidRPr="00D7533D" w:rsidRDefault="006D1880" w:rsidP="003246B1">
            <w:pPr>
              <w:spacing w:after="60"/>
              <w:jc w:val="right"/>
              <w:rPr>
                <w:color w:val="000000" w:themeColor="text1"/>
                <w:sz w:val="18"/>
                <w:lang w:val="en-CA"/>
              </w:rPr>
            </w:pPr>
          </w:p>
        </w:tc>
        <w:tc>
          <w:tcPr>
            <w:tcW w:w="1286" w:type="dxa"/>
            <w:shd w:val="clear" w:color="auto" w:fill="auto"/>
          </w:tcPr>
          <w:p w:rsidR="006D1880" w:rsidRPr="00D7533D" w:rsidRDefault="006D1880" w:rsidP="003246B1">
            <w:pPr>
              <w:spacing w:after="60"/>
              <w:jc w:val="right"/>
              <w:rPr>
                <w:color w:val="000000" w:themeColor="text1"/>
                <w:sz w:val="18"/>
                <w:lang w:val="en-CA"/>
              </w:rPr>
            </w:pPr>
          </w:p>
        </w:tc>
        <w:tc>
          <w:tcPr>
            <w:tcW w:w="1038" w:type="dxa"/>
            <w:shd w:val="clear" w:color="auto" w:fill="auto"/>
          </w:tcPr>
          <w:p w:rsidR="006D1880" w:rsidRPr="00D7533D" w:rsidRDefault="006D1880" w:rsidP="003246B1">
            <w:pPr>
              <w:spacing w:after="60"/>
              <w:jc w:val="right"/>
              <w:rPr>
                <w:color w:val="000000" w:themeColor="text1"/>
                <w:sz w:val="18"/>
                <w:lang w:val="en-CA"/>
              </w:rPr>
            </w:pPr>
          </w:p>
        </w:tc>
        <w:tc>
          <w:tcPr>
            <w:tcW w:w="767" w:type="dxa"/>
            <w:shd w:val="clear" w:color="auto" w:fill="auto"/>
          </w:tcPr>
          <w:p w:rsidR="006D1880" w:rsidRPr="00D7533D" w:rsidRDefault="006D1880" w:rsidP="003246B1">
            <w:pPr>
              <w:spacing w:after="60"/>
              <w:jc w:val="right"/>
              <w:rPr>
                <w:color w:val="000000" w:themeColor="text1"/>
                <w:sz w:val="18"/>
                <w:lang w:val="en-CA"/>
              </w:rPr>
            </w:pPr>
          </w:p>
        </w:tc>
        <w:tc>
          <w:tcPr>
            <w:tcW w:w="944" w:type="dxa"/>
            <w:shd w:val="clear" w:color="auto" w:fill="auto"/>
          </w:tcPr>
          <w:p w:rsidR="006D1880" w:rsidRPr="00D7533D" w:rsidRDefault="006D1880" w:rsidP="003246B1">
            <w:pPr>
              <w:spacing w:after="60"/>
              <w:jc w:val="right"/>
              <w:rPr>
                <w:color w:val="000000" w:themeColor="text1"/>
                <w:sz w:val="18"/>
                <w:lang w:val="en-CA"/>
              </w:rPr>
            </w:pPr>
          </w:p>
        </w:tc>
        <w:tc>
          <w:tcPr>
            <w:tcW w:w="857" w:type="dxa"/>
            <w:shd w:val="clear" w:color="auto" w:fill="auto"/>
          </w:tcPr>
          <w:p w:rsidR="006D1880" w:rsidRPr="00D7533D" w:rsidRDefault="006D1880" w:rsidP="003246B1">
            <w:pPr>
              <w:spacing w:after="60"/>
              <w:jc w:val="right"/>
              <w:rPr>
                <w:color w:val="000000" w:themeColor="text1"/>
                <w:sz w:val="18"/>
                <w:lang w:val="en-CA"/>
              </w:rPr>
            </w:pPr>
          </w:p>
        </w:tc>
        <w:tc>
          <w:tcPr>
            <w:tcW w:w="1403" w:type="dxa"/>
            <w:shd w:val="clear" w:color="auto" w:fill="auto"/>
          </w:tcPr>
          <w:p w:rsidR="006D1880" w:rsidRPr="00D7533D" w:rsidRDefault="006D1880" w:rsidP="003246B1">
            <w:pPr>
              <w:spacing w:after="60"/>
              <w:jc w:val="right"/>
              <w:rPr>
                <w:color w:val="000000" w:themeColor="text1"/>
                <w:sz w:val="18"/>
                <w:lang w:val="en-CA"/>
              </w:rPr>
            </w:pPr>
          </w:p>
        </w:tc>
      </w:tr>
      <w:tr w:rsidR="006D1880" w:rsidRPr="00D7533D" w:rsidTr="006D1880">
        <w:trPr>
          <w:trHeight w:val="240"/>
          <w:jc w:val="center"/>
        </w:trPr>
        <w:tc>
          <w:tcPr>
            <w:tcW w:w="1314"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HCFC-22</w:t>
            </w:r>
          </w:p>
        </w:tc>
        <w:tc>
          <w:tcPr>
            <w:tcW w:w="949" w:type="dxa"/>
            <w:shd w:val="clear" w:color="auto" w:fill="auto"/>
          </w:tcPr>
          <w:p w:rsidR="006D1880" w:rsidRPr="00D7533D" w:rsidRDefault="006D1880" w:rsidP="003246B1">
            <w:pPr>
              <w:spacing w:after="60"/>
              <w:jc w:val="right"/>
              <w:rPr>
                <w:color w:val="000000" w:themeColor="text1"/>
                <w:sz w:val="18"/>
                <w:lang w:val="en-CA"/>
              </w:rPr>
            </w:pPr>
          </w:p>
        </w:tc>
        <w:tc>
          <w:tcPr>
            <w:tcW w:w="709" w:type="dxa"/>
            <w:shd w:val="clear" w:color="auto" w:fill="auto"/>
          </w:tcPr>
          <w:p w:rsidR="006D1880" w:rsidRPr="00D7533D" w:rsidRDefault="006D1880" w:rsidP="003246B1">
            <w:pPr>
              <w:spacing w:after="60"/>
              <w:jc w:val="right"/>
              <w:rPr>
                <w:color w:val="000000" w:themeColor="text1"/>
                <w:sz w:val="18"/>
                <w:lang w:val="en-CA"/>
              </w:rPr>
            </w:pPr>
          </w:p>
        </w:tc>
        <w:tc>
          <w:tcPr>
            <w:tcW w:w="798" w:type="dxa"/>
            <w:shd w:val="clear" w:color="auto" w:fill="auto"/>
          </w:tcPr>
          <w:p w:rsidR="006D1880" w:rsidRPr="00D7533D" w:rsidRDefault="006D1880" w:rsidP="003246B1">
            <w:pPr>
              <w:spacing w:after="60"/>
              <w:jc w:val="right"/>
              <w:rPr>
                <w:color w:val="000000" w:themeColor="text1"/>
                <w:sz w:val="18"/>
                <w:lang w:val="en-CA"/>
              </w:rPr>
            </w:pPr>
          </w:p>
        </w:tc>
        <w:tc>
          <w:tcPr>
            <w:tcW w:w="1286" w:type="dxa"/>
            <w:shd w:val="clear" w:color="auto" w:fill="auto"/>
          </w:tcPr>
          <w:p w:rsidR="006D1880" w:rsidRPr="00D7533D" w:rsidRDefault="006D1880" w:rsidP="003246B1">
            <w:pPr>
              <w:spacing w:after="60"/>
              <w:jc w:val="right"/>
              <w:rPr>
                <w:color w:val="000000" w:themeColor="text1"/>
                <w:sz w:val="18"/>
                <w:lang w:val="en-CA"/>
              </w:rPr>
            </w:pPr>
          </w:p>
        </w:tc>
        <w:tc>
          <w:tcPr>
            <w:tcW w:w="1038"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0.64</w:t>
            </w:r>
          </w:p>
        </w:tc>
        <w:tc>
          <w:tcPr>
            <w:tcW w:w="767" w:type="dxa"/>
            <w:shd w:val="clear" w:color="auto" w:fill="auto"/>
          </w:tcPr>
          <w:p w:rsidR="006D1880" w:rsidRPr="00D7533D" w:rsidRDefault="006D1880" w:rsidP="003246B1">
            <w:pPr>
              <w:spacing w:after="60"/>
              <w:jc w:val="right"/>
              <w:rPr>
                <w:color w:val="000000" w:themeColor="text1"/>
                <w:sz w:val="18"/>
                <w:lang w:val="en-CA"/>
              </w:rPr>
            </w:pPr>
          </w:p>
        </w:tc>
        <w:tc>
          <w:tcPr>
            <w:tcW w:w="944" w:type="dxa"/>
            <w:shd w:val="clear" w:color="auto" w:fill="auto"/>
          </w:tcPr>
          <w:p w:rsidR="006D1880" w:rsidRPr="00D7533D" w:rsidRDefault="006D1880" w:rsidP="003246B1">
            <w:pPr>
              <w:spacing w:after="60"/>
              <w:jc w:val="right"/>
              <w:rPr>
                <w:color w:val="000000" w:themeColor="text1"/>
                <w:sz w:val="18"/>
                <w:lang w:val="en-CA"/>
              </w:rPr>
            </w:pPr>
          </w:p>
        </w:tc>
        <w:tc>
          <w:tcPr>
            <w:tcW w:w="857" w:type="dxa"/>
            <w:shd w:val="clear" w:color="auto" w:fill="auto"/>
          </w:tcPr>
          <w:p w:rsidR="006D1880" w:rsidRPr="00D7533D" w:rsidRDefault="006D1880" w:rsidP="003246B1">
            <w:pPr>
              <w:spacing w:after="60"/>
              <w:jc w:val="right"/>
              <w:rPr>
                <w:color w:val="000000" w:themeColor="text1"/>
                <w:sz w:val="18"/>
                <w:lang w:val="en-CA"/>
              </w:rPr>
            </w:pPr>
          </w:p>
        </w:tc>
        <w:tc>
          <w:tcPr>
            <w:tcW w:w="1403"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0.64</w:t>
            </w:r>
          </w:p>
        </w:tc>
      </w:tr>
    </w:tbl>
    <w:p w:rsidR="006D1880" w:rsidRPr="00D7533D" w:rsidRDefault="006D1880" w:rsidP="006D1880">
      <w:pPr>
        <w:spacing w:after="60"/>
        <w:jc w:val="center"/>
        <w:rPr>
          <w:color w:val="000000" w:themeColor="text1"/>
          <w:lang w:val="en-CA"/>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48"/>
        <w:gridCol w:w="597"/>
        <w:gridCol w:w="4229"/>
        <w:gridCol w:w="1391"/>
      </w:tblGrid>
      <w:tr w:rsidR="006D1880" w:rsidRPr="00D7533D" w:rsidTr="00A07745">
        <w:trPr>
          <w:trHeight w:val="240"/>
          <w:jc w:val="center"/>
        </w:trPr>
        <w:tc>
          <w:tcPr>
            <w:tcW w:w="10165" w:type="dxa"/>
            <w:gridSpan w:val="4"/>
            <w:shd w:val="clear" w:color="auto" w:fill="auto"/>
          </w:tcPr>
          <w:p w:rsidR="006D1880" w:rsidRPr="00D7533D" w:rsidRDefault="006D1880" w:rsidP="003246B1">
            <w:pPr>
              <w:spacing w:after="60"/>
              <w:jc w:val="left"/>
              <w:rPr>
                <w:b/>
                <w:color w:val="000000" w:themeColor="text1"/>
                <w:sz w:val="18"/>
                <w:lang w:val="en-CA"/>
              </w:rPr>
            </w:pPr>
            <w:r w:rsidRPr="00D7533D">
              <w:rPr>
                <w:b/>
                <w:color w:val="000000" w:themeColor="text1"/>
                <w:sz w:val="18"/>
                <w:lang w:val="en-CA"/>
              </w:rPr>
              <w:t>(IV) CONSUMPTION DATA (ODP tonnes)</w:t>
            </w:r>
          </w:p>
        </w:tc>
      </w:tr>
      <w:tr w:rsidR="006D1880" w:rsidRPr="00D7533D" w:rsidTr="00A07745">
        <w:trPr>
          <w:trHeight w:val="240"/>
          <w:jc w:val="center"/>
        </w:trPr>
        <w:tc>
          <w:tcPr>
            <w:tcW w:w="3511"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2009 - 2010 baseline:</w:t>
            </w:r>
          </w:p>
        </w:tc>
        <w:tc>
          <w:tcPr>
            <w:tcW w:w="0" w:type="auto"/>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1.09</w:t>
            </w:r>
          </w:p>
        </w:tc>
        <w:tc>
          <w:tcPr>
            <w:tcW w:w="0" w:type="auto"/>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Starting point for sustained aggregate reductions:</w:t>
            </w:r>
          </w:p>
        </w:tc>
        <w:tc>
          <w:tcPr>
            <w:tcW w:w="1237"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1.09</w:t>
            </w:r>
          </w:p>
        </w:tc>
      </w:tr>
      <w:tr w:rsidR="006D1880" w:rsidRPr="00D7533D" w:rsidTr="00A07745">
        <w:trPr>
          <w:trHeight w:val="240"/>
          <w:jc w:val="center"/>
        </w:trPr>
        <w:tc>
          <w:tcPr>
            <w:tcW w:w="10165" w:type="dxa"/>
            <w:gridSpan w:val="4"/>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CONSUMPTION ELIGIBLE FOR FUNDING (ODP tonnes)</w:t>
            </w:r>
          </w:p>
        </w:tc>
      </w:tr>
      <w:tr w:rsidR="006D1880" w:rsidRPr="00D7533D" w:rsidTr="00A07745">
        <w:trPr>
          <w:trHeight w:val="240"/>
          <w:jc w:val="center"/>
        </w:trPr>
        <w:tc>
          <w:tcPr>
            <w:tcW w:w="3511"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Already approved:</w:t>
            </w:r>
          </w:p>
        </w:tc>
        <w:tc>
          <w:tcPr>
            <w:tcW w:w="0" w:type="auto"/>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rPr>
              <w:t>0.38</w:t>
            </w:r>
          </w:p>
        </w:tc>
        <w:tc>
          <w:tcPr>
            <w:tcW w:w="0" w:type="auto"/>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Remaining:</w:t>
            </w:r>
          </w:p>
        </w:tc>
        <w:tc>
          <w:tcPr>
            <w:tcW w:w="1237"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0.71</w:t>
            </w:r>
          </w:p>
        </w:tc>
      </w:tr>
    </w:tbl>
    <w:p w:rsidR="006D1880" w:rsidRPr="00D7533D" w:rsidRDefault="006D1880" w:rsidP="006D1880">
      <w:pPr>
        <w:spacing w:after="60"/>
        <w:jc w:val="center"/>
        <w:rPr>
          <w:color w:val="000000" w:themeColor="text1"/>
          <w:sz w:val="10"/>
          <w:szCs w:val="10"/>
          <w:lang w:val="en-CA"/>
        </w:rPr>
      </w:pPr>
    </w:p>
    <w:tbl>
      <w:tblPr>
        <w:tblStyle w:val="TableGrid"/>
        <w:tblW w:w="1025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0"/>
        <w:gridCol w:w="3260"/>
        <w:gridCol w:w="1276"/>
        <w:gridCol w:w="996"/>
        <w:gridCol w:w="882"/>
        <w:gridCol w:w="1861"/>
      </w:tblGrid>
      <w:tr w:rsidR="00861E69" w:rsidRPr="00D7533D" w:rsidTr="00A07745">
        <w:trPr>
          <w:trHeight w:val="240"/>
          <w:jc w:val="center"/>
        </w:trPr>
        <w:tc>
          <w:tcPr>
            <w:tcW w:w="5240" w:type="dxa"/>
            <w:gridSpan w:val="2"/>
            <w:shd w:val="clear" w:color="auto" w:fill="auto"/>
          </w:tcPr>
          <w:p w:rsidR="00861E69" w:rsidRPr="00D7533D" w:rsidRDefault="00861E69" w:rsidP="003246B1">
            <w:pPr>
              <w:spacing w:after="60"/>
              <w:jc w:val="left"/>
              <w:rPr>
                <w:b/>
                <w:color w:val="000000" w:themeColor="text1"/>
                <w:sz w:val="18"/>
                <w:lang w:val="en-CA"/>
              </w:rPr>
            </w:pPr>
            <w:r w:rsidRPr="00D7533D">
              <w:rPr>
                <w:b/>
                <w:color w:val="000000" w:themeColor="text1"/>
                <w:sz w:val="18"/>
                <w:lang w:val="en-CA"/>
              </w:rPr>
              <w:t>(V) BUSINESS PLAN</w:t>
            </w:r>
          </w:p>
        </w:tc>
        <w:tc>
          <w:tcPr>
            <w:tcW w:w="1276" w:type="dxa"/>
            <w:shd w:val="clear" w:color="auto" w:fill="auto"/>
          </w:tcPr>
          <w:p w:rsidR="00861E69" w:rsidRPr="00D7533D" w:rsidRDefault="00861E69" w:rsidP="003246B1">
            <w:pPr>
              <w:spacing w:after="60"/>
              <w:jc w:val="center"/>
              <w:rPr>
                <w:b/>
                <w:color w:val="000000" w:themeColor="text1"/>
                <w:sz w:val="18"/>
                <w:lang w:val="en-CA"/>
              </w:rPr>
            </w:pPr>
            <w:r w:rsidRPr="00D7533D">
              <w:rPr>
                <w:b/>
                <w:color w:val="000000" w:themeColor="text1"/>
                <w:sz w:val="18"/>
                <w:lang w:val="en-CA"/>
              </w:rPr>
              <w:t>2018</w:t>
            </w:r>
          </w:p>
        </w:tc>
        <w:tc>
          <w:tcPr>
            <w:tcW w:w="996" w:type="dxa"/>
            <w:shd w:val="clear" w:color="auto" w:fill="auto"/>
          </w:tcPr>
          <w:p w:rsidR="00861E69" w:rsidRPr="00D7533D" w:rsidRDefault="00861E69" w:rsidP="003246B1">
            <w:pPr>
              <w:spacing w:after="60"/>
              <w:jc w:val="center"/>
              <w:rPr>
                <w:b/>
                <w:color w:val="000000" w:themeColor="text1"/>
                <w:sz w:val="18"/>
                <w:lang w:val="en-CA"/>
              </w:rPr>
            </w:pPr>
            <w:r w:rsidRPr="00D7533D">
              <w:rPr>
                <w:b/>
                <w:color w:val="000000" w:themeColor="text1"/>
                <w:sz w:val="18"/>
                <w:lang w:val="en-CA"/>
              </w:rPr>
              <w:t>2019</w:t>
            </w:r>
          </w:p>
        </w:tc>
        <w:tc>
          <w:tcPr>
            <w:tcW w:w="0" w:type="auto"/>
            <w:shd w:val="clear" w:color="auto" w:fill="auto"/>
          </w:tcPr>
          <w:p w:rsidR="00861E69" w:rsidRPr="00D7533D" w:rsidRDefault="00861E69" w:rsidP="003246B1">
            <w:pPr>
              <w:spacing w:after="60"/>
              <w:jc w:val="center"/>
              <w:rPr>
                <w:b/>
                <w:color w:val="000000" w:themeColor="text1"/>
                <w:sz w:val="18"/>
                <w:lang w:val="en-CA"/>
              </w:rPr>
            </w:pPr>
            <w:r w:rsidRPr="00D7533D">
              <w:rPr>
                <w:b/>
                <w:color w:val="000000" w:themeColor="text1"/>
                <w:sz w:val="18"/>
                <w:lang w:val="en-CA"/>
              </w:rPr>
              <w:t>2020</w:t>
            </w:r>
          </w:p>
        </w:tc>
        <w:tc>
          <w:tcPr>
            <w:tcW w:w="1861" w:type="dxa"/>
            <w:shd w:val="clear" w:color="auto" w:fill="auto"/>
          </w:tcPr>
          <w:p w:rsidR="00861E69" w:rsidRPr="00D7533D" w:rsidRDefault="00861E69" w:rsidP="003246B1">
            <w:pPr>
              <w:spacing w:after="60"/>
              <w:jc w:val="center"/>
              <w:rPr>
                <w:b/>
                <w:color w:val="000000" w:themeColor="text1"/>
                <w:sz w:val="18"/>
                <w:lang w:val="en-CA"/>
              </w:rPr>
            </w:pPr>
            <w:r w:rsidRPr="00D7533D">
              <w:rPr>
                <w:b/>
                <w:color w:val="000000" w:themeColor="text1"/>
                <w:sz w:val="18"/>
                <w:lang w:val="en-CA"/>
              </w:rPr>
              <w:t>Total</w:t>
            </w:r>
          </w:p>
        </w:tc>
      </w:tr>
      <w:tr w:rsidR="00861E69" w:rsidRPr="00D7533D" w:rsidTr="00A07745">
        <w:trPr>
          <w:trHeight w:val="240"/>
          <w:jc w:val="center"/>
        </w:trPr>
        <w:tc>
          <w:tcPr>
            <w:tcW w:w="1980" w:type="dxa"/>
            <w:vMerge w:val="restart"/>
            <w:shd w:val="clear" w:color="auto" w:fill="auto"/>
          </w:tcPr>
          <w:p w:rsidR="00861E69" w:rsidRPr="00D7533D" w:rsidRDefault="00861E69" w:rsidP="003246B1">
            <w:pPr>
              <w:spacing w:after="60"/>
              <w:jc w:val="center"/>
              <w:rPr>
                <w:color w:val="000000" w:themeColor="text1"/>
                <w:sz w:val="18"/>
                <w:lang w:val="en-CA"/>
              </w:rPr>
            </w:pPr>
            <w:r w:rsidRPr="00D7533D">
              <w:rPr>
                <w:color w:val="000000" w:themeColor="text1"/>
                <w:sz w:val="18"/>
                <w:lang w:val="en-CA"/>
              </w:rPr>
              <w:t>UNEP</w:t>
            </w:r>
          </w:p>
        </w:tc>
        <w:tc>
          <w:tcPr>
            <w:tcW w:w="3260" w:type="dxa"/>
            <w:shd w:val="clear" w:color="auto" w:fill="auto"/>
          </w:tcPr>
          <w:p w:rsidR="00861E69" w:rsidRPr="00D7533D" w:rsidRDefault="00861E69" w:rsidP="003246B1">
            <w:pPr>
              <w:spacing w:after="60"/>
              <w:jc w:val="left"/>
              <w:rPr>
                <w:color w:val="000000" w:themeColor="text1"/>
                <w:sz w:val="18"/>
                <w:lang w:val="en-CA"/>
              </w:rPr>
            </w:pPr>
            <w:r w:rsidRPr="00D7533D">
              <w:rPr>
                <w:color w:val="000000" w:themeColor="text1"/>
                <w:sz w:val="18"/>
                <w:lang w:val="en-CA"/>
              </w:rPr>
              <w:t>ODS phase-out (ODP tonnes)</w:t>
            </w:r>
          </w:p>
        </w:tc>
        <w:tc>
          <w:tcPr>
            <w:tcW w:w="1276" w:type="dxa"/>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0.0</w:t>
            </w:r>
          </w:p>
        </w:tc>
        <w:tc>
          <w:tcPr>
            <w:tcW w:w="996" w:type="dxa"/>
            <w:shd w:val="clear" w:color="auto" w:fill="auto"/>
          </w:tcPr>
          <w:p w:rsidR="00861E69" w:rsidRPr="00D7533D" w:rsidRDefault="00861E69" w:rsidP="003246B1">
            <w:pPr>
              <w:spacing w:after="60"/>
              <w:jc w:val="right"/>
              <w:rPr>
                <w:color w:val="000000" w:themeColor="text1"/>
                <w:sz w:val="18"/>
                <w:lang w:val="en-CA"/>
              </w:rPr>
            </w:pPr>
          </w:p>
        </w:tc>
        <w:tc>
          <w:tcPr>
            <w:tcW w:w="0" w:type="auto"/>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0.0</w:t>
            </w:r>
          </w:p>
        </w:tc>
        <w:tc>
          <w:tcPr>
            <w:tcW w:w="1861" w:type="dxa"/>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0.1</w:t>
            </w:r>
          </w:p>
        </w:tc>
      </w:tr>
      <w:tr w:rsidR="00861E69" w:rsidRPr="00D7533D" w:rsidTr="00A07745">
        <w:trPr>
          <w:trHeight w:val="240"/>
          <w:jc w:val="center"/>
        </w:trPr>
        <w:tc>
          <w:tcPr>
            <w:tcW w:w="1980" w:type="dxa"/>
            <w:vMerge/>
            <w:shd w:val="clear" w:color="auto" w:fill="auto"/>
          </w:tcPr>
          <w:p w:rsidR="00861E69" w:rsidRPr="00D7533D" w:rsidRDefault="00861E69" w:rsidP="003246B1">
            <w:pPr>
              <w:spacing w:after="60"/>
              <w:jc w:val="center"/>
              <w:rPr>
                <w:color w:val="000000" w:themeColor="text1"/>
                <w:sz w:val="18"/>
                <w:lang w:val="en-CA"/>
              </w:rPr>
            </w:pPr>
          </w:p>
        </w:tc>
        <w:tc>
          <w:tcPr>
            <w:tcW w:w="3260" w:type="dxa"/>
            <w:shd w:val="clear" w:color="auto" w:fill="auto"/>
          </w:tcPr>
          <w:p w:rsidR="00861E69" w:rsidRPr="00D7533D" w:rsidRDefault="00861E69" w:rsidP="003246B1">
            <w:pPr>
              <w:spacing w:after="60"/>
              <w:jc w:val="left"/>
              <w:rPr>
                <w:color w:val="000000" w:themeColor="text1"/>
                <w:sz w:val="18"/>
                <w:lang w:val="en-CA"/>
              </w:rPr>
            </w:pPr>
            <w:r w:rsidRPr="00D7533D">
              <w:rPr>
                <w:color w:val="000000" w:themeColor="text1"/>
                <w:sz w:val="18"/>
                <w:lang w:val="en-CA"/>
              </w:rPr>
              <w:t>Funding (US $)</w:t>
            </w:r>
          </w:p>
        </w:tc>
        <w:tc>
          <w:tcPr>
            <w:tcW w:w="1276" w:type="dxa"/>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10,396</w:t>
            </w:r>
          </w:p>
        </w:tc>
        <w:tc>
          <w:tcPr>
            <w:tcW w:w="996" w:type="dxa"/>
            <w:shd w:val="clear" w:color="auto" w:fill="auto"/>
          </w:tcPr>
          <w:p w:rsidR="00861E69" w:rsidRPr="00D7533D" w:rsidRDefault="00861E69" w:rsidP="003246B1">
            <w:pPr>
              <w:spacing w:after="60"/>
              <w:jc w:val="right"/>
              <w:rPr>
                <w:color w:val="000000" w:themeColor="text1"/>
                <w:sz w:val="18"/>
                <w:lang w:val="en-CA"/>
              </w:rPr>
            </w:pPr>
          </w:p>
        </w:tc>
        <w:tc>
          <w:tcPr>
            <w:tcW w:w="0" w:type="auto"/>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23,730</w:t>
            </w:r>
          </w:p>
        </w:tc>
        <w:tc>
          <w:tcPr>
            <w:tcW w:w="1861" w:type="dxa"/>
            <w:shd w:val="clear" w:color="auto" w:fill="auto"/>
          </w:tcPr>
          <w:p w:rsidR="00861E69" w:rsidRPr="00D7533D" w:rsidRDefault="00861E69" w:rsidP="003246B1">
            <w:pPr>
              <w:spacing w:after="60"/>
              <w:jc w:val="right"/>
              <w:rPr>
                <w:color w:val="000000" w:themeColor="text1"/>
                <w:sz w:val="18"/>
                <w:lang w:val="en-CA"/>
              </w:rPr>
            </w:pPr>
            <w:r w:rsidRPr="00D7533D">
              <w:rPr>
                <w:color w:val="000000" w:themeColor="text1"/>
                <w:sz w:val="18"/>
                <w:lang w:val="en-CA"/>
              </w:rPr>
              <w:t>34,126</w:t>
            </w:r>
          </w:p>
        </w:tc>
      </w:tr>
    </w:tbl>
    <w:p w:rsidR="006D1880" w:rsidRPr="00D7533D" w:rsidRDefault="006D1880" w:rsidP="006D1880">
      <w:pPr>
        <w:spacing w:after="60"/>
        <w:jc w:val="center"/>
        <w:rPr>
          <w:color w:val="000000" w:themeColor="text1"/>
          <w:lang w:val="en-CA"/>
        </w:rPr>
      </w:pPr>
    </w:p>
    <w:tbl>
      <w:tblPr>
        <w:tblStyle w:val="TableGrid"/>
        <w:tblW w:w="103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8"/>
        <w:gridCol w:w="796"/>
        <w:gridCol w:w="1221"/>
        <w:gridCol w:w="801"/>
        <w:gridCol w:w="711"/>
        <w:gridCol w:w="576"/>
        <w:gridCol w:w="639"/>
        <w:gridCol w:w="711"/>
        <w:gridCol w:w="711"/>
        <w:gridCol w:w="607"/>
        <w:gridCol w:w="645"/>
        <w:gridCol w:w="607"/>
        <w:gridCol w:w="711"/>
        <w:gridCol w:w="801"/>
      </w:tblGrid>
      <w:tr w:rsidR="006D1880" w:rsidRPr="00D7533D" w:rsidTr="006D1880">
        <w:trPr>
          <w:jc w:val="center"/>
        </w:trPr>
        <w:tc>
          <w:tcPr>
            <w:tcW w:w="2795" w:type="dxa"/>
            <w:gridSpan w:val="3"/>
            <w:shd w:val="clear" w:color="auto" w:fill="auto"/>
          </w:tcPr>
          <w:p w:rsidR="006D1880" w:rsidRPr="00D7533D" w:rsidRDefault="006D1880" w:rsidP="003246B1">
            <w:pPr>
              <w:spacing w:after="60"/>
              <w:jc w:val="left"/>
              <w:rPr>
                <w:b/>
                <w:color w:val="000000" w:themeColor="text1"/>
                <w:sz w:val="18"/>
                <w:lang w:val="en-CA"/>
              </w:rPr>
            </w:pPr>
            <w:r w:rsidRPr="00D7533D">
              <w:rPr>
                <w:b/>
                <w:color w:val="000000" w:themeColor="text1"/>
                <w:sz w:val="18"/>
                <w:lang w:val="en-CA"/>
              </w:rPr>
              <w:t>(VI) PROJECT DATA</w:t>
            </w:r>
          </w:p>
        </w:tc>
        <w:tc>
          <w:tcPr>
            <w:tcW w:w="801" w:type="dxa"/>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2011</w:t>
            </w:r>
          </w:p>
        </w:tc>
        <w:tc>
          <w:tcPr>
            <w:tcW w:w="711" w:type="dxa"/>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2012</w:t>
            </w:r>
          </w:p>
        </w:tc>
        <w:tc>
          <w:tcPr>
            <w:tcW w:w="576"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2013</w:t>
            </w:r>
          </w:p>
        </w:tc>
        <w:tc>
          <w:tcPr>
            <w:tcW w:w="639"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2014</w:t>
            </w:r>
          </w:p>
        </w:tc>
        <w:tc>
          <w:tcPr>
            <w:tcW w:w="711"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2015</w:t>
            </w:r>
          </w:p>
        </w:tc>
        <w:tc>
          <w:tcPr>
            <w:tcW w:w="711"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2016</w:t>
            </w:r>
          </w:p>
        </w:tc>
        <w:tc>
          <w:tcPr>
            <w:tcW w:w="607"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2017</w:t>
            </w:r>
          </w:p>
        </w:tc>
        <w:tc>
          <w:tcPr>
            <w:tcW w:w="645"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2018</w:t>
            </w:r>
          </w:p>
        </w:tc>
        <w:tc>
          <w:tcPr>
            <w:tcW w:w="607"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2019</w:t>
            </w:r>
          </w:p>
        </w:tc>
        <w:tc>
          <w:tcPr>
            <w:tcW w:w="711"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2020</w:t>
            </w:r>
          </w:p>
        </w:tc>
        <w:tc>
          <w:tcPr>
            <w:tcW w:w="801" w:type="dxa"/>
            <w:shd w:val="clear" w:color="auto" w:fill="auto"/>
          </w:tcPr>
          <w:p w:rsidR="006D1880" w:rsidRPr="00D7533D" w:rsidRDefault="006D1880" w:rsidP="003246B1">
            <w:pPr>
              <w:spacing w:after="60"/>
              <w:jc w:val="center"/>
              <w:rPr>
                <w:b/>
                <w:color w:val="000000" w:themeColor="text1"/>
                <w:sz w:val="18"/>
                <w:lang w:val="en-CA"/>
              </w:rPr>
            </w:pPr>
            <w:r w:rsidRPr="00D7533D">
              <w:rPr>
                <w:b/>
                <w:color w:val="000000" w:themeColor="text1"/>
                <w:sz w:val="18"/>
                <w:lang w:val="en-CA"/>
              </w:rPr>
              <w:t>Total</w:t>
            </w:r>
          </w:p>
        </w:tc>
      </w:tr>
      <w:tr w:rsidR="006D1880" w:rsidRPr="00D7533D" w:rsidTr="006D1880">
        <w:trPr>
          <w:jc w:val="center"/>
        </w:trPr>
        <w:tc>
          <w:tcPr>
            <w:tcW w:w="2795" w:type="dxa"/>
            <w:gridSpan w:val="3"/>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Montreal Protocol consumption limits</w:t>
            </w:r>
          </w:p>
        </w:tc>
        <w:tc>
          <w:tcPr>
            <w:tcW w:w="801" w:type="dxa"/>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n/a</w:t>
            </w:r>
          </w:p>
        </w:tc>
        <w:tc>
          <w:tcPr>
            <w:tcW w:w="711" w:type="dxa"/>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n/a</w:t>
            </w:r>
          </w:p>
        </w:tc>
        <w:tc>
          <w:tcPr>
            <w:tcW w:w="576"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1.09</w:t>
            </w:r>
          </w:p>
        </w:tc>
        <w:tc>
          <w:tcPr>
            <w:tcW w:w="639"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1.09</w:t>
            </w:r>
          </w:p>
        </w:tc>
        <w:tc>
          <w:tcPr>
            <w:tcW w:w="711"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0.98</w:t>
            </w:r>
          </w:p>
        </w:tc>
        <w:tc>
          <w:tcPr>
            <w:tcW w:w="711"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0.98</w:t>
            </w:r>
          </w:p>
        </w:tc>
        <w:tc>
          <w:tcPr>
            <w:tcW w:w="607"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0.98</w:t>
            </w:r>
          </w:p>
        </w:tc>
        <w:tc>
          <w:tcPr>
            <w:tcW w:w="645"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0.98</w:t>
            </w:r>
          </w:p>
        </w:tc>
        <w:tc>
          <w:tcPr>
            <w:tcW w:w="607"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0.98</w:t>
            </w:r>
          </w:p>
        </w:tc>
        <w:tc>
          <w:tcPr>
            <w:tcW w:w="711"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0.71</w:t>
            </w:r>
          </w:p>
        </w:tc>
        <w:tc>
          <w:tcPr>
            <w:tcW w:w="801" w:type="dxa"/>
            <w:shd w:val="clear" w:color="auto" w:fill="auto"/>
          </w:tcPr>
          <w:p w:rsidR="006D1880" w:rsidRPr="00D7533D" w:rsidRDefault="00A96769" w:rsidP="003246B1">
            <w:pPr>
              <w:spacing w:after="60"/>
              <w:jc w:val="center"/>
              <w:rPr>
                <w:color w:val="000000" w:themeColor="text1"/>
                <w:sz w:val="18"/>
                <w:lang w:val="en-CA"/>
              </w:rPr>
            </w:pPr>
            <w:r w:rsidRPr="00D7533D">
              <w:rPr>
                <w:color w:val="000000" w:themeColor="text1"/>
                <w:sz w:val="18"/>
                <w:lang w:val="en-CA"/>
              </w:rPr>
              <w:t>n/a</w:t>
            </w:r>
          </w:p>
        </w:tc>
      </w:tr>
      <w:tr w:rsidR="006D1880" w:rsidRPr="00D7533D" w:rsidTr="006D1880">
        <w:trPr>
          <w:jc w:val="center"/>
        </w:trPr>
        <w:tc>
          <w:tcPr>
            <w:tcW w:w="2795" w:type="dxa"/>
            <w:gridSpan w:val="3"/>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Maximum allowable consumption (ODP tonnes)</w:t>
            </w:r>
          </w:p>
        </w:tc>
        <w:tc>
          <w:tcPr>
            <w:tcW w:w="801" w:type="dxa"/>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n/a</w:t>
            </w:r>
          </w:p>
        </w:tc>
        <w:tc>
          <w:tcPr>
            <w:tcW w:w="711" w:type="dxa"/>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n/a</w:t>
            </w:r>
          </w:p>
        </w:tc>
        <w:tc>
          <w:tcPr>
            <w:tcW w:w="576"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9"/>
                <w:szCs w:val="19"/>
                <w:lang w:val="en-029" w:eastAsia="en-029"/>
              </w:rPr>
              <w:t>1.09</w:t>
            </w:r>
          </w:p>
        </w:tc>
        <w:tc>
          <w:tcPr>
            <w:tcW w:w="639"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1.09</w:t>
            </w:r>
          </w:p>
        </w:tc>
        <w:tc>
          <w:tcPr>
            <w:tcW w:w="711"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0.98</w:t>
            </w:r>
          </w:p>
        </w:tc>
        <w:tc>
          <w:tcPr>
            <w:tcW w:w="711"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0.98</w:t>
            </w:r>
          </w:p>
        </w:tc>
        <w:tc>
          <w:tcPr>
            <w:tcW w:w="607"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0.98</w:t>
            </w:r>
          </w:p>
        </w:tc>
        <w:tc>
          <w:tcPr>
            <w:tcW w:w="645"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0.98</w:t>
            </w:r>
          </w:p>
        </w:tc>
        <w:tc>
          <w:tcPr>
            <w:tcW w:w="607"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0.98</w:t>
            </w:r>
          </w:p>
        </w:tc>
        <w:tc>
          <w:tcPr>
            <w:tcW w:w="711" w:type="dxa"/>
            <w:shd w:val="clear" w:color="auto" w:fill="auto"/>
          </w:tcPr>
          <w:p w:rsidR="006D1880" w:rsidRPr="00D7533D" w:rsidRDefault="006D1880" w:rsidP="003246B1">
            <w:pPr>
              <w:jc w:val="right"/>
              <w:rPr>
                <w:color w:val="000000" w:themeColor="text1"/>
                <w:sz w:val="19"/>
                <w:szCs w:val="19"/>
                <w:lang w:val="en-029" w:eastAsia="en-029"/>
              </w:rPr>
            </w:pPr>
            <w:r w:rsidRPr="00D7533D">
              <w:rPr>
                <w:color w:val="000000" w:themeColor="text1"/>
                <w:sz w:val="19"/>
                <w:szCs w:val="19"/>
                <w:lang w:val="en-029" w:eastAsia="en-029"/>
              </w:rPr>
              <w:t>0.71</w:t>
            </w:r>
          </w:p>
        </w:tc>
        <w:tc>
          <w:tcPr>
            <w:tcW w:w="801" w:type="dxa"/>
            <w:shd w:val="clear" w:color="auto" w:fill="auto"/>
          </w:tcPr>
          <w:p w:rsidR="006D1880" w:rsidRPr="00D7533D" w:rsidRDefault="00A96769" w:rsidP="003246B1">
            <w:pPr>
              <w:spacing w:after="60"/>
              <w:jc w:val="center"/>
              <w:rPr>
                <w:color w:val="000000" w:themeColor="text1"/>
                <w:sz w:val="18"/>
                <w:lang w:val="en-CA"/>
              </w:rPr>
            </w:pPr>
            <w:r w:rsidRPr="00D7533D">
              <w:rPr>
                <w:color w:val="000000" w:themeColor="text1"/>
                <w:sz w:val="18"/>
                <w:lang w:val="en-CA"/>
              </w:rPr>
              <w:t>n/a</w:t>
            </w:r>
          </w:p>
        </w:tc>
      </w:tr>
      <w:tr w:rsidR="006D1880" w:rsidRPr="00D7533D" w:rsidTr="006D1880">
        <w:trPr>
          <w:jc w:val="center"/>
        </w:trPr>
        <w:tc>
          <w:tcPr>
            <w:tcW w:w="778" w:type="dxa"/>
            <w:vMerge w:val="restart"/>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Agreed funding (US$)</w:t>
            </w:r>
          </w:p>
        </w:tc>
        <w:tc>
          <w:tcPr>
            <w:tcW w:w="796" w:type="dxa"/>
            <w:vMerge w:val="restart"/>
            <w:shd w:val="clear" w:color="auto" w:fill="auto"/>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UNEP</w:t>
            </w: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Project costs</w:t>
            </w:r>
          </w:p>
        </w:tc>
        <w:tc>
          <w:tcPr>
            <w:tcW w:w="80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13,000</w:t>
            </w:r>
          </w:p>
        </w:tc>
        <w:tc>
          <w:tcPr>
            <w:tcW w:w="71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13,150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26,300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9,200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21,000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82650</w:t>
            </w:r>
          </w:p>
        </w:tc>
      </w:tr>
      <w:tr w:rsidR="006D1880" w:rsidRPr="00D7533D" w:rsidTr="006D1880">
        <w:trPr>
          <w:jc w:val="center"/>
        </w:trPr>
        <w:tc>
          <w:tcPr>
            <w:tcW w:w="778" w:type="dxa"/>
            <w:vMerge/>
            <w:shd w:val="clear" w:color="auto" w:fill="auto"/>
          </w:tcPr>
          <w:p w:rsidR="006D1880" w:rsidRPr="00D7533D" w:rsidRDefault="006D1880" w:rsidP="006D1880">
            <w:pPr>
              <w:spacing w:after="60"/>
              <w:jc w:val="center"/>
              <w:rPr>
                <w:color w:val="000000" w:themeColor="text1"/>
                <w:sz w:val="18"/>
                <w:lang w:val="en-CA"/>
              </w:rPr>
            </w:pPr>
          </w:p>
        </w:tc>
        <w:tc>
          <w:tcPr>
            <w:tcW w:w="796" w:type="dxa"/>
            <w:vMerge/>
            <w:shd w:val="clear" w:color="auto" w:fill="auto"/>
          </w:tcPr>
          <w:p w:rsidR="006D1880" w:rsidRPr="00D7533D" w:rsidRDefault="006D1880" w:rsidP="006D1880">
            <w:pPr>
              <w:spacing w:after="60"/>
              <w:jc w:val="center"/>
              <w:rPr>
                <w:color w:val="000000" w:themeColor="text1"/>
                <w:sz w:val="18"/>
                <w:lang w:val="en-CA"/>
              </w:rPr>
            </w:pP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Support costs</w:t>
            </w:r>
          </w:p>
        </w:tc>
        <w:tc>
          <w:tcPr>
            <w:tcW w:w="80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1,690</w:t>
            </w:r>
          </w:p>
        </w:tc>
        <w:tc>
          <w:tcPr>
            <w:tcW w:w="71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1,710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3,419</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1,196</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2,730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10,745</w:t>
            </w:r>
          </w:p>
        </w:tc>
      </w:tr>
      <w:tr w:rsidR="006D1880" w:rsidRPr="00D7533D" w:rsidTr="006D1880">
        <w:trPr>
          <w:jc w:val="center"/>
        </w:trPr>
        <w:tc>
          <w:tcPr>
            <w:tcW w:w="778" w:type="dxa"/>
            <w:vMerge/>
            <w:shd w:val="clear" w:color="auto" w:fill="auto"/>
          </w:tcPr>
          <w:p w:rsidR="006D1880" w:rsidRPr="00D7533D" w:rsidRDefault="006D1880" w:rsidP="006D1880">
            <w:pPr>
              <w:spacing w:after="60"/>
              <w:jc w:val="center"/>
              <w:rPr>
                <w:color w:val="000000" w:themeColor="text1"/>
                <w:sz w:val="18"/>
                <w:lang w:val="en-CA"/>
              </w:rPr>
            </w:pPr>
          </w:p>
        </w:tc>
        <w:tc>
          <w:tcPr>
            <w:tcW w:w="796" w:type="dxa"/>
            <w:vMerge w:val="restart"/>
            <w:shd w:val="clear" w:color="auto" w:fill="auto"/>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UNIDO</w:t>
            </w: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Project costs</w:t>
            </w:r>
          </w:p>
        </w:tc>
        <w:tc>
          <w:tcPr>
            <w:tcW w:w="80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88,850</w:t>
            </w:r>
          </w:p>
        </w:tc>
        <w:tc>
          <w:tcPr>
            <w:tcW w:w="711" w:type="dxa"/>
          </w:tcPr>
          <w:p w:rsidR="006D1880" w:rsidRPr="00D7533D" w:rsidRDefault="006D1880" w:rsidP="006D1880">
            <w:pPr>
              <w:spacing w:after="60"/>
              <w:jc w:val="center"/>
              <w:rPr>
                <w:color w:val="000000" w:themeColor="text1"/>
                <w:sz w:val="18"/>
                <w:lang w:val="en-CA"/>
              </w:rPr>
            </w:pPr>
            <w:r w:rsidRPr="00D7533D">
              <w:rPr>
                <w:color w:val="000000" w:themeColor="text1"/>
                <w:sz w:val="18"/>
                <w:lang w:val="en-CA"/>
              </w:rPr>
              <w:t>11,000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27,500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127,350</w:t>
            </w:r>
          </w:p>
        </w:tc>
      </w:tr>
      <w:tr w:rsidR="006D1880" w:rsidRPr="00D7533D" w:rsidTr="006D1880">
        <w:trPr>
          <w:jc w:val="center"/>
        </w:trPr>
        <w:tc>
          <w:tcPr>
            <w:tcW w:w="778" w:type="dxa"/>
            <w:vMerge/>
            <w:shd w:val="clear" w:color="auto" w:fill="auto"/>
          </w:tcPr>
          <w:p w:rsidR="006D1880" w:rsidRPr="00D7533D" w:rsidRDefault="006D1880" w:rsidP="006D1880">
            <w:pPr>
              <w:spacing w:after="60"/>
              <w:jc w:val="center"/>
              <w:rPr>
                <w:color w:val="000000" w:themeColor="text1"/>
                <w:sz w:val="18"/>
                <w:lang w:val="en-CA"/>
              </w:rPr>
            </w:pPr>
          </w:p>
        </w:tc>
        <w:tc>
          <w:tcPr>
            <w:tcW w:w="796" w:type="dxa"/>
            <w:vMerge/>
            <w:shd w:val="clear" w:color="auto" w:fill="auto"/>
          </w:tcPr>
          <w:p w:rsidR="006D1880" w:rsidRPr="00D7533D" w:rsidRDefault="006D1880" w:rsidP="006D1880">
            <w:pPr>
              <w:spacing w:after="60"/>
              <w:jc w:val="center"/>
              <w:rPr>
                <w:color w:val="000000" w:themeColor="text1"/>
                <w:sz w:val="18"/>
                <w:lang w:val="en-CA"/>
              </w:rPr>
            </w:pP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Support costs</w:t>
            </w:r>
          </w:p>
        </w:tc>
        <w:tc>
          <w:tcPr>
            <w:tcW w:w="80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7,997</w:t>
            </w:r>
          </w:p>
        </w:tc>
        <w:tc>
          <w:tcPr>
            <w:tcW w:w="71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990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2,475</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11,462</w:t>
            </w:r>
          </w:p>
        </w:tc>
      </w:tr>
      <w:tr w:rsidR="006D1880" w:rsidRPr="00D7533D" w:rsidTr="006D1880">
        <w:trPr>
          <w:jc w:val="center"/>
        </w:trPr>
        <w:tc>
          <w:tcPr>
            <w:tcW w:w="1574" w:type="dxa"/>
            <w:gridSpan w:val="2"/>
            <w:vMerge w:val="restart"/>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 xml:space="preserve">Funds approved by </w:t>
            </w:r>
            <w:proofErr w:type="spellStart"/>
            <w:r w:rsidRPr="00D7533D">
              <w:rPr>
                <w:color w:val="000000" w:themeColor="text1"/>
                <w:sz w:val="18"/>
                <w:lang w:val="en-CA"/>
              </w:rPr>
              <w:t>ExCom</w:t>
            </w:r>
            <w:proofErr w:type="spellEnd"/>
            <w:r w:rsidRPr="00D7533D">
              <w:rPr>
                <w:color w:val="000000" w:themeColor="text1"/>
                <w:sz w:val="18"/>
                <w:lang w:val="en-CA"/>
              </w:rPr>
              <w:t xml:space="preserve"> (US$)</w:t>
            </w: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Project costs</w:t>
            </w:r>
          </w:p>
        </w:tc>
        <w:tc>
          <w:tcPr>
            <w:tcW w:w="80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101,850</w:t>
            </w:r>
          </w:p>
        </w:tc>
        <w:tc>
          <w:tcPr>
            <w:tcW w:w="71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24,150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53,800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179,800</w:t>
            </w:r>
          </w:p>
        </w:tc>
      </w:tr>
      <w:tr w:rsidR="006D1880" w:rsidRPr="00D7533D" w:rsidTr="006D1880">
        <w:trPr>
          <w:jc w:val="center"/>
        </w:trPr>
        <w:tc>
          <w:tcPr>
            <w:tcW w:w="1574" w:type="dxa"/>
            <w:gridSpan w:val="2"/>
            <w:vMerge/>
            <w:shd w:val="clear" w:color="auto" w:fill="auto"/>
          </w:tcPr>
          <w:p w:rsidR="006D1880" w:rsidRPr="00D7533D" w:rsidRDefault="006D1880" w:rsidP="006D1880">
            <w:pPr>
              <w:spacing w:after="60"/>
              <w:jc w:val="center"/>
              <w:rPr>
                <w:color w:val="000000" w:themeColor="text1"/>
                <w:sz w:val="18"/>
                <w:lang w:val="en-CA"/>
              </w:rPr>
            </w:pPr>
          </w:p>
        </w:tc>
        <w:tc>
          <w:tcPr>
            <w:tcW w:w="1221" w:type="dxa"/>
            <w:shd w:val="clear" w:color="auto" w:fill="auto"/>
          </w:tcPr>
          <w:p w:rsidR="006D1880" w:rsidRPr="00D7533D" w:rsidRDefault="006D1880" w:rsidP="006D1880">
            <w:pPr>
              <w:spacing w:after="60"/>
              <w:jc w:val="left"/>
              <w:rPr>
                <w:color w:val="000000" w:themeColor="text1"/>
                <w:sz w:val="18"/>
                <w:lang w:val="en-CA"/>
              </w:rPr>
            </w:pPr>
            <w:r w:rsidRPr="00D7533D">
              <w:rPr>
                <w:color w:val="000000" w:themeColor="text1"/>
                <w:sz w:val="18"/>
                <w:lang w:val="en-CA"/>
              </w:rPr>
              <w:t>Support costs</w:t>
            </w:r>
          </w:p>
        </w:tc>
        <w:tc>
          <w:tcPr>
            <w:tcW w:w="80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9,687</w:t>
            </w:r>
          </w:p>
        </w:tc>
        <w:tc>
          <w:tcPr>
            <w:tcW w:w="711" w:type="dxa"/>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2,700</w:t>
            </w:r>
          </w:p>
        </w:tc>
        <w:tc>
          <w:tcPr>
            <w:tcW w:w="576"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39"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5,894</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45"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607"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71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0</w:t>
            </w:r>
          </w:p>
        </w:tc>
        <w:tc>
          <w:tcPr>
            <w:tcW w:w="801" w:type="dxa"/>
            <w:shd w:val="clear" w:color="auto" w:fill="auto"/>
          </w:tcPr>
          <w:p w:rsidR="006D1880" w:rsidRPr="00D7533D" w:rsidRDefault="006D1880" w:rsidP="006D1880">
            <w:pPr>
              <w:spacing w:after="60"/>
              <w:jc w:val="right"/>
              <w:rPr>
                <w:color w:val="000000" w:themeColor="text1"/>
                <w:sz w:val="18"/>
                <w:lang w:val="en-CA"/>
              </w:rPr>
            </w:pPr>
            <w:r w:rsidRPr="00D7533D">
              <w:rPr>
                <w:color w:val="000000" w:themeColor="text1"/>
                <w:sz w:val="18"/>
                <w:lang w:val="en-CA"/>
              </w:rPr>
              <w:t>18,281</w:t>
            </w:r>
          </w:p>
        </w:tc>
      </w:tr>
      <w:tr w:rsidR="006D1880" w:rsidRPr="00D7533D" w:rsidTr="006D1880">
        <w:trPr>
          <w:jc w:val="center"/>
        </w:trPr>
        <w:tc>
          <w:tcPr>
            <w:tcW w:w="1574" w:type="dxa"/>
            <w:gridSpan w:val="2"/>
            <w:vMerge w:val="restart"/>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Total funds requested for approval at this meeting (US$)</w:t>
            </w:r>
          </w:p>
        </w:tc>
        <w:tc>
          <w:tcPr>
            <w:tcW w:w="1221"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Project costs</w:t>
            </w:r>
          </w:p>
        </w:tc>
        <w:tc>
          <w:tcPr>
            <w:tcW w:w="801" w:type="dxa"/>
          </w:tcPr>
          <w:p w:rsidR="006D1880" w:rsidRPr="00D7533D" w:rsidRDefault="006D1880" w:rsidP="003246B1">
            <w:pPr>
              <w:spacing w:after="60"/>
              <w:jc w:val="right"/>
              <w:rPr>
                <w:color w:val="000000" w:themeColor="text1"/>
                <w:sz w:val="18"/>
                <w:lang w:val="en-CA"/>
              </w:rPr>
            </w:pPr>
          </w:p>
        </w:tc>
        <w:tc>
          <w:tcPr>
            <w:tcW w:w="711" w:type="dxa"/>
          </w:tcPr>
          <w:p w:rsidR="006D1880" w:rsidRPr="00D7533D" w:rsidRDefault="006D1880" w:rsidP="003246B1">
            <w:pPr>
              <w:spacing w:after="60"/>
              <w:jc w:val="right"/>
              <w:rPr>
                <w:color w:val="000000" w:themeColor="text1"/>
                <w:sz w:val="18"/>
                <w:lang w:val="en-CA"/>
              </w:rPr>
            </w:pPr>
          </w:p>
        </w:tc>
        <w:tc>
          <w:tcPr>
            <w:tcW w:w="576" w:type="dxa"/>
            <w:shd w:val="clear" w:color="auto" w:fill="auto"/>
          </w:tcPr>
          <w:p w:rsidR="006D1880" w:rsidRPr="00D7533D" w:rsidRDefault="006D1880" w:rsidP="003246B1">
            <w:pPr>
              <w:spacing w:after="60"/>
              <w:jc w:val="right"/>
              <w:rPr>
                <w:color w:val="000000" w:themeColor="text1"/>
                <w:sz w:val="18"/>
                <w:lang w:val="en-CA"/>
              </w:rPr>
            </w:pPr>
          </w:p>
        </w:tc>
        <w:tc>
          <w:tcPr>
            <w:tcW w:w="639"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607" w:type="dxa"/>
            <w:shd w:val="clear" w:color="auto" w:fill="auto"/>
          </w:tcPr>
          <w:p w:rsidR="006D1880" w:rsidRPr="00D7533D" w:rsidRDefault="006D1880" w:rsidP="003246B1">
            <w:pPr>
              <w:spacing w:after="60"/>
              <w:jc w:val="right"/>
              <w:rPr>
                <w:color w:val="000000" w:themeColor="text1"/>
                <w:sz w:val="18"/>
                <w:lang w:val="en-CA"/>
              </w:rPr>
            </w:pPr>
          </w:p>
        </w:tc>
        <w:tc>
          <w:tcPr>
            <w:tcW w:w="645"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9,200</w:t>
            </w:r>
          </w:p>
        </w:tc>
        <w:tc>
          <w:tcPr>
            <w:tcW w:w="607"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801"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9,200</w:t>
            </w:r>
          </w:p>
        </w:tc>
      </w:tr>
      <w:tr w:rsidR="006D1880" w:rsidRPr="00D7533D" w:rsidTr="006D1880">
        <w:trPr>
          <w:jc w:val="center"/>
        </w:trPr>
        <w:tc>
          <w:tcPr>
            <w:tcW w:w="1574" w:type="dxa"/>
            <w:gridSpan w:val="2"/>
            <w:vMerge/>
            <w:shd w:val="clear" w:color="auto" w:fill="auto"/>
          </w:tcPr>
          <w:p w:rsidR="006D1880" w:rsidRPr="00D7533D" w:rsidRDefault="006D1880" w:rsidP="003246B1">
            <w:pPr>
              <w:spacing w:after="60"/>
              <w:jc w:val="center"/>
              <w:rPr>
                <w:color w:val="000000" w:themeColor="text1"/>
                <w:sz w:val="18"/>
                <w:lang w:val="en-CA"/>
              </w:rPr>
            </w:pPr>
          </w:p>
        </w:tc>
        <w:tc>
          <w:tcPr>
            <w:tcW w:w="1221" w:type="dxa"/>
            <w:shd w:val="clear" w:color="auto" w:fill="auto"/>
          </w:tcPr>
          <w:p w:rsidR="006D1880" w:rsidRPr="00D7533D" w:rsidRDefault="006D1880" w:rsidP="003246B1">
            <w:pPr>
              <w:spacing w:after="60"/>
              <w:jc w:val="left"/>
              <w:rPr>
                <w:color w:val="000000" w:themeColor="text1"/>
                <w:sz w:val="18"/>
                <w:lang w:val="en-CA"/>
              </w:rPr>
            </w:pPr>
            <w:r w:rsidRPr="00D7533D">
              <w:rPr>
                <w:color w:val="000000" w:themeColor="text1"/>
                <w:sz w:val="18"/>
                <w:lang w:val="en-CA"/>
              </w:rPr>
              <w:t>Support costs</w:t>
            </w:r>
          </w:p>
        </w:tc>
        <w:tc>
          <w:tcPr>
            <w:tcW w:w="801" w:type="dxa"/>
          </w:tcPr>
          <w:p w:rsidR="006D1880" w:rsidRPr="00D7533D" w:rsidRDefault="006D1880" w:rsidP="003246B1">
            <w:pPr>
              <w:spacing w:after="60"/>
              <w:jc w:val="right"/>
              <w:rPr>
                <w:color w:val="000000" w:themeColor="text1"/>
                <w:sz w:val="18"/>
                <w:lang w:val="en-CA"/>
              </w:rPr>
            </w:pPr>
          </w:p>
        </w:tc>
        <w:tc>
          <w:tcPr>
            <w:tcW w:w="711" w:type="dxa"/>
          </w:tcPr>
          <w:p w:rsidR="006D1880" w:rsidRPr="00D7533D" w:rsidRDefault="006D1880" w:rsidP="003246B1">
            <w:pPr>
              <w:spacing w:after="60"/>
              <w:jc w:val="right"/>
              <w:rPr>
                <w:color w:val="000000" w:themeColor="text1"/>
                <w:sz w:val="18"/>
                <w:lang w:val="en-CA"/>
              </w:rPr>
            </w:pPr>
          </w:p>
        </w:tc>
        <w:tc>
          <w:tcPr>
            <w:tcW w:w="576" w:type="dxa"/>
            <w:shd w:val="clear" w:color="auto" w:fill="auto"/>
          </w:tcPr>
          <w:p w:rsidR="006D1880" w:rsidRPr="00D7533D" w:rsidRDefault="006D1880" w:rsidP="003246B1">
            <w:pPr>
              <w:spacing w:after="60"/>
              <w:jc w:val="right"/>
              <w:rPr>
                <w:color w:val="000000" w:themeColor="text1"/>
                <w:sz w:val="18"/>
                <w:lang w:val="en-CA"/>
              </w:rPr>
            </w:pPr>
          </w:p>
        </w:tc>
        <w:tc>
          <w:tcPr>
            <w:tcW w:w="639"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607" w:type="dxa"/>
            <w:shd w:val="clear" w:color="auto" w:fill="auto"/>
          </w:tcPr>
          <w:p w:rsidR="006D1880" w:rsidRPr="00D7533D" w:rsidRDefault="006D1880" w:rsidP="003246B1">
            <w:pPr>
              <w:spacing w:after="60"/>
              <w:jc w:val="right"/>
              <w:rPr>
                <w:color w:val="000000" w:themeColor="text1"/>
                <w:sz w:val="18"/>
                <w:lang w:val="en-CA"/>
              </w:rPr>
            </w:pPr>
          </w:p>
        </w:tc>
        <w:tc>
          <w:tcPr>
            <w:tcW w:w="645"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1,196</w:t>
            </w:r>
          </w:p>
        </w:tc>
        <w:tc>
          <w:tcPr>
            <w:tcW w:w="607" w:type="dxa"/>
            <w:shd w:val="clear" w:color="auto" w:fill="auto"/>
          </w:tcPr>
          <w:p w:rsidR="006D1880" w:rsidRPr="00D7533D" w:rsidRDefault="006D1880" w:rsidP="003246B1">
            <w:pPr>
              <w:spacing w:after="60"/>
              <w:jc w:val="right"/>
              <w:rPr>
                <w:color w:val="000000" w:themeColor="text1"/>
                <w:sz w:val="18"/>
                <w:lang w:val="en-CA"/>
              </w:rPr>
            </w:pPr>
          </w:p>
        </w:tc>
        <w:tc>
          <w:tcPr>
            <w:tcW w:w="711" w:type="dxa"/>
            <w:shd w:val="clear" w:color="auto" w:fill="auto"/>
          </w:tcPr>
          <w:p w:rsidR="006D1880" w:rsidRPr="00D7533D" w:rsidRDefault="006D1880" w:rsidP="003246B1">
            <w:pPr>
              <w:spacing w:after="60"/>
              <w:jc w:val="right"/>
              <w:rPr>
                <w:color w:val="000000" w:themeColor="text1"/>
                <w:sz w:val="18"/>
                <w:lang w:val="en-CA"/>
              </w:rPr>
            </w:pPr>
          </w:p>
        </w:tc>
        <w:tc>
          <w:tcPr>
            <w:tcW w:w="801" w:type="dxa"/>
            <w:shd w:val="clear" w:color="auto" w:fill="auto"/>
          </w:tcPr>
          <w:p w:rsidR="006D1880" w:rsidRPr="00D7533D" w:rsidRDefault="006D1880" w:rsidP="003246B1">
            <w:pPr>
              <w:spacing w:after="60"/>
              <w:jc w:val="right"/>
              <w:rPr>
                <w:color w:val="000000" w:themeColor="text1"/>
                <w:sz w:val="18"/>
                <w:lang w:val="en-CA"/>
              </w:rPr>
            </w:pPr>
            <w:r w:rsidRPr="00D7533D">
              <w:rPr>
                <w:color w:val="000000" w:themeColor="text1"/>
                <w:sz w:val="18"/>
                <w:lang w:val="en-CA"/>
              </w:rPr>
              <w:t>1,196</w:t>
            </w:r>
          </w:p>
        </w:tc>
      </w:tr>
    </w:tbl>
    <w:p w:rsidR="006D1880" w:rsidRPr="00D7533D" w:rsidRDefault="006D1880" w:rsidP="006D1880">
      <w:pPr>
        <w:spacing w:after="60"/>
        <w:jc w:val="center"/>
        <w:rPr>
          <w:color w:val="000000" w:themeColor="text1"/>
          <w:lang w:val="en-CA"/>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6D1880" w:rsidRPr="00D7533D" w:rsidTr="00A07745">
        <w:trPr>
          <w:trHeight w:val="240"/>
          <w:jc w:val="center"/>
        </w:trPr>
        <w:tc>
          <w:tcPr>
            <w:tcW w:w="3000" w:type="dxa"/>
            <w:shd w:val="clear" w:color="auto" w:fill="auto"/>
          </w:tcPr>
          <w:p w:rsidR="006D1880" w:rsidRPr="00D7533D" w:rsidRDefault="006D1880" w:rsidP="003246B1">
            <w:pPr>
              <w:spacing w:after="60"/>
              <w:jc w:val="left"/>
              <w:rPr>
                <w:b/>
                <w:color w:val="000000" w:themeColor="text1"/>
                <w:sz w:val="18"/>
                <w:lang w:val="en-CA"/>
              </w:rPr>
            </w:pPr>
            <w:r w:rsidRPr="00D7533D">
              <w:rPr>
                <w:b/>
                <w:color w:val="000000" w:themeColor="text1"/>
                <w:sz w:val="18"/>
                <w:lang w:val="en-CA"/>
              </w:rPr>
              <w:t>Secretariat's recommendation:</w:t>
            </w:r>
          </w:p>
        </w:tc>
        <w:tc>
          <w:tcPr>
            <w:tcW w:w="7201" w:type="dxa"/>
            <w:shd w:val="clear" w:color="auto" w:fill="auto"/>
          </w:tcPr>
          <w:p w:rsidR="006D1880" w:rsidRPr="00D7533D" w:rsidRDefault="006D1880" w:rsidP="003246B1">
            <w:pPr>
              <w:spacing w:after="60"/>
              <w:jc w:val="center"/>
              <w:rPr>
                <w:color w:val="000000" w:themeColor="text1"/>
                <w:sz w:val="18"/>
                <w:lang w:val="en-CA"/>
              </w:rPr>
            </w:pPr>
            <w:r w:rsidRPr="00D7533D">
              <w:rPr>
                <w:color w:val="000000" w:themeColor="text1"/>
                <w:sz w:val="18"/>
                <w:lang w:val="en-CA"/>
              </w:rPr>
              <w:t>Blanket approval</w:t>
            </w:r>
          </w:p>
        </w:tc>
      </w:tr>
    </w:tbl>
    <w:p w:rsidR="006D1880" w:rsidRPr="00D7533D" w:rsidRDefault="006D1880" w:rsidP="006D1880">
      <w:pPr>
        <w:spacing w:after="60"/>
        <w:jc w:val="center"/>
        <w:rPr>
          <w:color w:val="000000" w:themeColor="text1"/>
          <w:lang w:val="en-CA"/>
        </w:rPr>
      </w:pPr>
    </w:p>
    <w:p w:rsidR="006D1880" w:rsidRPr="00D7533D" w:rsidRDefault="006D1880" w:rsidP="004E7F9C">
      <w:pPr>
        <w:pStyle w:val="StyleHeader4Para4Left0Firstline0"/>
        <w:numPr>
          <w:ilvl w:val="0"/>
          <w:numId w:val="0"/>
        </w:numPr>
      </w:pPr>
    </w:p>
    <w:p w:rsidR="006D1880" w:rsidRPr="00D7533D" w:rsidRDefault="006D1880" w:rsidP="004E7F9C">
      <w:pPr>
        <w:pStyle w:val="StyleHeader4Para4Left0Firstline0"/>
        <w:numPr>
          <w:ilvl w:val="0"/>
          <w:numId w:val="0"/>
        </w:numPr>
        <w:sectPr w:rsidR="006D1880" w:rsidRPr="00D7533D" w:rsidSect="00896234">
          <w:headerReference w:type="first" r:id="rId15"/>
          <w:footerReference w:type="first" r:id="rId16"/>
          <w:pgSz w:w="12240" w:h="15840" w:code="1"/>
          <w:pgMar w:top="720" w:right="1440" w:bottom="864" w:left="1440" w:header="720" w:footer="475" w:gutter="0"/>
          <w:cols w:space="720"/>
          <w:titlePg/>
        </w:sectPr>
      </w:pPr>
    </w:p>
    <w:p w:rsidR="00722B6A" w:rsidRPr="00D7533D" w:rsidRDefault="00722B6A" w:rsidP="00722B6A">
      <w:pPr>
        <w:rPr>
          <w:color w:val="000000" w:themeColor="text1"/>
          <w:lang w:val="en-CA"/>
        </w:rPr>
      </w:pPr>
    </w:p>
    <w:p w:rsidR="00722B6A" w:rsidRPr="00D7533D" w:rsidRDefault="00722B6A" w:rsidP="000400EC">
      <w:pPr>
        <w:jc w:val="center"/>
        <w:rPr>
          <w:b/>
          <w:color w:val="000000" w:themeColor="text1"/>
          <w:lang w:val="en-CA"/>
        </w:rPr>
      </w:pPr>
      <w:r w:rsidRPr="00D7533D">
        <w:rPr>
          <w:b/>
          <w:color w:val="000000" w:themeColor="text1"/>
          <w:lang w:val="en-CA"/>
        </w:rPr>
        <w:t>PROJECT DESCRIPTION</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rPr>
      </w:pPr>
      <w:r w:rsidRPr="00D7533D">
        <w:rPr>
          <w:color w:val="000000" w:themeColor="text1"/>
        </w:rPr>
        <w:t>On behalf of the Government of Saint Lucia, UNEP, as the lead implementing agency, has submitted a request for funding for the fourth tranche of stage I of the HCFC phase</w:t>
      </w:r>
      <w:r w:rsidRPr="00D7533D">
        <w:rPr>
          <w:color w:val="000000" w:themeColor="text1"/>
        </w:rPr>
        <w:noBreakHyphen/>
        <w:t xml:space="preserve">out management plan (HPMP), at </w:t>
      </w:r>
      <w:r w:rsidR="00861E69" w:rsidRPr="00D7533D">
        <w:rPr>
          <w:color w:val="000000" w:themeColor="text1"/>
        </w:rPr>
        <w:t>the amount</w:t>
      </w:r>
      <w:r w:rsidRPr="00D7533D">
        <w:rPr>
          <w:color w:val="000000" w:themeColor="text1"/>
        </w:rPr>
        <w:t xml:space="preserve"> of US $9,200, plus agency support costs of US $1,196</w:t>
      </w:r>
      <w:r w:rsidRPr="00D7533D">
        <w:rPr>
          <w:rStyle w:val="FootnoteReference"/>
          <w:color w:val="000000" w:themeColor="text1"/>
        </w:rPr>
        <w:footnoteReference w:id="1"/>
      </w:r>
      <w:r w:rsidR="00861E69" w:rsidRPr="00D7533D">
        <w:rPr>
          <w:color w:val="000000" w:themeColor="text1"/>
        </w:rPr>
        <w:t xml:space="preserve"> for UNEP only.</w:t>
      </w:r>
      <w:r w:rsidRPr="00D7533D">
        <w:rPr>
          <w:color w:val="000000" w:themeColor="text1"/>
        </w:rPr>
        <w:t xml:space="preserve"> The submission includes a progress report on the implementation of the third tranche, and the tranche implementation plan for 2019.</w:t>
      </w:r>
    </w:p>
    <w:p w:rsidR="00722B6A" w:rsidRPr="00D7533D" w:rsidRDefault="00722B6A" w:rsidP="000400EC">
      <w:pPr>
        <w:rPr>
          <w:color w:val="000000" w:themeColor="text1"/>
          <w:u w:val="single"/>
          <w:lang w:val="en-CA"/>
        </w:rPr>
      </w:pPr>
      <w:r w:rsidRPr="00D7533D">
        <w:rPr>
          <w:color w:val="000000" w:themeColor="text1"/>
          <w:u w:val="single"/>
          <w:lang w:val="en-CA"/>
        </w:rPr>
        <w:t>Report on HCFC consumption</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The Government of Saint Lucia reported a consumption of 0.64 ODP tonnes of HCFC in 2017</w:t>
      </w:r>
      <w:r w:rsidR="00861E69" w:rsidRPr="00D7533D">
        <w:rPr>
          <w:color w:val="000000" w:themeColor="text1"/>
          <w:lang w:val="en-CA"/>
        </w:rPr>
        <w:t xml:space="preserve">, which is </w:t>
      </w:r>
      <w:r w:rsidR="00FB6526" w:rsidRPr="00D7533D">
        <w:rPr>
          <w:color w:val="000000" w:themeColor="text1"/>
          <w:lang w:val="en-CA"/>
        </w:rPr>
        <w:t xml:space="preserve">41 </w:t>
      </w:r>
      <w:r w:rsidR="00861E69" w:rsidRPr="00D7533D">
        <w:rPr>
          <w:color w:val="000000" w:themeColor="text1"/>
          <w:lang w:val="en-CA"/>
        </w:rPr>
        <w:t>per cent below the HCFC baseline for compliance</w:t>
      </w:r>
      <w:r w:rsidRPr="00D7533D">
        <w:rPr>
          <w:color w:val="000000" w:themeColor="text1"/>
          <w:lang w:val="en-CA"/>
        </w:rPr>
        <w:t>. The 2013-2017 HCFC consumption is shown in Table 1.</w:t>
      </w:r>
      <w:r w:rsidR="00FB6526" w:rsidRPr="00D7533D">
        <w:rPr>
          <w:color w:val="000000" w:themeColor="text1"/>
          <w:lang w:val="en-CA"/>
        </w:rPr>
        <w:t xml:space="preserve"> </w:t>
      </w:r>
    </w:p>
    <w:p w:rsidR="00722B6A" w:rsidRPr="00D7533D" w:rsidRDefault="00722B6A" w:rsidP="00722B6A">
      <w:pPr>
        <w:rPr>
          <w:b/>
          <w:color w:val="000000" w:themeColor="text1"/>
          <w:lang w:val="en-CA"/>
        </w:rPr>
      </w:pPr>
      <w:r w:rsidRPr="00D7533D">
        <w:rPr>
          <w:b/>
          <w:color w:val="000000" w:themeColor="text1"/>
          <w:lang w:val="en-CA"/>
        </w:rPr>
        <w:t>Table 1. HCFC consumption in Saint Lucia (2013</w:t>
      </w:r>
      <w:r w:rsidRPr="00D7533D">
        <w:rPr>
          <w:b/>
          <w:color w:val="000000" w:themeColor="text1"/>
          <w:lang w:val="en-CA"/>
        </w:rPr>
        <w:noBreakHyphen/>
        <w:t>2017 Article 7 data)</w:t>
      </w:r>
    </w:p>
    <w:tbl>
      <w:tblPr>
        <w:tblW w:w="5000" w:type="pct"/>
        <w:tblLook w:val="04A0" w:firstRow="1" w:lastRow="0" w:firstColumn="1" w:lastColumn="0" w:noHBand="0" w:noVBand="1"/>
      </w:tblPr>
      <w:tblGrid>
        <w:gridCol w:w="2150"/>
        <w:gridCol w:w="1198"/>
        <w:gridCol w:w="1200"/>
        <w:gridCol w:w="1201"/>
        <w:gridCol w:w="1201"/>
        <w:gridCol w:w="1201"/>
        <w:gridCol w:w="1199"/>
      </w:tblGrid>
      <w:tr w:rsidR="00722B6A" w:rsidRPr="00D7533D" w:rsidTr="00A07745">
        <w:trPr>
          <w:tblHeader/>
        </w:trPr>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b/>
                <w:bCs/>
                <w:color w:val="000000" w:themeColor="text1"/>
                <w:sz w:val="18"/>
                <w:szCs w:val="18"/>
                <w:lang w:val="en-CA"/>
              </w:rPr>
            </w:pPr>
            <w:r w:rsidRPr="00D7533D">
              <w:rPr>
                <w:b/>
                <w:bCs/>
                <w:color w:val="000000" w:themeColor="text1"/>
                <w:sz w:val="18"/>
                <w:szCs w:val="18"/>
                <w:lang w:val="en-CA"/>
              </w:rPr>
              <w:t>HCFC</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2013</w:t>
            </w:r>
          </w:p>
        </w:tc>
        <w:tc>
          <w:tcPr>
            <w:tcW w:w="642" w:type="pct"/>
            <w:tcBorders>
              <w:top w:val="single" w:sz="4" w:space="0" w:color="auto"/>
              <w:left w:val="nil"/>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2014</w:t>
            </w:r>
          </w:p>
        </w:tc>
        <w:tc>
          <w:tcPr>
            <w:tcW w:w="642" w:type="pct"/>
            <w:tcBorders>
              <w:top w:val="single" w:sz="4" w:space="0" w:color="auto"/>
              <w:left w:val="nil"/>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2015</w:t>
            </w:r>
          </w:p>
        </w:tc>
        <w:tc>
          <w:tcPr>
            <w:tcW w:w="642" w:type="pct"/>
            <w:tcBorders>
              <w:top w:val="single" w:sz="4" w:space="0" w:color="auto"/>
              <w:left w:val="nil"/>
              <w:bottom w:val="single" w:sz="4" w:space="0" w:color="auto"/>
              <w:right w:val="single" w:sz="4" w:space="0" w:color="auto"/>
            </w:tcBorders>
            <w:vAlign w:val="center"/>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2016</w:t>
            </w:r>
          </w:p>
        </w:tc>
        <w:tc>
          <w:tcPr>
            <w:tcW w:w="642" w:type="pct"/>
            <w:tcBorders>
              <w:top w:val="single" w:sz="4" w:space="0" w:color="auto"/>
              <w:left w:val="single" w:sz="4" w:space="0" w:color="auto"/>
              <w:bottom w:val="single" w:sz="4" w:space="0" w:color="auto"/>
              <w:right w:val="single" w:sz="4" w:space="0" w:color="auto"/>
            </w:tcBorders>
            <w:vAlign w:val="center"/>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2017</w:t>
            </w:r>
          </w:p>
        </w:tc>
        <w:tc>
          <w:tcPr>
            <w:tcW w:w="6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r w:rsidRPr="00D7533D">
              <w:rPr>
                <w:b/>
                <w:bCs/>
                <w:color w:val="000000" w:themeColor="text1"/>
                <w:sz w:val="18"/>
                <w:szCs w:val="18"/>
                <w:lang w:val="en-CA"/>
              </w:rPr>
              <w:t>Baseline</w:t>
            </w: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b/>
                <w:bCs/>
                <w:color w:val="000000" w:themeColor="text1"/>
                <w:sz w:val="18"/>
                <w:szCs w:val="18"/>
                <w:lang w:val="en-CA"/>
              </w:rPr>
            </w:pPr>
            <w:r w:rsidRPr="00D7533D">
              <w:rPr>
                <w:b/>
                <w:bCs/>
                <w:color w:val="000000" w:themeColor="text1"/>
                <w:sz w:val="18"/>
                <w:szCs w:val="18"/>
                <w:lang w:val="en-CA"/>
              </w:rPr>
              <w:t>Metric tonnes</w:t>
            </w:r>
          </w:p>
        </w:tc>
        <w:tc>
          <w:tcPr>
            <w:tcW w:w="641" w:type="pct"/>
            <w:tcBorders>
              <w:top w:val="nil"/>
              <w:left w:val="single" w:sz="4" w:space="0" w:color="auto"/>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p>
        </w:tc>
        <w:tc>
          <w:tcPr>
            <w:tcW w:w="642" w:type="pct"/>
            <w:tcBorders>
              <w:top w:val="nil"/>
              <w:left w:val="nil"/>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p>
        </w:tc>
        <w:tc>
          <w:tcPr>
            <w:tcW w:w="642" w:type="pct"/>
            <w:tcBorders>
              <w:top w:val="nil"/>
              <w:left w:val="nil"/>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p>
        </w:tc>
        <w:tc>
          <w:tcPr>
            <w:tcW w:w="642" w:type="pct"/>
            <w:tcBorders>
              <w:top w:val="single" w:sz="4" w:space="0" w:color="auto"/>
              <w:left w:val="nil"/>
              <w:bottom w:val="single" w:sz="4" w:space="0" w:color="auto"/>
              <w:right w:val="single" w:sz="4" w:space="0" w:color="auto"/>
            </w:tcBorders>
          </w:tcPr>
          <w:p w:rsidR="00722B6A" w:rsidRPr="00D7533D" w:rsidRDefault="00722B6A" w:rsidP="003246B1">
            <w:pPr>
              <w:widowControl w:val="0"/>
              <w:jc w:val="center"/>
              <w:rPr>
                <w:b/>
                <w:bCs/>
                <w:color w:val="000000" w:themeColor="text1"/>
                <w:sz w:val="18"/>
                <w:szCs w:val="18"/>
                <w:lang w:val="en-CA"/>
              </w:rPr>
            </w:pPr>
          </w:p>
        </w:tc>
        <w:tc>
          <w:tcPr>
            <w:tcW w:w="642" w:type="pct"/>
            <w:tcBorders>
              <w:top w:val="nil"/>
              <w:left w:val="single" w:sz="4" w:space="0" w:color="auto"/>
              <w:bottom w:val="single" w:sz="4" w:space="0" w:color="auto"/>
              <w:right w:val="single" w:sz="4" w:space="0" w:color="auto"/>
            </w:tcBorders>
          </w:tcPr>
          <w:p w:rsidR="00722B6A" w:rsidRPr="00D7533D" w:rsidRDefault="00722B6A" w:rsidP="003246B1">
            <w:pPr>
              <w:widowControl w:val="0"/>
              <w:jc w:val="center"/>
              <w:rPr>
                <w:b/>
                <w:bCs/>
                <w:color w:val="000000" w:themeColor="text1"/>
                <w:sz w:val="18"/>
                <w:szCs w:val="18"/>
                <w:lang w:val="en-CA"/>
              </w:rPr>
            </w:pPr>
          </w:p>
        </w:tc>
        <w:tc>
          <w:tcPr>
            <w:tcW w:w="642" w:type="pct"/>
            <w:tcBorders>
              <w:top w:val="nil"/>
              <w:left w:val="single" w:sz="4" w:space="0" w:color="auto"/>
              <w:bottom w:val="single" w:sz="4" w:space="0" w:color="auto"/>
              <w:right w:val="single" w:sz="4" w:space="0" w:color="auto"/>
            </w:tcBorders>
            <w:shd w:val="clear" w:color="auto" w:fill="auto"/>
            <w:noWrap/>
            <w:vAlign w:val="center"/>
            <w:hideMark/>
          </w:tcPr>
          <w:p w:rsidR="00722B6A" w:rsidRPr="00D7533D" w:rsidRDefault="00722B6A" w:rsidP="003246B1">
            <w:pPr>
              <w:widowControl w:val="0"/>
              <w:jc w:val="center"/>
              <w:rPr>
                <w:b/>
                <w:bCs/>
                <w:color w:val="000000" w:themeColor="text1"/>
                <w:sz w:val="18"/>
                <w:szCs w:val="18"/>
                <w:lang w:val="en-CA"/>
              </w:rPr>
            </w:pP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22</w:t>
            </w:r>
          </w:p>
        </w:tc>
        <w:tc>
          <w:tcPr>
            <w:tcW w:w="641"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10.24</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15.13</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8.54</w:t>
            </w:r>
          </w:p>
        </w:tc>
        <w:tc>
          <w:tcPr>
            <w:tcW w:w="642" w:type="pct"/>
            <w:tcBorders>
              <w:top w:val="single" w:sz="4" w:space="0" w:color="auto"/>
              <w:left w:val="nil"/>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11.89</w:t>
            </w:r>
          </w:p>
        </w:tc>
        <w:tc>
          <w:tcPr>
            <w:tcW w:w="642" w:type="pct"/>
            <w:tcBorders>
              <w:top w:val="nil"/>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11.62</w:t>
            </w:r>
          </w:p>
        </w:tc>
        <w:tc>
          <w:tcPr>
            <w:tcW w:w="64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19.49</w:t>
            </w: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121</w:t>
            </w:r>
          </w:p>
        </w:tc>
        <w:tc>
          <w:tcPr>
            <w:tcW w:w="641"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nil"/>
              <w:bottom w:val="single" w:sz="4" w:space="0" w:color="auto"/>
              <w:right w:val="single" w:sz="4" w:space="0" w:color="auto"/>
            </w:tcBorders>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nil"/>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0.36</w:t>
            </w: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123</w:t>
            </w:r>
          </w:p>
        </w:tc>
        <w:tc>
          <w:tcPr>
            <w:tcW w:w="641"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0.27</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nil"/>
              <w:bottom w:val="single" w:sz="4" w:space="0" w:color="auto"/>
              <w:right w:val="single" w:sz="4" w:space="0" w:color="auto"/>
            </w:tcBorders>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nil"/>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142b</w:t>
            </w:r>
          </w:p>
        </w:tc>
        <w:tc>
          <w:tcPr>
            <w:tcW w:w="641"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nil"/>
              <w:bottom w:val="single" w:sz="4" w:space="0" w:color="auto"/>
              <w:right w:val="single" w:sz="4" w:space="0" w:color="auto"/>
            </w:tcBorders>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nil"/>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0.06</w:t>
            </w:r>
          </w:p>
        </w:tc>
      </w:tr>
      <w:tr w:rsidR="00722B6A" w:rsidRPr="00D7533D" w:rsidTr="00A07745">
        <w:tc>
          <w:tcPr>
            <w:tcW w:w="11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Total (</w:t>
            </w:r>
            <w:proofErr w:type="spellStart"/>
            <w:r w:rsidRPr="00D7533D">
              <w:rPr>
                <w:color w:val="000000" w:themeColor="text1"/>
                <w:sz w:val="18"/>
                <w:szCs w:val="18"/>
                <w:lang w:val="en-CA"/>
              </w:rPr>
              <w:t>mt</w:t>
            </w:r>
            <w:proofErr w:type="spellEnd"/>
            <w:r w:rsidRPr="00D7533D">
              <w:rPr>
                <w:color w:val="000000" w:themeColor="text1"/>
                <w:sz w:val="18"/>
                <w:szCs w:val="18"/>
                <w:lang w:val="en-CA"/>
              </w:rPr>
              <w:t>)</w:t>
            </w:r>
          </w:p>
        </w:tc>
        <w:tc>
          <w:tcPr>
            <w:tcW w:w="641"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10.51</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15.13</w:t>
            </w:r>
          </w:p>
        </w:tc>
        <w:tc>
          <w:tcPr>
            <w:tcW w:w="642" w:type="pct"/>
            <w:tcBorders>
              <w:top w:val="nil"/>
              <w:left w:val="nil"/>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8.54</w:t>
            </w:r>
          </w:p>
        </w:tc>
        <w:tc>
          <w:tcPr>
            <w:tcW w:w="642" w:type="pct"/>
            <w:tcBorders>
              <w:top w:val="single" w:sz="4" w:space="0" w:color="auto"/>
              <w:left w:val="nil"/>
              <w:bottom w:val="single" w:sz="4" w:space="0" w:color="auto"/>
              <w:right w:val="single" w:sz="4" w:space="0" w:color="auto"/>
            </w:tcBorders>
            <w:tcMar>
              <w:left w:w="115" w:type="dxa"/>
              <w:right w:w="259" w:type="dxa"/>
            </w:tcMar>
            <w:vAlign w:val="center"/>
          </w:tcPr>
          <w:p w:rsidR="00722B6A" w:rsidRPr="00D7533D" w:rsidRDefault="00722B6A" w:rsidP="003246B1">
            <w:pPr>
              <w:jc w:val="center"/>
              <w:rPr>
                <w:color w:val="000000" w:themeColor="text1"/>
                <w:sz w:val="18"/>
                <w:szCs w:val="18"/>
                <w:lang w:val="en-CA"/>
              </w:rPr>
            </w:pPr>
            <w:r w:rsidRPr="00D7533D">
              <w:rPr>
                <w:color w:val="000000" w:themeColor="text1"/>
                <w:sz w:val="18"/>
                <w:szCs w:val="18"/>
                <w:lang w:val="en-CA"/>
              </w:rPr>
              <w:t>11.89</w:t>
            </w:r>
          </w:p>
        </w:tc>
        <w:tc>
          <w:tcPr>
            <w:tcW w:w="642" w:type="pct"/>
            <w:tcBorders>
              <w:top w:val="nil"/>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jc w:val="center"/>
              <w:rPr>
                <w:color w:val="000000" w:themeColor="text1"/>
                <w:sz w:val="18"/>
                <w:szCs w:val="18"/>
                <w:lang w:val="en-CA"/>
              </w:rPr>
            </w:pPr>
            <w:r w:rsidRPr="00D7533D">
              <w:rPr>
                <w:color w:val="000000" w:themeColor="text1"/>
                <w:sz w:val="18"/>
                <w:szCs w:val="18"/>
                <w:lang w:val="en-CA"/>
              </w:rPr>
              <w:t>11.62</w:t>
            </w:r>
          </w:p>
        </w:tc>
        <w:tc>
          <w:tcPr>
            <w:tcW w:w="64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19.91</w:t>
            </w: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b/>
                <w:bCs/>
                <w:color w:val="000000" w:themeColor="text1"/>
                <w:sz w:val="18"/>
                <w:szCs w:val="18"/>
                <w:lang w:val="en-CA"/>
              </w:rPr>
            </w:pPr>
            <w:r w:rsidRPr="00D7533D">
              <w:rPr>
                <w:b/>
                <w:bCs/>
                <w:color w:val="000000" w:themeColor="text1"/>
                <w:sz w:val="18"/>
                <w:szCs w:val="18"/>
                <w:lang w:val="en-CA"/>
              </w:rPr>
              <w:t>ODP tonnes</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hideMark/>
          </w:tcPr>
          <w:p w:rsidR="00722B6A" w:rsidRPr="00D7533D" w:rsidRDefault="00722B6A" w:rsidP="003246B1">
            <w:pPr>
              <w:widowControl w:val="0"/>
              <w:jc w:val="center"/>
              <w:rPr>
                <w:color w:val="000000" w:themeColor="text1"/>
                <w:sz w:val="18"/>
                <w:szCs w:val="18"/>
                <w:lang w:val="en-CA"/>
              </w:rPr>
            </w:pP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hideMark/>
          </w:tcPr>
          <w:p w:rsidR="00722B6A" w:rsidRPr="00D7533D" w:rsidRDefault="00722B6A" w:rsidP="003246B1">
            <w:pPr>
              <w:widowControl w:val="0"/>
              <w:jc w:val="center"/>
              <w:rPr>
                <w:color w:val="000000" w:themeColor="text1"/>
                <w:sz w:val="18"/>
                <w:szCs w:val="18"/>
                <w:lang w:val="en-CA"/>
              </w:rPr>
            </w:pP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22</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0.56</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0.83</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0.47</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0.65</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0.64</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1.08</w:t>
            </w: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121</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rPr>
            </w:pPr>
            <w:r w:rsidRPr="00D7533D">
              <w:rPr>
                <w:color w:val="000000" w:themeColor="text1"/>
                <w:sz w:val="18"/>
                <w:szCs w:val="18"/>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rPr>
            </w:pPr>
            <w:r w:rsidRPr="00D7533D">
              <w:rPr>
                <w:color w:val="000000" w:themeColor="text1"/>
                <w:sz w:val="18"/>
                <w:szCs w:val="18"/>
              </w:rPr>
              <w:t>0.00</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0.01</w:t>
            </w: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123</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rPr>
            </w:pPr>
            <w:r w:rsidRPr="00D7533D">
              <w:rPr>
                <w:color w:val="000000" w:themeColor="text1"/>
                <w:sz w:val="18"/>
                <w:szCs w:val="18"/>
              </w:rPr>
              <w:t>0.01</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rPr>
            </w:pPr>
            <w:r w:rsidRPr="00D7533D">
              <w:rPr>
                <w:color w:val="000000" w:themeColor="text1"/>
                <w:sz w:val="18"/>
                <w:szCs w:val="18"/>
              </w:rPr>
              <w:t>0.01</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HCFC</w:t>
            </w:r>
            <w:r w:rsidRPr="00D7533D">
              <w:rPr>
                <w:color w:val="000000" w:themeColor="text1"/>
                <w:sz w:val="18"/>
                <w:szCs w:val="18"/>
                <w:lang w:val="en-CA"/>
              </w:rPr>
              <w:noBreakHyphen/>
              <w:t>142b</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0.00</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0.00</w:t>
            </w:r>
          </w:p>
        </w:tc>
      </w:tr>
      <w:tr w:rsidR="00722B6A" w:rsidRPr="00D7533D" w:rsidTr="00A07745">
        <w:tc>
          <w:tcPr>
            <w:tcW w:w="11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22B6A" w:rsidRPr="00D7533D" w:rsidRDefault="00722B6A" w:rsidP="003246B1">
            <w:pPr>
              <w:widowControl w:val="0"/>
              <w:jc w:val="left"/>
              <w:rPr>
                <w:color w:val="000000" w:themeColor="text1"/>
                <w:sz w:val="18"/>
                <w:szCs w:val="18"/>
                <w:lang w:val="en-CA"/>
              </w:rPr>
            </w:pPr>
            <w:r w:rsidRPr="00D7533D">
              <w:rPr>
                <w:color w:val="000000" w:themeColor="text1"/>
                <w:sz w:val="18"/>
                <w:szCs w:val="18"/>
                <w:lang w:val="en-CA"/>
              </w:rPr>
              <w:t>Total (ODP tonnes)</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0.57</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0.83</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0.47</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0.65</w:t>
            </w:r>
          </w:p>
        </w:tc>
        <w:tc>
          <w:tcPr>
            <w:tcW w:w="642" w:type="pct"/>
            <w:tcBorders>
              <w:top w:val="single" w:sz="4" w:space="0" w:color="auto"/>
              <w:left w:val="single" w:sz="4" w:space="0" w:color="auto"/>
              <w:bottom w:val="single" w:sz="4" w:space="0" w:color="auto"/>
              <w:right w:val="single" w:sz="4" w:space="0" w:color="auto"/>
            </w:tcBorders>
            <w:tcMar>
              <w:left w:w="115" w:type="dxa"/>
              <w:right w:w="259" w:type="dxa"/>
            </w:tcMar>
            <w:vAlign w:val="center"/>
          </w:tcPr>
          <w:p w:rsidR="00722B6A" w:rsidRPr="00D7533D" w:rsidRDefault="00722B6A" w:rsidP="003246B1">
            <w:pPr>
              <w:widowControl w:val="0"/>
              <w:jc w:val="center"/>
              <w:rPr>
                <w:color w:val="000000" w:themeColor="text1"/>
                <w:sz w:val="18"/>
                <w:szCs w:val="18"/>
                <w:lang w:val="en-CA"/>
              </w:rPr>
            </w:pPr>
            <w:r w:rsidRPr="00D7533D">
              <w:rPr>
                <w:color w:val="000000" w:themeColor="text1"/>
                <w:sz w:val="18"/>
                <w:szCs w:val="18"/>
                <w:lang w:val="en-CA"/>
              </w:rPr>
              <w:t>0.64</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59" w:type="dxa"/>
            </w:tcMar>
            <w:vAlign w:val="center"/>
          </w:tcPr>
          <w:p w:rsidR="00722B6A" w:rsidRPr="00D7533D" w:rsidRDefault="00722B6A" w:rsidP="003246B1">
            <w:pPr>
              <w:jc w:val="center"/>
              <w:rPr>
                <w:color w:val="000000" w:themeColor="text1"/>
                <w:sz w:val="18"/>
                <w:szCs w:val="18"/>
              </w:rPr>
            </w:pPr>
            <w:r w:rsidRPr="00D7533D">
              <w:rPr>
                <w:color w:val="000000" w:themeColor="text1"/>
                <w:sz w:val="18"/>
                <w:szCs w:val="18"/>
              </w:rPr>
              <w:t>1.09</w:t>
            </w:r>
          </w:p>
        </w:tc>
      </w:tr>
    </w:tbl>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 xml:space="preserve">Saint Lucia does not have and ODS-based manufacturing sector and uses HCFCs primarily in the refrigeration servicing sector. </w:t>
      </w:r>
      <w:r w:rsidRPr="00D7533D">
        <w:rPr>
          <w:color w:val="000000" w:themeColor="text1"/>
        </w:rPr>
        <w:t xml:space="preserve">The sustained low level of consumption in 2017 is associated with the implementation of the licensing and quota system, training of technicians in good servicing practices and the public awareness raising activities, </w:t>
      </w:r>
      <w:r w:rsidR="00861E69" w:rsidRPr="00D7533D">
        <w:rPr>
          <w:color w:val="000000" w:themeColor="text1"/>
        </w:rPr>
        <w:t xml:space="preserve">under the HPMP, </w:t>
      </w:r>
      <w:r w:rsidRPr="00D7533D">
        <w:rPr>
          <w:color w:val="000000" w:themeColor="text1"/>
        </w:rPr>
        <w:t xml:space="preserve">which limited imports and reduced demand for HCFCs. </w:t>
      </w:r>
    </w:p>
    <w:p w:rsidR="00722B6A" w:rsidRPr="00D7533D" w:rsidRDefault="00722B6A" w:rsidP="000400EC">
      <w:pPr>
        <w:rPr>
          <w:i/>
          <w:color w:val="000000" w:themeColor="text1"/>
          <w:lang w:val="en-CA"/>
        </w:rPr>
      </w:pPr>
      <w:r w:rsidRPr="00D7533D">
        <w:rPr>
          <w:i/>
          <w:color w:val="000000" w:themeColor="text1"/>
          <w:lang w:val="en-CA"/>
        </w:rPr>
        <w:t>Country programme (CP) implementation report</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 xml:space="preserve">The Government of Saint Lucia reported HCFC sector consumption data under the 2017 country programme implementation report which is consistent with the data reported under Article 7 of the Montreal Protocol. </w:t>
      </w:r>
    </w:p>
    <w:p w:rsidR="00722B6A" w:rsidRPr="00D7533D" w:rsidRDefault="00722B6A" w:rsidP="000400EC">
      <w:pPr>
        <w:rPr>
          <w:color w:val="000000" w:themeColor="text1"/>
          <w:u w:val="single"/>
          <w:lang w:val="en-CA"/>
        </w:rPr>
      </w:pPr>
      <w:r w:rsidRPr="00D7533D">
        <w:rPr>
          <w:color w:val="000000" w:themeColor="text1"/>
          <w:u w:val="single"/>
          <w:lang w:val="en-CA"/>
        </w:rPr>
        <w:t>Progress report on the implementation of the third tranche of the HPMP</w:t>
      </w:r>
    </w:p>
    <w:p w:rsidR="00722B6A" w:rsidRPr="00D7533D" w:rsidRDefault="00722B6A" w:rsidP="000400EC">
      <w:pPr>
        <w:rPr>
          <w:color w:val="000000" w:themeColor="text1"/>
          <w:lang w:val="en-CA"/>
        </w:rPr>
      </w:pPr>
    </w:p>
    <w:p w:rsidR="00722B6A" w:rsidRPr="00D7533D" w:rsidRDefault="00722B6A" w:rsidP="000400EC">
      <w:pPr>
        <w:rPr>
          <w:i/>
          <w:color w:val="000000" w:themeColor="text1"/>
          <w:lang w:val="en-CA"/>
        </w:rPr>
      </w:pPr>
      <w:r w:rsidRPr="00D7533D">
        <w:rPr>
          <w:i/>
          <w:color w:val="000000" w:themeColor="text1"/>
          <w:lang w:val="en-CA"/>
        </w:rPr>
        <w:t>Legal framework</w:t>
      </w:r>
    </w:p>
    <w:p w:rsidR="00722B6A" w:rsidRPr="00D7533D" w:rsidRDefault="00722B6A" w:rsidP="000400EC">
      <w:pPr>
        <w:rPr>
          <w:color w:val="000000" w:themeColor="text1"/>
          <w:lang w:val="en-CA"/>
        </w:rPr>
      </w:pPr>
    </w:p>
    <w:p w:rsidR="00722B6A" w:rsidRPr="00D7533D" w:rsidRDefault="00722B6A" w:rsidP="000400EC">
      <w:pPr>
        <w:pStyle w:val="Heading1"/>
        <w:rPr>
          <w:rFonts w:eastAsia="SimSun"/>
          <w:color w:val="000000" w:themeColor="text1"/>
          <w:lang w:eastAsia="zh-CN"/>
        </w:rPr>
      </w:pPr>
      <w:r w:rsidRPr="00D7533D">
        <w:rPr>
          <w:color w:val="000000" w:themeColor="text1"/>
          <w:lang w:val="en-CA"/>
        </w:rPr>
        <w:t xml:space="preserve">Saint Lucia revised the </w:t>
      </w:r>
      <w:r w:rsidRPr="00D7533D">
        <w:rPr>
          <w:rFonts w:eastAsia="SimSun"/>
          <w:color w:val="000000" w:themeColor="text1"/>
          <w:lang w:eastAsia="zh-CN"/>
        </w:rPr>
        <w:t xml:space="preserve">regulations related to the </w:t>
      </w:r>
      <w:r w:rsidRPr="00D7533D">
        <w:rPr>
          <w:color w:val="000000" w:themeColor="text1"/>
          <w:lang w:val="en-CA"/>
        </w:rPr>
        <w:t xml:space="preserve">Montreal Protocol in 2015 </w:t>
      </w:r>
      <w:r w:rsidRPr="00D7533D">
        <w:rPr>
          <w:rFonts w:eastAsia="SimSun"/>
          <w:color w:val="000000" w:themeColor="text1"/>
          <w:lang w:eastAsia="zh-CN"/>
        </w:rPr>
        <w:t>to provide legal endorsement for the import and export licensing system; stipulate the mandatory requirement of licenses for the import and export of all refrigerants including HCFCs, HFCs and other refrigerants; require issuance of HCFC quotas to all registered importers; limit refrigerant sale to certified technicians; and prohibit imports of HCFC</w:t>
      </w:r>
      <w:r w:rsidRPr="00D7533D">
        <w:rPr>
          <w:rFonts w:eastAsia="SimSun"/>
          <w:color w:val="000000" w:themeColor="text1"/>
          <w:lang w:eastAsia="zh-CN"/>
        </w:rPr>
        <w:noBreakHyphen/>
        <w:t xml:space="preserve">based equipment. </w:t>
      </w:r>
    </w:p>
    <w:p w:rsidR="00722B6A" w:rsidRPr="00D7533D" w:rsidRDefault="00722B6A" w:rsidP="000400EC">
      <w:pPr>
        <w:pStyle w:val="Heading1"/>
        <w:rPr>
          <w:color w:val="000000" w:themeColor="text1"/>
          <w:lang w:val="en-US"/>
        </w:rPr>
      </w:pPr>
      <w:r w:rsidRPr="00D7533D">
        <w:rPr>
          <w:color w:val="000000" w:themeColor="text1"/>
          <w:lang w:val="en-US"/>
        </w:rPr>
        <w:lastRenderedPageBreak/>
        <w:t xml:space="preserve">A total of 30 customs officers were trained in four workshops on the implementation of the licensing and quota system, the identification of ODS and ODS-based equipment, and prevention of illegal trade; the customs desk books and the UNEP Customs Quick Tool, were distributed to all trainees. Two refrigerant identifiers purchased for the </w:t>
      </w:r>
      <w:r w:rsidR="00861E69" w:rsidRPr="00D7533D">
        <w:rPr>
          <w:color w:val="000000" w:themeColor="text1"/>
          <w:lang w:val="en-US"/>
        </w:rPr>
        <w:t>National Ozone Unit (</w:t>
      </w:r>
      <w:r w:rsidRPr="00D7533D">
        <w:rPr>
          <w:color w:val="000000" w:themeColor="text1"/>
          <w:lang w:val="en-US"/>
        </w:rPr>
        <w:t>NOU</w:t>
      </w:r>
      <w:r w:rsidR="00861E69" w:rsidRPr="00D7533D">
        <w:rPr>
          <w:color w:val="000000" w:themeColor="text1"/>
          <w:lang w:val="en-US"/>
        </w:rPr>
        <w:t>)</w:t>
      </w:r>
      <w:r w:rsidRPr="00D7533D">
        <w:rPr>
          <w:color w:val="000000" w:themeColor="text1"/>
          <w:lang w:val="en-US"/>
        </w:rPr>
        <w:t xml:space="preserve"> are </w:t>
      </w:r>
      <w:r w:rsidRPr="00D7533D">
        <w:rPr>
          <w:color w:val="000000" w:themeColor="text1"/>
          <w:lang w:eastAsia="en-029"/>
        </w:rPr>
        <w:t>used to facilitate Customs</w:t>
      </w:r>
      <w:r w:rsidR="00FB6526" w:rsidRPr="00D7533D">
        <w:rPr>
          <w:color w:val="000000" w:themeColor="text1"/>
          <w:lang w:eastAsia="en-029"/>
        </w:rPr>
        <w:t xml:space="preserve"> training and </w:t>
      </w:r>
      <w:r w:rsidRPr="00D7533D">
        <w:rPr>
          <w:color w:val="000000" w:themeColor="text1"/>
          <w:lang w:eastAsia="en-029"/>
        </w:rPr>
        <w:t>inspections.</w:t>
      </w:r>
      <w:r w:rsidR="00FB6526" w:rsidRPr="00D7533D">
        <w:rPr>
          <w:color w:val="000000" w:themeColor="text1"/>
          <w:lang w:eastAsia="en-029"/>
        </w:rPr>
        <w:t xml:space="preserve"> </w:t>
      </w:r>
      <w:r w:rsidRPr="00D7533D">
        <w:rPr>
          <w:color w:val="000000" w:themeColor="text1"/>
          <w:lang w:val="en-US"/>
        </w:rPr>
        <w:t xml:space="preserve">The target of 80 customs officers trained was not reached due to some administrative challenges including a storm warning which impacted the attendance. </w:t>
      </w:r>
    </w:p>
    <w:p w:rsidR="00722B6A" w:rsidRPr="00D7533D" w:rsidRDefault="00722B6A" w:rsidP="000400EC">
      <w:pPr>
        <w:rPr>
          <w:i/>
          <w:color w:val="000000" w:themeColor="text1"/>
          <w:lang w:val="en-CA"/>
        </w:rPr>
      </w:pPr>
      <w:r w:rsidRPr="00D7533D">
        <w:rPr>
          <w:i/>
          <w:color w:val="000000" w:themeColor="text1"/>
          <w:lang w:val="en-CA"/>
        </w:rPr>
        <w:t>Refrigeration servicing sector</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rPr>
      </w:pPr>
      <w:r w:rsidRPr="00D7533D">
        <w:rPr>
          <w:color w:val="000000" w:themeColor="text1"/>
        </w:rPr>
        <w:t xml:space="preserve">The following activities have been implemented: </w:t>
      </w:r>
    </w:p>
    <w:p w:rsidR="00722B6A" w:rsidRPr="00D7533D" w:rsidRDefault="00722B6A" w:rsidP="000400EC">
      <w:pPr>
        <w:pStyle w:val="Heading2"/>
        <w:numPr>
          <w:ilvl w:val="1"/>
          <w:numId w:val="1"/>
        </w:numPr>
        <w:rPr>
          <w:color w:val="000000" w:themeColor="text1"/>
          <w:lang w:val="en-CA"/>
        </w:rPr>
      </w:pPr>
      <w:r w:rsidRPr="00D7533D">
        <w:rPr>
          <w:color w:val="000000" w:themeColor="text1"/>
          <w:lang w:val="en-CA"/>
        </w:rPr>
        <w:t>In total 30 technicians were trained in good servicing practices, refrigerant recovery, reuse, and containment; use of alternatives and safe handling of flammable refrigerants. Following the training, 25 servicing technicians were certified. Tools and equipment purchased were sold at subsidized prices to technicians;</w:t>
      </w:r>
    </w:p>
    <w:p w:rsidR="00722B6A" w:rsidRPr="00D7533D" w:rsidRDefault="00722B6A" w:rsidP="000400EC">
      <w:pPr>
        <w:pStyle w:val="Heading2"/>
        <w:numPr>
          <w:ilvl w:val="1"/>
          <w:numId w:val="1"/>
        </w:numPr>
        <w:rPr>
          <w:rFonts w:eastAsia="SimSun"/>
          <w:color w:val="000000" w:themeColor="text1"/>
          <w:lang w:eastAsia="zh-CN"/>
        </w:rPr>
      </w:pPr>
      <w:r w:rsidRPr="00D7533D">
        <w:rPr>
          <w:color w:val="000000" w:themeColor="text1"/>
        </w:rPr>
        <w:t>Four t</w:t>
      </w:r>
      <w:r w:rsidR="006C2BCC" w:rsidRPr="00D7533D">
        <w:rPr>
          <w:color w:val="000000" w:themeColor="text1"/>
        </w:rPr>
        <w:t>echnicians participated in the t</w:t>
      </w:r>
      <w:r w:rsidRPr="00D7533D">
        <w:rPr>
          <w:color w:val="000000" w:themeColor="text1"/>
        </w:rPr>
        <w:t xml:space="preserve">rain the trainers workshop on flammable refrigerants, as part of the demonstration project on flammable refrigerants being implemented by UNIDO in the Caribbean region; </w:t>
      </w:r>
    </w:p>
    <w:p w:rsidR="00722B6A" w:rsidRPr="00D7533D" w:rsidRDefault="00722B6A" w:rsidP="000400EC">
      <w:pPr>
        <w:pStyle w:val="Heading2"/>
        <w:numPr>
          <w:ilvl w:val="1"/>
          <w:numId w:val="1"/>
        </w:numPr>
        <w:rPr>
          <w:color w:val="000000" w:themeColor="text1"/>
        </w:rPr>
      </w:pPr>
      <w:r w:rsidRPr="00D7533D">
        <w:rPr>
          <w:color w:val="000000" w:themeColor="text1"/>
        </w:rPr>
        <w:t>Two hydrocarbon compatible refrigerant identifiers were procured to help with the training of customs officers and refrigeration technician</w:t>
      </w:r>
      <w:r w:rsidR="006C2BCC" w:rsidRPr="00D7533D">
        <w:rPr>
          <w:color w:val="000000" w:themeColor="text1"/>
        </w:rPr>
        <w:t>s</w:t>
      </w:r>
      <w:r w:rsidRPr="00D7533D">
        <w:rPr>
          <w:color w:val="000000" w:themeColor="text1"/>
        </w:rPr>
        <w:t xml:space="preserve">; </w:t>
      </w:r>
    </w:p>
    <w:p w:rsidR="00722B6A" w:rsidRPr="00D7533D" w:rsidRDefault="00722B6A" w:rsidP="000400EC">
      <w:pPr>
        <w:pStyle w:val="Heading2"/>
        <w:numPr>
          <w:ilvl w:val="1"/>
          <w:numId w:val="1"/>
        </w:numPr>
        <w:rPr>
          <w:bCs/>
          <w:color w:val="000000" w:themeColor="text1"/>
          <w:lang w:val="en-029"/>
        </w:rPr>
      </w:pPr>
      <w:r w:rsidRPr="00D7533D">
        <w:rPr>
          <w:color w:val="000000" w:themeColor="text1"/>
          <w:lang w:val="en-029"/>
        </w:rPr>
        <w:t>Public awareness and education materials were developed to promote the HCFC-phase out and the tr</w:t>
      </w:r>
      <w:r w:rsidRPr="00D7533D">
        <w:rPr>
          <w:bCs/>
          <w:color w:val="000000" w:themeColor="text1"/>
          <w:lang w:val="en-029"/>
        </w:rPr>
        <w:t>ansition to low</w:t>
      </w:r>
      <w:r w:rsidR="006C2BCC" w:rsidRPr="00D7533D">
        <w:rPr>
          <w:bCs/>
          <w:color w:val="000000" w:themeColor="text1"/>
          <w:lang w:val="en-029"/>
        </w:rPr>
        <w:noBreakHyphen/>
      </w:r>
      <w:r w:rsidRPr="00D7533D">
        <w:rPr>
          <w:bCs/>
          <w:color w:val="000000" w:themeColor="text1"/>
          <w:lang w:val="en-029"/>
        </w:rPr>
        <w:t>global warming potential (GWP), energy efficient technologies, including an ozone/climate brochure; meetings with stakeholders were held to provide updates on revised regulations.</w:t>
      </w:r>
    </w:p>
    <w:p w:rsidR="00722B6A" w:rsidRPr="00D7533D" w:rsidRDefault="00722B6A" w:rsidP="000400EC">
      <w:pPr>
        <w:pStyle w:val="Heading1"/>
        <w:rPr>
          <w:color w:val="000000" w:themeColor="text1"/>
          <w:lang w:val="en-CA"/>
        </w:rPr>
      </w:pPr>
      <w:r w:rsidRPr="00D7533D">
        <w:rPr>
          <w:color w:val="000000" w:themeColor="text1"/>
          <w:lang w:val="en-CA"/>
        </w:rPr>
        <w:t>The UNEP training component was delayed due to administrative difficulties and challenges to identify a trainer. In addition, despite publicity on workshops, there were challenges to identify technicians for training, particularly those from the informal sector, and as a consequence the original target of 80</w:t>
      </w:r>
      <w:r w:rsidR="00A9542C">
        <w:rPr>
          <w:color w:val="000000" w:themeColor="text1"/>
          <w:lang w:val="en-CA"/>
        </w:rPr>
        <w:t> </w:t>
      </w:r>
      <w:r w:rsidRPr="00D7533D">
        <w:rPr>
          <w:color w:val="000000" w:themeColor="text1"/>
          <w:lang w:val="en-CA"/>
        </w:rPr>
        <w:t xml:space="preserve">trained technicians could not be met. The NOU plans to advertise training opportunities more widely in the future. </w:t>
      </w:r>
    </w:p>
    <w:p w:rsidR="00722B6A" w:rsidRPr="00D7533D" w:rsidRDefault="00722B6A" w:rsidP="000400EC">
      <w:pPr>
        <w:pStyle w:val="Heading1"/>
        <w:rPr>
          <w:color w:val="000000" w:themeColor="text1"/>
          <w:lang w:val="en-CA"/>
        </w:rPr>
      </w:pPr>
      <w:r w:rsidRPr="00D7533D">
        <w:rPr>
          <w:color w:val="000000" w:themeColor="text1"/>
          <w:lang w:val="en-US"/>
        </w:rPr>
        <w:t xml:space="preserve">The UNIDO component for training technicians in refrigeration leakage control and the use and management of natural refrigerants was not carried out due to the lack of suitable equipment at the community college training facility including </w:t>
      </w:r>
      <w:r w:rsidRPr="00D7533D">
        <w:rPr>
          <w:color w:val="000000" w:themeColor="text1"/>
        </w:rPr>
        <w:t>hydrocarbon</w:t>
      </w:r>
      <w:r w:rsidRPr="00D7533D">
        <w:rPr>
          <w:color w:val="000000" w:themeColor="text1"/>
          <w:lang w:val="en-US"/>
        </w:rPr>
        <w:t xml:space="preserve"> air-conditioners, electronic leak detectors for </w:t>
      </w:r>
      <w:r w:rsidRPr="00D7533D">
        <w:rPr>
          <w:color w:val="000000" w:themeColor="text1"/>
        </w:rPr>
        <w:t>hydrocarbons</w:t>
      </w:r>
      <w:r w:rsidRPr="00D7533D">
        <w:rPr>
          <w:color w:val="000000" w:themeColor="text1"/>
          <w:lang w:val="en-US"/>
        </w:rPr>
        <w:t>, portable charging station, electronic manifold gauge, and a suitable refrigerant recovery, recycling, and reclamation unit. UNEP informed that t</w:t>
      </w:r>
      <w:r w:rsidRPr="00D7533D">
        <w:rPr>
          <w:color w:val="000000" w:themeColor="text1"/>
          <w:lang w:eastAsia="en-029"/>
        </w:rPr>
        <w:t xml:space="preserve">wo </w:t>
      </w:r>
      <w:r w:rsidRPr="00D7533D">
        <w:rPr>
          <w:color w:val="000000" w:themeColor="text1"/>
        </w:rPr>
        <w:t>hydrocarbon</w:t>
      </w:r>
      <w:r w:rsidRPr="00D7533D">
        <w:rPr>
          <w:color w:val="000000" w:themeColor="text1"/>
          <w:lang w:eastAsia="en-029"/>
        </w:rPr>
        <w:t xml:space="preserve"> air</w:t>
      </w:r>
      <w:r w:rsidRPr="00D7533D">
        <w:rPr>
          <w:color w:val="000000" w:themeColor="text1"/>
          <w:lang w:eastAsia="en-029"/>
        </w:rPr>
        <w:noBreakHyphen/>
        <w:t xml:space="preserve">conditioners were currently being procured for the training facility under the UNIDO demonstration project. </w:t>
      </w:r>
    </w:p>
    <w:p w:rsidR="00722B6A" w:rsidRPr="00D7533D" w:rsidRDefault="00722B6A" w:rsidP="000400EC">
      <w:pPr>
        <w:rPr>
          <w:i/>
          <w:color w:val="000000" w:themeColor="text1"/>
          <w:lang w:val="en-CA"/>
        </w:rPr>
      </w:pPr>
      <w:r w:rsidRPr="00D7533D">
        <w:rPr>
          <w:i/>
          <w:color w:val="000000" w:themeColor="text1"/>
          <w:lang w:val="en-CA"/>
        </w:rPr>
        <w:t>Project implementation and monitoring unit (PMU)</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 xml:space="preserve">Project implementation and monitoring was conducted by the </w:t>
      </w:r>
      <w:r w:rsidR="00B972A7" w:rsidRPr="00D7533D">
        <w:rPr>
          <w:color w:val="000000" w:themeColor="text1"/>
          <w:lang w:val="en-CA"/>
        </w:rPr>
        <w:t>NOU</w:t>
      </w:r>
      <w:r w:rsidRPr="00D7533D">
        <w:rPr>
          <w:color w:val="000000" w:themeColor="text1"/>
          <w:lang w:val="en-CA"/>
        </w:rPr>
        <w:t xml:space="preserve"> </w:t>
      </w:r>
      <w:r w:rsidR="00B972A7" w:rsidRPr="00D7533D">
        <w:rPr>
          <w:color w:val="000000" w:themeColor="text1"/>
          <w:lang w:val="en-CA"/>
        </w:rPr>
        <w:t>through</w:t>
      </w:r>
      <w:r w:rsidRPr="00D7533D">
        <w:rPr>
          <w:color w:val="000000" w:themeColor="text1"/>
          <w:lang w:val="en-CA"/>
        </w:rPr>
        <w:t xml:space="preserve"> the hiring of a monitoring and evaluation consultant under the project. </w:t>
      </w:r>
    </w:p>
    <w:p w:rsidR="00722B6A" w:rsidRPr="00D7533D" w:rsidRDefault="00722B6A" w:rsidP="000400EC">
      <w:pPr>
        <w:keepNext/>
        <w:keepLines/>
        <w:rPr>
          <w:color w:val="000000" w:themeColor="text1"/>
          <w:u w:val="single"/>
          <w:lang w:val="en-CA"/>
        </w:rPr>
      </w:pPr>
      <w:r w:rsidRPr="00D7533D">
        <w:rPr>
          <w:color w:val="000000" w:themeColor="text1"/>
          <w:u w:val="single"/>
          <w:lang w:val="en-CA"/>
        </w:rPr>
        <w:t>Level of fund disbursement</w:t>
      </w:r>
    </w:p>
    <w:p w:rsidR="00722B6A" w:rsidRPr="00D7533D" w:rsidRDefault="00722B6A" w:rsidP="000400EC">
      <w:pPr>
        <w:keepNext/>
        <w:keepLines/>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As of September 2018, of the US $</w:t>
      </w:r>
      <w:r w:rsidR="00B972A7" w:rsidRPr="00D7533D">
        <w:rPr>
          <w:color w:val="000000" w:themeColor="text1"/>
          <w:lang w:val="en-CA"/>
        </w:rPr>
        <w:t>1</w:t>
      </w:r>
      <w:r w:rsidR="0067011D">
        <w:rPr>
          <w:color w:val="000000" w:themeColor="text1"/>
          <w:lang w:val="en-CA"/>
        </w:rPr>
        <w:t>7</w:t>
      </w:r>
      <w:r w:rsidR="00B972A7" w:rsidRPr="00D7533D">
        <w:rPr>
          <w:color w:val="000000" w:themeColor="text1"/>
          <w:lang w:val="en-CA"/>
        </w:rPr>
        <w:t>9,800</w:t>
      </w:r>
      <w:r w:rsidRPr="00D7533D">
        <w:rPr>
          <w:color w:val="000000" w:themeColor="text1"/>
          <w:lang w:val="en-CA"/>
        </w:rPr>
        <w:t xml:space="preserve"> approved so far, US $</w:t>
      </w:r>
      <w:r w:rsidR="00B972A7" w:rsidRPr="00D7533D">
        <w:rPr>
          <w:color w:val="000000" w:themeColor="text1"/>
          <w:lang w:val="en-CA"/>
        </w:rPr>
        <w:t>155,105</w:t>
      </w:r>
      <w:r w:rsidR="004D1922">
        <w:rPr>
          <w:color w:val="000000" w:themeColor="text1"/>
          <w:lang w:val="en-CA"/>
        </w:rPr>
        <w:t xml:space="preserve"> had been disbursed (US $45,597</w:t>
      </w:r>
      <w:r w:rsidRPr="00D7533D">
        <w:rPr>
          <w:color w:val="000000" w:themeColor="text1"/>
          <w:lang w:val="en-CA"/>
        </w:rPr>
        <w:t xml:space="preserve"> for UNEP and US $</w:t>
      </w:r>
      <w:r w:rsidR="00B972A7" w:rsidRPr="00D7533D">
        <w:rPr>
          <w:color w:val="000000" w:themeColor="text1"/>
          <w:lang w:val="en-CA"/>
        </w:rPr>
        <w:t>109,508</w:t>
      </w:r>
      <w:r w:rsidRPr="00D7533D">
        <w:rPr>
          <w:color w:val="000000" w:themeColor="text1"/>
          <w:lang w:val="en-CA"/>
        </w:rPr>
        <w:t xml:space="preserve"> for UNIDO</w:t>
      </w:r>
      <w:r w:rsidR="00B972A7" w:rsidRPr="00D7533D">
        <w:rPr>
          <w:color w:val="000000" w:themeColor="text1"/>
          <w:lang w:val="en-CA"/>
        </w:rPr>
        <w:t>)</w:t>
      </w:r>
      <w:r w:rsidRPr="00D7533D">
        <w:rPr>
          <w:color w:val="000000" w:themeColor="text1"/>
          <w:lang w:val="en-CA"/>
        </w:rPr>
        <w:t xml:space="preserve"> as shown in Table 2. The balance of US $</w:t>
      </w:r>
      <w:r w:rsidR="00B972A7" w:rsidRPr="00D7533D">
        <w:rPr>
          <w:color w:val="000000" w:themeColor="text1"/>
          <w:lang w:val="en-CA"/>
        </w:rPr>
        <w:t xml:space="preserve">24,695 </w:t>
      </w:r>
      <w:r w:rsidRPr="00D7533D">
        <w:rPr>
          <w:color w:val="000000" w:themeColor="text1"/>
          <w:lang w:val="en-CA"/>
        </w:rPr>
        <w:t>will be disbursed in 2019.</w:t>
      </w:r>
    </w:p>
    <w:p w:rsidR="00722B6A" w:rsidRPr="00D7533D" w:rsidRDefault="00722B6A" w:rsidP="00722B6A">
      <w:pPr>
        <w:keepNext/>
        <w:rPr>
          <w:b/>
          <w:color w:val="000000" w:themeColor="text1"/>
          <w:lang w:val="en-CA"/>
        </w:rPr>
      </w:pPr>
      <w:r w:rsidRPr="00D7533D">
        <w:rPr>
          <w:b/>
          <w:color w:val="000000" w:themeColor="text1"/>
          <w:lang w:val="en-CA"/>
        </w:rPr>
        <w:lastRenderedPageBreak/>
        <w:t>Table 2. Financial report of stage I of the HPMP for Saint Lucia (US $)</w:t>
      </w:r>
    </w:p>
    <w:tbl>
      <w:tblPr>
        <w:tblStyle w:val="TableGrid"/>
        <w:tblW w:w="9355" w:type="dxa"/>
        <w:tblInd w:w="-5" w:type="dxa"/>
        <w:tblLayout w:type="fixed"/>
        <w:tblLook w:val="04A0" w:firstRow="1" w:lastRow="0" w:firstColumn="1" w:lastColumn="0" w:noHBand="0" w:noVBand="1"/>
      </w:tblPr>
      <w:tblGrid>
        <w:gridCol w:w="1307"/>
        <w:gridCol w:w="1006"/>
        <w:gridCol w:w="1006"/>
        <w:gridCol w:w="1006"/>
        <w:gridCol w:w="1006"/>
        <w:gridCol w:w="1006"/>
        <w:gridCol w:w="1006"/>
        <w:gridCol w:w="1006"/>
        <w:gridCol w:w="1006"/>
      </w:tblGrid>
      <w:tr w:rsidR="00722B6A" w:rsidRPr="00D7533D" w:rsidTr="00766943">
        <w:tc>
          <w:tcPr>
            <w:tcW w:w="1307" w:type="dxa"/>
            <w:vMerge w:val="restart"/>
            <w:tcMar>
              <w:left w:w="14" w:type="dxa"/>
              <w:right w:w="0" w:type="dxa"/>
            </w:tcMar>
            <w:vAlign w:val="center"/>
          </w:tcPr>
          <w:p w:rsidR="00722B6A" w:rsidRPr="00D7533D" w:rsidRDefault="00722B6A" w:rsidP="00766943">
            <w:pPr>
              <w:keepNext/>
              <w:jc w:val="left"/>
              <w:rPr>
                <w:b/>
                <w:color w:val="000000" w:themeColor="text1"/>
                <w:sz w:val="20"/>
                <w:szCs w:val="20"/>
                <w:lang w:val="en-CA"/>
              </w:rPr>
            </w:pPr>
            <w:r w:rsidRPr="00D7533D">
              <w:rPr>
                <w:b/>
                <w:color w:val="000000" w:themeColor="text1"/>
                <w:sz w:val="20"/>
                <w:szCs w:val="20"/>
                <w:lang w:val="en-CA"/>
              </w:rPr>
              <w:t>Agency</w:t>
            </w:r>
          </w:p>
        </w:tc>
        <w:tc>
          <w:tcPr>
            <w:tcW w:w="2012" w:type="dxa"/>
            <w:gridSpan w:val="2"/>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First tranche</w:t>
            </w:r>
          </w:p>
        </w:tc>
        <w:tc>
          <w:tcPr>
            <w:tcW w:w="2012" w:type="dxa"/>
            <w:gridSpan w:val="2"/>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Second tranche</w:t>
            </w:r>
          </w:p>
        </w:tc>
        <w:tc>
          <w:tcPr>
            <w:tcW w:w="2012" w:type="dxa"/>
            <w:gridSpan w:val="2"/>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Third tranche</w:t>
            </w:r>
          </w:p>
        </w:tc>
        <w:tc>
          <w:tcPr>
            <w:tcW w:w="2012" w:type="dxa"/>
            <w:gridSpan w:val="2"/>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Total approved</w:t>
            </w:r>
          </w:p>
        </w:tc>
      </w:tr>
      <w:tr w:rsidR="00722B6A" w:rsidRPr="00D7533D" w:rsidTr="00766943">
        <w:tc>
          <w:tcPr>
            <w:tcW w:w="1307" w:type="dxa"/>
            <w:vMerge/>
            <w:tcMar>
              <w:left w:w="14" w:type="dxa"/>
              <w:right w:w="0" w:type="dxa"/>
            </w:tcMar>
          </w:tcPr>
          <w:p w:rsidR="00722B6A" w:rsidRPr="00D7533D" w:rsidRDefault="00722B6A" w:rsidP="003246B1">
            <w:pPr>
              <w:keepNext/>
              <w:jc w:val="center"/>
              <w:rPr>
                <w:b/>
                <w:color w:val="000000" w:themeColor="text1"/>
                <w:sz w:val="20"/>
                <w:szCs w:val="20"/>
                <w:lang w:val="en-CA"/>
              </w:rPr>
            </w:pP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Approved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Disbursed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Approved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Disbursed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Approved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Disbursed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Approved</w:t>
            </w:r>
          </w:p>
        </w:tc>
        <w:tc>
          <w:tcPr>
            <w:tcW w:w="1006" w:type="dxa"/>
            <w:tcMar>
              <w:left w:w="0" w:type="dxa"/>
              <w:right w:w="0" w:type="dxa"/>
            </w:tcMar>
          </w:tcPr>
          <w:p w:rsidR="00722B6A" w:rsidRPr="00D7533D" w:rsidRDefault="00722B6A" w:rsidP="003246B1">
            <w:pPr>
              <w:keepNext/>
              <w:jc w:val="center"/>
              <w:rPr>
                <w:b/>
                <w:color w:val="000000" w:themeColor="text1"/>
                <w:sz w:val="20"/>
                <w:szCs w:val="20"/>
                <w:lang w:val="en-CA"/>
              </w:rPr>
            </w:pPr>
            <w:r w:rsidRPr="00D7533D">
              <w:rPr>
                <w:b/>
                <w:color w:val="000000" w:themeColor="text1"/>
                <w:sz w:val="20"/>
                <w:szCs w:val="20"/>
                <w:lang w:val="en-CA"/>
              </w:rPr>
              <w:t>Disbursed</w:t>
            </w:r>
          </w:p>
        </w:tc>
      </w:tr>
      <w:tr w:rsidR="00722B6A" w:rsidRPr="00D7533D" w:rsidTr="00766943">
        <w:tc>
          <w:tcPr>
            <w:tcW w:w="1307" w:type="dxa"/>
            <w:tcMar>
              <w:left w:w="14" w:type="dxa"/>
              <w:right w:w="0" w:type="dxa"/>
            </w:tcMar>
          </w:tcPr>
          <w:p w:rsidR="00722B6A" w:rsidRPr="00D7533D" w:rsidRDefault="00722B6A" w:rsidP="003246B1">
            <w:pPr>
              <w:keepNext/>
              <w:rPr>
                <w:color w:val="000000" w:themeColor="text1"/>
                <w:sz w:val="20"/>
                <w:szCs w:val="20"/>
                <w:lang w:val="en-CA"/>
              </w:rPr>
            </w:pPr>
            <w:r w:rsidRPr="00D7533D">
              <w:rPr>
                <w:color w:val="000000" w:themeColor="text1"/>
                <w:sz w:val="20"/>
                <w:szCs w:val="20"/>
                <w:lang w:val="en-CA"/>
              </w:rPr>
              <w:t>UNEP</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13,000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13,000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13,150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10,500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26,300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22,097</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52,450</w:t>
            </w:r>
          </w:p>
        </w:tc>
        <w:tc>
          <w:tcPr>
            <w:tcW w:w="1006" w:type="dxa"/>
          </w:tcPr>
          <w:p w:rsidR="00722B6A" w:rsidRPr="00D7533D" w:rsidRDefault="00722B6A" w:rsidP="003246B1">
            <w:pPr>
              <w:keepNext/>
              <w:jc w:val="right"/>
              <w:rPr>
                <w:color w:val="000000" w:themeColor="text1"/>
                <w:sz w:val="20"/>
                <w:szCs w:val="20"/>
                <w:lang w:val="en-CA"/>
              </w:rPr>
            </w:pPr>
            <w:r w:rsidRPr="00D7533D">
              <w:rPr>
                <w:color w:val="000000" w:themeColor="text1"/>
                <w:sz w:val="20"/>
                <w:szCs w:val="20"/>
                <w:lang w:val="en-CA"/>
              </w:rPr>
              <w:t>45,597</w:t>
            </w:r>
          </w:p>
        </w:tc>
      </w:tr>
      <w:tr w:rsidR="00722B6A" w:rsidRPr="00D7533D" w:rsidTr="00766943">
        <w:tc>
          <w:tcPr>
            <w:tcW w:w="1307" w:type="dxa"/>
            <w:tcMar>
              <w:left w:w="14" w:type="dxa"/>
              <w:right w:w="0" w:type="dxa"/>
            </w:tcMar>
          </w:tcPr>
          <w:p w:rsidR="00722B6A" w:rsidRPr="00D7533D" w:rsidRDefault="00722B6A" w:rsidP="003246B1">
            <w:pPr>
              <w:rPr>
                <w:color w:val="000000" w:themeColor="text1"/>
                <w:sz w:val="20"/>
                <w:szCs w:val="20"/>
                <w:lang w:val="en-CA"/>
              </w:rPr>
            </w:pPr>
            <w:r w:rsidRPr="00D7533D">
              <w:rPr>
                <w:color w:val="000000" w:themeColor="text1"/>
                <w:sz w:val="20"/>
                <w:szCs w:val="20"/>
                <w:lang w:val="en-CA"/>
              </w:rPr>
              <w:t>UNIDO</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88,850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88,850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11,000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11,000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27,500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9,658</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127,350</w:t>
            </w:r>
          </w:p>
        </w:tc>
        <w:tc>
          <w:tcPr>
            <w:tcW w:w="1006" w:type="dxa"/>
          </w:tcPr>
          <w:p w:rsidR="00722B6A" w:rsidRPr="00D7533D" w:rsidRDefault="00B972A7" w:rsidP="003246B1">
            <w:pPr>
              <w:jc w:val="right"/>
              <w:rPr>
                <w:color w:val="000000" w:themeColor="text1"/>
                <w:sz w:val="20"/>
                <w:szCs w:val="20"/>
                <w:lang w:val="en-CA"/>
              </w:rPr>
            </w:pPr>
            <w:r w:rsidRPr="00D7533D">
              <w:rPr>
                <w:color w:val="000000" w:themeColor="text1"/>
                <w:sz w:val="20"/>
                <w:szCs w:val="20"/>
                <w:lang w:val="en-CA"/>
              </w:rPr>
              <w:t>109,508</w:t>
            </w:r>
          </w:p>
        </w:tc>
      </w:tr>
      <w:tr w:rsidR="00722B6A" w:rsidRPr="00D7533D" w:rsidTr="00766943">
        <w:tc>
          <w:tcPr>
            <w:tcW w:w="1307" w:type="dxa"/>
            <w:tcMar>
              <w:left w:w="14" w:type="dxa"/>
              <w:right w:w="0" w:type="dxa"/>
            </w:tcMar>
          </w:tcPr>
          <w:p w:rsidR="00722B6A" w:rsidRPr="00D7533D" w:rsidRDefault="00722B6A" w:rsidP="003246B1">
            <w:pPr>
              <w:rPr>
                <w:b/>
                <w:color w:val="000000" w:themeColor="text1"/>
                <w:sz w:val="20"/>
                <w:szCs w:val="20"/>
                <w:lang w:val="en-CA"/>
              </w:rPr>
            </w:pPr>
            <w:r w:rsidRPr="00D7533D">
              <w:rPr>
                <w:b/>
                <w:color w:val="000000" w:themeColor="text1"/>
                <w:sz w:val="20"/>
                <w:szCs w:val="20"/>
                <w:lang w:val="en-CA"/>
              </w:rPr>
              <w:t>Total</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101,850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101,850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24,150</w:t>
            </w:r>
          </w:p>
        </w:tc>
        <w:tc>
          <w:tcPr>
            <w:tcW w:w="1006" w:type="dxa"/>
          </w:tcPr>
          <w:p w:rsidR="00722B6A" w:rsidRPr="00D7533D" w:rsidRDefault="00B972A7" w:rsidP="003246B1">
            <w:pPr>
              <w:jc w:val="right"/>
              <w:rPr>
                <w:color w:val="000000" w:themeColor="text1"/>
                <w:sz w:val="20"/>
                <w:szCs w:val="20"/>
                <w:lang w:val="en-CA"/>
              </w:rPr>
            </w:pPr>
            <w:r w:rsidRPr="00D7533D">
              <w:rPr>
                <w:color w:val="000000" w:themeColor="text1"/>
                <w:sz w:val="20"/>
                <w:szCs w:val="20"/>
                <w:lang w:val="en-CA"/>
              </w:rPr>
              <w:t>21,500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53,800</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31,755</w:t>
            </w:r>
          </w:p>
        </w:tc>
        <w:tc>
          <w:tcPr>
            <w:tcW w:w="1006" w:type="dxa"/>
          </w:tcPr>
          <w:p w:rsidR="00722B6A" w:rsidRPr="00D7533D" w:rsidRDefault="00722B6A" w:rsidP="003246B1">
            <w:pPr>
              <w:jc w:val="right"/>
              <w:rPr>
                <w:color w:val="000000" w:themeColor="text1"/>
                <w:sz w:val="20"/>
                <w:szCs w:val="20"/>
                <w:lang w:val="en-CA"/>
              </w:rPr>
            </w:pPr>
            <w:r w:rsidRPr="00D7533D">
              <w:rPr>
                <w:color w:val="000000" w:themeColor="text1"/>
                <w:sz w:val="20"/>
                <w:szCs w:val="20"/>
                <w:lang w:val="en-CA"/>
              </w:rPr>
              <w:t>179,800</w:t>
            </w:r>
          </w:p>
        </w:tc>
        <w:tc>
          <w:tcPr>
            <w:tcW w:w="1006" w:type="dxa"/>
          </w:tcPr>
          <w:p w:rsidR="00722B6A" w:rsidRPr="00D7533D" w:rsidRDefault="00B972A7" w:rsidP="003246B1">
            <w:pPr>
              <w:jc w:val="right"/>
              <w:rPr>
                <w:color w:val="000000" w:themeColor="text1"/>
                <w:sz w:val="20"/>
                <w:szCs w:val="20"/>
                <w:lang w:val="en-CA"/>
              </w:rPr>
            </w:pPr>
            <w:r w:rsidRPr="00D7533D">
              <w:rPr>
                <w:color w:val="000000" w:themeColor="text1"/>
                <w:sz w:val="20"/>
                <w:szCs w:val="20"/>
                <w:lang w:val="en-CA"/>
              </w:rPr>
              <w:t>155,105</w:t>
            </w:r>
          </w:p>
        </w:tc>
      </w:tr>
      <w:tr w:rsidR="00722B6A" w:rsidRPr="00D7533D" w:rsidTr="00766943">
        <w:tc>
          <w:tcPr>
            <w:tcW w:w="1307" w:type="dxa"/>
            <w:tcMar>
              <w:left w:w="14" w:type="dxa"/>
              <w:right w:w="0" w:type="dxa"/>
            </w:tcMar>
          </w:tcPr>
          <w:p w:rsidR="00722B6A" w:rsidRPr="00D7533D" w:rsidRDefault="00722B6A" w:rsidP="003246B1">
            <w:pPr>
              <w:rPr>
                <w:b/>
                <w:color w:val="000000" w:themeColor="text1"/>
                <w:sz w:val="20"/>
                <w:szCs w:val="20"/>
                <w:lang w:val="en-CA"/>
              </w:rPr>
            </w:pPr>
            <w:r w:rsidRPr="00D7533D">
              <w:rPr>
                <w:b/>
                <w:color w:val="000000" w:themeColor="text1"/>
                <w:sz w:val="20"/>
                <w:szCs w:val="20"/>
                <w:lang w:val="en-CA"/>
              </w:rPr>
              <w:t>Disbursement rate (%)</w:t>
            </w:r>
          </w:p>
        </w:tc>
        <w:tc>
          <w:tcPr>
            <w:tcW w:w="2012" w:type="dxa"/>
            <w:gridSpan w:val="2"/>
            <w:vAlign w:val="center"/>
          </w:tcPr>
          <w:p w:rsidR="00722B6A" w:rsidRPr="00D7533D" w:rsidRDefault="00722B6A" w:rsidP="00B972A7">
            <w:pPr>
              <w:jc w:val="center"/>
              <w:rPr>
                <w:color w:val="000000" w:themeColor="text1"/>
                <w:sz w:val="20"/>
                <w:szCs w:val="20"/>
                <w:lang w:val="en-CA"/>
              </w:rPr>
            </w:pPr>
            <w:r w:rsidRPr="00D7533D">
              <w:rPr>
                <w:color w:val="000000" w:themeColor="text1"/>
                <w:sz w:val="20"/>
                <w:szCs w:val="20"/>
                <w:lang w:val="en-CA"/>
              </w:rPr>
              <w:t>100</w:t>
            </w:r>
          </w:p>
        </w:tc>
        <w:tc>
          <w:tcPr>
            <w:tcW w:w="2012" w:type="dxa"/>
            <w:gridSpan w:val="2"/>
            <w:vAlign w:val="center"/>
          </w:tcPr>
          <w:p w:rsidR="00722B6A" w:rsidRPr="00D7533D" w:rsidRDefault="00B972A7" w:rsidP="003246B1">
            <w:pPr>
              <w:jc w:val="center"/>
              <w:rPr>
                <w:color w:val="000000" w:themeColor="text1"/>
                <w:sz w:val="20"/>
                <w:szCs w:val="20"/>
                <w:lang w:val="en-CA"/>
              </w:rPr>
            </w:pPr>
            <w:r w:rsidRPr="00D7533D">
              <w:rPr>
                <w:color w:val="000000" w:themeColor="text1"/>
                <w:sz w:val="20"/>
                <w:szCs w:val="20"/>
                <w:lang w:val="en-CA"/>
              </w:rPr>
              <w:t>89</w:t>
            </w:r>
          </w:p>
        </w:tc>
        <w:tc>
          <w:tcPr>
            <w:tcW w:w="2012" w:type="dxa"/>
            <w:gridSpan w:val="2"/>
            <w:vAlign w:val="center"/>
          </w:tcPr>
          <w:p w:rsidR="00722B6A" w:rsidRPr="00D7533D" w:rsidRDefault="00722B6A" w:rsidP="00B972A7">
            <w:pPr>
              <w:jc w:val="center"/>
              <w:rPr>
                <w:color w:val="000000" w:themeColor="text1"/>
                <w:sz w:val="20"/>
                <w:szCs w:val="20"/>
                <w:lang w:val="en-CA"/>
              </w:rPr>
            </w:pPr>
            <w:r w:rsidRPr="00D7533D">
              <w:rPr>
                <w:color w:val="000000" w:themeColor="text1"/>
                <w:sz w:val="20"/>
                <w:szCs w:val="20"/>
                <w:lang w:val="en-CA"/>
              </w:rPr>
              <w:t>59</w:t>
            </w:r>
          </w:p>
        </w:tc>
        <w:tc>
          <w:tcPr>
            <w:tcW w:w="2012" w:type="dxa"/>
            <w:gridSpan w:val="2"/>
            <w:vAlign w:val="center"/>
          </w:tcPr>
          <w:p w:rsidR="00722B6A" w:rsidRPr="00D7533D" w:rsidRDefault="00B972A7" w:rsidP="003246B1">
            <w:pPr>
              <w:jc w:val="center"/>
              <w:rPr>
                <w:color w:val="000000" w:themeColor="text1"/>
                <w:sz w:val="20"/>
                <w:szCs w:val="20"/>
                <w:lang w:val="en-CA"/>
              </w:rPr>
            </w:pPr>
            <w:r w:rsidRPr="00D7533D">
              <w:rPr>
                <w:color w:val="000000" w:themeColor="text1"/>
                <w:sz w:val="20"/>
                <w:szCs w:val="20"/>
                <w:lang w:val="en-CA"/>
              </w:rPr>
              <w:t>86</w:t>
            </w:r>
          </w:p>
        </w:tc>
      </w:tr>
    </w:tbl>
    <w:p w:rsidR="00722B6A" w:rsidRPr="00D7533D" w:rsidRDefault="00722B6A" w:rsidP="000400EC">
      <w:pPr>
        <w:rPr>
          <w:color w:val="000000" w:themeColor="text1"/>
          <w:lang w:val="en-CA"/>
        </w:rPr>
      </w:pPr>
    </w:p>
    <w:p w:rsidR="00722B6A" w:rsidRPr="00D7533D" w:rsidRDefault="00722B6A" w:rsidP="000400EC">
      <w:pPr>
        <w:rPr>
          <w:color w:val="000000" w:themeColor="text1"/>
          <w:u w:val="single"/>
          <w:lang w:val="en-CA"/>
        </w:rPr>
      </w:pPr>
      <w:r w:rsidRPr="00D7533D">
        <w:rPr>
          <w:color w:val="000000" w:themeColor="text1"/>
          <w:u w:val="single"/>
          <w:lang w:val="en-CA"/>
        </w:rPr>
        <w:t>Implementation plan for the fourth tranche of the HPMP</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 xml:space="preserve">The following activities will be implemented between January 2019 and December 2019: </w:t>
      </w:r>
    </w:p>
    <w:p w:rsidR="00722B6A" w:rsidRPr="00D7533D" w:rsidRDefault="00722B6A" w:rsidP="00766943">
      <w:pPr>
        <w:pStyle w:val="Heading2"/>
        <w:rPr>
          <w:lang w:val="en-CA"/>
        </w:rPr>
      </w:pPr>
      <w:r w:rsidRPr="00D7533D">
        <w:rPr>
          <w:lang w:val="en-CA"/>
        </w:rPr>
        <w:t xml:space="preserve">Training of at least 15 customs brokers </w:t>
      </w:r>
      <w:r w:rsidRPr="00D7533D">
        <w:t xml:space="preserve">in the identification of ODS, refrigerants including HFCs and HFC blends, and their products, and the </w:t>
      </w:r>
      <w:r w:rsidR="00766943" w:rsidRPr="00D7533D">
        <w:rPr>
          <w:color w:val="000000" w:themeColor="text1"/>
        </w:rPr>
        <w:t>Automated System for Customs Data (</w:t>
      </w:r>
      <w:r w:rsidRPr="00D7533D">
        <w:t>ASYCUDA</w:t>
      </w:r>
      <w:r w:rsidR="00766943" w:rsidRPr="00D7533D">
        <w:t>)</w:t>
      </w:r>
      <w:r w:rsidRPr="00D7533D">
        <w:t xml:space="preserve"> </w:t>
      </w:r>
      <w:r w:rsidRPr="00D7533D">
        <w:rPr>
          <w:lang w:val="en-CA"/>
        </w:rPr>
        <w:t>(UNEP) (US $</w:t>
      </w:r>
      <w:r w:rsidR="00D73C1B" w:rsidRPr="00D7533D">
        <w:rPr>
          <w:lang w:val="en-CA"/>
        </w:rPr>
        <w:t>2</w:t>
      </w:r>
      <w:r w:rsidRPr="00D7533D">
        <w:rPr>
          <w:lang w:val="en-CA"/>
        </w:rPr>
        <w:t xml:space="preserve">,000); </w:t>
      </w:r>
    </w:p>
    <w:p w:rsidR="00722B6A" w:rsidRPr="00D7533D" w:rsidRDefault="00722B6A" w:rsidP="000400EC">
      <w:pPr>
        <w:pStyle w:val="Heading2"/>
        <w:numPr>
          <w:ilvl w:val="1"/>
          <w:numId w:val="1"/>
        </w:numPr>
        <w:rPr>
          <w:color w:val="000000" w:themeColor="text1"/>
          <w:lang w:val="en-CA"/>
        </w:rPr>
      </w:pPr>
      <w:r w:rsidRPr="00D7533D">
        <w:rPr>
          <w:color w:val="000000" w:themeColor="text1"/>
          <w:lang w:val="en-CA"/>
        </w:rPr>
        <w:t>Certification of at least 25 servicing technicians after training in good refrigeration service practices including recover</w:t>
      </w:r>
      <w:r w:rsidR="003246B1" w:rsidRPr="00D7533D">
        <w:rPr>
          <w:color w:val="000000" w:themeColor="text1"/>
          <w:lang w:val="en-CA"/>
        </w:rPr>
        <w:t>y</w:t>
      </w:r>
      <w:r w:rsidRPr="00D7533D">
        <w:rPr>
          <w:color w:val="000000" w:themeColor="text1"/>
          <w:lang w:val="en-CA"/>
        </w:rPr>
        <w:t>, reuse, and containment of refrigerants, managing flammable refrigerants, and code of practice and standards (UNEP) (US $4,000);</w:t>
      </w:r>
    </w:p>
    <w:p w:rsidR="00722B6A" w:rsidRPr="00D7533D" w:rsidRDefault="00722B6A" w:rsidP="000400EC">
      <w:pPr>
        <w:pStyle w:val="Heading2"/>
        <w:numPr>
          <w:ilvl w:val="1"/>
          <w:numId w:val="1"/>
        </w:numPr>
        <w:rPr>
          <w:color w:val="000000" w:themeColor="text1"/>
          <w:lang w:val="en-CA"/>
        </w:rPr>
      </w:pPr>
      <w:r w:rsidRPr="00D7533D">
        <w:rPr>
          <w:color w:val="000000" w:themeColor="text1"/>
        </w:rPr>
        <w:t>Purchase of equipment</w:t>
      </w:r>
      <w:r w:rsidR="00AE3361" w:rsidRPr="00D7533D">
        <w:rPr>
          <w:color w:val="000000" w:themeColor="text1"/>
        </w:rPr>
        <w:t>,</w:t>
      </w:r>
      <w:r w:rsidRPr="00D7533D">
        <w:rPr>
          <w:color w:val="000000" w:themeColor="text1"/>
        </w:rPr>
        <w:t xml:space="preserve"> </w:t>
      </w:r>
      <w:r w:rsidR="00AE3361" w:rsidRPr="00D7533D">
        <w:rPr>
          <w:color w:val="000000" w:themeColor="text1"/>
        </w:rPr>
        <w:t xml:space="preserve">including </w:t>
      </w:r>
      <w:r w:rsidR="00AE3361" w:rsidRPr="00D7533D">
        <w:rPr>
          <w:color w:val="000000" w:themeColor="text1"/>
          <w:lang w:val="en-US"/>
        </w:rPr>
        <w:t>electronic leak detectors, charging station, manifold gauge, and a refrigerant recovery, recycling, and reclamation unit,</w:t>
      </w:r>
      <w:r w:rsidR="00AE3361" w:rsidRPr="00D7533D">
        <w:rPr>
          <w:color w:val="000000" w:themeColor="text1"/>
        </w:rPr>
        <w:t xml:space="preserve"> </w:t>
      </w:r>
      <w:r w:rsidRPr="00D7533D">
        <w:rPr>
          <w:color w:val="000000" w:themeColor="text1"/>
        </w:rPr>
        <w:t>to upgrade and equip the training facility and training of 30 </w:t>
      </w:r>
      <w:r w:rsidRPr="00D7533D">
        <w:rPr>
          <w:color w:val="000000" w:themeColor="text1"/>
          <w:lang w:val="en-CA"/>
        </w:rPr>
        <w:t>technicians</w:t>
      </w:r>
      <w:r w:rsidRPr="00D7533D">
        <w:rPr>
          <w:color w:val="000000" w:themeColor="text1"/>
        </w:rPr>
        <w:t xml:space="preserve"> for the introduction of hydrocarbons</w:t>
      </w:r>
      <w:r w:rsidRPr="00D7533D">
        <w:rPr>
          <w:color w:val="000000" w:themeColor="text1"/>
          <w:lang w:val="en-CA"/>
        </w:rPr>
        <w:t xml:space="preserve"> (UNIDO) (balance of third tranche);</w:t>
      </w:r>
    </w:p>
    <w:p w:rsidR="00722B6A" w:rsidRPr="00D7533D" w:rsidRDefault="00766943" w:rsidP="000400EC">
      <w:pPr>
        <w:pStyle w:val="Heading2"/>
        <w:numPr>
          <w:ilvl w:val="1"/>
          <w:numId w:val="1"/>
        </w:numPr>
        <w:rPr>
          <w:color w:val="000000" w:themeColor="text1"/>
        </w:rPr>
      </w:pPr>
      <w:r w:rsidRPr="00D7533D">
        <w:rPr>
          <w:color w:val="000000" w:themeColor="text1"/>
          <w:lang w:val="en-CA"/>
        </w:rPr>
        <w:t>A</w:t>
      </w:r>
      <w:r w:rsidR="00722B6A" w:rsidRPr="00D7533D">
        <w:rPr>
          <w:color w:val="000000" w:themeColor="text1"/>
          <w:lang w:val="en-CA"/>
        </w:rPr>
        <w:t xml:space="preserve">wareness </w:t>
      </w:r>
      <w:r w:rsidRPr="00D7533D">
        <w:rPr>
          <w:color w:val="000000" w:themeColor="text1"/>
          <w:lang w:val="en-CA"/>
        </w:rPr>
        <w:t xml:space="preserve">raising </w:t>
      </w:r>
      <w:r w:rsidR="00722B6A" w:rsidRPr="00D7533D">
        <w:rPr>
          <w:color w:val="000000" w:themeColor="text1"/>
          <w:lang w:val="en-CA"/>
        </w:rPr>
        <w:t>of HCFC phase</w:t>
      </w:r>
      <w:r w:rsidR="00722B6A" w:rsidRPr="00D7533D">
        <w:rPr>
          <w:color w:val="000000" w:themeColor="text1"/>
          <w:lang w:val="en-CA"/>
        </w:rPr>
        <w:noBreakHyphen/>
        <w:t xml:space="preserve">out, policies and the transition to low-GWP, energy efficient alternative technologies and the HFC phase-down for key stakeholders and the general public (UNEP) (US $1,000); </w:t>
      </w:r>
      <w:r w:rsidR="003246B1" w:rsidRPr="00D7533D">
        <w:rPr>
          <w:color w:val="000000" w:themeColor="text1"/>
        </w:rPr>
        <w:t>and</w:t>
      </w:r>
    </w:p>
    <w:p w:rsidR="00722B6A" w:rsidRPr="00D7533D" w:rsidRDefault="00722B6A" w:rsidP="000400EC">
      <w:pPr>
        <w:pStyle w:val="Heading2"/>
        <w:numPr>
          <w:ilvl w:val="1"/>
          <w:numId w:val="1"/>
        </w:numPr>
        <w:rPr>
          <w:color w:val="000000" w:themeColor="text1"/>
          <w:lang w:val="en-CA"/>
        </w:rPr>
      </w:pPr>
      <w:r w:rsidRPr="00D7533D">
        <w:rPr>
          <w:color w:val="000000" w:themeColor="text1"/>
          <w:lang w:val="en-CA"/>
        </w:rPr>
        <w:t>Project coordination, monitoring and reporting (US $2,200) (UNEP).</w:t>
      </w:r>
    </w:p>
    <w:p w:rsidR="00722B6A" w:rsidRPr="00D7533D" w:rsidRDefault="00722B6A" w:rsidP="000400EC">
      <w:pPr>
        <w:pStyle w:val="Heading1"/>
        <w:rPr>
          <w:color w:val="000000" w:themeColor="text1"/>
          <w:lang w:val="en-CA"/>
        </w:rPr>
      </w:pPr>
      <w:r w:rsidRPr="00D7533D">
        <w:rPr>
          <w:color w:val="000000" w:themeColor="text1"/>
          <w:lang w:val="en-CA"/>
        </w:rPr>
        <w:t>The four technicians trained under the UNIDO sub-project to demo</w:t>
      </w:r>
      <w:r w:rsidR="00701430" w:rsidRPr="00D7533D">
        <w:rPr>
          <w:color w:val="000000" w:themeColor="text1"/>
          <w:lang w:val="en-CA"/>
        </w:rPr>
        <w:t>nstrate the introduction of low</w:t>
      </w:r>
      <w:r w:rsidR="00701430" w:rsidRPr="00D7533D">
        <w:rPr>
          <w:color w:val="000000" w:themeColor="text1"/>
          <w:lang w:val="en-CA"/>
        </w:rPr>
        <w:noBreakHyphen/>
      </w:r>
      <w:r w:rsidR="003246B1" w:rsidRPr="00D7533D">
        <w:rPr>
          <w:color w:val="000000" w:themeColor="text1"/>
          <w:lang w:val="en-CA"/>
        </w:rPr>
        <w:t>GWP</w:t>
      </w:r>
      <w:r w:rsidRPr="00D7533D">
        <w:rPr>
          <w:color w:val="000000" w:themeColor="text1"/>
          <w:lang w:val="en-CA"/>
        </w:rPr>
        <w:t xml:space="preserve"> alternatives in the Caribbean region would assist in training of other technicians on flammable refrigerants.</w:t>
      </w:r>
      <w:r w:rsidR="00FB6526" w:rsidRPr="00D7533D">
        <w:rPr>
          <w:color w:val="000000" w:themeColor="text1"/>
          <w:lang w:val="en-CA"/>
        </w:rPr>
        <w:t xml:space="preserve"> </w:t>
      </w:r>
    </w:p>
    <w:p w:rsidR="00722B6A" w:rsidRPr="00D7533D" w:rsidRDefault="00722B6A" w:rsidP="000400EC">
      <w:pPr>
        <w:pStyle w:val="Heading1"/>
        <w:rPr>
          <w:color w:val="000000" w:themeColor="text1"/>
          <w:lang w:val="en-CA"/>
        </w:rPr>
      </w:pPr>
      <w:r w:rsidRPr="00D7533D">
        <w:rPr>
          <w:color w:val="000000" w:themeColor="text1"/>
          <w:lang w:val="en-CA"/>
        </w:rPr>
        <w:t>Awareness activities would be supplemented through activities under the institutional strengthening (IS) project, enabling activities, and the Caribbean Cooling Initiative Project, which have complimentary objectives in terms of public education and awareness on flammable and alternative refrigerants and technologies.</w:t>
      </w:r>
      <w:r w:rsidR="00A07745" w:rsidRPr="00D7533D">
        <w:rPr>
          <w:color w:val="000000" w:themeColor="text1"/>
          <w:lang w:val="en-CA"/>
        </w:rPr>
        <w:t xml:space="preserve"> </w:t>
      </w:r>
    </w:p>
    <w:p w:rsidR="00722B6A" w:rsidRPr="00D7533D" w:rsidRDefault="00722B6A" w:rsidP="000400EC">
      <w:pPr>
        <w:jc w:val="center"/>
        <w:rPr>
          <w:b/>
          <w:color w:val="000000" w:themeColor="text1"/>
          <w:lang w:val="en-CA"/>
        </w:rPr>
      </w:pPr>
      <w:r w:rsidRPr="00D7533D">
        <w:rPr>
          <w:b/>
          <w:color w:val="000000" w:themeColor="text1"/>
          <w:lang w:val="en-CA"/>
        </w:rPr>
        <w:t>SECRETARIAT’S COMMENTS AND RECOMMENDATION</w:t>
      </w:r>
    </w:p>
    <w:p w:rsidR="00722B6A" w:rsidRPr="00D7533D" w:rsidRDefault="00722B6A" w:rsidP="000400EC">
      <w:pPr>
        <w:rPr>
          <w:color w:val="000000" w:themeColor="text1"/>
          <w:lang w:val="en-CA"/>
        </w:rPr>
      </w:pPr>
    </w:p>
    <w:p w:rsidR="00722B6A" w:rsidRPr="00D7533D" w:rsidRDefault="00722B6A" w:rsidP="000400EC">
      <w:pPr>
        <w:rPr>
          <w:b/>
          <w:color w:val="000000" w:themeColor="text1"/>
          <w:lang w:val="en-CA"/>
        </w:rPr>
      </w:pPr>
      <w:r w:rsidRPr="00D7533D">
        <w:rPr>
          <w:b/>
          <w:color w:val="000000" w:themeColor="text1"/>
          <w:lang w:val="en-CA"/>
        </w:rPr>
        <w:t>COMMENTS</w:t>
      </w:r>
    </w:p>
    <w:p w:rsidR="00722B6A" w:rsidRPr="00D7533D" w:rsidRDefault="00722B6A" w:rsidP="000400EC">
      <w:pPr>
        <w:rPr>
          <w:color w:val="000000" w:themeColor="text1"/>
          <w:lang w:val="en-CA"/>
        </w:rPr>
      </w:pPr>
    </w:p>
    <w:p w:rsidR="00722B6A" w:rsidRPr="00D7533D" w:rsidRDefault="00722B6A" w:rsidP="000400EC">
      <w:pPr>
        <w:rPr>
          <w:color w:val="000000" w:themeColor="text1"/>
          <w:u w:val="single"/>
          <w:lang w:val="en-CA"/>
        </w:rPr>
      </w:pPr>
      <w:r w:rsidRPr="00D7533D">
        <w:rPr>
          <w:color w:val="000000" w:themeColor="text1"/>
          <w:u w:val="single"/>
          <w:lang w:val="en-CA"/>
        </w:rPr>
        <w:t>Progress report on the implementation of the third tranche of the HPMP</w:t>
      </w:r>
    </w:p>
    <w:p w:rsidR="00722B6A" w:rsidRPr="00D7533D" w:rsidRDefault="00722B6A" w:rsidP="000400EC">
      <w:pPr>
        <w:rPr>
          <w:color w:val="000000" w:themeColor="text1"/>
          <w:lang w:val="en-CA"/>
        </w:rPr>
      </w:pPr>
    </w:p>
    <w:p w:rsidR="00722B6A" w:rsidRPr="00D7533D" w:rsidRDefault="00722B6A" w:rsidP="000400EC">
      <w:pPr>
        <w:rPr>
          <w:i/>
          <w:color w:val="000000" w:themeColor="text1"/>
          <w:lang w:val="en-CA"/>
        </w:rPr>
      </w:pPr>
      <w:r w:rsidRPr="00D7533D">
        <w:rPr>
          <w:i/>
          <w:color w:val="000000" w:themeColor="text1"/>
          <w:lang w:val="en-CA"/>
        </w:rPr>
        <w:t>Legal framework</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The Government of Saint Lucia has issued HCFC import quotas for 2018 at 0.785 ODP tonnes</w:t>
      </w:r>
      <w:r w:rsidR="003246B1" w:rsidRPr="00D7533D">
        <w:rPr>
          <w:color w:val="000000" w:themeColor="text1"/>
          <w:lang w:val="en-CA"/>
        </w:rPr>
        <w:t>, which is lower than the Montreal Protocol control targets</w:t>
      </w:r>
      <w:r w:rsidRPr="00D7533D">
        <w:rPr>
          <w:color w:val="000000" w:themeColor="text1"/>
          <w:lang w:val="en-CA"/>
        </w:rPr>
        <w:t>.</w:t>
      </w:r>
    </w:p>
    <w:p w:rsidR="00722B6A" w:rsidRPr="00D7533D" w:rsidRDefault="00722B6A" w:rsidP="00343F7B">
      <w:pPr>
        <w:keepNext/>
        <w:rPr>
          <w:i/>
          <w:color w:val="000000" w:themeColor="text1"/>
          <w:lang w:val="en-CA"/>
        </w:rPr>
      </w:pPr>
      <w:r w:rsidRPr="00D7533D">
        <w:rPr>
          <w:i/>
          <w:color w:val="000000" w:themeColor="text1"/>
          <w:lang w:val="en-CA"/>
        </w:rPr>
        <w:lastRenderedPageBreak/>
        <w:t>Refrigeration servicing sector</w:t>
      </w:r>
    </w:p>
    <w:p w:rsidR="00722B6A" w:rsidRPr="00D7533D" w:rsidRDefault="00722B6A" w:rsidP="00343F7B">
      <w:pPr>
        <w:keepNext/>
        <w:rPr>
          <w:color w:val="000000" w:themeColor="text1"/>
          <w:lang w:val="en-CA" w:eastAsia="en-029"/>
        </w:rPr>
      </w:pPr>
    </w:p>
    <w:p w:rsidR="00722B6A" w:rsidRPr="00D7533D" w:rsidRDefault="00722B6A" w:rsidP="00343F7B">
      <w:pPr>
        <w:keepNext/>
        <w:rPr>
          <w:color w:val="000000" w:themeColor="text1"/>
          <w:u w:val="single"/>
          <w:lang w:val="en-CA"/>
        </w:rPr>
      </w:pPr>
      <w:r w:rsidRPr="00D7533D">
        <w:rPr>
          <w:color w:val="000000" w:themeColor="text1"/>
          <w:u w:val="single"/>
          <w:lang w:val="en-CA"/>
        </w:rPr>
        <w:t>Implementation plan for the fourth tranche of the HPMP</w:t>
      </w:r>
    </w:p>
    <w:p w:rsidR="00722B6A" w:rsidRPr="00D7533D" w:rsidRDefault="00722B6A" w:rsidP="000400EC">
      <w:pPr>
        <w:rPr>
          <w:color w:val="000000" w:themeColor="text1"/>
          <w:u w:val="single"/>
          <w:lang w:val="en-CA"/>
        </w:rPr>
      </w:pPr>
    </w:p>
    <w:p w:rsidR="00D05284" w:rsidRPr="00D7533D" w:rsidRDefault="00D05284" w:rsidP="00D05284">
      <w:pPr>
        <w:pStyle w:val="Heading1"/>
        <w:rPr>
          <w:lang w:val="en-CA"/>
        </w:rPr>
      </w:pPr>
      <w:r w:rsidRPr="00D7533D">
        <w:rPr>
          <w:lang w:val="en-CA"/>
        </w:rPr>
        <w:t>At the 76</w:t>
      </w:r>
      <w:r w:rsidRPr="00D7533D">
        <w:rPr>
          <w:vertAlign w:val="superscript"/>
          <w:lang w:val="en-CA"/>
        </w:rPr>
        <w:t>th</w:t>
      </w:r>
      <w:r w:rsidRPr="00D7533D">
        <w:rPr>
          <w:lang w:val="en-CA"/>
        </w:rPr>
        <w:t xml:space="preserve"> meeting, the Executive Committee considered the request of the third tranche of the HPMP for Saint Lucia,</w:t>
      </w:r>
      <w:r w:rsidRPr="00D7533D">
        <w:rPr>
          <w:rStyle w:val="FootnoteReference"/>
          <w:lang w:val="en-CA"/>
        </w:rPr>
        <w:footnoteReference w:id="2"/>
      </w:r>
      <w:r w:rsidRPr="00D7533D">
        <w:rPr>
          <w:lang w:val="en-CA"/>
        </w:rPr>
        <w:t xml:space="preserve"> where it was reported that training activities for retrofitting equipment and safe handling and use of hydrocarbon refrigerants had been implemented under the HPMP. It was also noted that the Government was fully aware on relevant decisions on retrofitting HCFC-based equipment to hydrocarbon refrigerants</w:t>
      </w:r>
      <w:r w:rsidRPr="00D7533D">
        <w:rPr>
          <w:vertAlign w:val="superscript"/>
          <w:lang w:val="en-CA"/>
        </w:rPr>
        <w:footnoteReference w:id="3"/>
      </w:r>
      <w:r w:rsidRPr="00D7533D">
        <w:rPr>
          <w:lang w:val="en-CA"/>
        </w:rPr>
        <w:t xml:space="preserve">. </w:t>
      </w:r>
      <w:r w:rsidRPr="00D7533D">
        <w:t xml:space="preserve">Accordingly, the Executive Committee approved (under the list of blanket approval), the third tranche, on the understanding that </w:t>
      </w:r>
      <w:proofErr w:type="spellStart"/>
      <w:r w:rsidRPr="00D7533D">
        <w:t>i</w:t>
      </w:r>
      <w:proofErr w:type="spellEnd"/>
      <w:r w:rsidRPr="00D7533D">
        <w:rPr>
          <w:lang w:val="en-CA"/>
        </w:rPr>
        <w:t>f Saint Lucia were to decide to proceed with retrofits and associated servicing to flammable and toxic refrigerants in refrigeration and air-conditioning equipment originally designed for non</w:t>
      </w:r>
      <w:r w:rsidRPr="00D7533D">
        <w:rPr>
          <w:lang w:val="en-CA"/>
        </w:rPr>
        <w:noBreakHyphen/>
        <w:t>flammable substances, it would do so assuming all associated responsibilities and risks and only in accordance with the relevant standards and protocols.</w:t>
      </w:r>
    </w:p>
    <w:p w:rsidR="00D05284" w:rsidRPr="00D7533D" w:rsidRDefault="00D05284" w:rsidP="00D05284">
      <w:pPr>
        <w:pStyle w:val="Heading1"/>
        <w:rPr>
          <w:color w:val="000000" w:themeColor="text1"/>
          <w:lang w:eastAsia="en-029"/>
        </w:rPr>
      </w:pPr>
      <w:r w:rsidRPr="00D7533D">
        <w:rPr>
          <w:color w:val="000000" w:themeColor="text1"/>
          <w:lang w:eastAsia="en-029"/>
        </w:rPr>
        <w:t xml:space="preserve">The main barriers to </w:t>
      </w:r>
      <w:r w:rsidRPr="00D7533D">
        <w:rPr>
          <w:color w:val="000000" w:themeColor="text1"/>
        </w:rPr>
        <w:t>introduce alternative refrigerants and technologies</w:t>
      </w:r>
      <w:r w:rsidRPr="00D7533D">
        <w:rPr>
          <w:color w:val="000000" w:themeColor="text1"/>
          <w:lang w:eastAsia="en-029"/>
        </w:rPr>
        <w:t xml:space="preserve"> include the lack of availability of such technologies on the market (especially air-conditioners), the lack of knowledge of technicians and their reservations due to safety, flammability or toxicity issues. Saint Lucia will address these barriers through specific training for technicians on flammable refrigerants at the enhanced training facility including training for informal technicians. Furthermore, the country also plans an alternative technology seminar/symposium as part of its enabling activities, as well as other public education and awareness activities on alternative technologies. </w:t>
      </w:r>
    </w:p>
    <w:p w:rsidR="00722B6A" w:rsidRPr="00D7533D" w:rsidRDefault="00766943" w:rsidP="000400EC">
      <w:pPr>
        <w:pStyle w:val="Heading1"/>
        <w:rPr>
          <w:color w:val="000000" w:themeColor="text1"/>
          <w:lang w:val="en-CA"/>
        </w:rPr>
      </w:pPr>
      <w:r w:rsidRPr="00D7533D">
        <w:rPr>
          <w:color w:val="000000" w:themeColor="text1"/>
        </w:rPr>
        <w:t>The long-</w:t>
      </w:r>
      <w:r w:rsidR="00722B6A" w:rsidRPr="00D7533D">
        <w:rPr>
          <w:color w:val="000000" w:themeColor="text1"/>
        </w:rPr>
        <w:t>term sustainability of training in good practices of refrigeration and in the safe us of flammable or toxic alternatives will be ensured by i</w:t>
      </w:r>
      <w:r w:rsidR="00722B6A" w:rsidRPr="00D7533D">
        <w:rPr>
          <w:color w:val="000000" w:themeColor="text1"/>
          <w:lang w:eastAsia="en-029"/>
        </w:rPr>
        <w:t xml:space="preserve">ncorporating the training into the curriculum of the community college training facility. </w:t>
      </w:r>
      <w:r w:rsidR="00722B6A" w:rsidRPr="00D7533D">
        <w:rPr>
          <w:color w:val="000000" w:themeColor="text1"/>
        </w:rPr>
        <w:t>UNEP also reported that there were initial discussions on developing national standards for hydrocarbon</w:t>
      </w:r>
      <w:r w:rsidR="00722B6A" w:rsidRPr="00D7533D">
        <w:rPr>
          <w:color w:val="000000" w:themeColor="text1"/>
        </w:rPr>
        <w:noBreakHyphen/>
        <w:t>based equipment and that work on standards would commence in 2019.</w:t>
      </w:r>
      <w:r w:rsidR="00FB6526" w:rsidRPr="00D7533D">
        <w:rPr>
          <w:color w:val="000000" w:themeColor="text1"/>
          <w:kern w:val="36"/>
          <w:lang w:eastAsia="en-029"/>
        </w:rPr>
        <w:t xml:space="preserve"> </w:t>
      </w:r>
    </w:p>
    <w:p w:rsidR="00722B6A" w:rsidRPr="00D7533D" w:rsidRDefault="00722B6A" w:rsidP="000400EC">
      <w:pPr>
        <w:rPr>
          <w:color w:val="000000" w:themeColor="text1"/>
          <w:u w:val="single"/>
          <w:lang w:val="en-CA"/>
        </w:rPr>
      </w:pPr>
      <w:r w:rsidRPr="00D7533D">
        <w:rPr>
          <w:color w:val="000000" w:themeColor="text1"/>
          <w:u w:val="single"/>
          <w:lang w:val="en-CA"/>
        </w:rPr>
        <w:t xml:space="preserve">Conclusion </w:t>
      </w:r>
    </w:p>
    <w:p w:rsidR="00722B6A" w:rsidRPr="00D7533D" w:rsidRDefault="00722B6A" w:rsidP="000400EC">
      <w:pPr>
        <w:rPr>
          <w:color w:val="000000" w:themeColor="text1"/>
          <w:lang w:val="en-CA"/>
        </w:rPr>
      </w:pPr>
    </w:p>
    <w:p w:rsidR="00722B6A" w:rsidRPr="00D7533D" w:rsidRDefault="00722B6A" w:rsidP="000400EC">
      <w:pPr>
        <w:pStyle w:val="Heading1"/>
        <w:rPr>
          <w:color w:val="000000" w:themeColor="text1"/>
          <w:lang w:val="en-CA"/>
        </w:rPr>
      </w:pPr>
      <w:r w:rsidRPr="00D7533D">
        <w:rPr>
          <w:color w:val="000000" w:themeColor="text1"/>
          <w:lang w:val="en-CA"/>
        </w:rPr>
        <w:t>The implementation of the third tranche is progressing well despite some delays. The Government of Saint Lucia continues to enforce the licensing and quota system and HCFC consumption is 41 per cent below the HCFC baseline for compliance. The training of customs officers has facilitated better control of HCFC imports entry. Training courses for technicians and a certification programme are being implemented, including efforts to reach the informal sector. Saint Lucia’s training facility has benefitted from the UNIDO regional demonstration project in terms of the training of trainers and some hydrocarbon</w:t>
      </w:r>
      <w:r w:rsidRPr="00D7533D">
        <w:rPr>
          <w:color w:val="000000" w:themeColor="text1"/>
          <w:lang w:val="en-CA"/>
        </w:rPr>
        <w:noBreakHyphen/>
        <w:t xml:space="preserve">based equipment and the country is planning to complete the upgrade to the training facility in order to train technicians in the use of </w:t>
      </w:r>
      <w:r w:rsidR="00766943" w:rsidRPr="00D7533D">
        <w:rPr>
          <w:color w:val="000000" w:themeColor="text1"/>
          <w:lang w:val="en-CA"/>
        </w:rPr>
        <w:t>h</w:t>
      </w:r>
      <w:r w:rsidR="00D73C1B" w:rsidRPr="00D7533D">
        <w:rPr>
          <w:color w:val="000000" w:themeColor="text1"/>
          <w:lang w:val="en-CA"/>
        </w:rPr>
        <w:t>ydrocarbon</w:t>
      </w:r>
      <w:r w:rsidRPr="00D7533D">
        <w:rPr>
          <w:color w:val="000000" w:themeColor="text1"/>
          <w:lang w:val="en-CA"/>
        </w:rPr>
        <w:t xml:space="preserve"> refrigerants. The country is also </w:t>
      </w:r>
      <w:r w:rsidRPr="00D7533D">
        <w:rPr>
          <w:color w:val="000000" w:themeColor="text1"/>
          <w:kern w:val="36"/>
          <w:lang w:eastAsia="en-029"/>
        </w:rPr>
        <w:t xml:space="preserve">exploring standards for </w:t>
      </w:r>
      <w:r w:rsidR="00766943" w:rsidRPr="00D7533D">
        <w:rPr>
          <w:color w:val="000000" w:themeColor="text1"/>
          <w:kern w:val="36"/>
          <w:lang w:eastAsia="en-029"/>
        </w:rPr>
        <w:t>h</w:t>
      </w:r>
      <w:r w:rsidR="00D73C1B" w:rsidRPr="00D7533D">
        <w:rPr>
          <w:color w:val="000000" w:themeColor="text1"/>
          <w:kern w:val="36"/>
          <w:lang w:eastAsia="en-029"/>
        </w:rPr>
        <w:t>ydrocarbon</w:t>
      </w:r>
      <w:r w:rsidRPr="00D7533D">
        <w:rPr>
          <w:color w:val="000000" w:themeColor="text1"/>
          <w:kern w:val="36"/>
          <w:lang w:eastAsia="en-029"/>
        </w:rPr>
        <w:t xml:space="preserve"> equipment</w:t>
      </w:r>
      <w:r w:rsidRPr="00D7533D">
        <w:rPr>
          <w:color w:val="000000" w:themeColor="text1"/>
          <w:lang w:val="en-CA"/>
        </w:rPr>
        <w:t>. Integration of technician training into the curriculum of the community college will ensure long</w:t>
      </w:r>
      <w:r w:rsidRPr="00D7533D">
        <w:rPr>
          <w:color w:val="000000" w:themeColor="text1"/>
          <w:lang w:val="en-CA"/>
        </w:rPr>
        <w:noBreakHyphen/>
        <w:t xml:space="preserve">term sustainability of capacity development. The importance of awareness raising is recognized and activities are being aligned with those in the IS project and </w:t>
      </w:r>
      <w:r w:rsidRPr="00D7533D">
        <w:rPr>
          <w:color w:val="000000" w:themeColor="text1"/>
          <w:kern w:val="36"/>
          <w:lang w:eastAsia="en-029"/>
        </w:rPr>
        <w:t>enabling activities. T</w:t>
      </w:r>
      <w:r w:rsidRPr="00D7533D">
        <w:rPr>
          <w:color w:val="000000" w:themeColor="text1"/>
          <w:lang w:val="en-CA"/>
        </w:rPr>
        <w:t>he overall funding disbursement for stage I of the HPMP had reached 8</w:t>
      </w:r>
      <w:r w:rsidR="00D73C1B" w:rsidRPr="00D7533D">
        <w:rPr>
          <w:color w:val="000000" w:themeColor="text1"/>
          <w:lang w:val="en-CA"/>
        </w:rPr>
        <w:t>6</w:t>
      </w:r>
      <w:r w:rsidRPr="00D7533D">
        <w:rPr>
          <w:color w:val="000000" w:themeColor="text1"/>
          <w:lang w:val="en-CA"/>
        </w:rPr>
        <w:t xml:space="preserve"> per cent. </w:t>
      </w:r>
    </w:p>
    <w:p w:rsidR="00722B6A" w:rsidRPr="00D7533D" w:rsidRDefault="00722B6A" w:rsidP="000400EC">
      <w:pPr>
        <w:keepNext/>
        <w:rPr>
          <w:color w:val="000000" w:themeColor="text1"/>
          <w:lang w:val="en-CA"/>
        </w:rPr>
      </w:pPr>
      <w:r w:rsidRPr="00D7533D">
        <w:rPr>
          <w:b/>
          <w:color w:val="000000" w:themeColor="text1"/>
          <w:lang w:val="en-CA"/>
        </w:rPr>
        <w:t>RECOMMENDATION</w:t>
      </w:r>
      <w:r w:rsidRPr="00D7533D">
        <w:rPr>
          <w:color w:val="000000" w:themeColor="text1"/>
          <w:lang w:val="en-CA"/>
        </w:rPr>
        <w:t xml:space="preserve"> </w:t>
      </w:r>
    </w:p>
    <w:p w:rsidR="00722B6A" w:rsidRPr="00D7533D" w:rsidRDefault="00722B6A" w:rsidP="000400EC">
      <w:pPr>
        <w:rPr>
          <w:color w:val="000000" w:themeColor="text1"/>
          <w:lang w:val="en-CA"/>
        </w:rPr>
      </w:pPr>
    </w:p>
    <w:p w:rsidR="00722B6A" w:rsidRPr="00D7533D" w:rsidRDefault="00722B6A" w:rsidP="00A9542C">
      <w:pPr>
        <w:pStyle w:val="Heading1"/>
        <w:keepNext/>
        <w:rPr>
          <w:color w:val="000000" w:themeColor="text1"/>
          <w:lang w:val="en-CA"/>
        </w:rPr>
      </w:pPr>
      <w:r w:rsidRPr="00D7533D">
        <w:rPr>
          <w:color w:val="000000" w:themeColor="text1"/>
          <w:lang w:val="en-CA"/>
        </w:rPr>
        <w:t xml:space="preserve">The Fund Secretariat recommends that the Executive Committee takes note of the progress report on the implementation of the third tranche of stage I of the HCFC phase-out management plan of (HPMP) for Saint Lucia; and further recommends blanket approval of the fourth tranche of stage I of the HPMP for </w:t>
      </w:r>
      <w:r w:rsidRPr="00D7533D">
        <w:rPr>
          <w:color w:val="000000" w:themeColor="text1"/>
          <w:lang w:val="en-CA"/>
        </w:rPr>
        <w:lastRenderedPageBreak/>
        <w:t>Saint Lucia, and the corresponding 2019 tranche implementa</w:t>
      </w:r>
      <w:r w:rsidR="00D73C1B" w:rsidRPr="00D7533D">
        <w:rPr>
          <w:color w:val="000000" w:themeColor="text1"/>
          <w:lang w:val="en-CA"/>
        </w:rPr>
        <w:t>tion plan, at the funding level</w:t>
      </w:r>
      <w:r w:rsidRPr="00D7533D">
        <w:rPr>
          <w:color w:val="000000" w:themeColor="text1"/>
          <w:lang w:val="en-CA"/>
        </w:rPr>
        <w:t xml:space="preserve">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22B6A" w:rsidRPr="00D7533D" w:rsidTr="003246B1">
        <w:tc>
          <w:tcPr>
            <w:tcW w:w="540" w:type="dxa"/>
          </w:tcPr>
          <w:p w:rsidR="00722B6A" w:rsidRPr="00D7533D" w:rsidRDefault="00722B6A" w:rsidP="00A9542C">
            <w:pPr>
              <w:keepNext/>
              <w:jc w:val="center"/>
              <w:rPr>
                <w:b/>
                <w:bCs/>
                <w:color w:val="000000" w:themeColor="text1"/>
                <w:sz w:val="20"/>
                <w:szCs w:val="20"/>
                <w:lang w:val="en-CA"/>
              </w:rPr>
            </w:pPr>
          </w:p>
        </w:tc>
        <w:tc>
          <w:tcPr>
            <w:tcW w:w="4320" w:type="dxa"/>
          </w:tcPr>
          <w:p w:rsidR="00722B6A" w:rsidRPr="00D7533D" w:rsidRDefault="00722B6A" w:rsidP="00A9542C">
            <w:pPr>
              <w:keepNext/>
              <w:jc w:val="center"/>
              <w:rPr>
                <w:b/>
                <w:bCs/>
                <w:color w:val="000000" w:themeColor="text1"/>
                <w:sz w:val="20"/>
                <w:szCs w:val="20"/>
                <w:lang w:val="en-CA"/>
              </w:rPr>
            </w:pPr>
            <w:r w:rsidRPr="00D7533D">
              <w:rPr>
                <w:b/>
                <w:bCs/>
                <w:color w:val="000000" w:themeColor="text1"/>
                <w:sz w:val="20"/>
                <w:szCs w:val="20"/>
                <w:lang w:val="en-CA"/>
              </w:rPr>
              <w:t>Project title</w:t>
            </w:r>
          </w:p>
        </w:tc>
        <w:tc>
          <w:tcPr>
            <w:tcW w:w="1461" w:type="dxa"/>
            <w:tcMar>
              <w:left w:w="29" w:type="dxa"/>
              <w:right w:w="29" w:type="dxa"/>
            </w:tcMar>
          </w:tcPr>
          <w:p w:rsidR="00722B6A" w:rsidRPr="00D7533D" w:rsidRDefault="00722B6A" w:rsidP="00A9542C">
            <w:pPr>
              <w:keepNext/>
              <w:jc w:val="center"/>
              <w:rPr>
                <w:b/>
                <w:bCs/>
                <w:color w:val="000000" w:themeColor="text1"/>
                <w:sz w:val="20"/>
                <w:szCs w:val="20"/>
                <w:lang w:val="en-CA"/>
              </w:rPr>
            </w:pPr>
            <w:r w:rsidRPr="00D7533D">
              <w:rPr>
                <w:b/>
                <w:bCs/>
                <w:color w:val="000000" w:themeColor="text1"/>
                <w:sz w:val="20"/>
                <w:szCs w:val="20"/>
                <w:lang w:val="en-CA"/>
              </w:rPr>
              <w:t>Project funding (US $)</w:t>
            </w:r>
          </w:p>
        </w:tc>
        <w:tc>
          <w:tcPr>
            <w:tcW w:w="1461" w:type="dxa"/>
            <w:tcMar>
              <w:left w:w="29" w:type="dxa"/>
              <w:right w:w="29" w:type="dxa"/>
            </w:tcMar>
          </w:tcPr>
          <w:p w:rsidR="00722B6A" w:rsidRPr="00D7533D" w:rsidRDefault="00722B6A" w:rsidP="00A9542C">
            <w:pPr>
              <w:keepNext/>
              <w:jc w:val="center"/>
              <w:rPr>
                <w:b/>
                <w:bCs/>
                <w:color w:val="000000" w:themeColor="text1"/>
                <w:sz w:val="20"/>
                <w:szCs w:val="20"/>
                <w:lang w:val="en-CA"/>
              </w:rPr>
            </w:pPr>
            <w:r w:rsidRPr="00D7533D">
              <w:rPr>
                <w:b/>
                <w:bCs/>
                <w:color w:val="000000" w:themeColor="text1"/>
                <w:sz w:val="20"/>
                <w:szCs w:val="20"/>
                <w:lang w:val="en-CA"/>
              </w:rPr>
              <w:t>Support cost (US $)</w:t>
            </w:r>
          </w:p>
        </w:tc>
        <w:tc>
          <w:tcPr>
            <w:tcW w:w="1461" w:type="dxa"/>
            <w:tcMar>
              <w:left w:w="29" w:type="dxa"/>
              <w:right w:w="29" w:type="dxa"/>
            </w:tcMar>
          </w:tcPr>
          <w:p w:rsidR="00722B6A" w:rsidRPr="00D7533D" w:rsidRDefault="00722B6A" w:rsidP="00A9542C">
            <w:pPr>
              <w:keepNext/>
              <w:jc w:val="center"/>
              <w:rPr>
                <w:b/>
                <w:bCs/>
                <w:color w:val="000000" w:themeColor="text1"/>
                <w:sz w:val="20"/>
                <w:szCs w:val="20"/>
                <w:lang w:val="en-CA"/>
              </w:rPr>
            </w:pPr>
            <w:r w:rsidRPr="00D7533D">
              <w:rPr>
                <w:b/>
                <w:bCs/>
                <w:color w:val="000000" w:themeColor="text1"/>
                <w:sz w:val="20"/>
                <w:szCs w:val="20"/>
                <w:lang w:val="en-CA"/>
              </w:rPr>
              <w:t>Implementing agency</w:t>
            </w:r>
          </w:p>
        </w:tc>
      </w:tr>
      <w:tr w:rsidR="00722B6A" w:rsidRPr="00B762B3" w:rsidTr="003246B1">
        <w:trPr>
          <w:trHeight w:val="60"/>
        </w:trPr>
        <w:tc>
          <w:tcPr>
            <w:tcW w:w="540" w:type="dxa"/>
          </w:tcPr>
          <w:p w:rsidR="00722B6A" w:rsidRPr="00D7533D" w:rsidRDefault="00722B6A" w:rsidP="000400EC">
            <w:pPr>
              <w:rPr>
                <w:color w:val="000000" w:themeColor="text1"/>
                <w:sz w:val="20"/>
                <w:szCs w:val="20"/>
                <w:lang w:val="en-CA"/>
              </w:rPr>
            </w:pPr>
            <w:r w:rsidRPr="00D7533D">
              <w:rPr>
                <w:color w:val="000000" w:themeColor="text1"/>
                <w:sz w:val="20"/>
                <w:szCs w:val="20"/>
                <w:lang w:val="en-CA"/>
              </w:rPr>
              <w:t>(a)</w:t>
            </w:r>
          </w:p>
        </w:tc>
        <w:tc>
          <w:tcPr>
            <w:tcW w:w="4320" w:type="dxa"/>
          </w:tcPr>
          <w:p w:rsidR="00722B6A" w:rsidRPr="00D7533D" w:rsidRDefault="00722B6A" w:rsidP="000400EC">
            <w:pPr>
              <w:rPr>
                <w:color w:val="000000" w:themeColor="text1"/>
                <w:sz w:val="20"/>
                <w:szCs w:val="20"/>
                <w:lang w:val="en-CA"/>
              </w:rPr>
            </w:pPr>
            <w:r w:rsidRPr="00D7533D">
              <w:rPr>
                <w:color w:val="000000" w:themeColor="text1"/>
                <w:sz w:val="20"/>
                <w:szCs w:val="20"/>
                <w:lang w:val="en-CA"/>
              </w:rPr>
              <w:t>HCFC phase-out management plan (stage I, fourth tranche)</w:t>
            </w:r>
          </w:p>
        </w:tc>
        <w:tc>
          <w:tcPr>
            <w:tcW w:w="1461" w:type="dxa"/>
          </w:tcPr>
          <w:p w:rsidR="00722B6A" w:rsidRPr="00D7533D" w:rsidRDefault="00722B6A" w:rsidP="000400EC">
            <w:pPr>
              <w:jc w:val="right"/>
              <w:rPr>
                <w:color w:val="000000" w:themeColor="text1"/>
                <w:sz w:val="20"/>
                <w:szCs w:val="20"/>
                <w:lang w:val="en-CA"/>
              </w:rPr>
            </w:pPr>
            <w:r w:rsidRPr="00D7533D">
              <w:rPr>
                <w:color w:val="000000" w:themeColor="text1"/>
                <w:sz w:val="20"/>
                <w:szCs w:val="20"/>
                <w:lang w:val="en-CA"/>
              </w:rPr>
              <w:t>9,200</w:t>
            </w:r>
          </w:p>
        </w:tc>
        <w:tc>
          <w:tcPr>
            <w:tcW w:w="1461" w:type="dxa"/>
          </w:tcPr>
          <w:p w:rsidR="00722B6A" w:rsidRPr="00D7533D" w:rsidRDefault="00722B6A" w:rsidP="000400EC">
            <w:pPr>
              <w:jc w:val="right"/>
              <w:rPr>
                <w:color w:val="000000" w:themeColor="text1"/>
                <w:lang w:val="en-CA"/>
              </w:rPr>
            </w:pPr>
            <w:r w:rsidRPr="00D7533D">
              <w:rPr>
                <w:color w:val="000000" w:themeColor="text1"/>
                <w:sz w:val="20"/>
                <w:szCs w:val="20"/>
                <w:lang w:val="en-CA"/>
              </w:rPr>
              <w:t>1,196</w:t>
            </w:r>
          </w:p>
        </w:tc>
        <w:tc>
          <w:tcPr>
            <w:tcW w:w="1461" w:type="dxa"/>
          </w:tcPr>
          <w:p w:rsidR="00722B6A" w:rsidRPr="00B762B3" w:rsidRDefault="00722B6A" w:rsidP="000400EC">
            <w:pPr>
              <w:jc w:val="center"/>
              <w:rPr>
                <w:color w:val="000000" w:themeColor="text1"/>
                <w:sz w:val="20"/>
                <w:szCs w:val="20"/>
                <w:lang w:val="en-CA"/>
              </w:rPr>
            </w:pPr>
            <w:r w:rsidRPr="00D7533D">
              <w:rPr>
                <w:color w:val="000000" w:themeColor="text1"/>
                <w:sz w:val="20"/>
                <w:szCs w:val="20"/>
                <w:lang w:val="en-CA"/>
              </w:rPr>
              <w:t>UNEP</w:t>
            </w:r>
          </w:p>
        </w:tc>
      </w:tr>
    </w:tbl>
    <w:p w:rsidR="00722B6A" w:rsidRPr="00B762B3" w:rsidRDefault="00722B6A" w:rsidP="000400EC">
      <w:pPr>
        <w:rPr>
          <w:color w:val="000000" w:themeColor="text1"/>
          <w:lang w:val="en-CA"/>
        </w:rPr>
      </w:pPr>
    </w:p>
    <w:p w:rsidR="00087AFC" w:rsidRDefault="00087AFC" w:rsidP="000400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Tr="00722B6A">
        <w:tc>
          <w:tcPr>
            <w:tcW w:w="1871" w:type="dxa"/>
          </w:tcPr>
          <w:p w:rsidR="00087AFC" w:rsidRDefault="00087AFC" w:rsidP="000400EC"/>
        </w:tc>
        <w:tc>
          <w:tcPr>
            <w:tcW w:w="1872" w:type="dxa"/>
          </w:tcPr>
          <w:p w:rsidR="00087AFC" w:rsidRDefault="00087AFC" w:rsidP="000400EC"/>
        </w:tc>
        <w:tc>
          <w:tcPr>
            <w:tcW w:w="1872" w:type="dxa"/>
            <w:tcBorders>
              <w:bottom w:val="single" w:sz="4" w:space="0" w:color="auto"/>
            </w:tcBorders>
          </w:tcPr>
          <w:p w:rsidR="00087AFC" w:rsidRDefault="00087AFC" w:rsidP="000400EC"/>
        </w:tc>
        <w:tc>
          <w:tcPr>
            <w:tcW w:w="1872" w:type="dxa"/>
          </w:tcPr>
          <w:p w:rsidR="00087AFC" w:rsidRDefault="00087AFC" w:rsidP="000400EC"/>
        </w:tc>
        <w:tc>
          <w:tcPr>
            <w:tcW w:w="1873" w:type="dxa"/>
          </w:tcPr>
          <w:p w:rsidR="00087AFC" w:rsidRDefault="00087AFC" w:rsidP="000400EC"/>
        </w:tc>
      </w:tr>
    </w:tbl>
    <w:p w:rsidR="00087AFC" w:rsidRPr="00B04161" w:rsidRDefault="00087AFC" w:rsidP="000400EC">
      <w:pPr>
        <w:rPr>
          <w:lang w:val="en-CA"/>
        </w:rPr>
      </w:pPr>
    </w:p>
    <w:sectPr w:rsidR="00087AFC" w:rsidRPr="00B04161" w:rsidSect="00896234">
      <w:head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217" w:rsidRDefault="00C20217" w:rsidP="004A504B">
      <w:r>
        <w:separator/>
      </w:r>
    </w:p>
  </w:endnote>
  <w:endnote w:type="continuationSeparator" w:id="0">
    <w:p w:rsidR="00C20217" w:rsidRDefault="00C202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3525D" w:rsidRDefault="003246B1">
    <w:pPr>
      <w:jc w:val="center"/>
    </w:pPr>
    <w:r>
      <w:fldChar w:fldCharType="begin"/>
    </w:r>
    <w:r>
      <w:instrText xml:space="preserve"> PAGE </w:instrText>
    </w:r>
    <w:r>
      <w:fldChar w:fldCharType="separate"/>
    </w:r>
    <w:r w:rsidR="00E347B3">
      <w:rPr>
        <w:noProof/>
      </w:rPr>
      <w:t>4</w:t>
    </w:r>
    <w:r>
      <w:rPr>
        <w:noProof/>
      </w:rPr>
      <w:fldChar w:fldCharType="end"/>
    </w:r>
  </w:p>
  <w:p w:rsidR="003246B1" w:rsidRDefault="003246B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3525D" w:rsidRDefault="003246B1">
    <w:pPr>
      <w:jc w:val="center"/>
    </w:pPr>
    <w:r>
      <w:fldChar w:fldCharType="begin"/>
    </w:r>
    <w:r>
      <w:instrText xml:space="preserve"> PAGE </w:instrText>
    </w:r>
    <w:r>
      <w:fldChar w:fldCharType="separate"/>
    </w:r>
    <w:r w:rsidR="00E347B3">
      <w:rPr>
        <w:noProof/>
      </w:rPr>
      <w:t>7</w:t>
    </w:r>
    <w:r>
      <w:rPr>
        <w:noProof/>
      </w:rPr>
      <w:fldChar w:fldCharType="end"/>
    </w:r>
  </w:p>
  <w:p w:rsidR="003246B1" w:rsidRDefault="003246B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Default="003246B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246B1" w:rsidRDefault="003246B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554327"/>
      <w:docPartObj>
        <w:docPartGallery w:val="Page Numbers (Bottom of Page)"/>
        <w:docPartUnique/>
      </w:docPartObj>
    </w:sdtPr>
    <w:sdtEndPr>
      <w:rPr>
        <w:noProof/>
      </w:rPr>
    </w:sdtEndPr>
    <w:sdtContent>
      <w:p w:rsidR="0067011D" w:rsidRDefault="0067011D">
        <w:pPr>
          <w:pStyle w:val="Footer"/>
          <w:jc w:val="center"/>
        </w:pPr>
        <w:r>
          <w:fldChar w:fldCharType="begin"/>
        </w:r>
        <w:r>
          <w:instrText xml:space="preserve"> PAGE   \* MERGEFORMAT </w:instrText>
        </w:r>
        <w:r>
          <w:fldChar w:fldCharType="separate"/>
        </w:r>
        <w:r w:rsidR="00E347B3">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217" w:rsidRDefault="00C20217" w:rsidP="004A504B">
      <w:r>
        <w:separator/>
      </w:r>
    </w:p>
  </w:footnote>
  <w:footnote w:type="continuationSeparator" w:id="0">
    <w:p w:rsidR="00C20217" w:rsidRDefault="00C20217" w:rsidP="004A504B">
      <w:r>
        <w:continuationSeparator/>
      </w:r>
    </w:p>
  </w:footnote>
  <w:footnote w:id="1">
    <w:p w:rsidR="003246B1" w:rsidRPr="00311AD5" w:rsidRDefault="003246B1" w:rsidP="00722B6A">
      <w:pPr>
        <w:pStyle w:val="FootnoteText"/>
        <w:rPr>
          <w:lang w:val="en-CA"/>
        </w:rPr>
      </w:pPr>
      <w:r>
        <w:rPr>
          <w:rStyle w:val="FootnoteReference"/>
        </w:rPr>
        <w:footnoteRef/>
      </w:r>
      <w:r>
        <w:t xml:space="preserve"> </w:t>
      </w:r>
      <w:r w:rsidRPr="00C50949">
        <w:rPr>
          <w:lang w:val="en-CA"/>
        </w:rPr>
        <w:t xml:space="preserve">As per the letter of </w:t>
      </w:r>
      <w:r w:rsidRPr="00BD429C">
        <w:rPr>
          <w:lang w:val="en-CA"/>
        </w:rPr>
        <w:t>16 August</w:t>
      </w:r>
      <w:r w:rsidRPr="00C50949">
        <w:rPr>
          <w:lang w:val="en-CA"/>
        </w:rPr>
        <w:t xml:space="preserve"> 2018 from the Department of Sustainable Development (Ministry of Education, Innovation, Gender Relations and Sustainable Development) of </w:t>
      </w:r>
      <w:r w:rsidRPr="00BD429C">
        <w:rPr>
          <w:lang w:val="en-CA"/>
        </w:rPr>
        <w:t>Saint Lucia to the Secretariat</w:t>
      </w:r>
      <w:r w:rsidRPr="00C50949">
        <w:rPr>
          <w:lang w:val="en-CA"/>
        </w:rPr>
        <w:t>.</w:t>
      </w:r>
    </w:p>
  </w:footnote>
  <w:footnote w:id="2">
    <w:p w:rsidR="00D05284" w:rsidRPr="00D05284" w:rsidRDefault="00D05284">
      <w:pPr>
        <w:pStyle w:val="FootnoteText"/>
        <w:rPr>
          <w:lang w:val="en-CA"/>
        </w:rPr>
      </w:pPr>
      <w:r>
        <w:rPr>
          <w:rStyle w:val="FootnoteReference"/>
        </w:rPr>
        <w:footnoteRef/>
      </w:r>
      <w:r>
        <w:t xml:space="preserve"> </w:t>
      </w:r>
      <w:r w:rsidRPr="00D05284">
        <w:t>UNEP/</w:t>
      </w:r>
      <w:proofErr w:type="spellStart"/>
      <w:r w:rsidRPr="00D05284">
        <w:t>OzL.Pro</w:t>
      </w:r>
      <w:proofErr w:type="spellEnd"/>
      <w:r w:rsidRPr="00D05284">
        <w:t>/</w:t>
      </w:r>
      <w:proofErr w:type="spellStart"/>
      <w:r w:rsidRPr="00D05284">
        <w:t>ExCom</w:t>
      </w:r>
      <w:proofErr w:type="spellEnd"/>
      <w:r w:rsidRPr="00D05284">
        <w:t>/76/44</w:t>
      </w:r>
    </w:p>
  </w:footnote>
  <w:footnote w:id="3">
    <w:p w:rsidR="00D05284" w:rsidRPr="00CA4F1D" w:rsidRDefault="00D05284" w:rsidP="00D05284">
      <w:pPr>
        <w:pStyle w:val="FootnoteText"/>
        <w:rPr>
          <w:lang w:val="en-CA"/>
        </w:rPr>
      </w:pPr>
      <w:r w:rsidRPr="00634F20">
        <w:rPr>
          <w:rStyle w:val="FootnoteReference"/>
        </w:rPr>
        <w:footnoteRef/>
      </w:r>
      <w:r w:rsidRPr="00634F20">
        <w:t xml:space="preserve"> Decisions </w:t>
      </w:r>
      <w:r w:rsidRPr="00634F20">
        <w:rPr>
          <w:lang w:val="en-CA"/>
        </w:rPr>
        <w:t>72/17</w:t>
      </w:r>
      <w:r>
        <w:rPr>
          <w:lang w:val="en-CA"/>
        </w:rPr>
        <w:t>, 72/41</w:t>
      </w:r>
      <w:r w:rsidRPr="00634F20">
        <w:rPr>
          <w:lang w:val="en-CA"/>
        </w:rPr>
        <w:t xml:space="preserve">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3525D" w:rsidRDefault="00E347B3">
    <w:r>
      <w:fldChar w:fldCharType="begin"/>
    </w:r>
    <w:r>
      <w:instrText xml:space="preserve"> DOCPROPERTY "Document number"  \* MERGEFORMAT </w:instrText>
    </w:r>
    <w:r>
      <w:fldChar w:fldCharType="separate"/>
    </w:r>
    <w:r w:rsidR="001A7DD4">
      <w:t>UNEP/</w:t>
    </w:r>
    <w:proofErr w:type="spellStart"/>
    <w:r w:rsidR="001A7DD4">
      <w:t>OzL.Pro</w:t>
    </w:r>
    <w:proofErr w:type="spellEnd"/>
    <w:r w:rsidR="001A7DD4">
      <w:t>/</w:t>
    </w:r>
    <w:proofErr w:type="spellStart"/>
    <w:r w:rsidR="001A7DD4">
      <w:t>ExCom</w:t>
    </w:r>
    <w:proofErr w:type="spellEnd"/>
    <w:r w:rsidR="001A7DD4">
      <w:t>/82/57</w:t>
    </w:r>
    <w:r>
      <w:fldChar w:fldCharType="end"/>
    </w:r>
  </w:p>
  <w:p w:rsidR="003246B1" w:rsidRPr="0033525D" w:rsidRDefault="003246B1"/>
  <w:p w:rsidR="003246B1" w:rsidRPr="0033525D" w:rsidRDefault="003246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3525D" w:rsidRDefault="00E347B3">
    <w:pPr>
      <w:jc w:val="right"/>
    </w:pPr>
    <w:r>
      <w:fldChar w:fldCharType="begin"/>
    </w:r>
    <w:r>
      <w:instrText xml:space="preserve"> DOCPROPERTY "Document number"  \* MERGEFORMAT </w:instrText>
    </w:r>
    <w:r>
      <w:fldChar w:fldCharType="separate"/>
    </w:r>
    <w:r w:rsidR="001A7DD4">
      <w:t>UNEP/</w:t>
    </w:r>
    <w:proofErr w:type="spellStart"/>
    <w:r w:rsidR="001A7DD4">
      <w:t>OzL.Pro</w:t>
    </w:r>
    <w:proofErr w:type="spellEnd"/>
    <w:r w:rsidR="001A7DD4">
      <w:t>/</w:t>
    </w:r>
    <w:proofErr w:type="spellStart"/>
    <w:r w:rsidR="001A7DD4">
      <w:t>ExCom</w:t>
    </w:r>
    <w:proofErr w:type="spellEnd"/>
    <w:r w:rsidR="001A7DD4">
      <w:t>/82/57</w:t>
    </w:r>
    <w:r>
      <w:fldChar w:fldCharType="end"/>
    </w:r>
  </w:p>
  <w:p w:rsidR="003246B1" w:rsidRPr="0033525D" w:rsidRDefault="003246B1"/>
  <w:p w:rsidR="003246B1" w:rsidRPr="0033525D" w:rsidRDefault="003246B1">
    <w:pPr>
      <w:pStyle w:val="Header"/>
    </w:pPr>
  </w:p>
  <w:p w:rsidR="003246B1" w:rsidRDefault="003246B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F73BA" w:rsidRDefault="00E347B3" w:rsidP="006D1880">
    <w:r>
      <w:fldChar w:fldCharType="begin"/>
    </w:r>
    <w:r>
      <w:instrText xml:space="preserve"> DOCPROPERTY "Document number"  \* MERGEFORMAT </w:instrText>
    </w:r>
    <w:r>
      <w:fldChar w:fldCharType="separate"/>
    </w:r>
    <w:r w:rsidR="001A7DD4">
      <w:t>UNEP/</w:t>
    </w:r>
    <w:proofErr w:type="spellStart"/>
    <w:r w:rsidR="001A7DD4">
      <w:t>OzL.Pro</w:t>
    </w:r>
    <w:proofErr w:type="spellEnd"/>
    <w:r w:rsidR="001A7DD4">
      <w:t>/</w:t>
    </w:r>
    <w:proofErr w:type="spellStart"/>
    <w:r w:rsidR="001A7DD4">
      <w:t>ExCom</w:t>
    </w:r>
    <w:proofErr w:type="spellEnd"/>
    <w:r w:rsidR="001A7DD4">
      <w:t>/82/57</w:t>
    </w:r>
    <w:r>
      <w:fldChar w:fldCharType="end"/>
    </w:r>
  </w:p>
  <w:p w:rsidR="003246B1" w:rsidRDefault="003246B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B1" w:rsidRPr="003F73BA" w:rsidRDefault="00E347B3" w:rsidP="006D1880">
    <w:pPr>
      <w:jc w:val="right"/>
    </w:pPr>
    <w:r>
      <w:fldChar w:fldCharType="begin"/>
    </w:r>
    <w:r>
      <w:instrText xml:space="preserve"> DOCPROPERTY "Document number"  \* MERGEFORMAT </w:instrText>
    </w:r>
    <w:r>
      <w:fldChar w:fldCharType="separate"/>
    </w:r>
    <w:r w:rsidR="001A7DD4">
      <w:t>UNEP/</w:t>
    </w:r>
    <w:proofErr w:type="spellStart"/>
    <w:r w:rsidR="001A7DD4">
      <w:t>OzL.Pro</w:t>
    </w:r>
    <w:proofErr w:type="spellEnd"/>
    <w:r w:rsidR="001A7DD4">
      <w:t>/</w:t>
    </w:r>
    <w:proofErr w:type="spellStart"/>
    <w:r w:rsidR="001A7DD4">
      <w:t>ExCom</w:t>
    </w:r>
    <w:proofErr w:type="spellEnd"/>
    <w:r w:rsidR="001A7DD4">
      <w:t>/82/57</w:t>
    </w:r>
    <w:r>
      <w:fldChar w:fldCharType="end"/>
    </w:r>
  </w:p>
  <w:p w:rsidR="003246B1" w:rsidRDefault="003246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C787D"/>
    <w:rsid w:val="00000FED"/>
    <w:rsid w:val="0000434E"/>
    <w:rsid w:val="00027178"/>
    <w:rsid w:val="00031260"/>
    <w:rsid w:val="0003681A"/>
    <w:rsid w:val="000400EC"/>
    <w:rsid w:val="000554FD"/>
    <w:rsid w:val="00065D34"/>
    <w:rsid w:val="00072B13"/>
    <w:rsid w:val="00080ED0"/>
    <w:rsid w:val="00085B8F"/>
    <w:rsid w:val="00087AFC"/>
    <w:rsid w:val="00090481"/>
    <w:rsid w:val="000E07BC"/>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A7DD4"/>
    <w:rsid w:val="001B1E40"/>
    <w:rsid w:val="001C764E"/>
    <w:rsid w:val="001E1052"/>
    <w:rsid w:val="001E21B1"/>
    <w:rsid w:val="001E2CEB"/>
    <w:rsid w:val="001E2F93"/>
    <w:rsid w:val="001E61E5"/>
    <w:rsid w:val="001F2159"/>
    <w:rsid w:val="002005D2"/>
    <w:rsid w:val="00253222"/>
    <w:rsid w:val="00262E06"/>
    <w:rsid w:val="00291880"/>
    <w:rsid w:val="002B72E9"/>
    <w:rsid w:val="002E7D48"/>
    <w:rsid w:val="002F6E3D"/>
    <w:rsid w:val="0030065C"/>
    <w:rsid w:val="00311465"/>
    <w:rsid w:val="003246B1"/>
    <w:rsid w:val="003306E1"/>
    <w:rsid w:val="003320E4"/>
    <w:rsid w:val="0033525D"/>
    <w:rsid w:val="003414F3"/>
    <w:rsid w:val="00343F7B"/>
    <w:rsid w:val="0035613E"/>
    <w:rsid w:val="00363EE9"/>
    <w:rsid w:val="00376128"/>
    <w:rsid w:val="0037742E"/>
    <w:rsid w:val="0038245A"/>
    <w:rsid w:val="0039337A"/>
    <w:rsid w:val="00396605"/>
    <w:rsid w:val="003A3189"/>
    <w:rsid w:val="003B3973"/>
    <w:rsid w:val="003B3AB8"/>
    <w:rsid w:val="003B569D"/>
    <w:rsid w:val="003C3C0E"/>
    <w:rsid w:val="003D4FAC"/>
    <w:rsid w:val="003E7906"/>
    <w:rsid w:val="003F3C50"/>
    <w:rsid w:val="003F6151"/>
    <w:rsid w:val="0040042A"/>
    <w:rsid w:val="00406A6A"/>
    <w:rsid w:val="00406B22"/>
    <w:rsid w:val="00432279"/>
    <w:rsid w:val="004328A7"/>
    <w:rsid w:val="00434C74"/>
    <w:rsid w:val="00456EB4"/>
    <w:rsid w:val="00464430"/>
    <w:rsid w:val="004718F3"/>
    <w:rsid w:val="00472C82"/>
    <w:rsid w:val="00475040"/>
    <w:rsid w:val="00493D40"/>
    <w:rsid w:val="004A504B"/>
    <w:rsid w:val="004A6911"/>
    <w:rsid w:val="004B54E0"/>
    <w:rsid w:val="004B7384"/>
    <w:rsid w:val="004C4269"/>
    <w:rsid w:val="004D1922"/>
    <w:rsid w:val="004D6236"/>
    <w:rsid w:val="004E4DBB"/>
    <w:rsid w:val="004E7F9C"/>
    <w:rsid w:val="004F3493"/>
    <w:rsid w:val="00512B09"/>
    <w:rsid w:val="00513FD5"/>
    <w:rsid w:val="00555D75"/>
    <w:rsid w:val="00560DF0"/>
    <w:rsid w:val="00583B68"/>
    <w:rsid w:val="005A68C5"/>
    <w:rsid w:val="005B48FF"/>
    <w:rsid w:val="005C7A40"/>
    <w:rsid w:val="006141C1"/>
    <w:rsid w:val="006158D5"/>
    <w:rsid w:val="00625D83"/>
    <w:rsid w:val="006623E7"/>
    <w:rsid w:val="00662B80"/>
    <w:rsid w:val="0067011D"/>
    <w:rsid w:val="006852C7"/>
    <w:rsid w:val="006A7948"/>
    <w:rsid w:val="006C1727"/>
    <w:rsid w:val="006C2BCC"/>
    <w:rsid w:val="006C32FD"/>
    <w:rsid w:val="006D0FCC"/>
    <w:rsid w:val="006D1880"/>
    <w:rsid w:val="006E0D57"/>
    <w:rsid w:val="00701430"/>
    <w:rsid w:val="0070616B"/>
    <w:rsid w:val="00706FDA"/>
    <w:rsid w:val="00711F9A"/>
    <w:rsid w:val="00713810"/>
    <w:rsid w:val="00722B6A"/>
    <w:rsid w:val="007303A5"/>
    <w:rsid w:val="00730B3E"/>
    <w:rsid w:val="00733F84"/>
    <w:rsid w:val="0073420B"/>
    <w:rsid w:val="007357BE"/>
    <w:rsid w:val="0074760E"/>
    <w:rsid w:val="00754ABA"/>
    <w:rsid w:val="00760F9F"/>
    <w:rsid w:val="00766943"/>
    <w:rsid w:val="007A1546"/>
    <w:rsid w:val="007A228C"/>
    <w:rsid w:val="007A368E"/>
    <w:rsid w:val="007A5868"/>
    <w:rsid w:val="007B02CA"/>
    <w:rsid w:val="007B04CE"/>
    <w:rsid w:val="007B598C"/>
    <w:rsid w:val="007B6871"/>
    <w:rsid w:val="007C1C13"/>
    <w:rsid w:val="007C3D33"/>
    <w:rsid w:val="007D294A"/>
    <w:rsid w:val="007D47D2"/>
    <w:rsid w:val="007D6EC0"/>
    <w:rsid w:val="007D7E1D"/>
    <w:rsid w:val="007F616E"/>
    <w:rsid w:val="0081133E"/>
    <w:rsid w:val="00813B1D"/>
    <w:rsid w:val="00861E69"/>
    <w:rsid w:val="00863230"/>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659F4"/>
    <w:rsid w:val="00970D60"/>
    <w:rsid w:val="009A7ADC"/>
    <w:rsid w:val="009C19B7"/>
    <w:rsid w:val="009D7C51"/>
    <w:rsid w:val="009F36BF"/>
    <w:rsid w:val="00A07745"/>
    <w:rsid w:val="00A111B6"/>
    <w:rsid w:val="00A42A99"/>
    <w:rsid w:val="00A5151A"/>
    <w:rsid w:val="00A80DF0"/>
    <w:rsid w:val="00A81A90"/>
    <w:rsid w:val="00A823F6"/>
    <w:rsid w:val="00A924D8"/>
    <w:rsid w:val="00A9542C"/>
    <w:rsid w:val="00A96769"/>
    <w:rsid w:val="00AA0A89"/>
    <w:rsid w:val="00AB65FF"/>
    <w:rsid w:val="00AB7364"/>
    <w:rsid w:val="00AC01AA"/>
    <w:rsid w:val="00AC4F72"/>
    <w:rsid w:val="00AE3361"/>
    <w:rsid w:val="00AF0FCB"/>
    <w:rsid w:val="00AF741A"/>
    <w:rsid w:val="00B04161"/>
    <w:rsid w:val="00B056F9"/>
    <w:rsid w:val="00B10BA2"/>
    <w:rsid w:val="00B11E3D"/>
    <w:rsid w:val="00B17E82"/>
    <w:rsid w:val="00B47B6C"/>
    <w:rsid w:val="00B55263"/>
    <w:rsid w:val="00B575BA"/>
    <w:rsid w:val="00B76429"/>
    <w:rsid w:val="00B84E8E"/>
    <w:rsid w:val="00B956D4"/>
    <w:rsid w:val="00B972A7"/>
    <w:rsid w:val="00BA0D38"/>
    <w:rsid w:val="00BA7432"/>
    <w:rsid w:val="00BC1AA0"/>
    <w:rsid w:val="00BC7EB9"/>
    <w:rsid w:val="00BD2643"/>
    <w:rsid w:val="00BD6558"/>
    <w:rsid w:val="00BF3214"/>
    <w:rsid w:val="00C15867"/>
    <w:rsid w:val="00C2021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53C3"/>
    <w:rsid w:val="00CD574E"/>
    <w:rsid w:val="00CE4C22"/>
    <w:rsid w:val="00CF41EC"/>
    <w:rsid w:val="00CF5D04"/>
    <w:rsid w:val="00D04DE4"/>
    <w:rsid w:val="00D05284"/>
    <w:rsid w:val="00D063F1"/>
    <w:rsid w:val="00D14F22"/>
    <w:rsid w:val="00D24723"/>
    <w:rsid w:val="00D352F4"/>
    <w:rsid w:val="00D4718A"/>
    <w:rsid w:val="00D57918"/>
    <w:rsid w:val="00D620FF"/>
    <w:rsid w:val="00D73C1B"/>
    <w:rsid w:val="00D73DC6"/>
    <w:rsid w:val="00D74C1A"/>
    <w:rsid w:val="00D7533D"/>
    <w:rsid w:val="00D754C1"/>
    <w:rsid w:val="00D77A35"/>
    <w:rsid w:val="00D81B3E"/>
    <w:rsid w:val="00D90C70"/>
    <w:rsid w:val="00D90E49"/>
    <w:rsid w:val="00DA166F"/>
    <w:rsid w:val="00DC6A10"/>
    <w:rsid w:val="00DC787D"/>
    <w:rsid w:val="00DE1D5E"/>
    <w:rsid w:val="00DE3F39"/>
    <w:rsid w:val="00DE657E"/>
    <w:rsid w:val="00DF4704"/>
    <w:rsid w:val="00E024AA"/>
    <w:rsid w:val="00E16D12"/>
    <w:rsid w:val="00E250F1"/>
    <w:rsid w:val="00E347B3"/>
    <w:rsid w:val="00E3550D"/>
    <w:rsid w:val="00E614E0"/>
    <w:rsid w:val="00E73F7F"/>
    <w:rsid w:val="00EA2887"/>
    <w:rsid w:val="00EA429F"/>
    <w:rsid w:val="00EA4F9E"/>
    <w:rsid w:val="00EA6D3B"/>
    <w:rsid w:val="00EB00AD"/>
    <w:rsid w:val="00EB03E7"/>
    <w:rsid w:val="00EB136C"/>
    <w:rsid w:val="00EB480E"/>
    <w:rsid w:val="00EB5EC6"/>
    <w:rsid w:val="00EB7FC9"/>
    <w:rsid w:val="00ED7137"/>
    <w:rsid w:val="00F04EEC"/>
    <w:rsid w:val="00F1248E"/>
    <w:rsid w:val="00F21088"/>
    <w:rsid w:val="00F2351E"/>
    <w:rsid w:val="00F327E7"/>
    <w:rsid w:val="00F35746"/>
    <w:rsid w:val="00F36371"/>
    <w:rsid w:val="00F447C7"/>
    <w:rsid w:val="00F554A9"/>
    <w:rsid w:val="00F716FD"/>
    <w:rsid w:val="00F721B6"/>
    <w:rsid w:val="00F80355"/>
    <w:rsid w:val="00FA31C1"/>
    <w:rsid w:val="00FB0C81"/>
    <w:rsid w:val="00FB6526"/>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835A684-AC4D-4A35-B436-51B42445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005D2"/>
    <w:pPr>
      <w:ind w:left="720"/>
      <w:contextualSpacing/>
    </w:pPr>
  </w:style>
  <w:style w:type="paragraph" w:styleId="FootnoteText">
    <w:name w:val="footnote text"/>
    <w:basedOn w:val="Normal"/>
    <w:link w:val="FootnoteTextChar"/>
    <w:uiPriority w:val="99"/>
    <w:semiHidden/>
    <w:unhideWhenUsed/>
    <w:rsid w:val="00722B6A"/>
    <w:rPr>
      <w:sz w:val="20"/>
      <w:szCs w:val="20"/>
    </w:rPr>
  </w:style>
  <w:style w:type="character" w:customStyle="1" w:styleId="FootnoteTextChar">
    <w:name w:val="Footnote Text Char"/>
    <w:basedOn w:val="DefaultParagraphFont"/>
    <w:link w:val="FootnoteText"/>
    <w:uiPriority w:val="99"/>
    <w:semiHidden/>
    <w:rsid w:val="00722B6A"/>
    <w:rPr>
      <w:lang w:val="en-GB"/>
    </w:rPr>
  </w:style>
  <w:style w:type="character" w:styleId="FootnoteReference">
    <w:name w:val="footnote reference"/>
    <w:basedOn w:val="DefaultParagraphFont"/>
    <w:uiPriority w:val="99"/>
    <w:semiHidden/>
    <w:unhideWhenUsed/>
    <w:rsid w:val="00722B6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22B6A"/>
    <w:rPr>
      <w:sz w:val="22"/>
      <w:szCs w:val="22"/>
      <w:lang w:val="en-GB"/>
    </w:rPr>
  </w:style>
  <w:style w:type="character" w:customStyle="1" w:styleId="FooterChar">
    <w:name w:val="Footer Char"/>
    <w:basedOn w:val="DefaultParagraphFont"/>
    <w:link w:val="Footer"/>
    <w:uiPriority w:val="99"/>
    <w:rsid w:val="0067011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UNEP/OzL.Pro/ExCom/82/57</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F88BFB01-E873-4DBC-88E7-9EC75CC69287}"/>
</file>

<file path=customXml/itemProps2.xml><?xml version="1.0" encoding="utf-8"?>
<ds:datastoreItem xmlns:ds="http://schemas.openxmlformats.org/officeDocument/2006/customXml" ds:itemID="{84B03F07-EBE7-421B-80A5-05751BE736AC}"/>
</file>

<file path=customXml/itemProps3.xml><?xml version="1.0" encoding="utf-8"?>
<ds:datastoreItem xmlns:ds="http://schemas.openxmlformats.org/officeDocument/2006/customXml" ds:itemID="{E48CA3D7-940C-4A8E-8157-3501B0FF0744}"/>
</file>

<file path=customXml/itemProps4.xml><?xml version="1.0" encoding="utf-8"?>
<ds:datastoreItem xmlns:ds="http://schemas.openxmlformats.org/officeDocument/2006/customXml" ds:itemID="{4686636D-5314-429F-A5AB-FE7F0DA8608A}"/>
</file>

<file path=docProps/app.xml><?xml version="1.0" encoding="utf-8"?>
<Properties xmlns="http://schemas.openxmlformats.org/officeDocument/2006/extended-properties" xmlns:vt="http://schemas.openxmlformats.org/officeDocument/2006/docPropsVTypes">
  <Template>Eec82</Template>
  <TotalTime>4</TotalTime>
  <Pages>7</Pages>
  <Words>2100</Words>
  <Characters>12163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Project proposal: Saint Lucia</vt:lpstr>
    </vt:vector>
  </TitlesOfParts>
  <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Lucia</dc:title>
  <dc:creator/>
  <cp:lastModifiedBy>Julia Anne Dearing</cp:lastModifiedBy>
  <cp:revision>3</cp:revision>
  <cp:lastPrinted>2018-11-09T20:43:00Z</cp:lastPrinted>
  <dcterms:created xsi:type="dcterms:W3CDTF">2018-11-13T18:07:00Z</dcterms:created>
  <dcterms:modified xsi:type="dcterms:W3CDTF">2018-11-13T18:22:00Z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UNEP/OzL.Pro/ExCom/82/57</vt:lpwstr>
  </property>
  <property fmtid="{D5CDD505-2E9C-101B-9397-08002B2CF9AE}" pid="3" name="Revision date">
    <vt:lpwstr>09/11/2018</vt:lpwstr>
  </property>
  <property fmtid="{D5CDD505-2E9C-101B-9397-08002B2CF9AE}" pid="4" name="ContentTypeId">
    <vt:lpwstr>0x010100E84C8415FE8D8F42AA10616BA921B3F7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