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E75" w:rsidRPr="00D73C64" w:rsidRDefault="006D1D2D" w:rsidP="003919B9">
      <w:pPr>
        <w:rPr>
          <w:lang w:val="en-CA"/>
        </w:rPr>
      </w:pPr>
      <w:r w:rsidRPr="00D73C64">
        <w:rPr>
          <w:lang w:val="en-CA"/>
        </w:rPr>
        <w:t xml:space="preserve"> </w:t>
      </w:r>
    </w:p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8A2E75" w:rsidTr="008A2E75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8A2E75" w:rsidRDefault="008A2E75" w:rsidP="008A2E7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8A2E75" w:rsidRDefault="008A2E75" w:rsidP="008A2E7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8A2E75" w:rsidRDefault="008A2E75" w:rsidP="008A2E75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8A2E75" w:rsidTr="008A2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8A2E75" w:rsidRDefault="008A2E75" w:rsidP="008A2E75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1F45707F" wp14:editId="45F975CD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1" locked="0" layoutInCell="0" allowOverlap="1" wp14:anchorId="0E29261F" wp14:editId="5BA83546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8A2E75" w:rsidRDefault="008A2E75" w:rsidP="008A2E7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:rsidR="008A2E75" w:rsidRDefault="008A2E75" w:rsidP="008A2E7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 des</w:t>
            </w:r>
          </w:p>
          <w:p w:rsidR="008A2E75" w:rsidRDefault="008A2E75" w:rsidP="008A2E75">
            <w:pPr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Nations Unies pour</w:t>
            </w:r>
          </w:p>
          <w:p w:rsidR="008A2E75" w:rsidRDefault="008A2E75" w:rsidP="008A2E75">
            <w:pPr>
              <w:rPr>
                <w:rFonts w:ascii="Univers" w:hAnsi="Univers"/>
                <w:b/>
                <w:sz w:val="32"/>
              </w:rPr>
            </w:pPr>
            <w:proofErr w:type="gramStart"/>
            <w:r>
              <w:rPr>
                <w:rFonts w:ascii="Univers" w:hAnsi="Univers"/>
                <w:b/>
                <w:sz w:val="32"/>
              </w:rPr>
              <w:t>l</w:t>
            </w:r>
            <w:r w:rsidR="0053021B">
              <w:rPr>
                <w:rFonts w:ascii="Univers" w:hAnsi="Univers"/>
                <w:b/>
                <w:sz w:val="32"/>
              </w:rPr>
              <w:t>’</w:t>
            </w:r>
            <w:r>
              <w:rPr>
                <w:rFonts w:ascii="Univers" w:hAnsi="Univers"/>
                <w:b/>
                <w:sz w:val="32"/>
              </w:rPr>
              <w:t>environnement</w:t>
            </w:r>
            <w:proofErr w:type="gramEnd"/>
          </w:p>
          <w:p w:rsidR="008A2E75" w:rsidRDefault="008A2E75" w:rsidP="008A2E75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8A2E75" w:rsidRDefault="008A2E75" w:rsidP="008A2E75">
            <w:pPr>
              <w:rPr>
                <w:lang w:val="fr-FR"/>
              </w:rPr>
            </w:pPr>
          </w:p>
          <w:p w:rsidR="008A2E75" w:rsidRPr="001D4CE7" w:rsidRDefault="008A2E75" w:rsidP="008A2E75">
            <w:pPr>
              <w:rPr>
                <w:lang w:val="en-CA"/>
              </w:rPr>
            </w:pPr>
            <w:r w:rsidRPr="001D4CE7">
              <w:rPr>
                <w:lang w:val="en-CA"/>
              </w:rPr>
              <w:t>Distr.</w:t>
            </w:r>
          </w:p>
          <w:p w:rsidR="008A2E75" w:rsidRPr="001D4CE7" w:rsidRDefault="008A2E75" w:rsidP="008A2E75">
            <w:pPr>
              <w:rPr>
                <w:lang w:val="en-CA"/>
              </w:rPr>
            </w:pPr>
            <w:r w:rsidRPr="001D4CE7">
              <w:rPr>
                <w:lang w:val="en-CA"/>
              </w:rPr>
              <w:t>GENERAL</w:t>
            </w:r>
          </w:p>
          <w:p w:rsidR="008A2E75" w:rsidRPr="001D4CE7" w:rsidRDefault="008A2E75" w:rsidP="008A2E75">
            <w:pPr>
              <w:rPr>
                <w:lang w:val="en-CA"/>
              </w:rPr>
            </w:pPr>
          </w:p>
          <w:p w:rsidR="008A2E75" w:rsidRDefault="008A2E75" w:rsidP="008A2E75">
            <w:pPr>
              <w:rPr>
                <w:lang w:val="en-CA"/>
              </w:rPr>
            </w:pPr>
            <w:r>
              <w:fldChar w:fldCharType="begin"/>
            </w:r>
            <w:r w:rsidRPr="00D73C64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DE4429">
              <w:rPr>
                <w:lang w:val="en-CA"/>
              </w:rPr>
              <w:t>UNEP/</w:t>
            </w:r>
            <w:proofErr w:type="spellStart"/>
            <w:r w:rsidR="00DE4429">
              <w:rPr>
                <w:lang w:val="en-CA"/>
              </w:rPr>
              <w:t>OzL.Pro</w:t>
            </w:r>
            <w:proofErr w:type="spellEnd"/>
            <w:r w:rsidR="00DE4429">
              <w:rPr>
                <w:lang w:val="en-CA"/>
              </w:rPr>
              <w:t>/</w:t>
            </w:r>
            <w:proofErr w:type="spellStart"/>
            <w:r w:rsidR="00DE4429">
              <w:rPr>
                <w:lang w:val="en-CA"/>
              </w:rPr>
              <w:t>ExCom</w:t>
            </w:r>
            <w:proofErr w:type="spellEnd"/>
            <w:r w:rsidR="00DE4429">
              <w:rPr>
                <w:lang w:val="en-CA"/>
              </w:rPr>
              <w:t>/83/13</w:t>
            </w:r>
            <w:r>
              <w:fldChar w:fldCharType="end"/>
            </w:r>
          </w:p>
          <w:p w:rsidR="008A2E75" w:rsidRPr="008A2E75" w:rsidRDefault="008A2E75" w:rsidP="008A2E75">
            <w:pPr>
              <w:rPr>
                <w:lang w:val="en-CA"/>
              </w:rPr>
            </w:pPr>
            <w:r>
              <w:fldChar w:fldCharType="begin"/>
            </w:r>
            <w:r w:rsidRPr="008A2E75">
              <w:rPr>
                <w:lang w:val="en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Pr="008A2E75">
              <w:rPr>
                <w:lang w:val="en-CA"/>
              </w:rPr>
              <w:t>8</w:t>
            </w:r>
            <w:r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mai</w:t>
            </w:r>
            <w:proofErr w:type="spellEnd"/>
            <w:r w:rsidRPr="008A2E75">
              <w:rPr>
                <w:lang w:val="en-CA"/>
              </w:rPr>
              <w:t xml:space="preserve"> 2019</w:t>
            </w:r>
            <w:r>
              <w:fldChar w:fldCharType="end"/>
            </w:r>
          </w:p>
          <w:p w:rsidR="008A2E75" w:rsidRDefault="008A2E75" w:rsidP="008A2E75">
            <w:pPr>
              <w:rPr>
                <w:caps/>
                <w:lang w:val="fr-FR"/>
              </w:rPr>
            </w:pPr>
            <w:r w:rsidRPr="00AE63D8">
              <w:rPr>
                <w:caps/>
                <w:lang w:val="en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:rsidR="008A2E75" w:rsidRDefault="008A2E75" w:rsidP="008A2E75">
            <w:r>
              <w:t>ORIGINAL: ANGLAIS</w:t>
            </w:r>
          </w:p>
        </w:tc>
      </w:tr>
    </w:tbl>
    <w:p w:rsidR="008A2E75" w:rsidRDefault="008A2E75" w:rsidP="008A2E75">
      <w:pPr>
        <w:jc w:val="left"/>
      </w:pPr>
    </w:p>
    <w:p w:rsidR="008A2E75" w:rsidRDefault="008A2E75" w:rsidP="008A2E75">
      <w:pPr>
        <w:jc w:val="left"/>
      </w:pPr>
      <w:r>
        <w:t xml:space="preserve">COMITE EXECUTIF </w:t>
      </w:r>
      <w:r>
        <w:br/>
        <w:t xml:space="preserve">  DU FONDS MULTILATERAL AUX FINS </w:t>
      </w:r>
      <w:r>
        <w:br/>
        <w:t xml:space="preserve">  D</w:t>
      </w:r>
      <w:r w:rsidR="0053021B">
        <w:t>’</w:t>
      </w:r>
      <w:r>
        <w:t>APPLICATION DU PROTOCOLE DE MONTREAL</w:t>
      </w:r>
      <w:r>
        <w:br/>
        <w:t>Quatre-vingt-troisième</w:t>
      </w:r>
      <w:r w:rsidRPr="00FC5578">
        <w:t xml:space="preserve"> </w:t>
      </w:r>
      <w:r>
        <w:t>réunion</w:t>
      </w:r>
    </w:p>
    <w:p w:rsidR="003919B9" w:rsidRPr="00FE5A33" w:rsidRDefault="008A2E75" w:rsidP="00FE5A33">
      <w:pPr>
        <w:jc w:val="left"/>
      </w:pPr>
      <w:r>
        <w:t>Montr</w:t>
      </w:r>
      <w:r w:rsidRPr="002D2FFC">
        <w:t>é</w:t>
      </w:r>
      <w:r>
        <w:t>al, 27– 31 mai 2019</w:t>
      </w:r>
    </w:p>
    <w:p w:rsidR="003919B9" w:rsidRPr="002D2FFC" w:rsidRDefault="003919B9" w:rsidP="001C3C80">
      <w:pPr>
        <w:tabs>
          <w:tab w:val="left" w:pos="8280"/>
        </w:tabs>
      </w:pPr>
    </w:p>
    <w:p w:rsidR="003919B9" w:rsidRPr="002D2FFC" w:rsidRDefault="003919B9" w:rsidP="001C3C80">
      <w:pPr>
        <w:tabs>
          <w:tab w:val="left" w:pos="8280"/>
        </w:tabs>
      </w:pPr>
    </w:p>
    <w:p w:rsidR="00F83AEF" w:rsidRPr="00F83AEF" w:rsidRDefault="00F83AEF" w:rsidP="00916AD9">
      <w:pPr>
        <w:jc w:val="center"/>
        <w:rPr>
          <w:b/>
          <w:bCs/>
          <w:color w:val="000000" w:themeColor="text1"/>
        </w:rPr>
      </w:pPr>
      <w:r w:rsidRPr="00F83AEF">
        <w:rPr>
          <w:b/>
          <w:bCs/>
        </w:rPr>
        <w:t xml:space="preserve">COMPTE RENDU SUR </w:t>
      </w:r>
      <w:r w:rsidRPr="00F83AEF">
        <w:rPr>
          <w:b/>
          <w:bCs/>
          <w:color w:val="000000" w:themeColor="text1"/>
        </w:rPr>
        <w:t xml:space="preserve">L’ÉTAT </w:t>
      </w:r>
      <w:r w:rsidR="008B2324">
        <w:rPr>
          <w:b/>
          <w:bCs/>
          <w:color w:val="000000" w:themeColor="text1"/>
        </w:rPr>
        <w:t xml:space="preserve">DE </w:t>
      </w:r>
      <w:r w:rsidRPr="00F83AEF">
        <w:rPr>
          <w:b/>
          <w:bCs/>
          <w:color w:val="000000" w:themeColor="text1"/>
        </w:rPr>
        <w:t xml:space="preserve">MISE EN ŒUVRE </w:t>
      </w:r>
    </w:p>
    <w:p w:rsidR="00F83AEF" w:rsidRPr="00F83AEF" w:rsidRDefault="00F83AEF" w:rsidP="00F83AEF">
      <w:pPr>
        <w:jc w:val="center"/>
        <w:rPr>
          <w:b/>
          <w:bCs/>
        </w:rPr>
      </w:pPr>
      <w:r w:rsidRPr="00F83AEF">
        <w:rPr>
          <w:b/>
          <w:bCs/>
          <w:color w:val="000000" w:themeColor="text1"/>
        </w:rPr>
        <w:t>DU PLAN D’ACTIVITÉS G</w:t>
      </w:r>
      <w:r w:rsidRPr="00F83AEF">
        <w:rPr>
          <w:b/>
          <w:bCs/>
        </w:rPr>
        <w:t>ÉNÉRAL DU FONDS MULTILATÉRAL POUR 20</w:t>
      </w:r>
      <w:r>
        <w:rPr>
          <w:b/>
          <w:bCs/>
        </w:rPr>
        <w:t>19-2021</w:t>
      </w:r>
    </w:p>
    <w:p w:rsidR="003919B9" w:rsidRPr="002D2FFC" w:rsidRDefault="003919B9" w:rsidP="001C3C80">
      <w:pPr>
        <w:tabs>
          <w:tab w:val="left" w:pos="8280"/>
        </w:tabs>
      </w:pPr>
    </w:p>
    <w:p w:rsidR="005048C4" w:rsidRPr="00D73C64" w:rsidRDefault="005048C4" w:rsidP="00780E45">
      <w:pPr>
        <w:jc w:val="center"/>
        <w:rPr>
          <w:b/>
          <w:bCs/>
          <w:color w:val="000000" w:themeColor="text1"/>
        </w:rPr>
      </w:pPr>
    </w:p>
    <w:p w:rsidR="00251FDD" w:rsidRPr="00351FC3" w:rsidRDefault="00251FDD" w:rsidP="00780E45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</w:rPr>
      </w:pPr>
      <w:r>
        <w:rPr>
          <w:b/>
          <w:bCs/>
          <w:sz w:val="22"/>
        </w:rPr>
        <w:t>Introduction</w:t>
      </w:r>
    </w:p>
    <w:p w:rsidR="00251FDD" w:rsidRPr="00351FC3" w:rsidRDefault="00251FDD" w:rsidP="00780E45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en-CA"/>
        </w:rPr>
      </w:pPr>
    </w:p>
    <w:p w:rsidR="00251FDD" w:rsidRPr="00351FC3" w:rsidRDefault="00251FDD" w:rsidP="00780E45">
      <w:pPr>
        <w:pStyle w:val="Heading1"/>
      </w:pPr>
      <w:r>
        <w:t>Ce document comprend :</w:t>
      </w:r>
    </w:p>
    <w:p w:rsidR="00251FDD" w:rsidRPr="00351FC3" w:rsidRDefault="00251FDD" w:rsidP="00780E45">
      <w:pPr>
        <w:pStyle w:val="Heading2"/>
        <w:numPr>
          <w:ilvl w:val="0"/>
          <w:numId w:val="0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Partie I :</w:t>
      </w:r>
      <w:r>
        <w:rPr>
          <w:color w:val="000000" w:themeColor="text1"/>
        </w:rPr>
        <w:tab/>
        <w:t>Mise à jour sur le statut de la mise en œuvre du plan d</w:t>
      </w:r>
      <w:r w:rsidR="0053021B">
        <w:rPr>
          <w:color w:val="000000" w:themeColor="text1"/>
        </w:rPr>
        <w:t>’</w:t>
      </w:r>
      <w:r>
        <w:rPr>
          <w:color w:val="000000" w:themeColor="text1"/>
        </w:rPr>
        <w:t>activités 2019</w:t>
      </w:r>
      <w:r>
        <w:t xml:space="preserve"> à </w:t>
      </w:r>
      <w:r>
        <w:rPr>
          <w:color w:val="000000" w:themeColor="text1"/>
        </w:rPr>
        <w:t>2021 du Fonds multilatéral</w:t>
      </w:r>
    </w:p>
    <w:p w:rsidR="00251FDD" w:rsidRPr="00D73C64" w:rsidRDefault="00251FDD" w:rsidP="00780E45">
      <w:pPr>
        <w:rPr>
          <w:color w:val="000000" w:themeColor="text1"/>
        </w:rPr>
      </w:pPr>
    </w:p>
    <w:p w:rsidR="00251FDD" w:rsidRPr="00351FC3" w:rsidRDefault="00251FDD" w:rsidP="00780E45">
      <w:pPr>
        <w:pStyle w:val="Heading2"/>
        <w:numPr>
          <w:ilvl w:val="0"/>
          <w:numId w:val="0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Partie II :</w:t>
      </w:r>
      <w:r>
        <w:rPr>
          <w:color w:val="000000" w:themeColor="text1"/>
        </w:rPr>
        <w:tab/>
        <w:t>Allocation de ressources pour le triennat 2018</w:t>
      </w:r>
      <w:r>
        <w:t>–</w:t>
      </w:r>
      <w:r>
        <w:rPr>
          <w:color w:val="000000" w:themeColor="text1"/>
        </w:rPr>
        <w:t>2020</w:t>
      </w:r>
    </w:p>
    <w:p w:rsidR="00251FDD" w:rsidRPr="00D73C64" w:rsidRDefault="00251FDD" w:rsidP="00780E45">
      <w:pPr>
        <w:rPr>
          <w:color w:val="000000" w:themeColor="text1"/>
        </w:rPr>
      </w:pPr>
    </w:p>
    <w:p w:rsidR="00251FDD" w:rsidRPr="00351FC3" w:rsidRDefault="00251FDD" w:rsidP="00780E45">
      <w:pPr>
        <w:pStyle w:val="Heading2"/>
        <w:numPr>
          <w:ilvl w:val="0"/>
          <w:numId w:val="0"/>
        </w:numPr>
        <w:spacing w:after="0"/>
        <w:ind w:left="720"/>
        <w:rPr>
          <w:b/>
        </w:rPr>
      </w:pPr>
      <w:r>
        <w:rPr>
          <w:color w:val="000000" w:themeColor="text1"/>
        </w:rPr>
        <w:t>Partie I</w:t>
      </w:r>
      <w:r w:rsidR="00FE5A33">
        <w:rPr>
          <w:color w:val="000000" w:themeColor="text1"/>
        </w:rPr>
        <w:t>II :</w:t>
      </w:r>
      <w:r w:rsidR="00FE5A33">
        <w:rPr>
          <w:color w:val="000000" w:themeColor="text1"/>
        </w:rPr>
        <w:tab/>
      </w:r>
      <w:r>
        <w:rPr>
          <w:color w:val="000000" w:themeColor="text1"/>
        </w:rPr>
        <w:t>Rapports sur les discussions concernant les indicateurs qualitatifs de performance</w:t>
      </w:r>
    </w:p>
    <w:p w:rsidR="00251FDD" w:rsidRPr="00D73C64" w:rsidRDefault="00251FDD" w:rsidP="00780E45">
      <w:pPr>
        <w:rPr>
          <w:color w:val="000000" w:themeColor="text1"/>
        </w:rPr>
      </w:pPr>
    </w:p>
    <w:p w:rsidR="00251FDD" w:rsidRPr="00351FC3" w:rsidRDefault="00902D38" w:rsidP="00780E45">
      <w:pPr>
        <w:rPr>
          <w:color w:val="000000" w:themeColor="text1"/>
        </w:rPr>
      </w:pPr>
      <w:r>
        <w:rPr>
          <w:color w:val="000000" w:themeColor="text1"/>
        </w:rPr>
        <w:tab/>
        <w:t>Recommandation.</w:t>
      </w:r>
    </w:p>
    <w:p w:rsidR="00F43FD9" w:rsidRPr="00D73C64" w:rsidRDefault="00F43FD9" w:rsidP="00780E45">
      <w:pPr>
        <w:pStyle w:val="Heading2"/>
        <w:numPr>
          <w:ilvl w:val="0"/>
          <w:numId w:val="0"/>
        </w:numPr>
        <w:spacing w:after="0"/>
        <w:rPr>
          <w:color w:val="000000" w:themeColor="text1"/>
        </w:rPr>
      </w:pPr>
    </w:p>
    <w:p w:rsidR="005048C4" w:rsidRPr="00D73C64" w:rsidRDefault="005048C4" w:rsidP="00172319">
      <w:pPr>
        <w:pStyle w:val="Heading2"/>
        <w:numPr>
          <w:ilvl w:val="0"/>
          <w:numId w:val="0"/>
        </w:numPr>
        <w:spacing w:after="0"/>
        <w:ind w:left="1440" w:hanging="1440"/>
        <w:rPr>
          <w:b/>
          <w:color w:val="000000" w:themeColor="text1"/>
        </w:rPr>
      </w:pPr>
    </w:p>
    <w:p w:rsidR="00251FDD" w:rsidRPr="00351FC3" w:rsidRDefault="00172319" w:rsidP="00172319">
      <w:pPr>
        <w:pStyle w:val="Heading2"/>
        <w:numPr>
          <w:ilvl w:val="0"/>
          <w:numId w:val="0"/>
        </w:numPr>
        <w:spacing w:after="0"/>
        <w:ind w:left="1440" w:hanging="1440"/>
        <w:rPr>
          <w:b/>
          <w:color w:val="000000" w:themeColor="text1"/>
        </w:rPr>
      </w:pPr>
      <w:r>
        <w:rPr>
          <w:b/>
          <w:color w:val="000000" w:themeColor="text1"/>
        </w:rPr>
        <w:t>PARTIE I :</w:t>
      </w:r>
      <w:r>
        <w:rPr>
          <w:b/>
          <w:color w:val="000000" w:themeColor="text1"/>
        </w:rPr>
        <w:tab/>
        <w:t xml:space="preserve">MISE À JOUR SUR LE STATUT DE LA MISE EN </w:t>
      </w:r>
      <w:r w:rsidR="00F01111">
        <w:rPr>
          <w:b/>
          <w:color w:val="000000" w:themeColor="text1"/>
        </w:rPr>
        <w:t>Œ</w:t>
      </w:r>
      <w:r>
        <w:rPr>
          <w:b/>
          <w:color w:val="000000" w:themeColor="text1"/>
        </w:rPr>
        <w:t>UVRE DES PLANS D</w:t>
      </w:r>
      <w:r w:rsidR="0053021B">
        <w:rPr>
          <w:b/>
          <w:color w:val="000000" w:themeColor="text1"/>
        </w:rPr>
        <w:t>’</w:t>
      </w:r>
      <w:r>
        <w:rPr>
          <w:b/>
          <w:color w:val="000000" w:themeColor="text1"/>
        </w:rPr>
        <w:t>ACTIVITÉS 2019-2021 DU FONDS MULTILATÉRAL</w:t>
      </w:r>
    </w:p>
    <w:p w:rsidR="00251FDD" w:rsidRPr="00D73C64" w:rsidRDefault="00251FDD" w:rsidP="00780E45">
      <w:pPr>
        <w:rPr>
          <w:color w:val="000000" w:themeColor="text1"/>
        </w:rPr>
      </w:pPr>
    </w:p>
    <w:p w:rsidR="00251FDD" w:rsidRPr="00351FC3" w:rsidRDefault="00251FDD" w:rsidP="00780E45">
      <w:pPr>
        <w:pStyle w:val="Heading1"/>
      </w:pPr>
      <w:r>
        <w:t>Lors de sa 82</w:t>
      </w:r>
      <w:r>
        <w:rPr>
          <w:vertAlign w:val="superscript"/>
        </w:rPr>
        <w:t>e</w:t>
      </w:r>
      <w:r>
        <w:t xml:space="preserve"> réunion, le Comité exécutif a entériné le plan consolidé d</w:t>
      </w:r>
      <w:r w:rsidR="0053021B">
        <w:t>’</w:t>
      </w:r>
      <w:r>
        <w:t>activités 2019-2021 du Fonds multilatéral. En réponse aux décisions 82/45(b) et (c), le Secrétariat a rectifié le plan d</w:t>
      </w:r>
      <w:r w:rsidR="0053021B">
        <w:t>’</w:t>
      </w:r>
      <w:r>
        <w:t>activités consolidé 2019–2021, comme l</w:t>
      </w:r>
      <w:r w:rsidR="0053021B">
        <w:t>’</w:t>
      </w:r>
      <w:r>
        <w:t xml:space="preserve">indique le Tableau 1. </w:t>
      </w:r>
    </w:p>
    <w:p w:rsidR="005048C4" w:rsidRDefault="005048C4">
      <w:pPr>
        <w:jc w:val="left"/>
        <w:rPr>
          <w:b/>
        </w:rPr>
      </w:pPr>
      <w:r>
        <w:br w:type="page"/>
      </w:r>
    </w:p>
    <w:p w:rsidR="00251FDD" w:rsidRPr="00351FC3" w:rsidRDefault="00251FDD" w:rsidP="00780E45">
      <w:pPr>
        <w:keepNext/>
        <w:keepLines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</w:rPr>
      </w:pPr>
      <w:r>
        <w:rPr>
          <w:b/>
        </w:rPr>
        <w:lastRenderedPageBreak/>
        <w:t>Tableau 1. A</w:t>
      </w:r>
      <w:r>
        <w:rPr>
          <w:b/>
          <w:bCs/>
        </w:rPr>
        <w:t>llocation de ressources du</w:t>
      </w:r>
      <w:r>
        <w:rPr>
          <w:b/>
        </w:rPr>
        <w:t xml:space="preserve"> plan d</w:t>
      </w:r>
      <w:r w:rsidR="0053021B">
        <w:rPr>
          <w:b/>
        </w:rPr>
        <w:t>’</w:t>
      </w:r>
      <w:r>
        <w:rPr>
          <w:b/>
        </w:rPr>
        <w:t>activités consolidé 2019-2021 du</w:t>
      </w:r>
      <w:r w:rsidR="00D73C64">
        <w:rPr>
          <w:b/>
        </w:rPr>
        <w:t xml:space="preserve"> </w:t>
      </w:r>
      <w:r>
        <w:rPr>
          <w:b/>
          <w:bCs/>
        </w:rPr>
        <w:t>Fonds multilatéral ($</w:t>
      </w:r>
      <w:r w:rsidR="002D423E">
        <w:rPr>
          <w:b/>
          <w:bCs/>
        </w:rPr>
        <w:t> </w:t>
      </w:r>
      <w:r>
        <w:rPr>
          <w:b/>
          <w:bCs/>
        </w:rPr>
        <w:t>US)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417"/>
        <w:gridCol w:w="1418"/>
      </w:tblGrid>
      <w:tr w:rsidR="00251FDD" w:rsidRPr="00351FC3" w:rsidTr="00935D90">
        <w:trPr>
          <w:trHeight w:val="264"/>
          <w:tblHeader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Article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251FDD" w:rsidRPr="00351FC3" w:rsidTr="00935D90">
        <w:trPr>
          <w:trHeight w:val="264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Requis pour la conformité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Plans de gestion de l</w:t>
            </w:r>
            <w:r w:rsidR="0053021B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élimination des HCFC (PGEH) approuvés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96 379 090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111 848 069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85 792 031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294 019 190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PGEH phase 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353 978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353 978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PGEH phase I – financement supplémentaire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645 788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645 788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Préparation (PRP) du PGEH – phase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1 414 723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395 650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130 800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1 941 173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PGEH phase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1 761 439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15 034 014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5 046 206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21 841 660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Production de HCFC – phase 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23 496 000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23 496 000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23 496 000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70 488 000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PRP PGEH – phase III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246 675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894 088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160 500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1 301 263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PGEH phase III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1 299 272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112 059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1 411 331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Vérification du PGEH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588 600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1 765 800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CC0830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Sous-total requis pour la conformité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123 886 528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154 555 459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115 326 196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393 768 183</w:t>
            </w:r>
          </w:p>
        </w:tc>
      </w:tr>
      <w:tr w:rsidR="00251FDD" w:rsidRPr="00351FC3" w:rsidTr="00935D90">
        <w:trPr>
          <w:trHeight w:val="264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Activités pour le HFC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HFC – activités de facilitation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946 950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946 950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HCF – investissement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15 512 484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15 512 484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HFC – investissement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62 100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CC0830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Sous-total des activités pour le HFC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16 521 534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16 521 534</w:t>
            </w:r>
          </w:p>
        </w:tc>
      </w:tr>
      <w:tr w:rsidR="00251FDD" w:rsidRPr="00351FC3" w:rsidTr="00935D90">
        <w:trPr>
          <w:trHeight w:val="264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Activités normalisées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A240B1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Programme d</w:t>
            </w:r>
            <w:r w:rsidR="0053021B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aide à la conformité (PAC)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11 300 749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11 639 772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11 988 965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34 929 486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Unité centrale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5 931 915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5 961 294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5 990 878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17 884 086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878A4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Renforcement institutionnel (RI)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10 461 285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10 886 318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10 546 285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31 893 889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Secrétariat, Comité exécutif et coûts de surveillance et d</w:t>
            </w:r>
            <w:r w:rsidR="0053021B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évaluation moins la contrepartie canadienne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6 799 233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6 954 313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7 114 045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20 867 591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Trésorier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1 500 000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CC0830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Sous-total des activités normalisées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34 993 182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35 941 697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36 140 173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107 075 052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D73C64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  <w:r w:rsidR="00251FDD">
              <w:rPr>
                <w:b/>
                <w:bCs/>
                <w:sz w:val="20"/>
                <w:szCs w:val="20"/>
              </w:rPr>
              <w:t>otal</w:t>
            </w:r>
            <w:r>
              <w:rPr>
                <w:b/>
                <w:bCs/>
                <w:sz w:val="20"/>
                <w:szCs w:val="20"/>
              </w:rPr>
              <w:t xml:space="preserve"> global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175 401 244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190 497 157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151 466 369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517 364 769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indicatif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174 600 000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171 000 000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180 000 000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525 600 000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Différence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801 244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19 497 157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-28 533 631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-8 235 231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Distribution des fonds par agence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78 769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692 895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771 664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Allemagne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1 628 838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2 611 677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2 394 232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6 634 747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264 840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829 840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Japon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305 529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486 329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31 787 842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53 743 937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32 001 629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117 533 408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27 738 294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28 440 307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25 909 156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82 087 758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59 822 423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50 437 927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41 319 974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151 580 323</w:t>
            </w:r>
          </w:p>
        </w:tc>
      </w:tr>
      <w:tr w:rsidR="00935D90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D90" w:rsidRPr="00351FC3" w:rsidRDefault="00935D90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Banque mondiale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D90" w:rsidRPr="00351FC3" w:rsidRDefault="00935D90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45 586 716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D90" w:rsidRPr="00351FC3" w:rsidRDefault="00935D90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46 172 260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D90" w:rsidRPr="00351FC3" w:rsidRDefault="00935D90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41 548 333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D90" w:rsidRPr="00351FC3" w:rsidRDefault="00935D90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133 307 309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Vérification du PGEH*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588 600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588 600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1 765 800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Secrétariat, Comité exécutif et coûts de surveillance et d</w:t>
            </w:r>
            <w:r w:rsidR="0053021B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évaluation moins la contrepartie canadienne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6 799 233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6 954 313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7 114 045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20 867 591</w:t>
            </w:r>
          </w:p>
        </w:tc>
      </w:tr>
      <w:tr w:rsidR="00251FDD" w:rsidRPr="00351FC3" w:rsidTr="00935D90">
        <w:trPr>
          <w:trHeight w:val="26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Trésorier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1 500 000</w:t>
            </w:r>
          </w:p>
        </w:tc>
      </w:tr>
    </w:tbl>
    <w:p w:rsidR="00251FDD" w:rsidRPr="00351FC3" w:rsidRDefault="00251FDD" w:rsidP="00780E45">
      <w:pPr>
        <w:widowControl w:val="0"/>
        <w:rPr>
          <w:bCs/>
          <w:sz w:val="19"/>
          <w:szCs w:val="19"/>
        </w:rPr>
      </w:pPr>
      <w:r>
        <w:rPr>
          <w:bCs/>
          <w:sz w:val="19"/>
          <w:szCs w:val="19"/>
        </w:rPr>
        <w:t>* Le financement pour la préparation des rapports de vérification du PGEH pour les pays à faible volume de consommation (FVC) est approuvé par le Comité exécutif de façon annuelle.</w:t>
      </w:r>
    </w:p>
    <w:p w:rsidR="00251FDD" w:rsidRPr="00D73C64" w:rsidRDefault="00251FDD" w:rsidP="00780E45">
      <w:pPr>
        <w:widowControl w:val="0"/>
        <w:rPr>
          <w:bCs/>
        </w:rPr>
      </w:pPr>
    </w:p>
    <w:p w:rsidR="005048C4" w:rsidRDefault="005048C4">
      <w:pPr>
        <w:jc w:val="left"/>
        <w:rPr>
          <w:b/>
          <w:color w:val="000000" w:themeColor="text1"/>
        </w:rPr>
      </w:pPr>
      <w:r>
        <w:br w:type="page"/>
      </w:r>
    </w:p>
    <w:p w:rsidR="00251FDD" w:rsidRPr="00351FC3" w:rsidRDefault="00251FDD" w:rsidP="00780E45">
      <w:pPr>
        <w:widowControl w:val="0"/>
        <w:spacing w:after="240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État d</w:t>
      </w:r>
      <w:r w:rsidR="0053021B">
        <w:rPr>
          <w:b/>
          <w:color w:val="000000" w:themeColor="text1"/>
        </w:rPr>
        <w:t>’</w:t>
      </w:r>
      <w:r>
        <w:rPr>
          <w:b/>
          <w:color w:val="000000" w:themeColor="text1"/>
        </w:rPr>
        <w:t>avancement de la mise en œuvre des plans d</w:t>
      </w:r>
      <w:r w:rsidR="0053021B">
        <w:rPr>
          <w:b/>
          <w:color w:val="000000" w:themeColor="text1"/>
        </w:rPr>
        <w:t>’</w:t>
      </w:r>
      <w:r>
        <w:rPr>
          <w:b/>
          <w:color w:val="000000" w:themeColor="text1"/>
        </w:rPr>
        <w:t>activités 2019</w:t>
      </w:r>
    </w:p>
    <w:p w:rsidR="00251FDD" w:rsidRPr="00351FC3" w:rsidRDefault="00251FDD" w:rsidP="00780E45">
      <w:pPr>
        <w:pStyle w:val="Heading1"/>
      </w:pPr>
      <w:r>
        <w:t>Le Tableau 2 expose les présentations par agences à la 83</w:t>
      </w:r>
      <w:r>
        <w:rPr>
          <w:vertAlign w:val="superscript"/>
        </w:rPr>
        <w:t>e</w:t>
      </w:r>
      <w:r>
        <w:t xml:space="preserve"> réunion (en date du 8 mai 2019), et le solde des fonds provenant des projets dans les plans d</w:t>
      </w:r>
      <w:r w:rsidR="0053021B">
        <w:t>’</w:t>
      </w:r>
      <w:r>
        <w:t>activités 2019.</w:t>
      </w:r>
    </w:p>
    <w:p w:rsidR="00251FDD" w:rsidRPr="00351FC3" w:rsidRDefault="00251FDD" w:rsidP="00780E45">
      <w:pPr>
        <w:keepNext/>
        <w:rPr>
          <w:b/>
          <w:bCs/>
        </w:rPr>
      </w:pPr>
      <w:r>
        <w:rPr>
          <w:b/>
        </w:rPr>
        <w:t xml:space="preserve">Tableau 2. </w:t>
      </w:r>
      <w:r>
        <w:rPr>
          <w:b/>
          <w:bCs/>
        </w:rPr>
        <w:t>Plan d</w:t>
      </w:r>
      <w:r w:rsidR="0053021B">
        <w:rPr>
          <w:b/>
          <w:bCs/>
        </w:rPr>
        <w:t>’</w:t>
      </w:r>
      <w:r>
        <w:rPr>
          <w:b/>
          <w:bCs/>
        </w:rPr>
        <w:t>activités consolidé 2019, présentations à la 83</w:t>
      </w:r>
      <w:r>
        <w:rPr>
          <w:b/>
          <w:bCs/>
          <w:vertAlign w:val="superscript"/>
        </w:rPr>
        <w:t>e</w:t>
      </w:r>
      <w:r w:rsidR="00FE5A33">
        <w:rPr>
          <w:b/>
          <w:bCs/>
        </w:rPr>
        <w:t xml:space="preserve"> réunion, et solde ($ </w:t>
      </w:r>
      <w:proofErr w:type="gramStart"/>
      <w:r>
        <w:rPr>
          <w:b/>
          <w:bCs/>
        </w:rPr>
        <w:t>US)*</w:t>
      </w:r>
      <w:proofErr w:type="gramEnd"/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1559"/>
        <w:gridCol w:w="1559"/>
        <w:gridCol w:w="2127"/>
      </w:tblGrid>
      <w:tr w:rsidR="00251FDD" w:rsidRPr="00351FC3" w:rsidTr="00F43FD9">
        <w:trPr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FDD" w:rsidRPr="00DE4429" w:rsidRDefault="00251FDD" w:rsidP="00780E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Éléments du budget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Valeur totale dans le plan d</w:t>
            </w:r>
            <w:r w:rsidR="0053021B">
              <w:rPr>
                <w:b/>
                <w:bCs/>
                <w:color w:val="000000"/>
                <w:sz w:val="21"/>
                <w:szCs w:val="21"/>
              </w:rPr>
              <w:t>’</w:t>
            </w:r>
            <w:r>
              <w:rPr>
                <w:b/>
                <w:bCs/>
                <w:color w:val="000000"/>
                <w:sz w:val="21"/>
                <w:szCs w:val="21"/>
              </w:rPr>
              <w:t>activités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Présentations de la 83</w:t>
            </w:r>
            <w:r>
              <w:rPr>
                <w:b/>
                <w:bCs/>
                <w:color w:val="000000"/>
                <w:sz w:val="21"/>
                <w:szCs w:val="21"/>
                <w:vertAlign w:val="superscript"/>
              </w:rPr>
              <w:t>e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réunion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51FDD" w:rsidRPr="00351FC3" w:rsidRDefault="00251FDD" w:rsidP="00780E45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Solde (au-dessus)/sous les niveaux du plan d</w:t>
            </w:r>
            <w:r w:rsidR="0053021B">
              <w:rPr>
                <w:b/>
                <w:bCs/>
                <w:color w:val="000000"/>
                <w:sz w:val="21"/>
                <w:szCs w:val="21"/>
              </w:rPr>
              <w:t>’</w:t>
            </w:r>
            <w:r>
              <w:rPr>
                <w:b/>
                <w:bCs/>
                <w:color w:val="000000"/>
                <w:sz w:val="21"/>
                <w:szCs w:val="21"/>
              </w:rPr>
              <w:t>activités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Agences bilatérales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2 578 136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650 400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1 927 736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PNUD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 xml:space="preserve"> 31 787 842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sz w:val="21"/>
                <w:szCs w:val="21"/>
              </w:rPr>
            </w:pPr>
            <w:r>
              <w:t xml:space="preserve"> 20 522 023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11 265 819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PNUE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 xml:space="preserve"> 27 738 294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sz w:val="21"/>
                <w:szCs w:val="21"/>
              </w:rPr>
            </w:pPr>
            <w:r>
              <w:t xml:space="preserve"> 7 610 531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20 127 763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ONUDI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 xml:space="preserve"> 59 822 423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sz w:val="21"/>
                <w:szCs w:val="21"/>
              </w:rPr>
            </w:pPr>
            <w:r>
              <w:t xml:space="preserve"> 14 147 945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45 674 478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Banque mondiale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45 586 716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25 138 537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20 448 179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Vérification du PGEH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1FDD" w:rsidRPr="00351FC3" w:rsidRDefault="00251FDD" w:rsidP="00780E45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588 600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588 600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Sous-total (agences)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168 102 011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68 069 436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</w:rPr>
              <w:t>100 032 575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ind w:right="-113"/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Secrétariat, Comité exécutif/Surveillance et évaluation (excluant la contrepartie canadienne)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1FDD" w:rsidRPr="00351FC3" w:rsidRDefault="00251FDD" w:rsidP="00780E45">
            <w:pPr>
              <w:jc w:val="right"/>
              <w:rPr>
                <w:sz w:val="21"/>
                <w:szCs w:val="21"/>
              </w:rPr>
            </w:pPr>
            <w:r>
              <w:t>6 799 233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6 799 233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DD" w:rsidRPr="00DE4429" w:rsidRDefault="00251FDD" w:rsidP="00780E45">
            <w:pPr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Trésorier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1FDD" w:rsidRPr="00351FC3" w:rsidRDefault="00251FDD" w:rsidP="00780E45">
            <w:pPr>
              <w:jc w:val="right"/>
              <w:rPr>
                <w:sz w:val="21"/>
                <w:szCs w:val="21"/>
              </w:rPr>
            </w:pPr>
            <w:r>
              <w:t>500 000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color w:val="000000"/>
                <w:sz w:val="21"/>
                <w:szCs w:val="21"/>
              </w:rPr>
            </w:pPr>
            <w:r>
              <w:t>500 000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DE4429" w:rsidRDefault="00251FDD" w:rsidP="00780E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Sous-total (coût</w:t>
            </w:r>
            <w:r w:rsidR="00D73C64" w:rsidRPr="00DE4429">
              <w:rPr>
                <w:b/>
                <w:bCs/>
                <w:color w:val="000000"/>
                <w:sz w:val="24"/>
                <w:szCs w:val="24"/>
              </w:rPr>
              <w:t>s</w:t>
            </w:r>
            <w:r w:rsidRPr="00DE4429">
              <w:rPr>
                <w:b/>
                <w:bCs/>
                <w:color w:val="000000"/>
                <w:sz w:val="24"/>
                <w:szCs w:val="24"/>
              </w:rPr>
              <w:t xml:space="preserve"> normalisés)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DD" w:rsidRPr="00351FC3" w:rsidRDefault="00251FDD" w:rsidP="00780E45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7 299 233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t>7 299 233</w:t>
            </w:r>
          </w:p>
        </w:tc>
      </w:tr>
      <w:tr w:rsidR="00251FDD" w:rsidRPr="00351FC3" w:rsidTr="0004473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DE4429" w:rsidRDefault="00251FDD" w:rsidP="00780E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DD" w:rsidRPr="00351FC3" w:rsidRDefault="00251FDD" w:rsidP="00780E45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175 401 244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bookmarkStart w:id="0" w:name="OLE_LINK1"/>
            <w:r>
              <w:rPr>
                <w:b/>
                <w:bCs/>
                <w:color w:val="000000"/>
                <w:sz w:val="21"/>
                <w:szCs w:val="21"/>
              </w:rPr>
              <w:t>68 069 436</w:t>
            </w:r>
            <w:bookmarkEnd w:id="0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DD" w:rsidRPr="00351FC3" w:rsidRDefault="00251FDD" w:rsidP="00780E45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</w:rPr>
              <w:t>107 331 808</w:t>
            </w:r>
          </w:p>
        </w:tc>
      </w:tr>
    </w:tbl>
    <w:p w:rsidR="00251FDD" w:rsidRPr="00351FC3" w:rsidRDefault="00251FDD" w:rsidP="00780E45">
      <w:pPr>
        <w:tabs>
          <w:tab w:val="left" w:pos="360"/>
        </w:tabs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* Incluant les coûts des unités centrales</w:t>
      </w:r>
    </w:p>
    <w:p w:rsidR="00251FDD" w:rsidRPr="00D73C64" w:rsidRDefault="00251FDD" w:rsidP="00780E45">
      <w:pPr>
        <w:tabs>
          <w:tab w:val="left" w:pos="360"/>
        </w:tabs>
        <w:rPr>
          <w:color w:val="000000" w:themeColor="text1"/>
          <w:sz w:val="19"/>
          <w:szCs w:val="19"/>
        </w:rPr>
      </w:pPr>
    </w:p>
    <w:p w:rsidR="00251FDD" w:rsidRPr="00351FC3" w:rsidRDefault="00251FDD" w:rsidP="00780E45">
      <w:pPr>
        <w:pStyle w:val="Heading1"/>
        <w:rPr>
          <w:color w:val="000000" w:themeColor="text1"/>
        </w:rPr>
      </w:pPr>
      <w:r>
        <w:t>La valeur des propositions de projets examinées ou recommandées à la 83</w:t>
      </w:r>
      <w:r>
        <w:rPr>
          <w:vertAlign w:val="superscript"/>
        </w:rPr>
        <w:t>e</w:t>
      </w:r>
      <w:r>
        <w:t xml:space="preserve"> réunion de 68 069 436 $</w:t>
      </w:r>
      <w:r w:rsidR="00E70F0B">
        <w:t> </w:t>
      </w:r>
      <w:r>
        <w:t>US est de 3 034 371 $ US sous leur valeur dans le plan d</w:t>
      </w:r>
      <w:r w:rsidR="0053021B">
        <w:t>’</w:t>
      </w:r>
      <w:r>
        <w:t>activités 2019, dont 717 885 $ US associés aux propositions de projets non incluses dans le plan d</w:t>
      </w:r>
      <w:r w:rsidR="0053021B">
        <w:t>’</w:t>
      </w:r>
      <w:r>
        <w:t>activités 2019</w:t>
      </w:r>
      <w:r w:rsidRPr="00351FC3">
        <w:rPr>
          <w:rStyle w:val="FootnoteReference"/>
          <w:color w:val="000000" w:themeColor="text1"/>
          <w:lang w:val="en-CA"/>
        </w:rPr>
        <w:footnoteReference w:id="1"/>
      </w:r>
      <w:r w:rsidR="00FE5A33" w:rsidRPr="00FE5A33">
        <w:t>.</w:t>
      </w:r>
      <w:r>
        <w:t xml:space="preserve"> </w:t>
      </w:r>
    </w:p>
    <w:p w:rsidR="00251FDD" w:rsidRPr="00351FC3" w:rsidRDefault="00251FDD" w:rsidP="00780E45">
      <w:pPr>
        <w:pStyle w:val="Heading1"/>
        <w:rPr>
          <w:color w:val="000000" w:themeColor="text1"/>
        </w:rPr>
      </w:pPr>
      <w:r>
        <w:t>La valeur des activités de réduction du HFC présentées à la 83</w:t>
      </w:r>
      <w:r>
        <w:rPr>
          <w:vertAlign w:val="superscript"/>
        </w:rPr>
        <w:t>e</w:t>
      </w:r>
      <w:r>
        <w:t xml:space="preserve"> réunion est de 1 849 684 $ US, dont 64 200 $ US sont associés aux propositions de projets non incluses dans le plan d</w:t>
      </w:r>
      <w:r w:rsidR="0053021B">
        <w:t>’</w:t>
      </w:r>
      <w:r>
        <w:t xml:space="preserve">activités 2019. </w:t>
      </w:r>
      <w:r>
        <w:rPr>
          <w:color w:val="000000" w:themeColor="text1"/>
        </w:rPr>
        <w:t>L</w:t>
      </w:r>
      <w:r w:rsidR="0053021B">
        <w:rPr>
          <w:color w:val="000000" w:themeColor="text1"/>
        </w:rPr>
        <w:t>’</w:t>
      </w:r>
      <w:r>
        <w:rPr>
          <w:color w:val="000000" w:themeColor="text1"/>
        </w:rPr>
        <w:t>Annexe</w:t>
      </w:r>
      <w:r w:rsidR="00E70F0B">
        <w:rPr>
          <w:color w:val="000000" w:themeColor="text1"/>
        </w:rPr>
        <w:t> </w:t>
      </w:r>
      <w:r>
        <w:rPr>
          <w:color w:val="000000" w:themeColor="text1"/>
        </w:rPr>
        <w:t>I du présent document énumère les projets associés au HFC présentés par les agences d</w:t>
      </w:r>
      <w:r w:rsidR="0053021B">
        <w:rPr>
          <w:color w:val="000000" w:themeColor="text1"/>
        </w:rPr>
        <w:t>’</w:t>
      </w:r>
      <w:r>
        <w:rPr>
          <w:color w:val="000000" w:themeColor="text1"/>
        </w:rPr>
        <w:t>exécution à la 83</w:t>
      </w:r>
      <w:r>
        <w:rPr>
          <w:color w:val="000000" w:themeColor="text1"/>
          <w:vertAlign w:val="superscript"/>
        </w:rPr>
        <w:t>e</w:t>
      </w:r>
      <w:r w:rsidR="00A9416C">
        <w:rPr>
          <w:color w:val="000000" w:themeColor="text1"/>
        </w:rPr>
        <w:t> </w:t>
      </w:r>
      <w:r>
        <w:rPr>
          <w:color w:val="000000" w:themeColor="text1"/>
        </w:rPr>
        <w:t xml:space="preserve">réunion. </w:t>
      </w:r>
    </w:p>
    <w:p w:rsidR="00251FDD" w:rsidRPr="00351FC3" w:rsidRDefault="00251FDD" w:rsidP="00780E45">
      <w:pPr>
        <w:pStyle w:val="Heading1"/>
      </w:pPr>
      <w:r>
        <w:t>Toutes les contributions supplémentaires de 17 pays non visés par l</w:t>
      </w:r>
      <w:r w:rsidR="0053021B">
        <w:t>’</w:t>
      </w:r>
      <w:r>
        <w:t>Article 5</w:t>
      </w:r>
      <w:r w:rsidRPr="00351FC3">
        <w:rPr>
          <w:rStyle w:val="FootnoteReference"/>
        </w:rPr>
        <w:footnoteReference w:id="2"/>
      </w:r>
      <w:r>
        <w:t>, s</w:t>
      </w:r>
      <w:r w:rsidR="0053021B">
        <w:t>’</w:t>
      </w:r>
      <w:r>
        <w:t>élevant à 25 513 071 $ US, ont été reçues. Depuis la 79</w:t>
      </w:r>
      <w:r>
        <w:rPr>
          <w:vertAlign w:val="superscript"/>
        </w:rPr>
        <w:t>e</w:t>
      </w:r>
      <w:r>
        <w:t xml:space="preserve"> réunion, 25 503 180 $ US ont été décaissés pour des projet</w:t>
      </w:r>
      <w:r w:rsidR="00D73C64">
        <w:t>s</w:t>
      </w:r>
      <w:r>
        <w:t xml:space="preserve"> et activités de facilitation associés au HFC, avec un solde de 9 891 $ US. Les intérêts cumulés provenant des contributions supplémentaires jusqu</w:t>
      </w:r>
      <w:r w:rsidR="0053021B">
        <w:t>’</w:t>
      </w:r>
      <w:r>
        <w:t>au 31 décembre 2018 s</w:t>
      </w:r>
      <w:r w:rsidR="0053021B">
        <w:t>’</w:t>
      </w:r>
      <w:r>
        <w:t>élèvent à 251 138 $ US. De plus, il y a toujours un solde inutilisé de 18 003 $ US provenant des frais de consultation approuvés à la 79</w:t>
      </w:r>
      <w:r>
        <w:rPr>
          <w:vertAlign w:val="superscript"/>
        </w:rPr>
        <w:t>e</w:t>
      </w:r>
      <w:r>
        <w:t xml:space="preserve"> réunion</w:t>
      </w:r>
      <w:r w:rsidR="00F43FD9">
        <w:rPr>
          <w:rStyle w:val="FootnoteReference"/>
        </w:rPr>
        <w:footnoteReference w:id="3"/>
      </w:r>
      <w:r w:rsidR="00FE5A33">
        <w:t>.</w:t>
      </w:r>
      <w:r>
        <w:t xml:space="preserve"> Par conséquent, le montant total disponible pour la planification d</w:t>
      </w:r>
      <w:r w:rsidR="0053021B">
        <w:t>’</w:t>
      </w:r>
      <w:r>
        <w:t>activités de réduction du HFC supplémentaires est de 279 032 $ US pour la 83</w:t>
      </w:r>
      <w:r>
        <w:rPr>
          <w:vertAlign w:val="superscript"/>
        </w:rPr>
        <w:t>e</w:t>
      </w:r>
      <w:r>
        <w:t xml:space="preserve"> réunion.  </w:t>
      </w:r>
    </w:p>
    <w:p w:rsidR="00251FDD" w:rsidRPr="00351FC3" w:rsidRDefault="00251FDD" w:rsidP="00780E45">
      <w:pPr>
        <w:pStyle w:val="Heading1"/>
      </w:pPr>
      <w:bookmarkStart w:id="1" w:name="_GoBack"/>
      <w:bookmarkEnd w:id="1"/>
      <w:r>
        <w:lastRenderedPageBreak/>
        <w:t>Le Tableau 3 présente la valeur des activités</w:t>
      </w:r>
      <w:r w:rsidRPr="00351FC3">
        <w:rPr>
          <w:rStyle w:val="FootnoteReference"/>
          <w:color w:val="000000" w:themeColor="text1"/>
          <w:lang w:val="en-CA"/>
        </w:rPr>
        <w:footnoteReference w:id="4"/>
      </w:r>
      <w:r>
        <w:t xml:space="preserve"> incluses dans le plan d</w:t>
      </w:r>
      <w:r w:rsidR="0053021B">
        <w:t>’</w:t>
      </w:r>
      <w:r>
        <w:t>activités consolidé 2019, mais qui ne sont pas présentées à la 83</w:t>
      </w:r>
      <w:r>
        <w:rPr>
          <w:vertAlign w:val="superscript"/>
        </w:rPr>
        <w:t>e</w:t>
      </w:r>
      <w:r>
        <w:t xml:space="preserve"> réunion. La liste de ces activités est contenue à l</w:t>
      </w:r>
      <w:r w:rsidR="0053021B">
        <w:t>’</w:t>
      </w:r>
      <w:r>
        <w:t>Annexe II du présent document.</w:t>
      </w:r>
    </w:p>
    <w:p w:rsidR="00DE4429" w:rsidRDefault="00251FDD" w:rsidP="00780E45">
      <w:pPr>
        <w:pStyle w:val="Heading1"/>
        <w:keepNext/>
        <w:numPr>
          <w:ilvl w:val="0"/>
          <w:numId w:val="0"/>
        </w:numPr>
        <w:spacing w:after="0"/>
        <w:rPr>
          <w:b/>
          <w:bCs/>
          <w:color w:val="000000" w:themeColor="text1"/>
        </w:rPr>
      </w:pPr>
      <w:r>
        <w:rPr>
          <w:b/>
          <w:color w:val="000000" w:themeColor="text1"/>
        </w:rPr>
        <w:t>Tableau 3. A</w:t>
      </w:r>
      <w:r>
        <w:rPr>
          <w:b/>
          <w:bCs/>
          <w:color w:val="000000" w:themeColor="text1"/>
        </w:rPr>
        <w:t>ctivités dans le plan d</w:t>
      </w:r>
      <w:r w:rsidR="0053021B">
        <w:rPr>
          <w:b/>
          <w:bCs/>
          <w:color w:val="000000" w:themeColor="text1"/>
        </w:rPr>
        <w:t>’</w:t>
      </w:r>
      <w:r>
        <w:rPr>
          <w:b/>
          <w:bCs/>
          <w:color w:val="000000" w:themeColor="text1"/>
        </w:rPr>
        <w:t>activités consolidé 2019 qui n</w:t>
      </w:r>
      <w:r w:rsidR="0053021B">
        <w:rPr>
          <w:b/>
          <w:bCs/>
          <w:color w:val="000000" w:themeColor="text1"/>
        </w:rPr>
        <w:t>’</w:t>
      </w:r>
      <w:r>
        <w:rPr>
          <w:b/>
          <w:bCs/>
          <w:color w:val="000000" w:themeColor="text1"/>
        </w:rPr>
        <w:t>ont pas encore été présentées</w:t>
      </w:r>
    </w:p>
    <w:p w:rsidR="00251FDD" w:rsidRPr="00351FC3" w:rsidRDefault="00251FDD" w:rsidP="00780E45">
      <w:pPr>
        <w:pStyle w:val="Heading1"/>
        <w:keepNext/>
        <w:numPr>
          <w:ilvl w:val="0"/>
          <w:numId w:val="0"/>
        </w:numPr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</w:p>
    <w:tbl>
      <w:tblPr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25"/>
        <w:gridCol w:w="4725"/>
        <w:gridCol w:w="4725"/>
      </w:tblGrid>
      <w:tr w:rsidR="00DE4429" w:rsidRPr="00351FC3" w:rsidTr="00DE4429">
        <w:trPr>
          <w:tblHeader/>
        </w:trPr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429" w:rsidRPr="00DE4429" w:rsidRDefault="00DE4429" w:rsidP="00780E4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E4429">
              <w:rPr>
                <w:b/>
                <w:bCs/>
                <w:color w:val="000000" w:themeColor="text1"/>
                <w:sz w:val="24"/>
                <w:szCs w:val="24"/>
              </w:rPr>
              <w:t>Agence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429" w:rsidRPr="00351FC3" w:rsidRDefault="00DE4429" w:rsidP="00780E45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Valeur ($ US)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DE4429" w:rsidRPr="00351FC3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429" w:rsidRPr="00DE4429" w:rsidRDefault="00DE4429" w:rsidP="00780E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E4429">
              <w:rPr>
                <w:color w:val="000000" w:themeColor="text1"/>
                <w:sz w:val="24"/>
                <w:szCs w:val="24"/>
              </w:rPr>
              <w:t xml:space="preserve">Bilatérale 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2 151 736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</w:p>
        </w:tc>
      </w:tr>
      <w:tr w:rsidR="00DE4429" w:rsidRPr="00351FC3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429" w:rsidRPr="00DE4429" w:rsidRDefault="00DE4429" w:rsidP="00780E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E4429">
              <w:rPr>
                <w:color w:val="000000" w:themeColor="text1"/>
                <w:sz w:val="24"/>
                <w:szCs w:val="24"/>
              </w:rPr>
              <w:t>PNUD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  <w:r>
              <w:t>14 246 673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</w:pPr>
          </w:p>
        </w:tc>
      </w:tr>
      <w:tr w:rsidR="00DE4429" w:rsidRPr="00351FC3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429" w:rsidRPr="00DE4429" w:rsidRDefault="00DE4429" w:rsidP="00780E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E4429">
              <w:rPr>
                <w:color w:val="000000" w:themeColor="text1"/>
                <w:sz w:val="24"/>
                <w:szCs w:val="24"/>
              </w:rPr>
              <w:t>PNUE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  <w:r>
              <w:t>19 798 737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</w:pPr>
          </w:p>
        </w:tc>
      </w:tr>
      <w:tr w:rsidR="00DE4429" w:rsidRPr="00351FC3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429" w:rsidRPr="00DE4429" w:rsidRDefault="00DE4429" w:rsidP="00780E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E4429">
              <w:rPr>
                <w:color w:val="000000" w:themeColor="text1"/>
                <w:sz w:val="24"/>
                <w:szCs w:val="24"/>
              </w:rPr>
              <w:t>ONUDI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  <w:r>
              <w:t>37 668 288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</w:pPr>
          </w:p>
        </w:tc>
      </w:tr>
      <w:tr w:rsidR="00DE4429" w:rsidRPr="00351FC3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429" w:rsidRPr="00DE4429" w:rsidRDefault="00DE4429" w:rsidP="00780E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E4429">
              <w:rPr>
                <w:color w:val="000000" w:themeColor="text1"/>
                <w:sz w:val="24"/>
                <w:szCs w:val="24"/>
              </w:rPr>
              <w:t>Banque mondiale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22 090 716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</w:p>
        </w:tc>
      </w:tr>
      <w:tr w:rsidR="00DE4429" w:rsidRPr="00351FC3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4429" w:rsidRPr="00DE4429" w:rsidRDefault="00DE4429" w:rsidP="00780E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E4429">
              <w:rPr>
                <w:color w:val="000000" w:themeColor="text1"/>
                <w:sz w:val="24"/>
                <w:szCs w:val="24"/>
              </w:rPr>
              <w:t>Rapports de vérification du PGEH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588 600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  <w:rPr>
                <w:color w:val="000000" w:themeColor="text1"/>
                <w:sz w:val="21"/>
                <w:szCs w:val="21"/>
              </w:rPr>
            </w:pPr>
          </w:p>
        </w:tc>
      </w:tr>
      <w:tr w:rsidR="00DE4429" w:rsidRPr="00F75B05" w:rsidTr="00DE4429">
        <w:tc>
          <w:tcPr>
            <w:tcW w:w="4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429" w:rsidRPr="00DE4429" w:rsidRDefault="00DE4429" w:rsidP="00780E45">
            <w:pPr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DE4429">
              <w:rPr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DE4429" w:rsidRPr="00351FC3" w:rsidRDefault="00DE4429" w:rsidP="00780E45">
            <w:pPr>
              <w:jc w:val="right"/>
              <w:rPr>
                <w:b/>
                <w:color w:val="000000" w:themeColor="text1"/>
                <w:sz w:val="21"/>
                <w:szCs w:val="21"/>
              </w:rPr>
            </w:pPr>
            <w:bookmarkStart w:id="2" w:name="OLE_LINK2"/>
            <w:r>
              <w:rPr>
                <w:b/>
                <w:color w:val="000000" w:themeColor="text1"/>
                <w:sz w:val="21"/>
                <w:szCs w:val="21"/>
              </w:rPr>
              <w:t>96 544 750</w:t>
            </w:r>
            <w:bookmarkEnd w:id="2"/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4429" w:rsidRDefault="00DE4429" w:rsidP="00780E45">
            <w:pPr>
              <w:jc w:val="right"/>
              <w:rPr>
                <w:b/>
                <w:color w:val="000000" w:themeColor="text1"/>
                <w:sz w:val="21"/>
                <w:szCs w:val="21"/>
              </w:rPr>
            </w:pPr>
          </w:p>
        </w:tc>
      </w:tr>
    </w:tbl>
    <w:p w:rsidR="00251FDD" w:rsidRPr="00EA495B" w:rsidRDefault="00251FDD" w:rsidP="00780E45">
      <w:pPr>
        <w:rPr>
          <w:highlight w:val="yellow"/>
        </w:rPr>
      </w:pPr>
    </w:p>
    <w:p w:rsidR="00251FDD" w:rsidRPr="00960C52" w:rsidRDefault="00251FDD" w:rsidP="00892BE6">
      <w:pPr>
        <w:pStyle w:val="Heading1"/>
        <w:keepNext/>
        <w:numPr>
          <w:ilvl w:val="0"/>
          <w:numId w:val="0"/>
        </w:numPr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Engagements à terme</w:t>
      </w:r>
    </w:p>
    <w:p w:rsidR="00251FDD" w:rsidRPr="00960C52" w:rsidRDefault="00251FDD" w:rsidP="005048C4">
      <w:pPr>
        <w:keepNext/>
        <w:spacing w:line="160" w:lineRule="exact"/>
        <w:rPr>
          <w:color w:val="000000" w:themeColor="text1"/>
          <w:lang w:val="en-CA"/>
        </w:rPr>
      </w:pPr>
    </w:p>
    <w:p w:rsidR="00251FDD" w:rsidRPr="00351FC3" w:rsidRDefault="00251FDD" w:rsidP="00892BE6">
      <w:pPr>
        <w:pStyle w:val="Heading1"/>
        <w:keepNext/>
      </w:pPr>
      <w:r>
        <w:t>Le montant total pour les engagements à terme existants des accords pluriannuels (APA) pour la période de 2019 à 2031 est de 636,41 M$ US, en présumant que les demandes de financement présentées à la 83</w:t>
      </w:r>
      <w:r>
        <w:rPr>
          <w:vertAlign w:val="superscript"/>
        </w:rPr>
        <w:t>e</w:t>
      </w:r>
      <w:r>
        <w:t xml:space="preserve"> réunion seront approuvées en principe, comme l</w:t>
      </w:r>
      <w:r w:rsidR="0053021B">
        <w:t>’</w:t>
      </w:r>
      <w:r>
        <w:t>indique le Tableau 4.</w:t>
      </w:r>
    </w:p>
    <w:p w:rsidR="00251FDD" w:rsidRDefault="00251FDD" w:rsidP="00780E45">
      <w:pPr>
        <w:keepNext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Tableau 4. Engagem</w:t>
      </w:r>
      <w:r w:rsidR="00FE5A33">
        <w:rPr>
          <w:b/>
          <w:bCs/>
          <w:color w:val="000000" w:themeColor="text1"/>
        </w:rPr>
        <w:t>ents à terme (2019-2031) (000 $ </w:t>
      </w:r>
      <w:r>
        <w:rPr>
          <w:b/>
          <w:bCs/>
          <w:color w:val="000000" w:themeColor="text1"/>
        </w:rPr>
        <w:t>US)</w:t>
      </w:r>
    </w:p>
    <w:p w:rsidR="00DE4429" w:rsidRPr="00351FC3" w:rsidRDefault="00DE4429" w:rsidP="00780E45">
      <w:pPr>
        <w:keepNext/>
        <w:rPr>
          <w:b/>
          <w:bCs/>
          <w:color w:val="000000" w:themeColor="text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2"/>
        <w:gridCol w:w="709"/>
        <w:gridCol w:w="710"/>
        <w:gridCol w:w="710"/>
        <w:gridCol w:w="710"/>
        <w:gridCol w:w="709"/>
        <w:gridCol w:w="710"/>
        <w:gridCol w:w="710"/>
        <w:gridCol w:w="710"/>
        <w:gridCol w:w="710"/>
        <w:gridCol w:w="496"/>
        <w:gridCol w:w="496"/>
        <w:gridCol w:w="851"/>
      </w:tblGrid>
      <w:tr w:rsidR="009D587E" w:rsidRPr="00351FC3" w:rsidTr="006D6795">
        <w:trPr>
          <w:trHeight w:val="276"/>
          <w:tblHeader/>
        </w:trPr>
        <w:tc>
          <w:tcPr>
            <w:tcW w:w="1262" w:type="dxa"/>
            <w:shd w:val="clear" w:color="auto" w:fill="auto"/>
            <w:vAlign w:val="center"/>
            <w:hideMark/>
          </w:tcPr>
          <w:p w:rsidR="00251FDD" w:rsidRPr="00DE4429" w:rsidRDefault="00251FDD" w:rsidP="00780E4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251FDD" w:rsidRPr="00351FC3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51FDD" w:rsidRPr="006D6795" w:rsidRDefault="00251FDD" w:rsidP="00780E45">
            <w:pPr>
              <w:ind w:left="-200" w:right="-1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601279" w:rsidRPr="00351FC3" w:rsidTr="006D6795">
        <w:trPr>
          <w:trHeight w:val="320"/>
        </w:trPr>
        <w:tc>
          <w:tcPr>
            <w:tcW w:w="1262" w:type="dxa"/>
            <w:shd w:val="clear" w:color="auto" w:fill="auto"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Approuvés en principe*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ind w:right="-2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109 215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ind w:left="-11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128 389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95 710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ind w:left="-12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78 374</w:t>
            </w:r>
          </w:p>
        </w:tc>
        <w:tc>
          <w:tcPr>
            <w:tcW w:w="709" w:type="dxa"/>
            <w:shd w:val="clear" w:color="auto" w:fill="auto"/>
            <w:hideMark/>
          </w:tcPr>
          <w:p w:rsidR="00251FDD" w:rsidRPr="00351FC3" w:rsidRDefault="00251FDD" w:rsidP="00780E45">
            <w:pPr>
              <w:ind w:left="-17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40 142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ind w:left="-193" w:right="-8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33 458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ind w:left="-1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28 641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26 657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17 094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ind w:left="-2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557 948</w:t>
            </w:r>
          </w:p>
        </w:tc>
      </w:tr>
      <w:tr w:rsidR="00601279" w:rsidRPr="00351FC3" w:rsidTr="006D6795">
        <w:trPr>
          <w:trHeight w:val="412"/>
        </w:trPr>
        <w:tc>
          <w:tcPr>
            <w:tcW w:w="1262" w:type="dxa"/>
            <w:shd w:val="clear" w:color="auto" w:fill="auto"/>
            <w:hideMark/>
          </w:tcPr>
          <w:p w:rsidR="00251FDD" w:rsidRPr="00DE4429" w:rsidRDefault="00251FDD" w:rsidP="00780E45">
            <w:pPr>
              <w:ind w:right="-112"/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Présentés à 83</w:t>
            </w:r>
            <w:r w:rsidRPr="00DE4429">
              <w:rPr>
                <w:color w:val="000000"/>
                <w:sz w:val="24"/>
                <w:szCs w:val="24"/>
                <w:vertAlign w:val="superscript"/>
              </w:rPr>
              <w:t>e</w:t>
            </w:r>
            <w:r w:rsidRPr="00DE4429">
              <w:rPr>
                <w:color w:val="000000"/>
                <w:sz w:val="24"/>
                <w:szCs w:val="24"/>
              </w:rPr>
              <w:t xml:space="preserve"> réunion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78 465</w:t>
            </w:r>
          </w:p>
        </w:tc>
      </w:tr>
      <w:tr w:rsidR="00601279" w:rsidRPr="00351FC3" w:rsidTr="006D6795">
        <w:trPr>
          <w:trHeight w:val="276"/>
        </w:trPr>
        <w:tc>
          <w:tcPr>
            <w:tcW w:w="1262" w:type="dxa"/>
            <w:shd w:val="clear" w:color="auto" w:fill="auto"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135 370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:rsidR="00251FDD" w:rsidRPr="00351FC3" w:rsidRDefault="00251FDD" w:rsidP="00780E45">
            <w:pPr>
              <w:ind w:left="-117" w:right="-2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154 544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121 865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ind w:left="-193" w:right="-8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78 374</w:t>
            </w:r>
          </w:p>
        </w:tc>
        <w:tc>
          <w:tcPr>
            <w:tcW w:w="709" w:type="dxa"/>
            <w:shd w:val="clear" w:color="auto" w:fill="auto"/>
            <w:hideMark/>
          </w:tcPr>
          <w:p w:rsidR="00251FDD" w:rsidRPr="00351FC3" w:rsidRDefault="00251FDD" w:rsidP="00780E45">
            <w:pPr>
              <w:ind w:left="-193" w:right="-8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40 142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ind w:left="-193" w:right="-8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33 458</w:t>
            </w:r>
          </w:p>
        </w:tc>
        <w:tc>
          <w:tcPr>
            <w:tcW w:w="710" w:type="dxa"/>
            <w:shd w:val="clear" w:color="auto" w:fill="auto"/>
            <w:hideMark/>
          </w:tcPr>
          <w:p w:rsidR="00251FDD" w:rsidRPr="00351FC3" w:rsidRDefault="00251FDD" w:rsidP="00780E45">
            <w:pPr>
              <w:ind w:left="-193" w:right="-8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28 641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9D587E" w:rsidRDefault="00251FDD" w:rsidP="00780E4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26 657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17 094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212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51FDD" w:rsidRPr="00351FC3" w:rsidRDefault="00251FDD" w:rsidP="00780E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51FDD" w:rsidRPr="00351FC3" w:rsidRDefault="00251FDD" w:rsidP="00780E45">
            <w:pPr>
              <w:ind w:left="-2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636 413</w:t>
            </w:r>
          </w:p>
        </w:tc>
      </w:tr>
    </w:tbl>
    <w:p w:rsidR="00251FDD" w:rsidRDefault="00251FDD" w:rsidP="00780E45">
      <w:pPr>
        <w:keepNext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*Incluant les accords</w:t>
      </w:r>
      <w:r w:rsidR="00CD4C51">
        <w:rPr>
          <w:bCs/>
          <w:color w:val="000000" w:themeColor="text1"/>
          <w:sz w:val="20"/>
          <w:szCs w:val="20"/>
        </w:rPr>
        <w:t xml:space="preserve"> révisés</w:t>
      </w:r>
      <w:r>
        <w:rPr>
          <w:bCs/>
          <w:color w:val="000000" w:themeColor="text1"/>
          <w:sz w:val="20"/>
          <w:szCs w:val="20"/>
        </w:rPr>
        <w:t xml:space="preserve"> du PGEH</w:t>
      </w:r>
    </w:p>
    <w:p w:rsidR="005048C4" w:rsidRPr="00D51C01" w:rsidRDefault="005048C4" w:rsidP="005048C4">
      <w:pPr>
        <w:keepNext/>
        <w:spacing w:line="160" w:lineRule="exact"/>
        <w:rPr>
          <w:bCs/>
          <w:color w:val="000000" w:themeColor="text1"/>
          <w:sz w:val="20"/>
          <w:szCs w:val="20"/>
        </w:rPr>
      </w:pPr>
    </w:p>
    <w:p w:rsidR="00DE4429" w:rsidRDefault="00DE4429" w:rsidP="005048C4">
      <w:pPr>
        <w:pStyle w:val="Heading2"/>
        <w:numPr>
          <w:ilvl w:val="0"/>
          <w:numId w:val="0"/>
        </w:numPr>
        <w:spacing w:after="0" w:line="180" w:lineRule="exact"/>
        <w:rPr>
          <w:b/>
          <w:color w:val="000000" w:themeColor="text1"/>
        </w:rPr>
      </w:pPr>
    </w:p>
    <w:p w:rsidR="00251FDD" w:rsidRPr="00351FC3" w:rsidRDefault="00251FDD" w:rsidP="005048C4">
      <w:pPr>
        <w:pStyle w:val="Heading2"/>
        <w:numPr>
          <w:ilvl w:val="0"/>
          <w:numId w:val="0"/>
        </w:numPr>
        <w:spacing w:after="0" w:line="180" w:lineRule="exact"/>
        <w:rPr>
          <w:b/>
          <w:color w:val="000000" w:themeColor="text1"/>
        </w:rPr>
      </w:pPr>
      <w:r>
        <w:rPr>
          <w:b/>
          <w:color w:val="000000" w:themeColor="text1"/>
        </w:rPr>
        <w:t>PARTIE II : ALLOCATION DES RESSOU</w:t>
      </w:r>
      <w:r w:rsidR="00773EA0">
        <w:rPr>
          <w:b/>
          <w:color w:val="000000" w:themeColor="text1"/>
        </w:rPr>
        <w:t>R</w:t>
      </w:r>
      <w:r>
        <w:rPr>
          <w:b/>
          <w:color w:val="000000" w:themeColor="text1"/>
        </w:rPr>
        <w:t>CES POUR LE TRIENNAT 2018-2020</w:t>
      </w:r>
    </w:p>
    <w:p w:rsidR="00251FDD" w:rsidRPr="00D73C64" w:rsidRDefault="00251FDD" w:rsidP="005048C4">
      <w:pPr>
        <w:spacing w:line="180" w:lineRule="exact"/>
      </w:pPr>
    </w:p>
    <w:p w:rsidR="00251FDD" w:rsidRPr="00351FC3" w:rsidRDefault="00251FDD" w:rsidP="00780E45">
      <w:pPr>
        <w:pStyle w:val="Heading1"/>
      </w:pPr>
      <w:r>
        <w:t>Les ressources approuvées par les Parties au Protocole de Montréal pour le triennat 2018–2020</w:t>
      </w:r>
      <w:r w:rsidRPr="00351FC3">
        <w:rPr>
          <w:rStyle w:val="FootnoteReference"/>
          <w:lang w:val="en-CA"/>
        </w:rPr>
        <w:footnoteReference w:id="5"/>
      </w:r>
      <w:r>
        <w:t xml:space="preserve"> s</w:t>
      </w:r>
      <w:r w:rsidR="0053021B">
        <w:t>’</w:t>
      </w:r>
      <w:r>
        <w:t>élèvent à 540 000 000 $ US</w:t>
      </w:r>
      <w:r w:rsidR="00D73C64">
        <w:t>.</w:t>
      </w:r>
      <w:r>
        <w:t xml:space="preserve"> De ce montant, 144 488 023 $ US ont été attribués aux activités approuvées en 2018, avec 395 511 977 $ US restants pour 2019 et 2020. </w:t>
      </w:r>
    </w:p>
    <w:p w:rsidR="00251FDD" w:rsidRPr="00351FC3" w:rsidRDefault="00251FDD" w:rsidP="00780E45">
      <w:pPr>
        <w:pStyle w:val="Heading1"/>
      </w:pPr>
      <w:r>
        <w:t>La valeur des activités examinées ou recommandées à la 83</w:t>
      </w:r>
      <w:r>
        <w:rPr>
          <w:vertAlign w:val="superscript"/>
        </w:rPr>
        <w:t>e</w:t>
      </w:r>
      <w:r>
        <w:t xml:space="preserve"> réunion, des activités restantes dans le plan d</w:t>
      </w:r>
      <w:r w:rsidR="0053021B">
        <w:t>’</w:t>
      </w:r>
      <w:r>
        <w:t>activités et les opérations du Secrétariat/d</w:t>
      </w:r>
      <w:r w:rsidR="00FE4468">
        <w:t>u</w:t>
      </w:r>
      <w:r>
        <w:t xml:space="preserve"> Comité exécutif/de surveillance et d</w:t>
      </w:r>
      <w:r w:rsidR="0053021B">
        <w:t>’</w:t>
      </w:r>
      <w:r>
        <w:t>évaluation et du Trésorier pour la période de 2019 et 2020 s</w:t>
      </w:r>
      <w:r w:rsidR="0053021B">
        <w:t>’</w:t>
      </w:r>
      <w:r>
        <w:t>élève à 362 410 576 $ US, ce qui est inférieur de 33 101 402 $ US aux ressources disponibles, comme l</w:t>
      </w:r>
      <w:r w:rsidR="0053021B">
        <w:t>’</w:t>
      </w:r>
      <w:r>
        <w:t>indique le Tableau 5.</w:t>
      </w:r>
    </w:p>
    <w:p w:rsidR="00DE4429" w:rsidRDefault="00DE4429">
      <w:pPr>
        <w:jc w:val="left"/>
        <w:rPr>
          <w:b/>
        </w:rPr>
      </w:pPr>
      <w:r>
        <w:rPr>
          <w:b/>
        </w:rPr>
        <w:br w:type="page"/>
      </w:r>
    </w:p>
    <w:p w:rsidR="00251FDD" w:rsidRPr="00351FC3" w:rsidRDefault="00251FDD" w:rsidP="00780E45">
      <w:pPr>
        <w:rPr>
          <w:b/>
        </w:rPr>
      </w:pPr>
      <w:r>
        <w:rPr>
          <w:b/>
        </w:rPr>
        <w:lastRenderedPageBreak/>
        <w:t>Tableau 5. Allocation de ressources pour 2019 et 2020 ($ US)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5249"/>
        <w:gridCol w:w="1414"/>
        <w:gridCol w:w="1415"/>
        <w:gridCol w:w="1415"/>
      </w:tblGrid>
      <w:tr w:rsidR="00251FDD" w:rsidRPr="008911A3" w:rsidTr="00601279">
        <w:trPr>
          <w:trHeight w:val="276"/>
          <w:tblHeader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Allocation révisée des ressources (a)*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224 511 977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171 000 000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395 511 977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Coûts du projet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Montants examinés ou recommandés à la 83</w:t>
            </w:r>
            <w:r w:rsidRPr="00DE4429">
              <w:rPr>
                <w:color w:val="000000"/>
                <w:sz w:val="24"/>
                <w:szCs w:val="24"/>
                <w:vertAlign w:val="superscript"/>
              </w:rPr>
              <w:t>e</w:t>
            </w:r>
            <w:r w:rsidRPr="00DE4429">
              <w:rPr>
                <w:color w:val="000000"/>
                <w:sz w:val="24"/>
                <w:szCs w:val="24"/>
              </w:rPr>
              <w:t xml:space="preserve"> réunion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68 069 436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68 069 436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C33586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Valeurs restantes des plans d</w:t>
            </w:r>
            <w:r w:rsidR="0053021B" w:rsidRPr="00DE4429">
              <w:rPr>
                <w:color w:val="000000"/>
                <w:sz w:val="24"/>
                <w:szCs w:val="24"/>
              </w:rPr>
              <w:t>’</w:t>
            </w:r>
            <w:r w:rsidRPr="00DE4429">
              <w:rPr>
                <w:color w:val="000000"/>
                <w:sz w:val="24"/>
                <w:szCs w:val="24"/>
              </w:rPr>
              <w:t>activités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96 544 750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183 042 844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279 587 594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Sous-total des coûts des projets (b)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164 614 186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183 042 844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347 657 030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Coûts récurrents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left"/>
            </w:pPr>
            <w:r>
              <w:t> 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Secrétariat/Comité exécutif/Surveillance et évaluation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6 799 233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6 954 313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FDD" w:rsidRPr="008911A3" w:rsidRDefault="00251FDD" w:rsidP="00780E45">
            <w:pPr>
              <w:jc w:val="right"/>
            </w:pPr>
            <w:r>
              <w:t>13 753 546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Trésorier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500 000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500 000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1 000 000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Sous-total des coûts récurrents (c)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7 299 233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7 454 313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14 753 546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color w:val="000000"/>
                <w:sz w:val="24"/>
                <w:szCs w:val="24"/>
              </w:rPr>
            </w:pPr>
            <w:r w:rsidRPr="00DE4429">
              <w:rPr>
                <w:color w:val="000000"/>
                <w:sz w:val="24"/>
                <w:szCs w:val="24"/>
              </w:rPr>
              <w:t>Total des coûts (d) = (b) + (c)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171 913 419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190 497 157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</w:pPr>
            <w:r>
              <w:t>362 410 576</w:t>
            </w:r>
          </w:p>
        </w:tc>
      </w:tr>
      <w:tr w:rsidR="00251FDD" w:rsidRPr="008911A3" w:rsidTr="00601279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DE4429" w:rsidRDefault="00251FDD" w:rsidP="00780E45">
            <w:pPr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E4429">
              <w:rPr>
                <w:b/>
                <w:bCs/>
                <w:color w:val="000000"/>
                <w:sz w:val="24"/>
                <w:szCs w:val="24"/>
              </w:rPr>
              <w:t>Solde (e) = (a) - (d)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52 598 558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-19 497 157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DD" w:rsidRPr="008911A3" w:rsidRDefault="00251FDD" w:rsidP="00780E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33 101 402</w:t>
            </w:r>
          </w:p>
        </w:tc>
      </w:tr>
    </w:tbl>
    <w:p w:rsidR="00251FDD" w:rsidRDefault="00251FDD" w:rsidP="00780E45">
      <w:pPr>
        <w:rPr>
          <w:sz w:val="20"/>
          <w:szCs w:val="20"/>
        </w:rPr>
      </w:pPr>
      <w:r>
        <w:rPr>
          <w:sz w:val="20"/>
          <w:szCs w:val="20"/>
        </w:rPr>
        <w:t xml:space="preserve"> * Ressources disponibles provenant du réapprovisionnement 2018-2020 approuvé par les Parties.</w:t>
      </w:r>
    </w:p>
    <w:p w:rsidR="00FE5A33" w:rsidRDefault="00FE5A33" w:rsidP="00892BE6">
      <w:pPr>
        <w:pStyle w:val="Heading2"/>
        <w:numPr>
          <w:ilvl w:val="0"/>
          <w:numId w:val="0"/>
        </w:numPr>
        <w:spacing w:after="0"/>
        <w:ind w:left="1440" w:hanging="1440"/>
        <w:rPr>
          <w:b/>
          <w:color w:val="000000" w:themeColor="text1"/>
        </w:rPr>
      </w:pPr>
    </w:p>
    <w:p w:rsidR="00251FDD" w:rsidRPr="00351FC3" w:rsidRDefault="00892BE6" w:rsidP="00892BE6">
      <w:pPr>
        <w:pStyle w:val="Heading2"/>
        <w:numPr>
          <w:ilvl w:val="0"/>
          <w:numId w:val="0"/>
        </w:numPr>
        <w:spacing w:after="0"/>
        <w:ind w:left="1440" w:hanging="1440"/>
        <w:rPr>
          <w:b/>
          <w:color w:val="000000" w:themeColor="text1"/>
        </w:rPr>
      </w:pPr>
      <w:r>
        <w:rPr>
          <w:b/>
          <w:color w:val="000000" w:themeColor="text1"/>
        </w:rPr>
        <w:t>PARTIE III :</w:t>
      </w:r>
      <w:r>
        <w:rPr>
          <w:b/>
          <w:color w:val="000000" w:themeColor="text1"/>
        </w:rPr>
        <w:tab/>
        <w:t>RAPPORTS SUR LES DISCUSSIONS CONCERNANT LES INDICATEURS QUALITATIFS DE PERFORMANCE</w:t>
      </w:r>
    </w:p>
    <w:p w:rsidR="00251FDD" w:rsidRPr="00D73C64" w:rsidRDefault="00251FDD" w:rsidP="00780E45"/>
    <w:p w:rsidR="00251FDD" w:rsidRPr="00351FC3" w:rsidRDefault="00251FDD" w:rsidP="00780E45">
      <w:pPr>
        <w:pStyle w:val="Heading1"/>
      </w:pPr>
      <w:r>
        <w:t>Lors de sa 82</w:t>
      </w:r>
      <w:r>
        <w:rPr>
          <w:vertAlign w:val="superscript"/>
        </w:rPr>
        <w:t>e</w:t>
      </w:r>
      <w:r>
        <w:t xml:space="preserve"> réunion, le Comité exécutif a demandé à l</w:t>
      </w:r>
      <w:r w:rsidR="0053021B">
        <w:t>’</w:t>
      </w:r>
      <w:r>
        <w:t>ONUDI d</w:t>
      </w:r>
      <w:r w:rsidR="0053021B">
        <w:t>’</w:t>
      </w:r>
      <w:r>
        <w:t>avoir des discussions ouvertes et constructives avec les Unités nationales de l</w:t>
      </w:r>
      <w:r w:rsidR="0053021B">
        <w:t>’</w:t>
      </w:r>
      <w:r>
        <w:t>ozone (UNO) du Botswana, du Malawi, du Pakistan, du Rwanda et de la Somalie concernant les secteurs où leurs services sont perçus comme moins satisfaisants et d</w:t>
      </w:r>
      <w:r w:rsidR="0053021B">
        <w:t>’</w:t>
      </w:r>
      <w:r>
        <w:t>en faire le compte rendu à la 83</w:t>
      </w:r>
      <w:r>
        <w:rPr>
          <w:vertAlign w:val="superscript"/>
        </w:rPr>
        <w:t>e</w:t>
      </w:r>
      <w:r>
        <w:t xml:space="preserve"> réunion (décision 82/8(b)). </w:t>
      </w:r>
    </w:p>
    <w:p w:rsidR="00251FDD" w:rsidRPr="00351FC3" w:rsidRDefault="00251FDD" w:rsidP="00780E45">
      <w:pPr>
        <w:pStyle w:val="Heading1"/>
      </w:pPr>
      <w:r>
        <w:t>En réponse à la décision 82/8(b), l</w:t>
      </w:r>
      <w:r w:rsidR="0053021B">
        <w:t>’</w:t>
      </w:r>
      <w:r>
        <w:t xml:space="preserve">ONUDI a indiqué avoir eu des discussions ouvertes et constructives avec les UNO concernées. Par conséquent, des questions ont été résolues dans tous ces pays. </w:t>
      </w:r>
    </w:p>
    <w:p w:rsidR="00251FDD" w:rsidRPr="00960C52" w:rsidRDefault="00251FDD" w:rsidP="00780E45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RECOMMANDATION</w:t>
      </w:r>
    </w:p>
    <w:p w:rsidR="00251FDD" w:rsidRPr="00960C52" w:rsidRDefault="00251FDD" w:rsidP="00780E45">
      <w:pPr>
        <w:keepNext/>
        <w:rPr>
          <w:color w:val="000000" w:themeColor="text1"/>
          <w:lang w:val="en-CA"/>
        </w:rPr>
      </w:pPr>
    </w:p>
    <w:p w:rsidR="00251FDD" w:rsidRPr="00351FC3" w:rsidRDefault="00251FDD" w:rsidP="00780E45">
      <w:pPr>
        <w:pStyle w:val="Heading1"/>
      </w:pPr>
      <w:r>
        <w:t>Le Comité exécutif pourrait envisager de prendre note :</w:t>
      </w:r>
    </w:p>
    <w:p w:rsidR="00251FDD" w:rsidRPr="00351FC3" w:rsidRDefault="00251FDD" w:rsidP="00780E45">
      <w:pPr>
        <w:pStyle w:val="Heading2"/>
        <w:rPr>
          <w:color w:val="000000" w:themeColor="text1"/>
        </w:rPr>
      </w:pPr>
      <w:r>
        <w:rPr>
          <w:color w:val="000000" w:themeColor="text1"/>
        </w:rPr>
        <w:t>De la mise</w:t>
      </w:r>
      <w:r>
        <w:t xml:space="preserve"> à jour sur l</w:t>
      </w:r>
      <w:r w:rsidR="0053021B">
        <w:t>’</w:t>
      </w:r>
      <w:r>
        <w:t>état de la mise en œuvre des plans d</w:t>
      </w:r>
      <w:r w:rsidR="0053021B">
        <w:t>’</w:t>
      </w:r>
      <w:r>
        <w:t>activités consolidés pour 2019</w:t>
      </w:r>
      <w:r w:rsidR="00A9416C">
        <w:noBreakHyphen/>
      </w:r>
      <w:r>
        <w:t>2021 du Fonds multilatéral</w:t>
      </w:r>
      <w:r w:rsidR="00D73C64">
        <w:t xml:space="preserve"> </w:t>
      </w:r>
      <w:r>
        <w:rPr>
          <w:color w:val="000000" w:themeColor="text1"/>
        </w:rPr>
        <w:t>contenu</w:t>
      </w:r>
      <w:r w:rsidR="00D73C64">
        <w:rPr>
          <w:color w:val="000000" w:themeColor="text1"/>
        </w:rPr>
        <w:t>s</w:t>
      </w:r>
      <w:r>
        <w:rPr>
          <w:color w:val="000000" w:themeColor="text1"/>
        </w:rPr>
        <w:t xml:space="preserve"> dans le document UNEP/</w:t>
      </w:r>
      <w:proofErr w:type="spellStart"/>
      <w:r>
        <w:rPr>
          <w:color w:val="000000" w:themeColor="text1"/>
        </w:rPr>
        <w:t>OzL.Pro</w:t>
      </w:r>
      <w:proofErr w:type="spellEnd"/>
      <w:r>
        <w:rPr>
          <w:color w:val="000000" w:themeColor="text1"/>
        </w:rPr>
        <w:t>/</w:t>
      </w:r>
      <w:proofErr w:type="spellStart"/>
      <w:r>
        <w:rPr>
          <w:color w:val="000000" w:themeColor="text1"/>
        </w:rPr>
        <w:t>ExCom</w:t>
      </w:r>
      <w:proofErr w:type="spellEnd"/>
      <w:r>
        <w:rPr>
          <w:color w:val="000000" w:themeColor="text1"/>
        </w:rPr>
        <w:t>/83/</w:t>
      </w:r>
      <w:proofErr w:type="gramStart"/>
      <w:r>
        <w:rPr>
          <w:color w:val="000000" w:themeColor="text1"/>
        </w:rPr>
        <w:t>13;</w:t>
      </w:r>
      <w:proofErr w:type="gramEnd"/>
      <w:r>
        <w:t xml:space="preserve"> </w:t>
      </w:r>
      <w:r>
        <w:rPr>
          <w:color w:val="000000" w:themeColor="text1"/>
        </w:rPr>
        <w:t xml:space="preserve"> </w:t>
      </w:r>
    </w:p>
    <w:p w:rsidR="00251FDD" w:rsidRPr="00351FC3" w:rsidRDefault="00251FDD" w:rsidP="00780E45">
      <w:pPr>
        <w:pStyle w:val="Heading2"/>
      </w:pPr>
      <w:r>
        <w:t>Que 1 849 684 $ US en activités d</w:t>
      </w:r>
      <w:r w:rsidR="0053021B">
        <w:t>’</w:t>
      </w:r>
      <w:r>
        <w:t>élimination de HFC ont été présentés à la 83</w:t>
      </w:r>
      <w:r>
        <w:rPr>
          <w:vertAlign w:val="superscript"/>
        </w:rPr>
        <w:t>e</w:t>
      </w:r>
      <w:r>
        <w:t xml:space="preserve"> réunion, dont 64 200 $ US qui n</w:t>
      </w:r>
      <w:r w:rsidR="0053021B">
        <w:t>’</w:t>
      </w:r>
      <w:r>
        <w:t>ont pas été inclus dans les plans d</w:t>
      </w:r>
      <w:r w:rsidR="0053021B">
        <w:t>’</w:t>
      </w:r>
      <w:r>
        <w:t>activités pour 2019-2021;</w:t>
      </w:r>
    </w:p>
    <w:p w:rsidR="00251FDD" w:rsidRPr="00351FC3" w:rsidRDefault="00251FDD" w:rsidP="00780E45">
      <w:pPr>
        <w:pStyle w:val="Heading2"/>
      </w:pPr>
      <w:r>
        <w:t>Avec satisfaction des rapports sur les discussions de l</w:t>
      </w:r>
      <w:r w:rsidR="0053021B">
        <w:t>’</w:t>
      </w:r>
      <w:r>
        <w:t>ONUDI avec les unités nationales de l</w:t>
      </w:r>
      <w:r w:rsidR="0053021B">
        <w:t>’</w:t>
      </w:r>
      <w:r>
        <w:t>ozone concernant les notes des évaluations de performance qualitative, conformément à la demande contenu</w:t>
      </w:r>
      <w:r w:rsidR="00D73C64">
        <w:t>e</w:t>
      </w:r>
      <w:r>
        <w:t xml:space="preserve"> dans la décision 82/8(b).</w:t>
      </w:r>
    </w:p>
    <w:p w:rsidR="00251FDD" w:rsidRPr="00D73C64" w:rsidRDefault="00251FDD" w:rsidP="00780E45">
      <w:pPr>
        <w:rPr>
          <w:color w:val="000000" w:themeColor="text1"/>
        </w:rPr>
        <w:sectPr w:rsidR="00251FDD" w:rsidRPr="00D73C64" w:rsidSect="00C3358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325" w:bottom="864" w:left="1440" w:header="720" w:footer="475" w:gutter="0"/>
          <w:cols w:space="720"/>
          <w:titlePg/>
        </w:sectPr>
      </w:pPr>
    </w:p>
    <w:p w:rsidR="005048C4" w:rsidRPr="00D73C64" w:rsidRDefault="005048C4" w:rsidP="00780E45">
      <w:pPr>
        <w:jc w:val="center"/>
        <w:rPr>
          <w:b/>
          <w:bCs/>
          <w:color w:val="000000" w:themeColor="text1"/>
        </w:rPr>
      </w:pPr>
    </w:p>
    <w:p w:rsidR="00251FDD" w:rsidRPr="00351FC3" w:rsidRDefault="00251FDD" w:rsidP="00780E45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Annexe I</w:t>
      </w:r>
    </w:p>
    <w:p w:rsidR="00251FDD" w:rsidRPr="00351FC3" w:rsidRDefault="00251FDD" w:rsidP="00780E45">
      <w:pPr>
        <w:jc w:val="center"/>
        <w:rPr>
          <w:b/>
          <w:bCs/>
          <w:color w:val="000000" w:themeColor="text1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E7131" w:rsidRPr="00052C5C" w:rsidTr="00DE7131">
        <w:tc>
          <w:tcPr>
            <w:tcW w:w="1871" w:type="dxa"/>
          </w:tcPr>
          <w:p w:rsidR="00DE7131" w:rsidRPr="00052C5C" w:rsidRDefault="00DE7131" w:rsidP="00A954DF">
            <w:pPr>
              <w:jc w:val="left"/>
            </w:pPr>
          </w:p>
        </w:tc>
        <w:tc>
          <w:tcPr>
            <w:tcW w:w="1872" w:type="dxa"/>
          </w:tcPr>
          <w:p w:rsidR="00DE7131" w:rsidRPr="00052C5C" w:rsidRDefault="00DE7131" w:rsidP="00780E45">
            <w:pPr>
              <w:tabs>
                <w:tab w:val="left" w:pos="8280"/>
              </w:tabs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DE7131" w:rsidRPr="00052C5C" w:rsidRDefault="00DE7131" w:rsidP="00780E45">
            <w:pPr>
              <w:tabs>
                <w:tab w:val="left" w:pos="8280"/>
              </w:tabs>
            </w:pPr>
          </w:p>
        </w:tc>
        <w:tc>
          <w:tcPr>
            <w:tcW w:w="1872" w:type="dxa"/>
          </w:tcPr>
          <w:p w:rsidR="00DE7131" w:rsidRPr="00052C5C" w:rsidRDefault="00DE7131" w:rsidP="00780E45">
            <w:pPr>
              <w:tabs>
                <w:tab w:val="left" w:pos="8280"/>
              </w:tabs>
            </w:pPr>
          </w:p>
        </w:tc>
        <w:tc>
          <w:tcPr>
            <w:tcW w:w="1873" w:type="dxa"/>
          </w:tcPr>
          <w:p w:rsidR="00DE7131" w:rsidRPr="00052C5C" w:rsidRDefault="00DE7131" w:rsidP="00780E45">
            <w:pPr>
              <w:tabs>
                <w:tab w:val="left" w:pos="8280"/>
              </w:tabs>
            </w:pPr>
          </w:p>
        </w:tc>
      </w:tr>
    </w:tbl>
    <w:p w:rsidR="00052C5C" w:rsidRPr="00DE7131" w:rsidRDefault="00052C5C" w:rsidP="00780E45">
      <w:pPr>
        <w:tabs>
          <w:tab w:val="left" w:pos="8280"/>
        </w:tabs>
        <w:rPr>
          <w:sz w:val="4"/>
          <w:szCs w:val="4"/>
        </w:rPr>
      </w:pPr>
    </w:p>
    <w:sectPr w:rsidR="00052C5C" w:rsidRPr="00DE7131" w:rsidSect="00A8241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FD1" w:rsidRDefault="009F5FD1" w:rsidP="004A504B">
      <w:r>
        <w:separator/>
      </w:r>
    </w:p>
  </w:endnote>
  <w:endnote w:type="continuationSeparator" w:id="0">
    <w:p w:rsidR="009F5FD1" w:rsidRDefault="009F5FD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33525D" w:rsidRDefault="0029728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5481E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33525D" w:rsidRDefault="0029728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5481E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Default="0029728A" w:rsidP="008A2E7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>Les documents de présession du Comité exécutif du Fonds multilatéral aux fins d’application du Protocole de</w:t>
    </w:r>
    <w:r>
      <w:rPr>
        <w:sz w:val="18"/>
        <w:szCs w:val="18"/>
      </w:rPr>
      <w:br/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33525D" w:rsidRDefault="0029728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33525D" w:rsidRDefault="0029728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2060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728A" w:rsidRDefault="002972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81E">
          <w:rPr>
            <w:noProof/>
          </w:rPr>
          <w:t>1</w:t>
        </w:r>
        <w:r>
          <w:fldChar w:fldCharType="end"/>
        </w:r>
      </w:p>
    </w:sdtContent>
  </w:sdt>
  <w:p w:rsidR="0029728A" w:rsidRPr="00A82411" w:rsidRDefault="0029728A" w:rsidP="00A82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FD1" w:rsidRDefault="009F5FD1" w:rsidP="004A504B">
      <w:r>
        <w:separator/>
      </w:r>
    </w:p>
  </w:footnote>
  <w:footnote w:type="continuationSeparator" w:id="0">
    <w:p w:rsidR="009F5FD1" w:rsidRDefault="009F5FD1" w:rsidP="004A504B">
      <w:r>
        <w:continuationSeparator/>
      </w:r>
    </w:p>
  </w:footnote>
  <w:footnote w:id="1">
    <w:p w:rsidR="0029728A" w:rsidRPr="00960C52" w:rsidRDefault="0029728A" w:rsidP="00251FDD">
      <w:pPr>
        <w:pStyle w:val="FootnoteText"/>
      </w:pPr>
      <w:r>
        <w:rPr>
          <w:rStyle w:val="FootnoteReference"/>
        </w:rPr>
        <w:footnoteRef/>
      </w:r>
      <w:r>
        <w:t xml:space="preserve"> La préparation de projet pour la phase II des PGEH de la République arabe syrienne (PNUE) et du Zimbabwe (PNUD); la préparation de projet pour la phase III du PGEH du Nigeria (ONUDI); les tranches du PGEH pour la Chine (tranche de 2019 pour le secteur de l’entretien par l’Allemagne) et le Mozambique (ONUDI); la préparation pour les projets d’investissement dans le HFC pour l’Indonésie (PNUD) et le Liban (UNDP); et le projet de RI pour Cuba (PNUD). </w:t>
      </w:r>
    </w:p>
  </w:footnote>
  <w:footnote w:id="2">
    <w:p w:rsidR="0029728A" w:rsidRPr="00351FC3" w:rsidRDefault="0029728A" w:rsidP="00251FDD">
      <w:pPr>
        <w:pStyle w:val="FootnoteText"/>
      </w:pPr>
      <w:r>
        <w:rPr>
          <w:rStyle w:val="FootnoteReference"/>
        </w:rPr>
        <w:footnoteRef/>
      </w:r>
      <w:r>
        <w:t xml:space="preserve"> Australie, Canada, Danemark, Finlande, France, Allemagne, Irlande, Italie, Japon, Luxembourg, Pays-Bas (les), Nouvelle-Zélande, Norvège, Suède, Suisse, le Royaume-Uni de Grande-Bretagne et d’Irlande du Nord et les États-Unis d’Amérique.</w:t>
      </w:r>
    </w:p>
  </w:footnote>
  <w:footnote w:id="3">
    <w:p w:rsidR="0029728A" w:rsidRPr="00F43FD9" w:rsidRDefault="0029728A">
      <w:pPr>
        <w:pStyle w:val="FootnoteText"/>
      </w:pPr>
      <w:r>
        <w:rPr>
          <w:rStyle w:val="FootnoteReference"/>
        </w:rPr>
        <w:footnoteRef/>
      </w:r>
      <w:r>
        <w:t xml:space="preserve"> Les frais de consultation pour l’évaluation d’options rentables et durables sur le plan environnemental pour la destruction du HFC-23 provenant des installations de production du HCFC-22 (décision 79/47(e)).</w:t>
      </w:r>
    </w:p>
  </w:footnote>
  <w:footnote w:id="4">
    <w:p w:rsidR="0029728A" w:rsidRPr="00C065D2" w:rsidRDefault="0029728A" w:rsidP="00251FDD">
      <w:pPr>
        <w:pStyle w:val="FootnoteText"/>
      </w:pPr>
      <w:r>
        <w:rPr>
          <w:rStyle w:val="FootnoteReference"/>
        </w:rPr>
        <w:footnoteRef/>
      </w:r>
      <w:r>
        <w:t xml:space="preserve"> Ces activités comprennent : 98 activités portant sur le HCFC pour 48 pays (65,79 M$ US), 11 activités portant sur le HFC pour dix pays (6,56 M$ US), 47 projets de RI (6,96 M$ US), des frais d’unités centrales (5,93 M$ US) et le PAC du PNUE (11,3 M$ US).</w:t>
      </w:r>
    </w:p>
  </w:footnote>
  <w:footnote w:id="5">
    <w:p w:rsidR="0029728A" w:rsidRPr="0012043B" w:rsidRDefault="0029728A" w:rsidP="00251FDD">
      <w:pPr>
        <w:pStyle w:val="FootnoteText"/>
      </w:pPr>
      <w:r>
        <w:rPr>
          <w:rStyle w:val="FootnoteReference"/>
        </w:rPr>
        <w:footnoteRef/>
      </w:r>
      <w:r>
        <w:t xml:space="preserve"> Décision XXIX/1.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33525D" w:rsidRDefault="0029728A">
    <w:r>
      <w:fldChar w:fldCharType="begin"/>
    </w:r>
    <w:r>
      <w:instrText xml:space="preserve"> DOCPROPERTY "Document number"  \* MERGEFORMAT </w:instrText>
    </w:r>
    <w:r>
      <w:fldChar w:fldCharType="separate"/>
    </w:r>
    <w:r w:rsidR="00A9416C">
      <w:t>UNEP/</w:t>
    </w:r>
    <w:proofErr w:type="spellStart"/>
    <w:r w:rsidR="00A9416C">
      <w:t>OzL.Pro</w:t>
    </w:r>
    <w:proofErr w:type="spellEnd"/>
    <w:r w:rsidR="00A9416C">
      <w:t>/</w:t>
    </w:r>
    <w:proofErr w:type="spellStart"/>
    <w:r w:rsidR="00A9416C">
      <w:t>ExCom</w:t>
    </w:r>
    <w:proofErr w:type="spellEnd"/>
    <w:r w:rsidR="00A9416C">
      <w:t>/83/13</w:t>
    </w:r>
    <w:r>
      <w:fldChar w:fldCharType="end"/>
    </w:r>
  </w:p>
  <w:p w:rsidR="0029728A" w:rsidRPr="0033525D" w:rsidRDefault="0029728A"/>
  <w:p w:rsidR="0029728A" w:rsidRPr="0033525D" w:rsidRDefault="0029728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Default="0029728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9416C">
      <w:t>UNEP/</w:t>
    </w:r>
    <w:proofErr w:type="spellStart"/>
    <w:r w:rsidR="00A9416C">
      <w:t>OzL.Pro</w:t>
    </w:r>
    <w:proofErr w:type="spellEnd"/>
    <w:r w:rsidR="00A9416C">
      <w:t>/</w:t>
    </w:r>
    <w:proofErr w:type="spellStart"/>
    <w:r w:rsidR="00A9416C">
      <w:t>ExCom</w:t>
    </w:r>
    <w:proofErr w:type="spellEnd"/>
    <w:r w:rsidR="00A9416C">
      <w:t>/83/13</w:t>
    </w:r>
    <w:r>
      <w:fldChar w:fldCharType="end"/>
    </w:r>
  </w:p>
  <w:p w:rsidR="0029728A" w:rsidRPr="0033525D" w:rsidRDefault="0029728A"/>
  <w:p w:rsidR="0029728A" w:rsidRPr="0033525D" w:rsidRDefault="002972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D73C64" w:rsidRDefault="0029728A">
    <w:pPr>
      <w:rPr>
        <w:lang w:val="en-CA"/>
      </w:rPr>
    </w:pPr>
    <w:r>
      <w:fldChar w:fldCharType="begin"/>
    </w:r>
    <w:r w:rsidRPr="00D73C64">
      <w:rPr>
        <w:lang w:val="en-CA"/>
      </w:rPr>
      <w:instrText xml:space="preserve"> DOCPROPERTY "Document number"  \* MERGEFORMAT </w:instrText>
    </w:r>
    <w:r>
      <w:fldChar w:fldCharType="separate"/>
    </w:r>
    <w:r w:rsidRPr="00D73C64">
      <w:rPr>
        <w:lang w:val="en-CA"/>
      </w:rPr>
      <w:t>UNEP/</w:t>
    </w:r>
    <w:proofErr w:type="spellStart"/>
    <w:r w:rsidRPr="00D73C64">
      <w:rPr>
        <w:lang w:val="en-CA"/>
      </w:rPr>
      <w:t>OzL.Pro</w:t>
    </w:r>
    <w:proofErr w:type="spellEnd"/>
    <w:r w:rsidRPr="00D73C64">
      <w:rPr>
        <w:lang w:val="en-CA"/>
      </w:rPr>
      <w:t>/</w:t>
    </w:r>
    <w:proofErr w:type="spellStart"/>
    <w:r w:rsidRPr="00D73C64">
      <w:rPr>
        <w:lang w:val="en-CA"/>
      </w:rPr>
      <w:t>ExCom</w:t>
    </w:r>
    <w:proofErr w:type="spellEnd"/>
    <w:r w:rsidRPr="00D73C64">
      <w:rPr>
        <w:lang w:val="en-CA"/>
      </w:rPr>
      <w:t>/83/13</w:t>
    </w:r>
    <w:r>
      <w:fldChar w:fldCharType="end"/>
    </w:r>
  </w:p>
  <w:p w:rsidR="0029728A" w:rsidRPr="00D73C64" w:rsidRDefault="0029728A">
    <w:pPr>
      <w:rPr>
        <w:lang w:val="en-CA"/>
      </w:rPr>
    </w:pPr>
    <w:r w:rsidRPr="00D73C64">
      <w:rPr>
        <w:lang w:val="en-CA"/>
      </w:rPr>
      <w:t>Annexe II</w:t>
    </w:r>
  </w:p>
  <w:p w:rsidR="0029728A" w:rsidRPr="00D73C64" w:rsidRDefault="0029728A">
    <w:pPr>
      <w:rPr>
        <w:lang w:val="en-C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D73C64" w:rsidRDefault="0029728A">
    <w:pPr>
      <w:jc w:val="right"/>
      <w:rPr>
        <w:lang w:val="en-CA"/>
      </w:rPr>
    </w:pPr>
    <w:r>
      <w:fldChar w:fldCharType="begin"/>
    </w:r>
    <w:r w:rsidRPr="00D73C64">
      <w:rPr>
        <w:lang w:val="en-CA"/>
      </w:rPr>
      <w:instrText xml:space="preserve"> DOCPROPERTY "Document number"  \* MERGEFORMAT </w:instrText>
    </w:r>
    <w:r>
      <w:fldChar w:fldCharType="separate"/>
    </w:r>
    <w:r w:rsidRPr="00D73C64">
      <w:rPr>
        <w:lang w:val="en-CA"/>
      </w:rPr>
      <w:t>UNEP/</w:t>
    </w:r>
    <w:proofErr w:type="spellStart"/>
    <w:r w:rsidRPr="00D73C64">
      <w:rPr>
        <w:lang w:val="en-CA"/>
      </w:rPr>
      <w:t>OzL.Pro</w:t>
    </w:r>
    <w:proofErr w:type="spellEnd"/>
    <w:r w:rsidRPr="00D73C64">
      <w:rPr>
        <w:lang w:val="en-CA"/>
      </w:rPr>
      <w:t>/</w:t>
    </w:r>
    <w:proofErr w:type="spellStart"/>
    <w:r w:rsidRPr="00D73C64">
      <w:rPr>
        <w:lang w:val="en-CA"/>
      </w:rPr>
      <w:t>ExCom</w:t>
    </w:r>
    <w:proofErr w:type="spellEnd"/>
    <w:r w:rsidRPr="00D73C64">
      <w:rPr>
        <w:lang w:val="en-CA"/>
      </w:rPr>
      <w:t>/83/13</w:t>
    </w:r>
    <w:r>
      <w:fldChar w:fldCharType="end"/>
    </w:r>
  </w:p>
  <w:p w:rsidR="0029728A" w:rsidRPr="00D73C64" w:rsidRDefault="0029728A" w:rsidP="00A82411">
    <w:pPr>
      <w:jc w:val="right"/>
      <w:rPr>
        <w:lang w:val="en-CA"/>
      </w:rPr>
    </w:pPr>
    <w:r w:rsidRPr="00D73C64">
      <w:rPr>
        <w:lang w:val="en-CA"/>
      </w:rPr>
      <w:t>Annexe II</w:t>
    </w:r>
  </w:p>
  <w:p w:rsidR="0029728A" w:rsidRPr="00D73C64" w:rsidRDefault="0029728A">
    <w:pPr>
      <w:pStyle w:val="Header"/>
      <w:rPr>
        <w:lang w:val="en-C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28A" w:rsidRPr="00D73C64" w:rsidRDefault="0029728A" w:rsidP="00A82411">
    <w:pPr>
      <w:jc w:val="right"/>
      <w:rPr>
        <w:lang w:val="en-CA"/>
      </w:rPr>
    </w:pPr>
    <w:r>
      <w:fldChar w:fldCharType="begin"/>
    </w:r>
    <w:r w:rsidRPr="00D73C64">
      <w:rPr>
        <w:lang w:val="en-CA"/>
      </w:rPr>
      <w:instrText xml:space="preserve"> DOCPROPERTY "Document number"  \* MERGEFORMAT </w:instrText>
    </w:r>
    <w:r>
      <w:fldChar w:fldCharType="separate"/>
    </w:r>
    <w:r w:rsidRPr="00D73C64">
      <w:rPr>
        <w:lang w:val="en-CA"/>
      </w:rPr>
      <w:t>UNEP/</w:t>
    </w:r>
    <w:proofErr w:type="spellStart"/>
    <w:r w:rsidRPr="00D73C64">
      <w:rPr>
        <w:lang w:val="en-CA"/>
      </w:rPr>
      <w:t>OzL.Pro</w:t>
    </w:r>
    <w:proofErr w:type="spellEnd"/>
    <w:r w:rsidRPr="00D73C64">
      <w:rPr>
        <w:lang w:val="en-CA"/>
      </w:rPr>
      <w:t>/</w:t>
    </w:r>
    <w:proofErr w:type="spellStart"/>
    <w:r w:rsidRPr="00D73C64">
      <w:rPr>
        <w:lang w:val="en-CA"/>
      </w:rPr>
      <w:t>ExCom</w:t>
    </w:r>
    <w:proofErr w:type="spellEnd"/>
    <w:r w:rsidRPr="00D73C64">
      <w:rPr>
        <w:lang w:val="en-CA"/>
      </w:rPr>
      <w:t>/83/13</w:t>
    </w:r>
    <w:r>
      <w:fldChar w:fldCharType="end"/>
    </w:r>
  </w:p>
  <w:p w:rsidR="0029728A" w:rsidRPr="00D73C64" w:rsidRDefault="0029728A" w:rsidP="00A82411">
    <w:pPr>
      <w:pStyle w:val="Header"/>
      <w:jc w:val="right"/>
      <w:rPr>
        <w:lang w:val="en-CA"/>
      </w:rPr>
    </w:pPr>
    <w:r w:rsidRPr="00D73C64">
      <w:rPr>
        <w:lang w:val="en-CA"/>
      </w:rPr>
      <w:t>Annexe II</w:t>
    </w:r>
  </w:p>
  <w:p w:rsidR="0029728A" w:rsidRPr="00D73C64" w:rsidRDefault="0029728A" w:rsidP="00A82411">
    <w:pPr>
      <w:pStyle w:val="Header"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CE97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E48CF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1489F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E76F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B275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D04F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0CFD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50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66C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B05A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D6F55C7"/>
    <w:multiLevelType w:val="multilevel"/>
    <w:tmpl w:val="5546BC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2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 w15:restartNumberingAfterBreak="0">
    <w:nsid w:val="20F50E71"/>
    <w:multiLevelType w:val="hybridMultilevel"/>
    <w:tmpl w:val="91AACDCE"/>
    <w:lvl w:ilvl="0" w:tplc="A4E0BCEA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EE2B6D"/>
    <w:multiLevelType w:val="hybridMultilevel"/>
    <w:tmpl w:val="4F8AECE8"/>
    <w:lvl w:ilvl="0" w:tplc="0409000F">
      <w:start w:val="1"/>
      <w:numFmt w:val="decimal"/>
      <w:lvlText w:val="%1."/>
      <w:lvlJc w:val="left"/>
      <w:pPr>
        <w:ind w:left="1228" w:hanging="360"/>
      </w:pPr>
    </w:lvl>
    <w:lvl w:ilvl="1" w:tplc="04090019" w:tentative="1">
      <w:start w:val="1"/>
      <w:numFmt w:val="lowerLetter"/>
      <w:lvlText w:val="%2."/>
      <w:lvlJc w:val="left"/>
      <w:pPr>
        <w:ind w:left="1948" w:hanging="360"/>
      </w:pPr>
    </w:lvl>
    <w:lvl w:ilvl="2" w:tplc="0409001B" w:tentative="1">
      <w:start w:val="1"/>
      <w:numFmt w:val="lowerRoman"/>
      <w:lvlText w:val="%3."/>
      <w:lvlJc w:val="right"/>
      <w:pPr>
        <w:ind w:left="2668" w:hanging="180"/>
      </w:pPr>
    </w:lvl>
    <w:lvl w:ilvl="3" w:tplc="0409000F" w:tentative="1">
      <w:start w:val="1"/>
      <w:numFmt w:val="decimal"/>
      <w:lvlText w:val="%4."/>
      <w:lvlJc w:val="left"/>
      <w:pPr>
        <w:ind w:left="3388" w:hanging="360"/>
      </w:pPr>
    </w:lvl>
    <w:lvl w:ilvl="4" w:tplc="04090019" w:tentative="1">
      <w:start w:val="1"/>
      <w:numFmt w:val="lowerLetter"/>
      <w:lvlText w:val="%5."/>
      <w:lvlJc w:val="left"/>
      <w:pPr>
        <w:ind w:left="4108" w:hanging="360"/>
      </w:pPr>
    </w:lvl>
    <w:lvl w:ilvl="5" w:tplc="0409001B" w:tentative="1">
      <w:start w:val="1"/>
      <w:numFmt w:val="lowerRoman"/>
      <w:lvlText w:val="%6."/>
      <w:lvlJc w:val="right"/>
      <w:pPr>
        <w:ind w:left="4828" w:hanging="180"/>
      </w:pPr>
    </w:lvl>
    <w:lvl w:ilvl="6" w:tplc="0409000F" w:tentative="1">
      <w:start w:val="1"/>
      <w:numFmt w:val="decimal"/>
      <w:lvlText w:val="%7."/>
      <w:lvlJc w:val="left"/>
      <w:pPr>
        <w:ind w:left="5548" w:hanging="360"/>
      </w:pPr>
    </w:lvl>
    <w:lvl w:ilvl="7" w:tplc="04090019" w:tentative="1">
      <w:start w:val="1"/>
      <w:numFmt w:val="lowerLetter"/>
      <w:lvlText w:val="%8."/>
      <w:lvlJc w:val="left"/>
      <w:pPr>
        <w:ind w:left="6268" w:hanging="360"/>
      </w:pPr>
    </w:lvl>
    <w:lvl w:ilvl="8" w:tplc="04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4E60CA1"/>
    <w:multiLevelType w:val="hybridMultilevel"/>
    <w:tmpl w:val="5CDCD71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104BD8"/>
    <w:multiLevelType w:val="hybridMultilevel"/>
    <w:tmpl w:val="A23ED4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07F5685"/>
    <w:multiLevelType w:val="hybridMultilevel"/>
    <w:tmpl w:val="CB30A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626B60EF"/>
    <w:multiLevelType w:val="multilevel"/>
    <w:tmpl w:val="C6A2B7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2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2" w15:restartNumberingAfterBreak="0">
    <w:nsid w:val="66D553C0"/>
    <w:multiLevelType w:val="hybridMultilevel"/>
    <w:tmpl w:val="51EAD978"/>
    <w:lvl w:ilvl="0" w:tplc="FFFFFFFF">
      <w:start w:val="1"/>
      <w:numFmt w:val="decimal"/>
      <w:lvlText w:val="%1."/>
      <w:lvlJc w:val="left"/>
      <w:pPr>
        <w:tabs>
          <w:tab w:val="num" w:pos="2591"/>
        </w:tabs>
        <w:ind w:left="259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3311"/>
        </w:tabs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031"/>
        </w:tabs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751"/>
        </w:tabs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71"/>
        </w:tabs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91"/>
        </w:tabs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911"/>
        </w:tabs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631"/>
        </w:tabs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351"/>
        </w:tabs>
        <w:ind w:left="8351" w:hanging="180"/>
      </w:pPr>
    </w:lvl>
  </w:abstractNum>
  <w:abstractNum w:abstractNumId="23" w15:restartNumberingAfterBreak="0">
    <w:nsid w:val="74A957C0"/>
    <w:multiLevelType w:val="hybridMultilevel"/>
    <w:tmpl w:val="444C63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8"/>
  </w:num>
  <w:num w:numId="18">
    <w:abstractNumId w:val="20"/>
  </w:num>
  <w:num w:numId="19">
    <w:abstractNumId w:val="24"/>
  </w:num>
  <w:num w:numId="20">
    <w:abstractNumId w:val="15"/>
  </w:num>
  <w:num w:numId="21">
    <w:abstractNumId w:val="24"/>
    <w:lvlOverride w:ilvl="0">
      <w:startOverride w:val="1"/>
    </w:lvlOverride>
  </w:num>
  <w:num w:numId="22">
    <w:abstractNumId w:val="17"/>
  </w:num>
  <w:num w:numId="23">
    <w:abstractNumId w:val="23"/>
  </w:num>
  <w:num w:numId="24">
    <w:abstractNumId w:val="22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1"/>
  </w:num>
  <w:num w:numId="29">
    <w:abstractNumId w:val="11"/>
  </w:num>
  <w:num w:numId="30">
    <w:abstractNumId w:val="1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0"/>
    <w:lvlOverride w:ilvl="0">
      <w:startOverride w:val="2"/>
    </w:lvlOverride>
  </w:num>
  <w:num w:numId="35">
    <w:abstractNumId w:val="10"/>
    <w:lvlOverride w:ilvl="0">
      <w:startOverride w:val="3"/>
    </w:lvlOverride>
  </w:num>
  <w:num w:numId="36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251FDD"/>
    <w:rsid w:val="00000FED"/>
    <w:rsid w:val="0000434E"/>
    <w:rsid w:val="0000571C"/>
    <w:rsid w:val="000211A9"/>
    <w:rsid w:val="000236FA"/>
    <w:rsid w:val="00031260"/>
    <w:rsid w:val="00035FE9"/>
    <w:rsid w:val="0003681A"/>
    <w:rsid w:val="00044730"/>
    <w:rsid w:val="00052C5C"/>
    <w:rsid w:val="00061EC2"/>
    <w:rsid w:val="00080ED0"/>
    <w:rsid w:val="00085B8F"/>
    <w:rsid w:val="00090481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5481E"/>
    <w:rsid w:val="00164719"/>
    <w:rsid w:val="00166FC4"/>
    <w:rsid w:val="001677AC"/>
    <w:rsid w:val="00172319"/>
    <w:rsid w:val="001804EA"/>
    <w:rsid w:val="00190A61"/>
    <w:rsid w:val="001A3342"/>
    <w:rsid w:val="001A3E3D"/>
    <w:rsid w:val="001A55C6"/>
    <w:rsid w:val="001A7049"/>
    <w:rsid w:val="001B1C70"/>
    <w:rsid w:val="001B1D88"/>
    <w:rsid w:val="001B1E40"/>
    <w:rsid w:val="001B6487"/>
    <w:rsid w:val="001C3C80"/>
    <w:rsid w:val="001C764E"/>
    <w:rsid w:val="001E1052"/>
    <w:rsid w:val="001E21B1"/>
    <w:rsid w:val="001E2F93"/>
    <w:rsid w:val="001E61E5"/>
    <w:rsid w:val="001F2159"/>
    <w:rsid w:val="00214863"/>
    <w:rsid w:val="002156B4"/>
    <w:rsid w:val="00251FDD"/>
    <w:rsid w:val="00253222"/>
    <w:rsid w:val="00262847"/>
    <w:rsid w:val="00281BB2"/>
    <w:rsid w:val="0028542A"/>
    <w:rsid w:val="002878A4"/>
    <w:rsid w:val="0029728A"/>
    <w:rsid w:val="002B08D9"/>
    <w:rsid w:val="002B72E9"/>
    <w:rsid w:val="002C7998"/>
    <w:rsid w:val="002D2FFC"/>
    <w:rsid w:val="002D423E"/>
    <w:rsid w:val="002F1E53"/>
    <w:rsid w:val="002F263D"/>
    <w:rsid w:val="002F2CAA"/>
    <w:rsid w:val="0030052C"/>
    <w:rsid w:val="00304D25"/>
    <w:rsid w:val="003255A9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19B9"/>
    <w:rsid w:val="0039337A"/>
    <w:rsid w:val="003A3189"/>
    <w:rsid w:val="003A3CA7"/>
    <w:rsid w:val="003B33BD"/>
    <w:rsid w:val="003B569D"/>
    <w:rsid w:val="003C0C29"/>
    <w:rsid w:val="003C3C0E"/>
    <w:rsid w:val="003D4FAC"/>
    <w:rsid w:val="003E7906"/>
    <w:rsid w:val="003F3C50"/>
    <w:rsid w:val="003F5FBE"/>
    <w:rsid w:val="00406A6A"/>
    <w:rsid w:val="00406B22"/>
    <w:rsid w:val="004174B4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A71A9"/>
    <w:rsid w:val="004B54E0"/>
    <w:rsid w:val="004B7384"/>
    <w:rsid w:val="004C4269"/>
    <w:rsid w:val="004C44A3"/>
    <w:rsid w:val="004D6236"/>
    <w:rsid w:val="004D7F90"/>
    <w:rsid w:val="004E4DBB"/>
    <w:rsid w:val="004E4E41"/>
    <w:rsid w:val="004E7F9C"/>
    <w:rsid w:val="004F3493"/>
    <w:rsid w:val="004F5143"/>
    <w:rsid w:val="005048C4"/>
    <w:rsid w:val="00512B09"/>
    <w:rsid w:val="00515B2F"/>
    <w:rsid w:val="0053021B"/>
    <w:rsid w:val="00533796"/>
    <w:rsid w:val="00553D6B"/>
    <w:rsid w:val="00555D75"/>
    <w:rsid w:val="00560DF0"/>
    <w:rsid w:val="00562997"/>
    <w:rsid w:val="0056759C"/>
    <w:rsid w:val="00592299"/>
    <w:rsid w:val="0059513E"/>
    <w:rsid w:val="005B48FF"/>
    <w:rsid w:val="005E3B72"/>
    <w:rsid w:val="00601279"/>
    <w:rsid w:val="00604C15"/>
    <w:rsid w:val="00614BE0"/>
    <w:rsid w:val="006158D5"/>
    <w:rsid w:val="00625D83"/>
    <w:rsid w:val="00656C7C"/>
    <w:rsid w:val="006623E7"/>
    <w:rsid w:val="00662670"/>
    <w:rsid w:val="00662B80"/>
    <w:rsid w:val="00670F6C"/>
    <w:rsid w:val="006852C7"/>
    <w:rsid w:val="006852CE"/>
    <w:rsid w:val="006B4500"/>
    <w:rsid w:val="006C1727"/>
    <w:rsid w:val="006C32FD"/>
    <w:rsid w:val="006C39CE"/>
    <w:rsid w:val="006D0FCC"/>
    <w:rsid w:val="006D1D2D"/>
    <w:rsid w:val="006D6795"/>
    <w:rsid w:val="006E1FC3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73EA0"/>
    <w:rsid w:val="007804E1"/>
    <w:rsid w:val="00780E45"/>
    <w:rsid w:val="007A1546"/>
    <w:rsid w:val="007A228C"/>
    <w:rsid w:val="007A368E"/>
    <w:rsid w:val="007A5868"/>
    <w:rsid w:val="007A717B"/>
    <w:rsid w:val="007B04CE"/>
    <w:rsid w:val="007B6871"/>
    <w:rsid w:val="007B7A2F"/>
    <w:rsid w:val="007C227C"/>
    <w:rsid w:val="007C3D33"/>
    <w:rsid w:val="007D258B"/>
    <w:rsid w:val="007D294A"/>
    <w:rsid w:val="007D47D2"/>
    <w:rsid w:val="007D6EC0"/>
    <w:rsid w:val="007D7E1D"/>
    <w:rsid w:val="00831979"/>
    <w:rsid w:val="00851352"/>
    <w:rsid w:val="00863230"/>
    <w:rsid w:val="008717D8"/>
    <w:rsid w:val="0087215C"/>
    <w:rsid w:val="00880E35"/>
    <w:rsid w:val="008875FE"/>
    <w:rsid w:val="00887F8E"/>
    <w:rsid w:val="00892BE6"/>
    <w:rsid w:val="00896234"/>
    <w:rsid w:val="00897E43"/>
    <w:rsid w:val="008A2E75"/>
    <w:rsid w:val="008B2324"/>
    <w:rsid w:val="008C4F67"/>
    <w:rsid w:val="008C5738"/>
    <w:rsid w:val="008C7EAD"/>
    <w:rsid w:val="008D0CFE"/>
    <w:rsid w:val="008D3375"/>
    <w:rsid w:val="008D6152"/>
    <w:rsid w:val="008F0F81"/>
    <w:rsid w:val="008F27BF"/>
    <w:rsid w:val="0090095D"/>
    <w:rsid w:val="00902D38"/>
    <w:rsid w:val="009142EC"/>
    <w:rsid w:val="009154C3"/>
    <w:rsid w:val="00916AD9"/>
    <w:rsid w:val="00923540"/>
    <w:rsid w:val="00926767"/>
    <w:rsid w:val="00935D90"/>
    <w:rsid w:val="009361D5"/>
    <w:rsid w:val="009428A4"/>
    <w:rsid w:val="00956917"/>
    <w:rsid w:val="009659F4"/>
    <w:rsid w:val="00970D60"/>
    <w:rsid w:val="009960E5"/>
    <w:rsid w:val="009A7ADC"/>
    <w:rsid w:val="009B5769"/>
    <w:rsid w:val="009C19B7"/>
    <w:rsid w:val="009D587E"/>
    <w:rsid w:val="009D7C51"/>
    <w:rsid w:val="009E196C"/>
    <w:rsid w:val="009F36BF"/>
    <w:rsid w:val="009F5FD1"/>
    <w:rsid w:val="00A111B6"/>
    <w:rsid w:val="00A240B1"/>
    <w:rsid w:val="00A2547B"/>
    <w:rsid w:val="00A26D27"/>
    <w:rsid w:val="00A376EE"/>
    <w:rsid w:val="00A42A99"/>
    <w:rsid w:val="00A5151A"/>
    <w:rsid w:val="00A56465"/>
    <w:rsid w:val="00A57E0A"/>
    <w:rsid w:val="00A823F6"/>
    <w:rsid w:val="00A82411"/>
    <w:rsid w:val="00A93BBA"/>
    <w:rsid w:val="00A9416C"/>
    <w:rsid w:val="00A954DF"/>
    <w:rsid w:val="00AA0A89"/>
    <w:rsid w:val="00AA6429"/>
    <w:rsid w:val="00AC01AA"/>
    <w:rsid w:val="00AC4F72"/>
    <w:rsid w:val="00AE73FD"/>
    <w:rsid w:val="00AE77AA"/>
    <w:rsid w:val="00AF741A"/>
    <w:rsid w:val="00B01ADB"/>
    <w:rsid w:val="00B04161"/>
    <w:rsid w:val="00B056F9"/>
    <w:rsid w:val="00B11E3D"/>
    <w:rsid w:val="00B17E82"/>
    <w:rsid w:val="00B41D46"/>
    <w:rsid w:val="00B4575A"/>
    <w:rsid w:val="00B5286D"/>
    <w:rsid w:val="00B575BA"/>
    <w:rsid w:val="00B76429"/>
    <w:rsid w:val="00B956D4"/>
    <w:rsid w:val="00B97446"/>
    <w:rsid w:val="00BA7432"/>
    <w:rsid w:val="00BC0732"/>
    <w:rsid w:val="00BC1AA0"/>
    <w:rsid w:val="00BC2495"/>
    <w:rsid w:val="00BC7EB9"/>
    <w:rsid w:val="00BD2643"/>
    <w:rsid w:val="00BD56B1"/>
    <w:rsid w:val="00BD6558"/>
    <w:rsid w:val="00BF3022"/>
    <w:rsid w:val="00BF3214"/>
    <w:rsid w:val="00BF5573"/>
    <w:rsid w:val="00BF5AA8"/>
    <w:rsid w:val="00C06FCD"/>
    <w:rsid w:val="00C11EE6"/>
    <w:rsid w:val="00C15867"/>
    <w:rsid w:val="00C2296D"/>
    <w:rsid w:val="00C23155"/>
    <w:rsid w:val="00C33586"/>
    <w:rsid w:val="00C40C41"/>
    <w:rsid w:val="00C45885"/>
    <w:rsid w:val="00C50F22"/>
    <w:rsid w:val="00C57971"/>
    <w:rsid w:val="00C65BD7"/>
    <w:rsid w:val="00C7137B"/>
    <w:rsid w:val="00C76BA4"/>
    <w:rsid w:val="00C83A48"/>
    <w:rsid w:val="00C85865"/>
    <w:rsid w:val="00C85E85"/>
    <w:rsid w:val="00CA2EAE"/>
    <w:rsid w:val="00CA4AC1"/>
    <w:rsid w:val="00CB0316"/>
    <w:rsid w:val="00CB0B11"/>
    <w:rsid w:val="00CB25CC"/>
    <w:rsid w:val="00CB5354"/>
    <w:rsid w:val="00CC0830"/>
    <w:rsid w:val="00CC299E"/>
    <w:rsid w:val="00CC6A14"/>
    <w:rsid w:val="00CC70A3"/>
    <w:rsid w:val="00CD4442"/>
    <w:rsid w:val="00CD4C51"/>
    <w:rsid w:val="00CD53C3"/>
    <w:rsid w:val="00CD574E"/>
    <w:rsid w:val="00CE4C22"/>
    <w:rsid w:val="00CF11F6"/>
    <w:rsid w:val="00CF41EC"/>
    <w:rsid w:val="00CF5D04"/>
    <w:rsid w:val="00D04DE4"/>
    <w:rsid w:val="00D04FC2"/>
    <w:rsid w:val="00D063F1"/>
    <w:rsid w:val="00D13CD0"/>
    <w:rsid w:val="00D14F22"/>
    <w:rsid w:val="00D4741C"/>
    <w:rsid w:val="00D57918"/>
    <w:rsid w:val="00D65449"/>
    <w:rsid w:val="00D73C64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2221"/>
    <w:rsid w:val="00DE4429"/>
    <w:rsid w:val="00DE657E"/>
    <w:rsid w:val="00DE7131"/>
    <w:rsid w:val="00DF4704"/>
    <w:rsid w:val="00E024AA"/>
    <w:rsid w:val="00E250F1"/>
    <w:rsid w:val="00E3550D"/>
    <w:rsid w:val="00E41335"/>
    <w:rsid w:val="00E614E0"/>
    <w:rsid w:val="00E70F0B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3027"/>
    <w:rsid w:val="00ED27E8"/>
    <w:rsid w:val="00ED7137"/>
    <w:rsid w:val="00EE66BA"/>
    <w:rsid w:val="00F01111"/>
    <w:rsid w:val="00F21088"/>
    <w:rsid w:val="00F268BE"/>
    <w:rsid w:val="00F26E2B"/>
    <w:rsid w:val="00F327E7"/>
    <w:rsid w:val="00F35746"/>
    <w:rsid w:val="00F43FD9"/>
    <w:rsid w:val="00F447C7"/>
    <w:rsid w:val="00F5211B"/>
    <w:rsid w:val="00F554A9"/>
    <w:rsid w:val="00F716FD"/>
    <w:rsid w:val="00F74C8F"/>
    <w:rsid w:val="00F80355"/>
    <w:rsid w:val="00F830B4"/>
    <w:rsid w:val="00F83AEF"/>
    <w:rsid w:val="00F87C43"/>
    <w:rsid w:val="00FB0C81"/>
    <w:rsid w:val="00FC2200"/>
    <w:rsid w:val="00FC2540"/>
    <w:rsid w:val="00FE4468"/>
    <w:rsid w:val="00FE5A33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A27572A6-B214-4D2D-95E8-CA062331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fr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fr-CA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styleId="PageNumber">
    <w:name w:val="page number"/>
    <w:rsid w:val="00251FDD"/>
    <w:rPr>
      <w:sz w:val="22"/>
      <w:szCs w:val="22"/>
    </w:rPr>
  </w:style>
  <w:style w:type="paragraph" w:styleId="BodyText">
    <w:name w:val="Body Text"/>
    <w:basedOn w:val="Normal"/>
    <w:link w:val="BodyTextChar"/>
    <w:semiHidden/>
    <w:rsid w:val="00251FDD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251FDD"/>
    <w:rPr>
      <w:sz w:val="22"/>
      <w:szCs w:val="22"/>
      <w:lang w:val="fr-CA"/>
    </w:rPr>
  </w:style>
  <w:style w:type="paragraph" w:styleId="BodyText2">
    <w:name w:val="Body Text 2"/>
    <w:basedOn w:val="Normal"/>
    <w:link w:val="BodyText2Char"/>
    <w:semiHidden/>
    <w:rsid w:val="00251F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51FDD"/>
    <w:rPr>
      <w:sz w:val="22"/>
      <w:szCs w:val="22"/>
      <w:lang w:val="fr-CA"/>
    </w:rPr>
  </w:style>
  <w:style w:type="paragraph" w:styleId="BodyTextFirstIndent">
    <w:name w:val="Body Text First Indent"/>
    <w:basedOn w:val="BodyText"/>
    <w:link w:val="BodyTextFirstIndentChar"/>
    <w:semiHidden/>
    <w:rsid w:val="00251FDD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51FDD"/>
    <w:rPr>
      <w:sz w:val="22"/>
      <w:szCs w:val="22"/>
      <w:lang w:val="fr-CA"/>
    </w:rPr>
  </w:style>
  <w:style w:type="paragraph" w:styleId="BodyTextIndent">
    <w:name w:val="Body Text Indent"/>
    <w:basedOn w:val="Normal"/>
    <w:link w:val="BodyTextIndentChar"/>
    <w:semiHidden/>
    <w:rsid w:val="00251F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251FDD"/>
    <w:rPr>
      <w:sz w:val="22"/>
      <w:szCs w:val="22"/>
      <w:lang w:val="fr-CA"/>
    </w:rPr>
  </w:style>
  <w:style w:type="paragraph" w:styleId="BodyTextFirstIndent2">
    <w:name w:val="Body Text First Indent 2"/>
    <w:basedOn w:val="BodyTextIndent"/>
    <w:link w:val="BodyTextFirstIndent2Char"/>
    <w:semiHidden/>
    <w:rsid w:val="00251FDD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51FDD"/>
    <w:rPr>
      <w:sz w:val="22"/>
      <w:szCs w:val="22"/>
      <w:lang w:val="fr-CA"/>
    </w:rPr>
  </w:style>
  <w:style w:type="paragraph" w:styleId="BodyTextIndent2">
    <w:name w:val="Body Text Indent 2"/>
    <w:basedOn w:val="Normal"/>
    <w:link w:val="BodyTextIndent2Char"/>
    <w:semiHidden/>
    <w:rsid w:val="00251FD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251FDD"/>
    <w:rPr>
      <w:sz w:val="22"/>
      <w:szCs w:val="22"/>
      <w:lang w:val="fr-CA"/>
    </w:rPr>
  </w:style>
  <w:style w:type="paragraph" w:styleId="Closing">
    <w:name w:val="Closing"/>
    <w:basedOn w:val="Normal"/>
    <w:link w:val="ClosingChar"/>
    <w:semiHidden/>
    <w:rsid w:val="00251FDD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251FDD"/>
    <w:rPr>
      <w:sz w:val="22"/>
      <w:szCs w:val="22"/>
      <w:lang w:val="fr-CA"/>
    </w:rPr>
  </w:style>
  <w:style w:type="paragraph" w:styleId="E-mailSignature">
    <w:name w:val="E-mail Signature"/>
    <w:basedOn w:val="Normal"/>
    <w:link w:val="E-mailSignatureChar"/>
    <w:semiHidden/>
    <w:rsid w:val="00251FDD"/>
  </w:style>
  <w:style w:type="character" w:customStyle="1" w:styleId="E-mailSignatureChar">
    <w:name w:val="E-mail Signature Char"/>
    <w:basedOn w:val="DefaultParagraphFont"/>
    <w:link w:val="E-mailSignature"/>
    <w:semiHidden/>
    <w:rsid w:val="00251FDD"/>
    <w:rPr>
      <w:sz w:val="22"/>
      <w:szCs w:val="22"/>
      <w:lang w:val="fr-CA"/>
    </w:rPr>
  </w:style>
  <w:style w:type="character" w:styleId="Emphasis">
    <w:name w:val="Emphasis"/>
    <w:qFormat/>
    <w:rsid w:val="00251FDD"/>
    <w:rPr>
      <w:i/>
      <w:iCs/>
    </w:rPr>
  </w:style>
  <w:style w:type="paragraph" w:styleId="EnvelopeAddress">
    <w:name w:val="envelope address"/>
    <w:basedOn w:val="Normal"/>
    <w:semiHidden/>
    <w:rsid w:val="00251FDD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semiHidden/>
    <w:rsid w:val="00251FDD"/>
    <w:rPr>
      <w:rFonts w:ascii="Arial" w:hAnsi="Arial" w:cs="Arial"/>
      <w:sz w:val="20"/>
    </w:rPr>
  </w:style>
  <w:style w:type="character" w:styleId="FollowedHyperlink">
    <w:name w:val="FollowedHyperlink"/>
    <w:uiPriority w:val="99"/>
    <w:semiHidden/>
    <w:rsid w:val="00251FDD"/>
    <w:rPr>
      <w:color w:val="800080"/>
      <w:u w:val="single"/>
    </w:rPr>
  </w:style>
  <w:style w:type="character" w:styleId="HTMLAcronym">
    <w:name w:val="HTML Acronym"/>
    <w:basedOn w:val="DefaultParagraphFont"/>
    <w:semiHidden/>
    <w:rsid w:val="00251FDD"/>
  </w:style>
  <w:style w:type="paragraph" w:styleId="HTMLAddress">
    <w:name w:val="HTML Address"/>
    <w:basedOn w:val="Normal"/>
    <w:link w:val="HTMLAddressChar"/>
    <w:semiHidden/>
    <w:rsid w:val="00251FDD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251FDD"/>
    <w:rPr>
      <w:i/>
      <w:iCs/>
      <w:sz w:val="22"/>
      <w:szCs w:val="22"/>
      <w:lang w:val="fr-CA"/>
    </w:rPr>
  </w:style>
  <w:style w:type="character" w:styleId="HTMLCite">
    <w:name w:val="HTML Cite"/>
    <w:semiHidden/>
    <w:rsid w:val="00251FDD"/>
    <w:rPr>
      <w:i/>
      <w:iCs/>
    </w:rPr>
  </w:style>
  <w:style w:type="character" w:styleId="HTMLCode">
    <w:name w:val="HTML Code"/>
    <w:semiHidden/>
    <w:rsid w:val="00251FD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51FDD"/>
    <w:rPr>
      <w:i/>
      <w:iCs/>
    </w:rPr>
  </w:style>
  <w:style w:type="character" w:styleId="HTMLKeyboard">
    <w:name w:val="HTML Keyboard"/>
    <w:semiHidden/>
    <w:rsid w:val="00251FDD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251FDD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51FDD"/>
    <w:rPr>
      <w:rFonts w:ascii="Courier New" w:hAnsi="Courier New" w:cs="Courier New"/>
      <w:szCs w:val="22"/>
      <w:lang w:val="fr-CA"/>
    </w:rPr>
  </w:style>
  <w:style w:type="character" w:styleId="HTMLSample">
    <w:name w:val="HTML Sample"/>
    <w:semiHidden/>
    <w:rsid w:val="00251FDD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251FD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51FDD"/>
    <w:rPr>
      <w:i/>
      <w:iCs/>
    </w:rPr>
  </w:style>
  <w:style w:type="character" w:styleId="Hyperlink">
    <w:name w:val="Hyperlink"/>
    <w:uiPriority w:val="99"/>
    <w:semiHidden/>
    <w:rsid w:val="00251FDD"/>
    <w:rPr>
      <w:color w:val="0000FF"/>
      <w:u w:val="single"/>
    </w:rPr>
  </w:style>
  <w:style w:type="character" w:styleId="LineNumber">
    <w:name w:val="line number"/>
    <w:basedOn w:val="DefaultParagraphFont"/>
    <w:semiHidden/>
    <w:rsid w:val="00251FDD"/>
  </w:style>
  <w:style w:type="paragraph" w:styleId="List">
    <w:name w:val="List"/>
    <w:basedOn w:val="Normal"/>
    <w:semiHidden/>
    <w:rsid w:val="00251FDD"/>
    <w:pPr>
      <w:ind w:left="360" w:hanging="360"/>
    </w:pPr>
  </w:style>
  <w:style w:type="paragraph" w:styleId="List2">
    <w:name w:val="List 2"/>
    <w:basedOn w:val="Normal"/>
    <w:semiHidden/>
    <w:rsid w:val="00251FDD"/>
    <w:pPr>
      <w:ind w:left="720" w:hanging="360"/>
    </w:pPr>
  </w:style>
  <w:style w:type="paragraph" w:styleId="List3">
    <w:name w:val="List 3"/>
    <w:basedOn w:val="Normal"/>
    <w:semiHidden/>
    <w:rsid w:val="00251FDD"/>
    <w:pPr>
      <w:ind w:left="1080" w:hanging="360"/>
    </w:pPr>
  </w:style>
  <w:style w:type="paragraph" w:styleId="List4">
    <w:name w:val="List 4"/>
    <w:basedOn w:val="Normal"/>
    <w:semiHidden/>
    <w:rsid w:val="00251FDD"/>
    <w:pPr>
      <w:ind w:left="1440" w:hanging="360"/>
    </w:pPr>
  </w:style>
  <w:style w:type="paragraph" w:styleId="List5">
    <w:name w:val="List 5"/>
    <w:basedOn w:val="Normal"/>
    <w:semiHidden/>
    <w:rsid w:val="00251FDD"/>
    <w:pPr>
      <w:ind w:left="1800" w:hanging="360"/>
    </w:pPr>
  </w:style>
  <w:style w:type="paragraph" w:styleId="ListBullet">
    <w:name w:val="List Bullet"/>
    <w:basedOn w:val="Normal"/>
    <w:autoRedefine/>
    <w:semiHidden/>
    <w:rsid w:val="00251FDD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rsid w:val="00251FDD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semiHidden/>
    <w:rsid w:val="00251FDD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semiHidden/>
    <w:rsid w:val="00251FDD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semiHidden/>
    <w:rsid w:val="00251FDD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251FDD"/>
    <w:pPr>
      <w:spacing w:after="120"/>
      <w:ind w:left="360"/>
    </w:pPr>
  </w:style>
  <w:style w:type="paragraph" w:styleId="ListContinue2">
    <w:name w:val="List Continue 2"/>
    <w:basedOn w:val="Normal"/>
    <w:semiHidden/>
    <w:rsid w:val="00251FDD"/>
    <w:pPr>
      <w:spacing w:after="120"/>
      <w:ind w:left="720"/>
    </w:pPr>
  </w:style>
  <w:style w:type="paragraph" w:styleId="ListContinue3">
    <w:name w:val="List Continue 3"/>
    <w:basedOn w:val="Normal"/>
    <w:semiHidden/>
    <w:rsid w:val="00251FDD"/>
    <w:pPr>
      <w:spacing w:after="120"/>
      <w:ind w:left="1080"/>
    </w:pPr>
  </w:style>
  <w:style w:type="paragraph" w:styleId="ListContinue4">
    <w:name w:val="List Continue 4"/>
    <w:basedOn w:val="Normal"/>
    <w:semiHidden/>
    <w:rsid w:val="00251FDD"/>
    <w:pPr>
      <w:spacing w:after="120"/>
      <w:ind w:left="1440"/>
    </w:pPr>
  </w:style>
  <w:style w:type="paragraph" w:styleId="ListContinue5">
    <w:name w:val="List Continue 5"/>
    <w:basedOn w:val="Normal"/>
    <w:semiHidden/>
    <w:rsid w:val="00251FDD"/>
    <w:pPr>
      <w:spacing w:after="120"/>
      <w:ind w:left="1800"/>
    </w:pPr>
  </w:style>
  <w:style w:type="paragraph" w:styleId="ListNumber">
    <w:name w:val="List Number"/>
    <w:basedOn w:val="Normal"/>
    <w:semiHidden/>
    <w:rsid w:val="00251FDD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251FDD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251FDD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251FDD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251FDD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semiHidden/>
    <w:rsid w:val="00251F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251FDD"/>
    <w:rPr>
      <w:rFonts w:ascii="Arial" w:hAnsi="Arial" w:cs="Arial"/>
      <w:sz w:val="22"/>
      <w:szCs w:val="24"/>
      <w:shd w:val="pct20" w:color="auto" w:fill="auto"/>
      <w:lang w:val="fr-CA"/>
    </w:rPr>
  </w:style>
  <w:style w:type="paragraph" w:styleId="NormalWeb">
    <w:name w:val="Normal (Web)"/>
    <w:basedOn w:val="Normal"/>
    <w:uiPriority w:val="99"/>
    <w:semiHidden/>
    <w:rsid w:val="00251FDD"/>
    <w:rPr>
      <w:szCs w:val="24"/>
    </w:rPr>
  </w:style>
  <w:style w:type="paragraph" w:styleId="NormalIndent">
    <w:name w:val="Normal Indent"/>
    <w:basedOn w:val="Normal"/>
    <w:semiHidden/>
    <w:rsid w:val="00251FDD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251FDD"/>
  </w:style>
  <w:style w:type="character" w:customStyle="1" w:styleId="NoteHeadingChar">
    <w:name w:val="Note Heading Char"/>
    <w:basedOn w:val="DefaultParagraphFont"/>
    <w:link w:val="NoteHeading"/>
    <w:semiHidden/>
    <w:rsid w:val="00251FDD"/>
    <w:rPr>
      <w:sz w:val="22"/>
      <w:szCs w:val="22"/>
      <w:lang w:val="fr-CA"/>
    </w:rPr>
  </w:style>
  <w:style w:type="paragraph" w:styleId="Salutation">
    <w:name w:val="Salutation"/>
    <w:basedOn w:val="Normal"/>
    <w:next w:val="Normal"/>
    <w:link w:val="SalutationChar"/>
    <w:semiHidden/>
    <w:rsid w:val="00251FDD"/>
  </w:style>
  <w:style w:type="character" w:customStyle="1" w:styleId="SalutationChar">
    <w:name w:val="Salutation Char"/>
    <w:basedOn w:val="DefaultParagraphFont"/>
    <w:link w:val="Salutation"/>
    <w:semiHidden/>
    <w:rsid w:val="00251FDD"/>
    <w:rPr>
      <w:sz w:val="22"/>
      <w:szCs w:val="22"/>
      <w:lang w:val="fr-CA"/>
    </w:rPr>
  </w:style>
  <w:style w:type="paragraph" w:styleId="Signature">
    <w:name w:val="Signature"/>
    <w:basedOn w:val="Normal"/>
    <w:link w:val="SignatureChar"/>
    <w:semiHidden/>
    <w:rsid w:val="00251FDD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251FDD"/>
    <w:rPr>
      <w:sz w:val="22"/>
      <w:szCs w:val="22"/>
      <w:lang w:val="fr-CA"/>
    </w:rPr>
  </w:style>
  <w:style w:type="character" w:styleId="Strong">
    <w:name w:val="Strong"/>
    <w:qFormat/>
    <w:rsid w:val="00251FDD"/>
    <w:rPr>
      <w:b/>
      <w:bCs/>
    </w:rPr>
  </w:style>
  <w:style w:type="character" w:customStyle="1" w:styleId="FooterChar">
    <w:name w:val="Footer Char"/>
    <w:link w:val="Footer"/>
    <w:uiPriority w:val="99"/>
    <w:rsid w:val="00251FDD"/>
    <w:rPr>
      <w:sz w:val="22"/>
      <w:szCs w:val="22"/>
      <w:lang w:val="fr-CA"/>
    </w:rPr>
  </w:style>
  <w:style w:type="paragraph" w:styleId="ListParagraph">
    <w:name w:val="List Paragraph"/>
    <w:basedOn w:val="Normal"/>
    <w:uiPriority w:val="34"/>
    <w:qFormat/>
    <w:rsid w:val="00251FDD"/>
    <w:pPr>
      <w:spacing w:after="200" w:line="276" w:lineRule="auto"/>
      <w:ind w:left="720"/>
      <w:contextualSpacing/>
      <w:jc w:val="left"/>
    </w:pPr>
    <w:rPr>
      <w:rFonts w:ascii="Calibri" w:eastAsia="Calibri" w:hAnsi="Calibri"/>
    </w:rPr>
  </w:style>
  <w:style w:type="paragraph" w:customStyle="1" w:styleId="Default">
    <w:name w:val="Default"/>
    <w:rsid w:val="00251FD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font5">
    <w:name w:val="font5"/>
    <w:basedOn w:val="Normal"/>
    <w:rsid w:val="00251FDD"/>
    <w:pPr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"/>
    <w:rsid w:val="00251FDD"/>
    <w:pPr>
      <w:spacing w:before="100" w:beforeAutospacing="1" w:after="100" w:afterAutospacing="1"/>
      <w:jc w:val="left"/>
    </w:pPr>
    <w:rPr>
      <w:rFonts w:ascii="Tahoma" w:hAnsi="Tahoma" w:cs="Tahoma"/>
      <w:color w:val="000000"/>
      <w:sz w:val="16"/>
      <w:szCs w:val="16"/>
    </w:rPr>
  </w:style>
  <w:style w:type="paragraph" w:customStyle="1" w:styleId="xl73">
    <w:name w:val="xl73"/>
    <w:basedOn w:val="Normal"/>
    <w:rsid w:val="00251FDD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4">
    <w:name w:val="xl74"/>
    <w:basedOn w:val="Normal"/>
    <w:rsid w:val="00251FDD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251FDD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251FDD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7">
    <w:name w:val="xl77"/>
    <w:basedOn w:val="Normal"/>
    <w:rsid w:val="00251FDD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79">
    <w:name w:val="xl79"/>
    <w:basedOn w:val="Normal"/>
    <w:rsid w:val="00251FDD"/>
    <w:pP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80">
    <w:name w:val="xl80"/>
    <w:basedOn w:val="Normal"/>
    <w:rsid w:val="00251FDD"/>
    <w:pP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81">
    <w:name w:val="xl81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82">
    <w:name w:val="xl82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83">
    <w:name w:val="xl83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84">
    <w:name w:val="xl84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85">
    <w:name w:val="xl85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86">
    <w:name w:val="xl86"/>
    <w:basedOn w:val="Normal"/>
    <w:rsid w:val="00251FDD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Normal"/>
    <w:rsid w:val="00251FDD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Normal"/>
    <w:rsid w:val="00251FDD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9">
    <w:name w:val="xl89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90">
    <w:name w:val="xl90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91">
    <w:name w:val="xl91"/>
    <w:basedOn w:val="Normal"/>
    <w:rsid w:val="00251FDD"/>
    <w:pP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92">
    <w:name w:val="xl92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93">
    <w:name w:val="xl93"/>
    <w:basedOn w:val="Normal"/>
    <w:rsid w:val="00251FDD"/>
    <w:pP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94">
    <w:name w:val="xl94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95">
    <w:name w:val="xl95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96">
    <w:name w:val="xl96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16"/>
      <w:szCs w:val="16"/>
    </w:rPr>
  </w:style>
  <w:style w:type="paragraph" w:customStyle="1" w:styleId="xl97">
    <w:name w:val="xl97"/>
    <w:basedOn w:val="Normal"/>
    <w:rsid w:val="00251FDD"/>
    <w:pP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98">
    <w:name w:val="xl98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font7">
    <w:name w:val="font7"/>
    <w:basedOn w:val="Normal"/>
    <w:rsid w:val="00251FDD"/>
    <w:pPr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251FDD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9">
    <w:name w:val="xl99"/>
    <w:basedOn w:val="Normal"/>
    <w:rsid w:val="00251FDD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0">
    <w:name w:val="xl100"/>
    <w:basedOn w:val="Normal"/>
    <w:rsid w:val="00251FDD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Normal"/>
    <w:rsid w:val="00251FDD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2">
    <w:name w:val="xl102"/>
    <w:basedOn w:val="Normal"/>
    <w:rsid w:val="00251FDD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3">
    <w:name w:val="xl103"/>
    <w:basedOn w:val="Normal"/>
    <w:rsid w:val="00251FDD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Normal"/>
    <w:rsid w:val="00251FDD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5">
    <w:name w:val="xl105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108">
    <w:name w:val="xl108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9">
    <w:name w:val="xl109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0">
    <w:name w:val="xl110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1">
    <w:name w:val="xl111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4"/>
      <w:szCs w:val="24"/>
    </w:rPr>
  </w:style>
  <w:style w:type="paragraph" w:customStyle="1" w:styleId="xl112">
    <w:name w:val="xl112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113">
    <w:name w:val="xl113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5">
    <w:name w:val="xl115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character" w:customStyle="1" w:styleId="HeaderChar">
    <w:name w:val="Header Char"/>
    <w:link w:val="Header"/>
    <w:uiPriority w:val="99"/>
    <w:rsid w:val="00251FDD"/>
    <w:rPr>
      <w:sz w:val="22"/>
      <w:szCs w:val="22"/>
      <w:lang w:val="fr-CA"/>
    </w:rPr>
  </w:style>
  <w:style w:type="paragraph" w:customStyle="1" w:styleId="Heading">
    <w:name w:val="Heading"/>
    <w:basedOn w:val="Header"/>
    <w:next w:val="Header"/>
    <w:rsid w:val="00251FDD"/>
    <w:pPr>
      <w:tabs>
        <w:tab w:val="clear" w:pos="4320"/>
        <w:tab w:val="clear" w:pos="8640"/>
      </w:tabs>
    </w:pPr>
    <w:rPr>
      <w:b/>
      <w:bCs/>
      <w:sz w:val="24"/>
      <w:szCs w:val="24"/>
      <w:u w:val="single"/>
    </w:rPr>
  </w:style>
  <w:style w:type="paragraph" w:customStyle="1" w:styleId="subhead">
    <w:name w:val="subhead"/>
    <w:basedOn w:val="Normal"/>
    <w:next w:val="Normal"/>
    <w:uiPriority w:val="99"/>
    <w:rsid w:val="00251FDD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1FD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1FDD"/>
    <w:rPr>
      <w:lang w:val="fr-CA"/>
    </w:rPr>
  </w:style>
  <w:style w:type="character" w:styleId="EndnoteReference">
    <w:name w:val="endnote reference"/>
    <w:uiPriority w:val="99"/>
    <w:semiHidden/>
    <w:unhideWhenUsed/>
    <w:rsid w:val="00251FDD"/>
    <w:rPr>
      <w:vertAlign w:val="superscript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251FDD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251FDD"/>
    <w:rPr>
      <w:lang w:val="fr-CA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uiPriority w:val="99"/>
    <w:unhideWhenUsed/>
    <w:rsid w:val="00251FDD"/>
    <w:rPr>
      <w:vertAlign w:val="superscript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link w:val="Heading3"/>
    <w:uiPriority w:val="9"/>
    <w:rsid w:val="00251FDD"/>
    <w:rPr>
      <w:sz w:val="22"/>
      <w:szCs w:val="22"/>
      <w:lang w:val="fr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251FDD"/>
    <w:rPr>
      <w:sz w:val="22"/>
      <w:szCs w:val="22"/>
      <w:lang w:val="fr-CA"/>
    </w:rPr>
  </w:style>
  <w:style w:type="paragraph" w:customStyle="1" w:styleId="CH1">
    <w:name w:val="CH1"/>
    <w:basedOn w:val="Normal"/>
    <w:next w:val="Normal"/>
    <w:link w:val="CH1Char"/>
    <w:rsid w:val="00251FDD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8"/>
      <w:szCs w:val="28"/>
      <w:lang w:eastAsia="x-none"/>
    </w:rPr>
  </w:style>
  <w:style w:type="character" w:customStyle="1" w:styleId="CH1Char">
    <w:name w:val="CH1 Char"/>
    <w:link w:val="CH1"/>
    <w:locked/>
    <w:rsid w:val="00251FDD"/>
    <w:rPr>
      <w:b/>
      <w:sz w:val="28"/>
      <w:szCs w:val="28"/>
      <w:lang w:val="fr-CA" w:eastAsia="x-none"/>
    </w:rPr>
  </w:style>
  <w:style w:type="paragraph" w:customStyle="1" w:styleId="xl116">
    <w:name w:val="xl116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  <w:lang w:eastAsia="en-CA"/>
    </w:rPr>
  </w:style>
  <w:style w:type="paragraph" w:customStyle="1" w:styleId="xl117">
    <w:name w:val="xl117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CA"/>
    </w:rPr>
  </w:style>
  <w:style w:type="paragraph" w:customStyle="1" w:styleId="xl118">
    <w:name w:val="xl118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119">
    <w:name w:val="xl119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120">
    <w:name w:val="xl120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  <w:lang w:eastAsia="en-CA"/>
    </w:rPr>
  </w:style>
  <w:style w:type="paragraph" w:styleId="Revision">
    <w:name w:val="Revision"/>
    <w:hidden/>
    <w:uiPriority w:val="99"/>
    <w:semiHidden/>
    <w:rsid w:val="00251FDD"/>
    <w:rPr>
      <w:sz w:val="22"/>
      <w:szCs w:val="22"/>
    </w:rPr>
  </w:style>
  <w:style w:type="paragraph" w:customStyle="1" w:styleId="Normalpool">
    <w:name w:val="Normal_pool"/>
    <w:link w:val="NormalpoolChar"/>
    <w:rsid w:val="00251FDD"/>
    <w:pPr>
      <w:tabs>
        <w:tab w:val="left" w:pos="1253"/>
        <w:tab w:val="left" w:pos="1814"/>
        <w:tab w:val="left" w:pos="2376"/>
        <w:tab w:val="left" w:pos="2952"/>
        <w:tab w:val="left" w:pos="3514"/>
      </w:tabs>
    </w:pPr>
  </w:style>
  <w:style w:type="character" w:customStyle="1" w:styleId="NormalpoolChar">
    <w:name w:val="Normal_pool Char"/>
    <w:link w:val="Normalpool"/>
    <w:locked/>
    <w:rsid w:val="00251FDD"/>
    <w:rPr>
      <w:lang w:val="fr-CA"/>
    </w:rPr>
  </w:style>
  <w:style w:type="paragraph" w:customStyle="1" w:styleId="Title2">
    <w:name w:val="Title2"/>
    <w:rsid w:val="00251FDD"/>
    <w:pPr>
      <w:jc w:val="center"/>
      <w:outlineLvl w:val="0"/>
    </w:pPr>
    <w:rPr>
      <w:b/>
      <w:caps/>
      <w:sz w:val="22"/>
      <w:szCs w:val="22"/>
    </w:rPr>
  </w:style>
  <w:style w:type="paragraph" w:customStyle="1" w:styleId="msonormal0">
    <w:name w:val="msonormal"/>
    <w:basedOn w:val="Normal"/>
    <w:rsid w:val="00251FDD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customStyle="1" w:styleId="xl121">
    <w:name w:val="xl121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22">
    <w:name w:val="xl122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  <w:lang w:eastAsia="en-CA"/>
    </w:rPr>
  </w:style>
  <w:style w:type="paragraph" w:customStyle="1" w:styleId="xl123">
    <w:name w:val="xl123"/>
    <w:basedOn w:val="Normal"/>
    <w:rsid w:val="00251FDD"/>
    <w:pPr>
      <w:spacing w:before="100" w:beforeAutospacing="1" w:after="100" w:afterAutospacing="1"/>
      <w:jc w:val="left"/>
      <w:textAlignment w:val="top"/>
    </w:pPr>
    <w:rPr>
      <w:color w:val="0070C0"/>
      <w:sz w:val="16"/>
      <w:szCs w:val="16"/>
      <w:lang w:eastAsia="en-CA"/>
    </w:rPr>
  </w:style>
  <w:style w:type="paragraph" w:customStyle="1" w:styleId="xl124">
    <w:name w:val="xl124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25">
    <w:name w:val="xl125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eastAsia="en-CA"/>
    </w:rPr>
  </w:style>
  <w:style w:type="paragraph" w:customStyle="1" w:styleId="xl126">
    <w:name w:val="xl126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27">
    <w:name w:val="xl127"/>
    <w:basedOn w:val="Normal"/>
    <w:rsid w:val="00251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128">
    <w:name w:val="xl128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29">
    <w:name w:val="xl129"/>
    <w:basedOn w:val="Normal"/>
    <w:rsid w:val="00251FDD"/>
    <w:pP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3rd\Templates\Eec8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UNEP/OzL.Pro/ExCom/83/13</Document_x0020_Number>
  </documentManagement>
</p:properties>
</file>

<file path=customXml/itemProps1.xml><?xml version="1.0" encoding="utf-8"?>
<ds:datastoreItem xmlns:ds="http://schemas.openxmlformats.org/officeDocument/2006/customXml" ds:itemID="{9970D421-E3FC-43D2-AFB9-422945FA2214}"/>
</file>

<file path=customXml/itemProps2.xml><?xml version="1.0" encoding="utf-8"?>
<ds:datastoreItem xmlns:ds="http://schemas.openxmlformats.org/officeDocument/2006/customXml" ds:itemID="{F2129560-9809-4C9B-918F-8A5C9A3E3501}"/>
</file>

<file path=customXml/itemProps3.xml><?xml version="1.0" encoding="utf-8"?>
<ds:datastoreItem xmlns:ds="http://schemas.openxmlformats.org/officeDocument/2006/customXml" ds:itemID="{4C4C4D74-44B0-40A6-BB03-B5D5C56AA282}"/>
</file>

<file path=customXml/itemProps4.xml><?xml version="1.0" encoding="utf-8"?>
<ds:datastoreItem xmlns:ds="http://schemas.openxmlformats.org/officeDocument/2006/customXml" ds:itemID="{478C2041-C87A-40A8-84D0-1A5542D16105}"/>
</file>

<file path=docProps/app.xml><?xml version="1.0" encoding="utf-8"?>
<Properties xmlns="http://schemas.openxmlformats.org/officeDocument/2006/extended-properties" xmlns:vt="http://schemas.openxmlformats.org/officeDocument/2006/docPropsVTypes">
  <Template>Eec83G</Template>
  <TotalTime>83</TotalTime>
  <Pages>7</Pages>
  <Words>1856</Words>
  <Characters>8448</Characters>
  <Application>Microsoft Office Word</Application>
  <DocSecurity>0</DocSecurity>
  <Lines>70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Compte rendu sur l'état de mise en oeuvre du plan d'activités général de Fonds multilatéral pour 2019-2021</vt:lpstr>
      <vt:lpstr>Update on the status of implementation of the 2019-2021 consolidated business plan</vt:lpstr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sur l'état de mise en oeuvre du plan d'activités général de Fonds multilatéral pour 2019-2021</dc:title>
  <dc:creator>Lise Miville</dc:creator>
  <cp:lastModifiedBy>HBE</cp:lastModifiedBy>
  <cp:revision>31</cp:revision>
  <cp:lastPrinted>2019-05-08T20:27:00Z</cp:lastPrinted>
  <dcterms:created xsi:type="dcterms:W3CDTF">2019-05-13T18:24:00Z</dcterms:created>
  <dcterms:modified xsi:type="dcterms:W3CDTF">2019-05-20T20:59:00Z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UNEP/OzL.Pro/ExCom/83/13</vt:lpwstr>
  </property>
  <property fmtid="{D5CDD505-2E9C-101B-9397-08002B2CF9AE}" pid="3" name="Revision date">
    <vt:lpwstr>5/8/2019</vt:lpwstr>
  </property>
  <property fmtid="{D5CDD505-2E9C-101B-9397-08002B2CF9AE}" pid="4" name="ContentTypeId">
    <vt:lpwstr>0x01010021E4441DB9763A4B9F4793D394AD28DA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