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26" w:type="dxa"/>
        <w:tblInd w:w="-432" w:type="dxa"/>
        <w:tblLayout w:type="fixed"/>
        <w:tblLook w:val="0000" w:firstRow="0" w:lastRow="0" w:firstColumn="0" w:lastColumn="0" w:noHBand="0" w:noVBand="0"/>
      </w:tblPr>
      <w:tblGrid>
        <w:gridCol w:w="1797"/>
        <w:gridCol w:w="3843"/>
        <w:gridCol w:w="3986"/>
      </w:tblGrid>
      <w:tr w:rsidR="0087455A" w14:paraId="3FBE0416" w14:textId="77777777" w:rsidTr="00760C32">
        <w:trPr>
          <w:trHeight w:val="650"/>
        </w:trPr>
        <w:tc>
          <w:tcPr>
            <w:tcW w:w="5640" w:type="dxa"/>
            <w:gridSpan w:val="2"/>
            <w:tcBorders>
              <w:bottom w:val="single" w:sz="18" w:space="0" w:color="auto"/>
            </w:tcBorders>
          </w:tcPr>
          <w:p w14:paraId="2EE715CC" w14:textId="77777777" w:rsidR="0087455A" w:rsidRDefault="0024162E">
            <w:pPr>
              <w:rPr>
                <w:rFonts w:ascii="Univers" w:hAnsi="Univers"/>
                <w:b/>
                <w:sz w:val="28"/>
                <w:szCs w:val="28"/>
                <w:lang w:val="es-MX"/>
              </w:rPr>
            </w:pPr>
            <w:r>
              <w:rPr>
                <w:rFonts w:ascii="Univers" w:hAnsi="Univers"/>
                <w:b/>
                <w:sz w:val="28"/>
                <w:szCs w:val="28"/>
                <w:lang w:val="es-MX"/>
              </w:rPr>
              <w:t>NACIONES</w:t>
            </w:r>
          </w:p>
          <w:p w14:paraId="723BEC8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986" w:type="dxa"/>
            <w:tcBorders>
              <w:bottom w:val="single" w:sz="18" w:space="0" w:color="auto"/>
            </w:tcBorders>
          </w:tcPr>
          <w:p w14:paraId="7FECEFF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5D129DC6" w14:textId="77777777" w:rsidTr="00760C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6"/>
        </w:trPr>
        <w:tc>
          <w:tcPr>
            <w:tcW w:w="1797" w:type="dxa"/>
            <w:tcBorders>
              <w:top w:val="nil"/>
              <w:left w:val="nil"/>
              <w:bottom w:val="single" w:sz="36" w:space="0" w:color="auto"/>
              <w:right w:val="nil"/>
            </w:tcBorders>
          </w:tcPr>
          <w:p w14:paraId="77AF8C7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76D136C" wp14:editId="1052908D">
                  <wp:simplePos x="0" y="0"/>
                  <wp:positionH relativeFrom="column">
                    <wp:posOffset>-36195</wp:posOffset>
                  </wp:positionH>
                  <wp:positionV relativeFrom="paragraph">
                    <wp:posOffset>847725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3E0A70D" wp14:editId="1C7571C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842" w:type="dxa"/>
            <w:tcBorders>
              <w:top w:val="nil"/>
              <w:left w:val="nil"/>
              <w:bottom w:val="single" w:sz="36" w:space="0" w:color="auto"/>
              <w:right w:val="nil"/>
            </w:tcBorders>
          </w:tcPr>
          <w:p w14:paraId="353BF5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848E0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C31828E" w14:textId="7310FA35" w:rsidR="0087455A" w:rsidRDefault="0024162E" w:rsidP="00760C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
              </w:rPr>
            </w:pPr>
            <w:r>
              <w:rPr>
                <w:rFonts w:ascii="Univers" w:hAnsi="Univers"/>
                <w:b/>
                <w:sz w:val="32"/>
                <w:lang w:val="es-MX"/>
              </w:rPr>
              <w:t>para el Medio Ambiente</w:t>
            </w:r>
          </w:p>
        </w:tc>
        <w:tc>
          <w:tcPr>
            <w:tcW w:w="3986" w:type="dxa"/>
            <w:tcBorders>
              <w:top w:val="nil"/>
              <w:left w:val="nil"/>
              <w:bottom w:val="single" w:sz="36" w:space="0" w:color="auto"/>
              <w:right w:val="nil"/>
            </w:tcBorders>
          </w:tcPr>
          <w:p w14:paraId="32BE533D" w14:textId="77777777" w:rsidR="0087455A" w:rsidRDefault="0024162E">
            <w:pPr>
              <w:rPr>
                <w:lang w:val="es-ES"/>
              </w:rPr>
            </w:pPr>
            <w:proofErr w:type="spellStart"/>
            <w:r>
              <w:rPr>
                <w:lang w:val="es-ES"/>
              </w:rPr>
              <w:t>Distr</w:t>
            </w:r>
            <w:proofErr w:type="spellEnd"/>
            <w:r>
              <w:rPr>
                <w:lang w:val="es-ES"/>
              </w:rPr>
              <w:t>.</w:t>
            </w:r>
          </w:p>
          <w:p w14:paraId="4A8C26F2" w14:textId="77777777" w:rsidR="0087455A" w:rsidRDefault="0024162E">
            <w:pPr>
              <w:rPr>
                <w:lang w:val="es-ES"/>
              </w:rPr>
            </w:pPr>
            <w:r>
              <w:rPr>
                <w:lang w:val="es-ES"/>
              </w:rPr>
              <w:t>GENERAL</w:t>
            </w:r>
          </w:p>
          <w:p w14:paraId="7DBEFF4E" w14:textId="77777777" w:rsidR="0087455A" w:rsidRDefault="0087455A">
            <w:pPr>
              <w:rPr>
                <w:lang w:val="es-ES"/>
              </w:rPr>
            </w:pPr>
          </w:p>
          <w:p w14:paraId="23555B08" w14:textId="2FC0D5CF"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760C32">
              <w:rPr>
                <w:lang w:val="es-AR"/>
              </w:rPr>
              <w:t>UNEP/</w:t>
            </w:r>
            <w:proofErr w:type="spellStart"/>
            <w:r w:rsidR="00760C32">
              <w:rPr>
                <w:lang w:val="es-AR"/>
              </w:rPr>
              <w:t>OzL.Pro</w:t>
            </w:r>
            <w:proofErr w:type="spellEnd"/>
            <w:r w:rsidR="00760C32">
              <w:rPr>
                <w:lang w:val="es-AR"/>
              </w:rPr>
              <w:t>/</w:t>
            </w:r>
            <w:proofErr w:type="spellStart"/>
            <w:r w:rsidR="00760C32">
              <w:rPr>
                <w:lang w:val="es-AR"/>
              </w:rPr>
              <w:t>ExCom</w:t>
            </w:r>
            <w:proofErr w:type="spellEnd"/>
            <w:r w:rsidR="00760C32">
              <w:rPr>
                <w:lang w:val="es-AR"/>
              </w:rPr>
              <w:t>/93/29</w:t>
            </w:r>
            <w:r>
              <w:fldChar w:fldCharType="end"/>
            </w:r>
          </w:p>
          <w:p w14:paraId="1C9219F3" w14:textId="6D519097"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80368A">
              <w:rPr>
                <w:lang w:val="es-AR"/>
              </w:rPr>
              <w:t>1</w:t>
            </w:r>
            <w:r w:rsidR="00760C32">
              <w:rPr>
                <w:lang w:val="es-AR"/>
              </w:rPr>
              <w:t>1</w:t>
            </w:r>
            <w:r w:rsidR="0080368A">
              <w:rPr>
                <w:lang w:val="es-AR"/>
              </w:rPr>
              <w:t xml:space="preserve"> </w:t>
            </w:r>
            <w:r w:rsidR="00760C32">
              <w:rPr>
                <w:lang w:val="es-AR"/>
              </w:rPr>
              <w:t>noviembre</w:t>
            </w:r>
            <w:r w:rsidR="0080368A">
              <w:rPr>
                <w:lang w:val="es-AR"/>
              </w:rPr>
              <w:t xml:space="preserve"> 2023</w:t>
            </w:r>
            <w:r>
              <w:fldChar w:fldCharType="end"/>
            </w:r>
          </w:p>
          <w:p w14:paraId="2BFA432A" w14:textId="77777777" w:rsidR="00114CAA" w:rsidRPr="00064429" w:rsidRDefault="00114CAA">
            <w:pPr>
              <w:rPr>
                <w:caps/>
                <w:lang w:val="es-AR"/>
              </w:rPr>
            </w:pPr>
          </w:p>
          <w:p w14:paraId="3AEF6B77" w14:textId="77777777" w:rsidR="0087455A" w:rsidRDefault="0024162E">
            <w:pPr>
              <w:rPr>
                <w:lang w:val="es-MX"/>
              </w:rPr>
            </w:pPr>
            <w:r>
              <w:rPr>
                <w:lang w:val="es-MX"/>
              </w:rPr>
              <w:t xml:space="preserve">ESPAÑOL </w:t>
            </w:r>
          </w:p>
          <w:p w14:paraId="0DFA7978" w14:textId="77777777" w:rsidR="0087455A" w:rsidRDefault="0024162E">
            <w:pPr>
              <w:rPr>
                <w:lang w:val="es-ES"/>
              </w:rPr>
            </w:pPr>
            <w:r>
              <w:rPr>
                <w:lang w:val="es-ES"/>
              </w:rPr>
              <w:t xml:space="preserve">ORIGINAL: </w:t>
            </w:r>
            <w:r>
              <w:rPr>
                <w:lang w:val="es-MX"/>
              </w:rPr>
              <w:t>INGLÉS</w:t>
            </w:r>
          </w:p>
        </w:tc>
      </w:tr>
    </w:tbl>
    <w:p w14:paraId="40EBEA31"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1A7EA108" w14:textId="0A49EA67" w:rsidR="0087455A" w:rsidRDefault="002D5A1A" w:rsidP="00CA6DF8">
      <w:pPr>
        <w:jc w:val="left"/>
        <w:rPr>
          <w:lang w:val="es-ES"/>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49D7D341" w14:textId="77777777" w:rsidR="00F554D9" w:rsidRPr="00F554D9" w:rsidRDefault="00F554D9" w:rsidP="00F554D9">
      <w:pPr>
        <w:jc w:val="left"/>
        <w:rPr>
          <w:lang w:val="es-ES"/>
        </w:rPr>
      </w:pPr>
      <w:r w:rsidRPr="00F554D9">
        <w:rPr>
          <w:lang w:val="es-ES"/>
        </w:rPr>
        <w:t>Cuestión 8 d) iv) del orden del día provisional</w:t>
      </w:r>
      <w:r w:rsidRPr="00512BEF">
        <w:rPr>
          <w:rStyle w:val="FootnoteReference"/>
        </w:rPr>
        <w:footnoteReference w:id="1"/>
      </w:r>
    </w:p>
    <w:p w14:paraId="77D03F20" w14:textId="77777777" w:rsidR="00F554D9" w:rsidRPr="00F554D9" w:rsidRDefault="00F554D9" w:rsidP="00F554D9">
      <w:pPr>
        <w:jc w:val="left"/>
        <w:rPr>
          <w:lang w:val="es-ES"/>
        </w:rPr>
      </w:pPr>
    </w:p>
    <w:p w14:paraId="0B1298A7" w14:textId="77777777" w:rsidR="00F554D9" w:rsidRPr="00F554D9" w:rsidRDefault="00F554D9" w:rsidP="00F554D9">
      <w:pPr>
        <w:pStyle w:val="Heading5"/>
        <w:numPr>
          <w:ilvl w:val="0"/>
          <w:numId w:val="0"/>
        </w:numPr>
        <w:ind w:left="3600"/>
        <w:rPr>
          <w:lang w:val="es-ES"/>
        </w:rPr>
      </w:pPr>
      <w:r w:rsidRPr="00F554D9">
        <w:rPr>
          <w:lang w:val="es-ES"/>
        </w:rPr>
        <w:tab/>
      </w:r>
    </w:p>
    <w:p w14:paraId="6376F30A" w14:textId="42EFD344" w:rsidR="00F554D9" w:rsidRPr="00E15B57" w:rsidRDefault="00760C32" w:rsidP="00F554D9">
      <w:pPr>
        <w:pStyle w:val="Title2"/>
        <w:rPr>
          <w:caps w:val="0"/>
        </w:rPr>
      </w:pPr>
      <w:r>
        <w:rPr>
          <w:caps w:val="0"/>
        </w:rPr>
        <w:t>PLAN ADMINISTRATIVO DE LA ONUDI PARA 2024-2026</w:t>
      </w:r>
    </w:p>
    <w:p w14:paraId="6556C58F" w14:textId="77777777" w:rsidR="00F554D9" w:rsidRPr="00F554D9" w:rsidRDefault="00F554D9" w:rsidP="00F554D9">
      <w:pPr>
        <w:jc w:val="center"/>
        <w:rPr>
          <w:b/>
          <w:lang w:val="es-ES"/>
        </w:rPr>
      </w:pPr>
    </w:p>
    <w:p w14:paraId="4CE5F39D" w14:textId="77777777" w:rsidR="00F554D9" w:rsidRPr="00CA6DF8" w:rsidRDefault="00F554D9" w:rsidP="00F554D9">
      <w:pPr>
        <w:pStyle w:val="Heading1"/>
        <w:numPr>
          <w:ilvl w:val="0"/>
          <w:numId w:val="0"/>
        </w:numPr>
        <w:rPr>
          <w:b/>
          <w:bCs/>
          <w:sz w:val="24"/>
          <w:szCs w:val="24"/>
          <w:lang w:val="es-ES_tradnl"/>
        </w:rPr>
      </w:pPr>
      <w:r w:rsidRPr="00CA6DF8">
        <w:rPr>
          <w:b/>
          <w:sz w:val="24"/>
          <w:lang w:val="es-ES_tradnl"/>
        </w:rPr>
        <w:t>Introducción</w:t>
      </w:r>
    </w:p>
    <w:p w14:paraId="2CBFA0C2" w14:textId="77777777" w:rsidR="00F554D9" w:rsidRPr="00F554D9" w:rsidRDefault="00F554D9" w:rsidP="00F554D9">
      <w:pPr>
        <w:pStyle w:val="Heading1"/>
        <w:rPr>
          <w:lang w:val="es-ES"/>
        </w:rPr>
      </w:pPr>
      <w:r w:rsidRPr="00F554D9">
        <w:rPr>
          <w:lang w:val="es-ES"/>
        </w:rPr>
        <w:t>En este documento se presenta el plan administrativo de la ONUDI para 2024–2026</w:t>
      </w:r>
      <w:r w:rsidRPr="00E15B57">
        <w:rPr>
          <w:rStyle w:val="FootnoteReference"/>
        </w:rPr>
        <w:footnoteReference w:id="2"/>
      </w:r>
      <w:r w:rsidRPr="00F554D9">
        <w:rPr>
          <w:lang w:val="es-ES"/>
        </w:rPr>
        <w:t xml:space="preserve">, que incluye las actividades planificadas para la reducción de las sustancias controladas de acuerdo con lo previsto en el Protocolo de Montreal durante el período 2024–2026. El texto del plan administrativo de la ONUDI para 2024-2026 se adjunta al presente documento. </w:t>
      </w:r>
    </w:p>
    <w:p w14:paraId="4E86FA55" w14:textId="77777777" w:rsidR="00F554D9" w:rsidRPr="00F554D9" w:rsidRDefault="00F554D9" w:rsidP="00F554D9">
      <w:pPr>
        <w:pStyle w:val="Heading1"/>
        <w:rPr>
          <w:lang w:val="es-ES"/>
        </w:rPr>
      </w:pPr>
      <w:r w:rsidRPr="00F554D9">
        <w:rPr>
          <w:lang w:val="es-ES"/>
        </w:rPr>
        <w:t>El presente documento consta de las secciones siguientes:</w:t>
      </w:r>
    </w:p>
    <w:p w14:paraId="2B3E7023" w14:textId="77777777" w:rsidR="00F554D9" w:rsidRPr="00E15B57" w:rsidRDefault="00F554D9" w:rsidP="00F554D9">
      <w:pPr>
        <w:pStyle w:val="ListParagraph"/>
        <w:numPr>
          <w:ilvl w:val="0"/>
          <w:numId w:val="21"/>
        </w:numPr>
        <w:spacing w:after="240"/>
        <w:ind w:left="1570" w:hanging="778"/>
        <w:contextualSpacing w:val="0"/>
      </w:pPr>
      <w:r>
        <w:t>Actividades planificadas durante el período 2024–2026</w:t>
      </w:r>
    </w:p>
    <w:p w14:paraId="1560BFB7" w14:textId="77777777" w:rsidR="00F554D9" w:rsidRPr="00E15B57" w:rsidRDefault="00F554D9" w:rsidP="00F554D9">
      <w:pPr>
        <w:pStyle w:val="ListParagraph"/>
        <w:numPr>
          <w:ilvl w:val="0"/>
          <w:numId w:val="21"/>
        </w:numPr>
        <w:spacing w:after="240"/>
        <w:ind w:left="1570" w:hanging="778"/>
        <w:contextualSpacing w:val="0"/>
      </w:pPr>
      <w:r>
        <w:t>Observaciones de la Secretaría</w:t>
      </w:r>
    </w:p>
    <w:p w14:paraId="3BA79085" w14:textId="77777777" w:rsidR="00F554D9" w:rsidRPr="00E15B57" w:rsidRDefault="00F554D9" w:rsidP="00F554D9">
      <w:pPr>
        <w:pStyle w:val="ListParagraph"/>
        <w:numPr>
          <w:ilvl w:val="0"/>
          <w:numId w:val="21"/>
        </w:numPr>
        <w:spacing w:after="240"/>
        <w:ind w:left="1570" w:hanging="778"/>
        <w:contextualSpacing w:val="0"/>
      </w:pPr>
      <w:r>
        <w:t>Ajustes propuestos por la Secretaría</w:t>
      </w:r>
    </w:p>
    <w:p w14:paraId="26600B45" w14:textId="77777777" w:rsidR="00F554D9" w:rsidRPr="00E15B57" w:rsidRDefault="00F554D9" w:rsidP="00F554D9">
      <w:pPr>
        <w:pStyle w:val="ListParagraph"/>
        <w:numPr>
          <w:ilvl w:val="0"/>
          <w:numId w:val="21"/>
        </w:numPr>
        <w:spacing w:after="240"/>
        <w:ind w:left="1570" w:hanging="778"/>
        <w:contextualSpacing w:val="0"/>
      </w:pPr>
      <w:r>
        <w:t>Indicadores de desempeño</w:t>
      </w:r>
    </w:p>
    <w:p w14:paraId="4D9D1E72" w14:textId="77777777" w:rsidR="00F554D9" w:rsidRPr="00E15B57" w:rsidRDefault="00F554D9" w:rsidP="00F554D9">
      <w:pPr>
        <w:pStyle w:val="ListParagraph"/>
        <w:numPr>
          <w:ilvl w:val="0"/>
          <w:numId w:val="21"/>
        </w:numPr>
        <w:spacing w:after="240"/>
        <w:ind w:left="1570" w:hanging="778"/>
        <w:contextualSpacing w:val="0"/>
      </w:pPr>
      <w:r>
        <w:t>Recomendación</w:t>
      </w:r>
    </w:p>
    <w:p w14:paraId="1FA5E717" w14:textId="77777777" w:rsidR="00F554D9" w:rsidRPr="00CA6DF8" w:rsidRDefault="00F554D9" w:rsidP="00F554D9">
      <w:pPr>
        <w:rPr>
          <w:b/>
          <w:bCs/>
          <w:sz w:val="24"/>
          <w:szCs w:val="24"/>
          <w:lang w:val="es-ES_tradnl"/>
        </w:rPr>
      </w:pPr>
      <w:r w:rsidRPr="00CA6DF8">
        <w:rPr>
          <w:b/>
          <w:sz w:val="24"/>
          <w:lang w:val="es-ES_tradnl"/>
        </w:rPr>
        <w:t>I.</w:t>
      </w:r>
      <w:r w:rsidRPr="00CA6DF8">
        <w:rPr>
          <w:b/>
          <w:sz w:val="24"/>
          <w:lang w:val="es-ES_tradnl"/>
        </w:rPr>
        <w:tab/>
        <w:t>Actividades planificadas durante el período 2024–2026</w:t>
      </w:r>
    </w:p>
    <w:p w14:paraId="3A9F1182" w14:textId="77777777" w:rsidR="00F554D9" w:rsidRPr="00760C32" w:rsidRDefault="00F554D9" w:rsidP="00F554D9">
      <w:pPr>
        <w:rPr>
          <w:lang w:val="fr-FR"/>
        </w:rPr>
      </w:pPr>
    </w:p>
    <w:p w14:paraId="036F6BE4" w14:textId="388A366E" w:rsidR="00F554D9" w:rsidRPr="00CA6DF8" w:rsidRDefault="00F554D9" w:rsidP="00F554D9">
      <w:pPr>
        <w:pStyle w:val="Heading1"/>
        <w:rPr>
          <w:lang w:val="es-ES"/>
        </w:rPr>
      </w:pPr>
      <w:r w:rsidRPr="00CA6DF8">
        <w:rPr>
          <w:lang w:val="es-ES"/>
        </w:rPr>
        <w:t xml:space="preserve">En el cuadro 1 se indica el valor de las actividades incluidas en el plan administrativo de la ONUDI </w:t>
      </w:r>
      <w:r w:rsidR="00CA6DF8">
        <w:rPr>
          <w:lang w:val="es-ES"/>
        </w:rPr>
        <w:t>por</w:t>
      </w:r>
      <w:r w:rsidRPr="00CA6DF8">
        <w:rPr>
          <w:lang w:val="es-ES"/>
        </w:rPr>
        <w:t xml:space="preserve"> año</w:t>
      </w:r>
      <w:r w:rsidR="00CA6DF8">
        <w:rPr>
          <w:lang w:val="es-ES"/>
        </w:rPr>
        <w:t>s</w:t>
      </w:r>
      <w:r w:rsidRPr="00CA6DF8">
        <w:rPr>
          <w:lang w:val="es-ES"/>
        </w:rPr>
        <w:t xml:space="preserve">. </w:t>
      </w:r>
    </w:p>
    <w:p w14:paraId="648ABE20" w14:textId="77777777" w:rsidR="00F554D9" w:rsidRPr="00227173" w:rsidRDefault="00F554D9" w:rsidP="00F554D9">
      <w:pPr>
        <w:pStyle w:val="subhead"/>
        <w:keepNext/>
        <w:keepLines/>
        <w:jc w:val="both"/>
        <w:rPr>
          <w:b/>
          <w:sz w:val="22"/>
          <w:szCs w:val="22"/>
        </w:rPr>
      </w:pPr>
      <w:r>
        <w:rPr>
          <w:b/>
          <w:sz w:val="22"/>
        </w:rPr>
        <w:lastRenderedPageBreak/>
        <w:t>Cuadro 1. Asignación de recursos en el plan administrativo de la ONUDI para 2024–2026 de acuerdo con la comunicación inicial ($EUA)*</w:t>
      </w:r>
    </w:p>
    <w:tbl>
      <w:tblPr>
        <w:tblW w:w="9625" w:type="dxa"/>
        <w:tblLayout w:type="fixed"/>
        <w:tblLook w:val="04A0" w:firstRow="1" w:lastRow="0" w:firstColumn="1" w:lastColumn="0" w:noHBand="0" w:noVBand="1"/>
      </w:tblPr>
      <w:tblGrid>
        <w:gridCol w:w="3505"/>
        <w:gridCol w:w="1200"/>
        <w:gridCol w:w="1200"/>
        <w:gridCol w:w="1200"/>
        <w:gridCol w:w="1260"/>
        <w:gridCol w:w="1260"/>
      </w:tblGrid>
      <w:tr w:rsidR="00F554D9" w:rsidRPr="00CA6DF8" w14:paraId="486C14D4" w14:textId="77777777" w:rsidTr="00F0582C">
        <w:trPr>
          <w:trHeight w:val="249"/>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39ACC996" w14:textId="77777777" w:rsidR="00F554D9" w:rsidRPr="00CA6DF8" w:rsidRDefault="00F554D9" w:rsidP="00F0582C">
            <w:pPr>
              <w:keepNext/>
              <w:keepLines/>
              <w:jc w:val="left"/>
              <w:rPr>
                <w:b/>
                <w:bCs/>
                <w:sz w:val="20"/>
                <w:szCs w:val="20"/>
                <w:lang w:val="es-ES_tradnl"/>
              </w:rPr>
            </w:pPr>
            <w:r w:rsidRPr="00CA6DF8">
              <w:rPr>
                <w:b/>
                <w:sz w:val="20"/>
                <w:lang w:val="es-ES_tradnl"/>
              </w:rPr>
              <w:t>Descripción </w:t>
            </w:r>
          </w:p>
        </w:tc>
        <w:tc>
          <w:tcPr>
            <w:tcW w:w="1200" w:type="dxa"/>
            <w:tcBorders>
              <w:top w:val="single" w:sz="4" w:space="0" w:color="auto"/>
              <w:left w:val="nil"/>
              <w:bottom w:val="single" w:sz="4" w:space="0" w:color="auto"/>
              <w:right w:val="single" w:sz="4" w:space="0" w:color="auto"/>
            </w:tcBorders>
            <w:shd w:val="clear" w:color="auto" w:fill="auto"/>
            <w:hideMark/>
          </w:tcPr>
          <w:p w14:paraId="34BE51EA" w14:textId="77777777" w:rsidR="00F554D9" w:rsidRPr="00CA6DF8" w:rsidRDefault="00F554D9" w:rsidP="00F0582C">
            <w:pPr>
              <w:keepNext/>
              <w:keepLines/>
              <w:jc w:val="center"/>
              <w:rPr>
                <w:b/>
                <w:bCs/>
                <w:sz w:val="20"/>
                <w:szCs w:val="20"/>
                <w:lang w:val="es-ES_tradnl"/>
              </w:rPr>
            </w:pPr>
            <w:r w:rsidRPr="00CA6DF8">
              <w:rPr>
                <w:b/>
                <w:sz w:val="20"/>
                <w:lang w:val="es-ES_tradnl"/>
              </w:rPr>
              <w:t>2024</w:t>
            </w:r>
          </w:p>
        </w:tc>
        <w:tc>
          <w:tcPr>
            <w:tcW w:w="1200" w:type="dxa"/>
            <w:tcBorders>
              <w:top w:val="single" w:sz="4" w:space="0" w:color="auto"/>
              <w:left w:val="nil"/>
              <w:bottom w:val="single" w:sz="4" w:space="0" w:color="auto"/>
              <w:right w:val="single" w:sz="4" w:space="0" w:color="auto"/>
            </w:tcBorders>
            <w:shd w:val="clear" w:color="auto" w:fill="auto"/>
            <w:hideMark/>
          </w:tcPr>
          <w:p w14:paraId="0459505C" w14:textId="77777777" w:rsidR="00F554D9" w:rsidRPr="00CA6DF8" w:rsidRDefault="00F554D9" w:rsidP="00F0582C">
            <w:pPr>
              <w:keepNext/>
              <w:keepLines/>
              <w:jc w:val="center"/>
              <w:rPr>
                <w:b/>
                <w:bCs/>
                <w:sz w:val="20"/>
                <w:szCs w:val="20"/>
                <w:lang w:val="es-ES_tradnl"/>
              </w:rPr>
            </w:pPr>
            <w:r w:rsidRPr="00CA6DF8">
              <w:rPr>
                <w:b/>
                <w:sz w:val="20"/>
                <w:lang w:val="es-ES_tradnl"/>
              </w:rPr>
              <w:t>2025</w:t>
            </w:r>
          </w:p>
        </w:tc>
        <w:tc>
          <w:tcPr>
            <w:tcW w:w="1200" w:type="dxa"/>
            <w:tcBorders>
              <w:top w:val="single" w:sz="4" w:space="0" w:color="auto"/>
              <w:left w:val="nil"/>
              <w:bottom w:val="single" w:sz="4" w:space="0" w:color="auto"/>
              <w:right w:val="single" w:sz="4" w:space="0" w:color="auto"/>
            </w:tcBorders>
            <w:shd w:val="clear" w:color="auto" w:fill="auto"/>
            <w:hideMark/>
          </w:tcPr>
          <w:p w14:paraId="716C7E6F" w14:textId="77777777" w:rsidR="00F554D9" w:rsidRPr="00CA6DF8" w:rsidRDefault="00F554D9" w:rsidP="00F0582C">
            <w:pPr>
              <w:keepNext/>
              <w:keepLines/>
              <w:jc w:val="center"/>
              <w:rPr>
                <w:b/>
                <w:bCs/>
                <w:sz w:val="20"/>
                <w:szCs w:val="20"/>
                <w:lang w:val="es-ES_tradnl"/>
              </w:rPr>
            </w:pPr>
            <w:r w:rsidRPr="00CA6DF8">
              <w:rPr>
                <w:b/>
                <w:sz w:val="20"/>
                <w:lang w:val="es-ES_tradnl"/>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6A3B5E2F" w14:textId="77777777" w:rsidR="00F554D9" w:rsidRPr="00CA6DF8" w:rsidRDefault="00F554D9" w:rsidP="00F0582C">
            <w:pPr>
              <w:keepNext/>
              <w:keepLines/>
              <w:jc w:val="center"/>
              <w:rPr>
                <w:b/>
                <w:bCs/>
                <w:sz w:val="20"/>
                <w:szCs w:val="20"/>
                <w:lang w:val="es-ES_tradnl"/>
              </w:rPr>
            </w:pPr>
            <w:r w:rsidRPr="00CA6DF8">
              <w:rPr>
                <w:b/>
                <w:sz w:val="20"/>
                <w:lang w:val="es-ES_tradnl"/>
              </w:rPr>
              <w:t>Total (2024–2026)</w:t>
            </w:r>
          </w:p>
        </w:tc>
        <w:tc>
          <w:tcPr>
            <w:tcW w:w="1260" w:type="dxa"/>
            <w:tcBorders>
              <w:top w:val="single" w:sz="4" w:space="0" w:color="auto"/>
              <w:left w:val="nil"/>
              <w:bottom w:val="single" w:sz="4" w:space="0" w:color="auto"/>
              <w:right w:val="single" w:sz="4" w:space="0" w:color="auto"/>
            </w:tcBorders>
            <w:shd w:val="clear" w:color="auto" w:fill="auto"/>
            <w:hideMark/>
          </w:tcPr>
          <w:p w14:paraId="029926A4" w14:textId="77777777" w:rsidR="00F554D9" w:rsidRPr="00CA6DF8" w:rsidRDefault="00F554D9" w:rsidP="00F0582C">
            <w:pPr>
              <w:keepNext/>
              <w:keepLines/>
              <w:jc w:val="center"/>
              <w:rPr>
                <w:b/>
                <w:bCs/>
                <w:sz w:val="20"/>
                <w:szCs w:val="20"/>
                <w:lang w:val="es-ES_tradnl"/>
              </w:rPr>
            </w:pPr>
            <w:r w:rsidRPr="00CA6DF8">
              <w:rPr>
                <w:b/>
                <w:sz w:val="20"/>
                <w:lang w:val="es-ES_tradnl"/>
              </w:rPr>
              <w:t>Total después de 2026</w:t>
            </w:r>
          </w:p>
        </w:tc>
      </w:tr>
      <w:tr w:rsidR="00F554D9" w:rsidRPr="00FB5279" w14:paraId="2EDB4433" w14:textId="77777777" w:rsidTr="00F0582C">
        <w:trPr>
          <w:trHeight w:val="143"/>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567EC25" w14:textId="77777777" w:rsidR="00F554D9" w:rsidRPr="00CA6DF8" w:rsidRDefault="00F554D9" w:rsidP="00F0582C">
            <w:pPr>
              <w:keepNext/>
              <w:keepLines/>
              <w:jc w:val="left"/>
              <w:rPr>
                <w:b/>
                <w:bCs/>
                <w:sz w:val="20"/>
                <w:szCs w:val="20"/>
                <w:lang w:val="es-ES_tradnl"/>
              </w:rPr>
            </w:pPr>
            <w:r w:rsidRPr="00CA6DF8">
              <w:rPr>
                <w:b/>
                <w:sz w:val="20"/>
                <w:lang w:val="es-ES_tradnl"/>
              </w:rPr>
              <w:t>Actividades relacionadas con los HCFC</w:t>
            </w:r>
          </w:p>
        </w:tc>
      </w:tr>
      <w:tr w:rsidR="00F554D9" w:rsidRPr="00CA6DF8" w14:paraId="1ACCA6A3" w14:textId="77777777" w:rsidTr="00F0582C">
        <w:trPr>
          <w:trHeight w:val="170"/>
        </w:trPr>
        <w:tc>
          <w:tcPr>
            <w:tcW w:w="3505" w:type="dxa"/>
            <w:tcBorders>
              <w:top w:val="nil"/>
              <w:left w:val="single" w:sz="4" w:space="0" w:color="auto"/>
              <w:bottom w:val="single" w:sz="4" w:space="0" w:color="auto"/>
              <w:right w:val="single" w:sz="4" w:space="0" w:color="auto"/>
            </w:tcBorders>
            <w:shd w:val="clear" w:color="auto" w:fill="auto"/>
            <w:noWrap/>
            <w:hideMark/>
          </w:tcPr>
          <w:p w14:paraId="2CD41CA3" w14:textId="77777777" w:rsidR="00F554D9" w:rsidRPr="00CA6DF8" w:rsidRDefault="00F554D9" w:rsidP="00F0582C">
            <w:pPr>
              <w:keepNext/>
              <w:keepLines/>
              <w:jc w:val="left"/>
              <w:rPr>
                <w:sz w:val="20"/>
                <w:szCs w:val="20"/>
                <w:lang w:val="es-ES_tradnl"/>
              </w:rPr>
            </w:pPr>
            <w:r w:rsidRPr="00CA6DF8">
              <w:rPr>
                <w:sz w:val="20"/>
                <w:lang w:val="es-ES_tradnl"/>
              </w:rPr>
              <w:t>Planes de gestión de la eliminación de los HCFC (PGEH) aprobados</w:t>
            </w:r>
          </w:p>
        </w:tc>
        <w:tc>
          <w:tcPr>
            <w:tcW w:w="1200" w:type="dxa"/>
            <w:tcBorders>
              <w:top w:val="nil"/>
              <w:left w:val="nil"/>
              <w:bottom w:val="single" w:sz="4" w:space="0" w:color="auto"/>
              <w:right w:val="single" w:sz="4" w:space="0" w:color="auto"/>
            </w:tcBorders>
            <w:shd w:val="clear" w:color="auto" w:fill="auto"/>
            <w:noWrap/>
            <w:hideMark/>
          </w:tcPr>
          <w:p w14:paraId="605B7753" w14:textId="77777777" w:rsidR="00F554D9" w:rsidRPr="00CA6DF8" w:rsidRDefault="00F554D9" w:rsidP="00F0582C">
            <w:pPr>
              <w:keepNext/>
              <w:keepLines/>
              <w:jc w:val="right"/>
              <w:rPr>
                <w:sz w:val="20"/>
                <w:szCs w:val="20"/>
                <w:lang w:val="es-ES_tradnl"/>
              </w:rPr>
            </w:pPr>
            <w:r w:rsidRPr="00CA6DF8">
              <w:rPr>
                <w:sz w:val="20"/>
                <w:lang w:val="es-ES_tradnl"/>
              </w:rPr>
              <w:t>13.127.189</w:t>
            </w:r>
          </w:p>
        </w:tc>
        <w:tc>
          <w:tcPr>
            <w:tcW w:w="1200" w:type="dxa"/>
            <w:tcBorders>
              <w:top w:val="nil"/>
              <w:left w:val="nil"/>
              <w:bottom w:val="single" w:sz="4" w:space="0" w:color="auto"/>
              <w:right w:val="single" w:sz="4" w:space="0" w:color="auto"/>
            </w:tcBorders>
            <w:shd w:val="clear" w:color="auto" w:fill="auto"/>
            <w:noWrap/>
            <w:hideMark/>
          </w:tcPr>
          <w:p w14:paraId="2FFD8A63" w14:textId="77777777" w:rsidR="00F554D9" w:rsidRPr="00CA6DF8" w:rsidRDefault="00F554D9" w:rsidP="00F0582C">
            <w:pPr>
              <w:keepNext/>
              <w:keepLines/>
              <w:jc w:val="right"/>
              <w:rPr>
                <w:sz w:val="20"/>
                <w:szCs w:val="20"/>
                <w:lang w:val="es-ES_tradnl"/>
              </w:rPr>
            </w:pPr>
            <w:r w:rsidRPr="00CA6DF8">
              <w:rPr>
                <w:sz w:val="20"/>
                <w:lang w:val="es-ES_tradnl"/>
              </w:rPr>
              <w:t>20.614.411</w:t>
            </w:r>
          </w:p>
        </w:tc>
        <w:tc>
          <w:tcPr>
            <w:tcW w:w="1200" w:type="dxa"/>
            <w:tcBorders>
              <w:top w:val="nil"/>
              <w:left w:val="nil"/>
              <w:bottom w:val="single" w:sz="4" w:space="0" w:color="auto"/>
              <w:right w:val="single" w:sz="4" w:space="0" w:color="auto"/>
            </w:tcBorders>
            <w:shd w:val="clear" w:color="auto" w:fill="auto"/>
            <w:noWrap/>
            <w:hideMark/>
          </w:tcPr>
          <w:p w14:paraId="2CB2CCA3" w14:textId="77777777" w:rsidR="00F554D9" w:rsidRPr="00CA6DF8" w:rsidRDefault="00F554D9" w:rsidP="00F0582C">
            <w:pPr>
              <w:keepNext/>
              <w:keepLines/>
              <w:jc w:val="right"/>
              <w:rPr>
                <w:sz w:val="20"/>
                <w:szCs w:val="20"/>
                <w:lang w:val="es-ES_tradnl"/>
              </w:rPr>
            </w:pPr>
            <w:r w:rsidRPr="00CA6DF8">
              <w:rPr>
                <w:sz w:val="20"/>
                <w:lang w:val="es-ES_tradnl"/>
              </w:rPr>
              <w:t>14.595.331</w:t>
            </w:r>
          </w:p>
        </w:tc>
        <w:tc>
          <w:tcPr>
            <w:tcW w:w="1260" w:type="dxa"/>
            <w:tcBorders>
              <w:top w:val="nil"/>
              <w:left w:val="nil"/>
              <w:bottom w:val="single" w:sz="4" w:space="0" w:color="auto"/>
              <w:right w:val="single" w:sz="4" w:space="0" w:color="auto"/>
            </w:tcBorders>
            <w:shd w:val="clear" w:color="auto" w:fill="auto"/>
            <w:noWrap/>
            <w:hideMark/>
          </w:tcPr>
          <w:p w14:paraId="6261466E" w14:textId="77777777" w:rsidR="00F554D9" w:rsidRPr="00CA6DF8" w:rsidRDefault="00F554D9" w:rsidP="00F0582C">
            <w:pPr>
              <w:keepNext/>
              <w:keepLines/>
              <w:jc w:val="right"/>
              <w:rPr>
                <w:sz w:val="20"/>
                <w:szCs w:val="20"/>
                <w:lang w:val="es-ES_tradnl"/>
              </w:rPr>
            </w:pPr>
            <w:r w:rsidRPr="00CA6DF8">
              <w:rPr>
                <w:sz w:val="20"/>
                <w:lang w:val="es-ES_tradnl"/>
              </w:rPr>
              <w:t>48.336.931</w:t>
            </w:r>
          </w:p>
        </w:tc>
        <w:tc>
          <w:tcPr>
            <w:tcW w:w="1260" w:type="dxa"/>
            <w:tcBorders>
              <w:top w:val="nil"/>
              <w:left w:val="nil"/>
              <w:bottom w:val="single" w:sz="4" w:space="0" w:color="auto"/>
              <w:right w:val="single" w:sz="4" w:space="0" w:color="auto"/>
            </w:tcBorders>
            <w:shd w:val="clear" w:color="auto" w:fill="auto"/>
            <w:noWrap/>
            <w:hideMark/>
          </w:tcPr>
          <w:p w14:paraId="48D7D329" w14:textId="77777777" w:rsidR="00F554D9" w:rsidRPr="00CA6DF8" w:rsidRDefault="00F554D9" w:rsidP="00F0582C">
            <w:pPr>
              <w:keepNext/>
              <w:keepLines/>
              <w:jc w:val="right"/>
              <w:rPr>
                <w:sz w:val="20"/>
                <w:szCs w:val="20"/>
                <w:lang w:val="es-ES_tradnl"/>
              </w:rPr>
            </w:pPr>
            <w:r w:rsidRPr="00CA6DF8">
              <w:rPr>
                <w:sz w:val="20"/>
                <w:lang w:val="es-ES_tradnl"/>
              </w:rPr>
              <w:t>26.746.533</w:t>
            </w:r>
          </w:p>
        </w:tc>
      </w:tr>
      <w:tr w:rsidR="00F554D9" w:rsidRPr="00CA6DF8" w14:paraId="329AE4E8" w14:textId="77777777" w:rsidTr="00F0582C">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38216D6B" w14:textId="77777777" w:rsidR="00F554D9" w:rsidRPr="00CA6DF8" w:rsidRDefault="00F554D9" w:rsidP="00F0582C">
            <w:pPr>
              <w:keepNext/>
              <w:keepLines/>
              <w:jc w:val="left"/>
              <w:rPr>
                <w:sz w:val="20"/>
                <w:szCs w:val="20"/>
                <w:lang w:val="es-ES_tradnl"/>
              </w:rPr>
            </w:pPr>
            <w:r w:rsidRPr="00CA6DF8">
              <w:rPr>
                <w:sz w:val="20"/>
                <w:lang w:val="es-ES_tradnl"/>
              </w:rPr>
              <w:t>PGEH, etapa II, preparación de proyectos</w:t>
            </w:r>
          </w:p>
        </w:tc>
        <w:tc>
          <w:tcPr>
            <w:tcW w:w="1200" w:type="dxa"/>
            <w:tcBorders>
              <w:top w:val="nil"/>
              <w:left w:val="nil"/>
              <w:bottom w:val="single" w:sz="4" w:space="0" w:color="auto"/>
              <w:right w:val="single" w:sz="4" w:space="0" w:color="auto"/>
            </w:tcBorders>
            <w:shd w:val="clear" w:color="auto" w:fill="auto"/>
            <w:noWrap/>
            <w:hideMark/>
          </w:tcPr>
          <w:p w14:paraId="756F702B" w14:textId="77777777" w:rsidR="00F554D9" w:rsidRPr="00CA6DF8" w:rsidRDefault="00F554D9" w:rsidP="00F0582C">
            <w:pPr>
              <w:keepNext/>
              <w:keepLines/>
              <w:jc w:val="right"/>
              <w:rPr>
                <w:sz w:val="20"/>
                <w:szCs w:val="20"/>
                <w:lang w:val="es-ES_tradnl"/>
              </w:rPr>
            </w:pPr>
            <w:r w:rsidRPr="00CA6DF8">
              <w:rPr>
                <w:sz w:val="20"/>
                <w:lang w:val="es-ES_tradnl"/>
              </w:rPr>
              <w:t>32.100</w:t>
            </w:r>
          </w:p>
        </w:tc>
        <w:tc>
          <w:tcPr>
            <w:tcW w:w="1200" w:type="dxa"/>
            <w:tcBorders>
              <w:top w:val="nil"/>
              <w:left w:val="nil"/>
              <w:bottom w:val="single" w:sz="4" w:space="0" w:color="auto"/>
              <w:right w:val="single" w:sz="4" w:space="0" w:color="auto"/>
            </w:tcBorders>
            <w:shd w:val="clear" w:color="auto" w:fill="auto"/>
            <w:noWrap/>
            <w:hideMark/>
          </w:tcPr>
          <w:p w14:paraId="4F2F1AB4" w14:textId="77777777" w:rsidR="00F554D9" w:rsidRPr="00CA6DF8" w:rsidRDefault="00F554D9" w:rsidP="00F0582C">
            <w:pPr>
              <w:keepNext/>
              <w:keepLines/>
              <w:jc w:val="right"/>
              <w:rPr>
                <w:sz w:val="20"/>
                <w:szCs w:val="20"/>
                <w:lang w:val="es-ES_tradnl"/>
              </w:rPr>
            </w:pPr>
            <w:r w:rsidRPr="00CA6DF8">
              <w:rPr>
                <w:sz w:val="20"/>
                <w:lang w:val="es-ES_tradnl"/>
              </w:rPr>
              <w:t>16.050</w:t>
            </w:r>
          </w:p>
        </w:tc>
        <w:tc>
          <w:tcPr>
            <w:tcW w:w="1200" w:type="dxa"/>
            <w:tcBorders>
              <w:top w:val="nil"/>
              <w:left w:val="nil"/>
              <w:bottom w:val="single" w:sz="4" w:space="0" w:color="auto"/>
              <w:right w:val="single" w:sz="4" w:space="0" w:color="auto"/>
            </w:tcBorders>
            <w:shd w:val="clear" w:color="auto" w:fill="auto"/>
            <w:noWrap/>
            <w:hideMark/>
          </w:tcPr>
          <w:p w14:paraId="5D20599C" w14:textId="77777777" w:rsidR="00F554D9" w:rsidRPr="00CA6DF8" w:rsidRDefault="00F554D9" w:rsidP="00F0582C">
            <w:pPr>
              <w:keepNext/>
              <w:keepLines/>
              <w:jc w:val="right"/>
              <w:rPr>
                <w:sz w:val="20"/>
                <w:szCs w:val="20"/>
                <w:lang w:val="es-ES_tradnl"/>
              </w:rPr>
            </w:pPr>
            <w:r w:rsidRPr="00CA6DF8">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3D1A96EE" w14:textId="77777777" w:rsidR="00F554D9" w:rsidRPr="00CA6DF8" w:rsidRDefault="00F554D9" w:rsidP="00F0582C">
            <w:pPr>
              <w:keepNext/>
              <w:keepLines/>
              <w:jc w:val="right"/>
              <w:rPr>
                <w:sz w:val="20"/>
                <w:szCs w:val="20"/>
                <w:lang w:val="es-ES_tradnl"/>
              </w:rPr>
            </w:pPr>
            <w:r w:rsidRPr="00CA6DF8">
              <w:rPr>
                <w:sz w:val="20"/>
                <w:lang w:val="es-ES_tradnl"/>
              </w:rPr>
              <w:t>48.150</w:t>
            </w:r>
          </w:p>
        </w:tc>
        <w:tc>
          <w:tcPr>
            <w:tcW w:w="1260" w:type="dxa"/>
            <w:tcBorders>
              <w:top w:val="nil"/>
              <w:left w:val="nil"/>
              <w:bottom w:val="single" w:sz="4" w:space="0" w:color="auto"/>
              <w:right w:val="single" w:sz="4" w:space="0" w:color="auto"/>
            </w:tcBorders>
            <w:shd w:val="clear" w:color="auto" w:fill="auto"/>
            <w:noWrap/>
            <w:hideMark/>
          </w:tcPr>
          <w:p w14:paraId="401CF975" w14:textId="77777777" w:rsidR="00F554D9" w:rsidRPr="00CA6DF8" w:rsidRDefault="00F554D9" w:rsidP="00F0582C">
            <w:pPr>
              <w:keepNext/>
              <w:keepLines/>
              <w:jc w:val="right"/>
              <w:rPr>
                <w:sz w:val="20"/>
                <w:szCs w:val="20"/>
                <w:lang w:val="es-ES_tradnl"/>
              </w:rPr>
            </w:pPr>
            <w:r w:rsidRPr="00CA6DF8">
              <w:rPr>
                <w:sz w:val="20"/>
                <w:lang w:val="es-ES_tradnl"/>
              </w:rPr>
              <w:t>0</w:t>
            </w:r>
          </w:p>
        </w:tc>
      </w:tr>
      <w:tr w:rsidR="00F554D9" w:rsidRPr="00CA6DF8" w14:paraId="2C6EF172"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7B4C653B" w14:textId="77777777" w:rsidR="00F554D9" w:rsidRPr="00CA6DF8" w:rsidRDefault="00F554D9" w:rsidP="00F0582C">
            <w:pPr>
              <w:keepNext/>
              <w:keepLines/>
              <w:jc w:val="left"/>
              <w:rPr>
                <w:sz w:val="20"/>
                <w:szCs w:val="20"/>
                <w:lang w:val="es-ES_tradnl"/>
              </w:rPr>
            </w:pPr>
            <w:r w:rsidRPr="00CA6DF8">
              <w:rPr>
                <w:sz w:val="20"/>
                <w:lang w:val="es-ES_tradnl"/>
              </w:rPr>
              <w:t xml:space="preserve">PGEH, etapa II </w:t>
            </w:r>
          </w:p>
        </w:tc>
        <w:tc>
          <w:tcPr>
            <w:tcW w:w="1200" w:type="dxa"/>
            <w:tcBorders>
              <w:top w:val="nil"/>
              <w:left w:val="nil"/>
              <w:bottom w:val="single" w:sz="4" w:space="0" w:color="auto"/>
              <w:right w:val="single" w:sz="4" w:space="0" w:color="auto"/>
            </w:tcBorders>
            <w:shd w:val="clear" w:color="auto" w:fill="auto"/>
            <w:noWrap/>
            <w:hideMark/>
          </w:tcPr>
          <w:p w14:paraId="3CD4772E" w14:textId="77777777" w:rsidR="00F554D9" w:rsidRPr="00CA6DF8" w:rsidRDefault="00F554D9" w:rsidP="00F0582C">
            <w:pPr>
              <w:keepNext/>
              <w:keepLines/>
              <w:jc w:val="right"/>
              <w:rPr>
                <w:sz w:val="20"/>
                <w:szCs w:val="20"/>
                <w:lang w:val="es-ES_tradnl"/>
              </w:rPr>
            </w:pPr>
            <w:r w:rsidRPr="00CA6DF8">
              <w:rPr>
                <w:sz w:val="20"/>
                <w:lang w:val="es-ES_tradnl"/>
              </w:rPr>
              <w:t>3.165.108</w:t>
            </w:r>
          </w:p>
        </w:tc>
        <w:tc>
          <w:tcPr>
            <w:tcW w:w="1200" w:type="dxa"/>
            <w:tcBorders>
              <w:top w:val="nil"/>
              <w:left w:val="nil"/>
              <w:bottom w:val="single" w:sz="4" w:space="0" w:color="auto"/>
              <w:right w:val="single" w:sz="4" w:space="0" w:color="auto"/>
            </w:tcBorders>
            <w:shd w:val="clear" w:color="auto" w:fill="auto"/>
            <w:noWrap/>
            <w:hideMark/>
          </w:tcPr>
          <w:p w14:paraId="3DECE52B" w14:textId="77777777" w:rsidR="00F554D9" w:rsidRPr="00CA6DF8" w:rsidRDefault="00F554D9" w:rsidP="00F0582C">
            <w:pPr>
              <w:keepNext/>
              <w:keepLines/>
              <w:jc w:val="right"/>
              <w:rPr>
                <w:sz w:val="20"/>
                <w:szCs w:val="20"/>
                <w:lang w:val="es-ES_tradnl"/>
              </w:rPr>
            </w:pPr>
            <w:r w:rsidRPr="00CA6DF8">
              <w:rPr>
                <w:sz w:val="20"/>
                <w:lang w:val="es-ES_tradnl"/>
              </w:rPr>
              <w:t>6.108.855</w:t>
            </w:r>
          </w:p>
        </w:tc>
        <w:tc>
          <w:tcPr>
            <w:tcW w:w="1200" w:type="dxa"/>
            <w:tcBorders>
              <w:top w:val="nil"/>
              <w:left w:val="nil"/>
              <w:bottom w:val="single" w:sz="4" w:space="0" w:color="auto"/>
              <w:right w:val="single" w:sz="4" w:space="0" w:color="auto"/>
            </w:tcBorders>
            <w:shd w:val="clear" w:color="auto" w:fill="auto"/>
            <w:noWrap/>
            <w:hideMark/>
          </w:tcPr>
          <w:p w14:paraId="44208B12" w14:textId="77777777" w:rsidR="00F554D9" w:rsidRPr="00CA6DF8" w:rsidRDefault="00F554D9" w:rsidP="00F0582C">
            <w:pPr>
              <w:keepNext/>
              <w:keepLines/>
              <w:jc w:val="right"/>
              <w:rPr>
                <w:sz w:val="20"/>
                <w:szCs w:val="20"/>
                <w:lang w:val="es-ES_tradnl"/>
              </w:rPr>
            </w:pPr>
            <w:r w:rsidRPr="00CA6DF8">
              <w:rPr>
                <w:sz w:val="20"/>
                <w:lang w:val="es-ES_tradnl"/>
              </w:rPr>
              <w:t>6.375.852</w:t>
            </w:r>
          </w:p>
        </w:tc>
        <w:tc>
          <w:tcPr>
            <w:tcW w:w="1260" w:type="dxa"/>
            <w:tcBorders>
              <w:top w:val="nil"/>
              <w:left w:val="nil"/>
              <w:bottom w:val="single" w:sz="4" w:space="0" w:color="auto"/>
              <w:right w:val="single" w:sz="4" w:space="0" w:color="auto"/>
            </w:tcBorders>
            <w:shd w:val="clear" w:color="auto" w:fill="auto"/>
            <w:noWrap/>
            <w:hideMark/>
          </w:tcPr>
          <w:p w14:paraId="2F841352" w14:textId="77777777" w:rsidR="00F554D9" w:rsidRPr="00CA6DF8" w:rsidRDefault="00F554D9" w:rsidP="00F0582C">
            <w:pPr>
              <w:keepNext/>
              <w:keepLines/>
              <w:jc w:val="right"/>
              <w:rPr>
                <w:sz w:val="20"/>
                <w:szCs w:val="20"/>
                <w:lang w:val="es-ES_tradnl"/>
              </w:rPr>
            </w:pPr>
            <w:r w:rsidRPr="00CA6DF8">
              <w:rPr>
                <w:sz w:val="20"/>
                <w:lang w:val="es-ES_tradnl"/>
              </w:rPr>
              <w:t>15.649.815</w:t>
            </w:r>
          </w:p>
        </w:tc>
        <w:tc>
          <w:tcPr>
            <w:tcW w:w="1260" w:type="dxa"/>
            <w:tcBorders>
              <w:top w:val="nil"/>
              <w:left w:val="nil"/>
              <w:bottom w:val="single" w:sz="4" w:space="0" w:color="auto"/>
              <w:right w:val="single" w:sz="4" w:space="0" w:color="auto"/>
            </w:tcBorders>
            <w:shd w:val="clear" w:color="auto" w:fill="auto"/>
            <w:noWrap/>
            <w:hideMark/>
          </w:tcPr>
          <w:p w14:paraId="78E60C33" w14:textId="77777777" w:rsidR="00F554D9" w:rsidRPr="00CA6DF8" w:rsidRDefault="00F554D9" w:rsidP="00F0582C">
            <w:pPr>
              <w:keepNext/>
              <w:keepLines/>
              <w:jc w:val="right"/>
              <w:rPr>
                <w:sz w:val="20"/>
                <w:szCs w:val="20"/>
                <w:lang w:val="es-ES_tradnl"/>
              </w:rPr>
            </w:pPr>
            <w:r w:rsidRPr="00CA6DF8">
              <w:rPr>
                <w:sz w:val="20"/>
                <w:lang w:val="es-ES_tradnl"/>
              </w:rPr>
              <w:t>50.870.043</w:t>
            </w:r>
          </w:p>
        </w:tc>
      </w:tr>
      <w:tr w:rsidR="00F554D9" w:rsidRPr="00CA6DF8" w14:paraId="3EA835CA" w14:textId="77777777" w:rsidTr="00F0582C">
        <w:trPr>
          <w:trHeight w:val="116"/>
        </w:trPr>
        <w:tc>
          <w:tcPr>
            <w:tcW w:w="3505" w:type="dxa"/>
            <w:tcBorders>
              <w:top w:val="nil"/>
              <w:left w:val="single" w:sz="4" w:space="0" w:color="auto"/>
              <w:bottom w:val="single" w:sz="4" w:space="0" w:color="auto"/>
              <w:right w:val="single" w:sz="4" w:space="0" w:color="auto"/>
            </w:tcBorders>
            <w:shd w:val="clear" w:color="auto" w:fill="auto"/>
            <w:noWrap/>
            <w:hideMark/>
          </w:tcPr>
          <w:p w14:paraId="37317210" w14:textId="77777777" w:rsidR="00F554D9" w:rsidRPr="00CA6DF8" w:rsidRDefault="00F554D9" w:rsidP="00F0582C">
            <w:pPr>
              <w:keepNext/>
              <w:keepLines/>
              <w:jc w:val="left"/>
              <w:rPr>
                <w:sz w:val="20"/>
                <w:szCs w:val="20"/>
                <w:lang w:val="es-ES_tradnl"/>
              </w:rPr>
            </w:pPr>
            <w:r w:rsidRPr="00CA6DF8">
              <w:rPr>
                <w:sz w:val="20"/>
                <w:lang w:val="es-ES_tradnl"/>
              </w:rPr>
              <w:t>PGEH, etapa III, preparación de proyectos</w:t>
            </w:r>
          </w:p>
        </w:tc>
        <w:tc>
          <w:tcPr>
            <w:tcW w:w="1200" w:type="dxa"/>
            <w:tcBorders>
              <w:top w:val="nil"/>
              <w:left w:val="nil"/>
              <w:bottom w:val="single" w:sz="4" w:space="0" w:color="auto"/>
              <w:right w:val="single" w:sz="4" w:space="0" w:color="auto"/>
            </w:tcBorders>
            <w:shd w:val="clear" w:color="auto" w:fill="auto"/>
            <w:noWrap/>
            <w:hideMark/>
          </w:tcPr>
          <w:p w14:paraId="7EF1ACDF" w14:textId="77777777" w:rsidR="00F554D9" w:rsidRPr="00CA6DF8" w:rsidRDefault="00F554D9" w:rsidP="00F0582C">
            <w:pPr>
              <w:keepNext/>
              <w:keepLines/>
              <w:jc w:val="right"/>
              <w:rPr>
                <w:sz w:val="20"/>
                <w:szCs w:val="20"/>
                <w:lang w:val="es-ES_tradnl"/>
              </w:rPr>
            </w:pPr>
            <w:r w:rsidRPr="00CA6DF8">
              <w:rPr>
                <w:sz w:val="20"/>
                <w:lang w:val="es-ES_tradnl"/>
              </w:rPr>
              <w:t>347.750</w:t>
            </w:r>
          </w:p>
        </w:tc>
        <w:tc>
          <w:tcPr>
            <w:tcW w:w="1200" w:type="dxa"/>
            <w:tcBorders>
              <w:top w:val="nil"/>
              <w:left w:val="nil"/>
              <w:bottom w:val="single" w:sz="4" w:space="0" w:color="auto"/>
              <w:right w:val="single" w:sz="4" w:space="0" w:color="auto"/>
            </w:tcBorders>
            <w:shd w:val="clear" w:color="auto" w:fill="auto"/>
            <w:noWrap/>
            <w:hideMark/>
          </w:tcPr>
          <w:p w14:paraId="1881D7C8" w14:textId="77777777" w:rsidR="00F554D9" w:rsidRPr="00CA6DF8" w:rsidRDefault="00F554D9" w:rsidP="00F0582C">
            <w:pPr>
              <w:keepNext/>
              <w:keepLines/>
              <w:jc w:val="right"/>
              <w:rPr>
                <w:sz w:val="20"/>
                <w:szCs w:val="20"/>
                <w:lang w:val="es-ES_tradnl"/>
              </w:rPr>
            </w:pPr>
            <w:r w:rsidRPr="00CA6DF8">
              <w:rPr>
                <w:sz w:val="20"/>
                <w:lang w:val="es-ES_tradnl"/>
              </w:rPr>
              <w:t>42.800</w:t>
            </w:r>
          </w:p>
        </w:tc>
        <w:tc>
          <w:tcPr>
            <w:tcW w:w="1200" w:type="dxa"/>
            <w:tcBorders>
              <w:top w:val="nil"/>
              <w:left w:val="nil"/>
              <w:bottom w:val="single" w:sz="4" w:space="0" w:color="auto"/>
              <w:right w:val="single" w:sz="4" w:space="0" w:color="auto"/>
            </w:tcBorders>
            <w:shd w:val="clear" w:color="auto" w:fill="auto"/>
            <w:noWrap/>
            <w:hideMark/>
          </w:tcPr>
          <w:p w14:paraId="483FD55E" w14:textId="77777777" w:rsidR="00F554D9" w:rsidRPr="00CA6DF8" w:rsidRDefault="00F554D9" w:rsidP="00F0582C">
            <w:pPr>
              <w:keepNext/>
              <w:keepLines/>
              <w:jc w:val="right"/>
              <w:rPr>
                <w:sz w:val="20"/>
                <w:szCs w:val="20"/>
                <w:lang w:val="es-ES_tradnl"/>
              </w:rPr>
            </w:pPr>
            <w:r w:rsidRPr="00CA6DF8">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53E95C73" w14:textId="77777777" w:rsidR="00F554D9" w:rsidRPr="00CA6DF8" w:rsidRDefault="00F554D9" w:rsidP="00F0582C">
            <w:pPr>
              <w:keepNext/>
              <w:keepLines/>
              <w:jc w:val="right"/>
              <w:rPr>
                <w:sz w:val="20"/>
                <w:szCs w:val="20"/>
                <w:lang w:val="es-ES_tradnl"/>
              </w:rPr>
            </w:pPr>
            <w:r w:rsidRPr="00CA6DF8">
              <w:rPr>
                <w:sz w:val="20"/>
                <w:lang w:val="es-ES_tradnl"/>
              </w:rPr>
              <w:t>390.550</w:t>
            </w:r>
          </w:p>
        </w:tc>
        <w:tc>
          <w:tcPr>
            <w:tcW w:w="1260" w:type="dxa"/>
            <w:tcBorders>
              <w:top w:val="nil"/>
              <w:left w:val="nil"/>
              <w:bottom w:val="single" w:sz="4" w:space="0" w:color="auto"/>
              <w:right w:val="single" w:sz="4" w:space="0" w:color="auto"/>
            </w:tcBorders>
            <w:shd w:val="clear" w:color="auto" w:fill="auto"/>
            <w:noWrap/>
            <w:hideMark/>
          </w:tcPr>
          <w:p w14:paraId="3A8C97CC" w14:textId="77777777" w:rsidR="00F554D9" w:rsidRPr="00CA6DF8" w:rsidRDefault="00F554D9" w:rsidP="00F0582C">
            <w:pPr>
              <w:keepNext/>
              <w:keepLines/>
              <w:jc w:val="right"/>
              <w:rPr>
                <w:sz w:val="20"/>
                <w:szCs w:val="20"/>
                <w:lang w:val="es-ES_tradnl"/>
              </w:rPr>
            </w:pPr>
            <w:r w:rsidRPr="00CA6DF8">
              <w:rPr>
                <w:sz w:val="20"/>
                <w:lang w:val="es-ES_tradnl"/>
              </w:rPr>
              <w:t>0</w:t>
            </w:r>
          </w:p>
        </w:tc>
      </w:tr>
      <w:tr w:rsidR="00F554D9" w:rsidRPr="00CA6DF8" w14:paraId="07AA20BC" w14:textId="77777777" w:rsidTr="00F0582C">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56246790" w14:textId="77777777" w:rsidR="00F554D9" w:rsidRPr="00CA6DF8" w:rsidRDefault="00F554D9" w:rsidP="00F0582C">
            <w:pPr>
              <w:keepNext/>
              <w:keepLines/>
              <w:jc w:val="left"/>
              <w:rPr>
                <w:sz w:val="20"/>
                <w:szCs w:val="20"/>
                <w:lang w:val="es-ES_tradnl"/>
              </w:rPr>
            </w:pPr>
            <w:r w:rsidRPr="00CA6DF8">
              <w:rPr>
                <w:sz w:val="20"/>
                <w:lang w:val="es-ES_tradnl"/>
              </w:rPr>
              <w:t>PGEH, etapa III</w:t>
            </w:r>
          </w:p>
        </w:tc>
        <w:tc>
          <w:tcPr>
            <w:tcW w:w="1200" w:type="dxa"/>
            <w:tcBorders>
              <w:top w:val="nil"/>
              <w:left w:val="nil"/>
              <w:bottom w:val="single" w:sz="4" w:space="0" w:color="auto"/>
              <w:right w:val="single" w:sz="4" w:space="0" w:color="auto"/>
            </w:tcBorders>
            <w:shd w:val="clear" w:color="auto" w:fill="auto"/>
            <w:noWrap/>
            <w:hideMark/>
          </w:tcPr>
          <w:p w14:paraId="4DA5EFB4" w14:textId="77777777" w:rsidR="00F554D9" w:rsidRPr="00CA6DF8" w:rsidRDefault="00F554D9" w:rsidP="00F0582C">
            <w:pPr>
              <w:keepNext/>
              <w:keepLines/>
              <w:jc w:val="right"/>
              <w:rPr>
                <w:sz w:val="20"/>
                <w:szCs w:val="20"/>
                <w:lang w:val="es-ES_tradnl"/>
              </w:rPr>
            </w:pPr>
            <w:r w:rsidRPr="00CA6DF8">
              <w:rPr>
                <w:sz w:val="20"/>
                <w:lang w:val="es-ES_tradnl"/>
              </w:rPr>
              <w:t>3.736.863</w:t>
            </w:r>
          </w:p>
        </w:tc>
        <w:tc>
          <w:tcPr>
            <w:tcW w:w="1200" w:type="dxa"/>
            <w:tcBorders>
              <w:top w:val="nil"/>
              <w:left w:val="nil"/>
              <w:bottom w:val="single" w:sz="4" w:space="0" w:color="auto"/>
              <w:right w:val="single" w:sz="4" w:space="0" w:color="auto"/>
            </w:tcBorders>
            <w:shd w:val="clear" w:color="auto" w:fill="auto"/>
            <w:noWrap/>
            <w:hideMark/>
          </w:tcPr>
          <w:p w14:paraId="71E9B7E9" w14:textId="77777777" w:rsidR="00F554D9" w:rsidRPr="00CA6DF8" w:rsidRDefault="00F554D9" w:rsidP="00F0582C">
            <w:pPr>
              <w:keepNext/>
              <w:keepLines/>
              <w:jc w:val="right"/>
              <w:rPr>
                <w:sz w:val="20"/>
                <w:szCs w:val="20"/>
                <w:lang w:val="es-ES_tradnl"/>
              </w:rPr>
            </w:pPr>
            <w:r w:rsidRPr="00CA6DF8">
              <w:rPr>
                <w:sz w:val="20"/>
                <w:lang w:val="es-ES_tradnl"/>
              </w:rPr>
              <w:t>5.851.810</w:t>
            </w:r>
          </w:p>
        </w:tc>
        <w:tc>
          <w:tcPr>
            <w:tcW w:w="1200" w:type="dxa"/>
            <w:tcBorders>
              <w:top w:val="nil"/>
              <w:left w:val="nil"/>
              <w:bottom w:val="single" w:sz="4" w:space="0" w:color="auto"/>
              <w:right w:val="single" w:sz="4" w:space="0" w:color="auto"/>
            </w:tcBorders>
            <w:shd w:val="clear" w:color="auto" w:fill="auto"/>
            <w:noWrap/>
            <w:hideMark/>
          </w:tcPr>
          <w:p w14:paraId="2E415896" w14:textId="77777777" w:rsidR="00F554D9" w:rsidRPr="00CA6DF8" w:rsidRDefault="00F554D9" w:rsidP="00F0582C">
            <w:pPr>
              <w:keepNext/>
              <w:keepLines/>
              <w:jc w:val="right"/>
              <w:rPr>
                <w:sz w:val="20"/>
                <w:szCs w:val="20"/>
                <w:lang w:val="es-ES_tradnl"/>
              </w:rPr>
            </w:pPr>
            <w:r w:rsidRPr="00CA6DF8">
              <w:rPr>
                <w:sz w:val="20"/>
                <w:lang w:val="es-ES_tradnl"/>
              </w:rPr>
              <w:t>3.568.569</w:t>
            </w:r>
          </w:p>
        </w:tc>
        <w:tc>
          <w:tcPr>
            <w:tcW w:w="1260" w:type="dxa"/>
            <w:tcBorders>
              <w:top w:val="nil"/>
              <w:left w:val="nil"/>
              <w:bottom w:val="single" w:sz="4" w:space="0" w:color="auto"/>
              <w:right w:val="single" w:sz="4" w:space="0" w:color="auto"/>
            </w:tcBorders>
            <w:shd w:val="clear" w:color="auto" w:fill="auto"/>
            <w:noWrap/>
            <w:hideMark/>
          </w:tcPr>
          <w:p w14:paraId="1BF03E8C" w14:textId="77777777" w:rsidR="00F554D9" w:rsidRPr="00CA6DF8" w:rsidRDefault="00F554D9" w:rsidP="00F0582C">
            <w:pPr>
              <w:keepNext/>
              <w:keepLines/>
              <w:jc w:val="right"/>
              <w:rPr>
                <w:sz w:val="20"/>
                <w:szCs w:val="20"/>
                <w:lang w:val="es-ES_tradnl"/>
              </w:rPr>
            </w:pPr>
            <w:r w:rsidRPr="00CA6DF8">
              <w:rPr>
                <w:sz w:val="20"/>
                <w:lang w:val="es-ES_tradnl"/>
              </w:rPr>
              <w:t>13.157.243</w:t>
            </w:r>
          </w:p>
        </w:tc>
        <w:tc>
          <w:tcPr>
            <w:tcW w:w="1260" w:type="dxa"/>
            <w:tcBorders>
              <w:top w:val="nil"/>
              <w:left w:val="nil"/>
              <w:bottom w:val="single" w:sz="4" w:space="0" w:color="auto"/>
              <w:right w:val="single" w:sz="4" w:space="0" w:color="auto"/>
            </w:tcBorders>
            <w:shd w:val="clear" w:color="auto" w:fill="auto"/>
            <w:noWrap/>
            <w:hideMark/>
          </w:tcPr>
          <w:p w14:paraId="6A9C4258" w14:textId="77777777" w:rsidR="00F554D9" w:rsidRPr="00CA6DF8" w:rsidRDefault="00F554D9" w:rsidP="00F0582C">
            <w:pPr>
              <w:keepNext/>
              <w:keepLines/>
              <w:jc w:val="right"/>
              <w:rPr>
                <w:sz w:val="20"/>
                <w:szCs w:val="20"/>
                <w:lang w:val="es-ES_tradnl"/>
              </w:rPr>
            </w:pPr>
            <w:r w:rsidRPr="00CA6DF8">
              <w:rPr>
                <w:sz w:val="20"/>
                <w:lang w:val="es-ES_tradnl"/>
              </w:rPr>
              <w:t>32.437.102</w:t>
            </w:r>
          </w:p>
        </w:tc>
      </w:tr>
      <w:tr w:rsidR="00F554D9" w:rsidRPr="00CA6DF8" w14:paraId="2E321AB5"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24B67BF4" w14:textId="77777777" w:rsidR="00F554D9" w:rsidRPr="00CA6DF8" w:rsidRDefault="00F554D9" w:rsidP="00F0582C">
            <w:pPr>
              <w:keepNext/>
              <w:keepLines/>
              <w:jc w:val="left"/>
              <w:rPr>
                <w:sz w:val="20"/>
                <w:szCs w:val="20"/>
                <w:lang w:val="es-ES_tradnl"/>
              </w:rPr>
            </w:pPr>
            <w:r w:rsidRPr="00CA6DF8">
              <w:rPr>
                <w:sz w:val="20"/>
                <w:lang w:val="es-ES_tradnl"/>
              </w:rPr>
              <w:t>PGEH, eficiencia energética</w:t>
            </w:r>
          </w:p>
        </w:tc>
        <w:tc>
          <w:tcPr>
            <w:tcW w:w="1200" w:type="dxa"/>
            <w:tcBorders>
              <w:top w:val="nil"/>
              <w:left w:val="nil"/>
              <w:bottom w:val="single" w:sz="4" w:space="0" w:color="auto"/>
              <w:right w:val="single" w:sz="4" w:space="0" w:color="auto"/>
            </w:tcBorders>
            <w:shd w:val="clear" w:color="auto" w:fill="auto"/>
            <w:noWrap/>
            <w:hideMark/>
          </w:tcPr>
          <w:p w14:paraId="07BE0733" w14:textId="77777777" w:rsidR="00F554D9" w:rsidRPr="00CA6DF8" w:rsidRDefault="00F554D9" w:rsidP="00F0582C">
            <w:pPr>
              <w:keepNext/>
              <w:keepLines/>
              <w:jc w:val="right"/>
              <w:rPr>
                <w:sz w:val="20"/>
                <w:szCs w:val="20"/>
                <w:lang w:val="es-ES_tradnl"/>
              </w:rPr>
            </w:pPr>
            <w:r w:rsidRPr="00CA6DF8">
              <w:rPr>
                <w:sz w:val="20"/>
                <w:lang w:val="es-ES_tradnl"/>
              </w:rPr>
              <w:t>1.076.420</w:t>
            </w:r>
          </w:p>
        </w:tc>
        <w:tc>
          <w:tcPr>
            <w:tcW w:w="1200" w:type="dxa"/>
            <w:tcBorders>
              <w:top w:val="nil"/>
              <w:left w:val="nil"/>
              <w:bottom w:val="single" w:sz="4" w:space="0" w:color="auto"/>
              <w:right w:val="single" w:sz="4" w:space="0" w:color="auto"/>
            </w:tcBorders>
            <w:shd w:val="clear" w:color="auto" w:fill="auto"/>
            <w:noWrap/>
            <w:hideMark/>
          </w:tcPr>
          <w:p w14:paraId="2026F4EA" w14:textId="77777777" w:rsidR="00F554D9" w:rsidRPr="00CA6DF8" w:rsidRDefault="00F554D9" w:rsidP="00F0582C">
            <w:pPr>
              <w:keepNext/>
              <w:keepLines/>
              <w:jc w:val="right"/>
              <w:rPr>
                <w:sz w:val="20"/>
                <w:szCs w:val="20"/>
                <w:lang w:val="es-ES_tradnl"/>
              </w:rPr>
            </w:pPr>
            <w:r w:rsidRPr="00CA6DF8">
              <w:rPr>
                <w:sz w:val="20"/>
                <w:lang w:val="es-ES_tradnl"/>
              </w:rPr>
              <w:t>417.300</w:t>
            </w:r>
          </w:p>
        </w:tc>
        <w:tc>
          <w:tcPr>
            <w:tcW w:w="1200" w:type="dxa"/>
            <w:tcBorders>
              <w:top w:val="nil"/>
              <w:left w:val="nil"/>
              <w:bottom w:val="single" w:sz="4" w:space="0" w:color="auto"/>
              <w:right w:val="single" w:sz="4" w:space="0" w:color="auto"/>
            </w:tcBorders>
            <w:shd w:val="clear" w:color="auto" w:fill="auto"/>
            <w:noWrap/>
            <w:hideMark/>
          </w:tcPr>
          <w:p w14:paraId="118E7021" w14:textId="77777777" w:rsidR="00F554D9" w:rsidRPr="00CA6DF8" w:rsidRDefault="00F554D9" w:rsidP="00F0582C">
            <w:pPr>
              <w:keepNext/>
              <w:keepLines/>
              <w:jc w:val="right"/>
              <w:rPr>
                <w:sz w:val="20"/>
                <w:szCs w:val="20"/>
                <w:lang w:val="es-ES_tradnl"/>
              </w:rPr>
            </w:pPr>
            <w:r w:rsidRPr="00CA6DF8">
              <w:rPr>
                <w:sz w:val="20"/>
                <w:lang w:val="es-ES_tradnl"/>
              </w:rPr>
              <w:t>32.100</w:t>
            </w:r>
          </w:p>
        </w:tc>
        <w:tc>
          <w:tcPr>
            <w:tcW w:w="1260" w:type="dxa"/>
            <w:tcBorders>
              <w:top w:val="nil"/>
              <w:left w:val="nil"/>
              <w:bottom w:val="single" w:sz="4" w:space="0" w:color="auto"/>
              <w:right w:val="single" w:sz="4" w:space="0" w:color="auto"/>
            </w:tcBorders>
            <w:shd w:val="clear" w:color="auto" w:fill="auto"/>
            <w:noWrap/>
            <w:hideMark/>
          </w:tcPr>
          <w:p w14:paraId="20706188" w14:textId="77777777" w:rsidR="00F554D9" w:rsidRPr="00CA6DF8" w:rsidRDefault="00F554D9" w:rsidP="00F0582C">
            <w:pPr>
              <w:keepNext/>
              <w:keepLines/>
              <w:jc w:val="right"/>
              <w:rPr>
                <w:sz w:val="20"/>
                <w:szCs w:val="20"/>
                <w:lang w:val="es-ES_tradnl"/>
              </w:rPr>
            </w:pPr>
            <w:r w:rsidRPr="00CA6DF8">
              <w:rPr>
                <w:sz w:val="20"/>
                <w:lang w:val="es-ES_tradnl"/>
              </w:rPr>
              <w:t>1.525.820</w:t>
            </w:r>
          </w:p>
        </w:tc>
        <w:tc>
          <w:tcPr>
            <w:tcW w:w="1260" w:type="dxa"/>
            <w:tcBorders>
              <w:top w:val="nil"/>
              <w:left w:val="nil"/>
              <w:bottom w:val="single" w:sz="4" w:space="0" w:color="auto"/>
              <w:right w:val="single" w:sz="4" w:space="0" w:color="auto"/>
            </w:tcBorders>
            <w:shd w:val="clear" w:color="auto" w:fill="auto"/>
            <w:noWrap/>
            <w:hideMark/>
          </w:tcPr>
          <w:p w14:paraId="125A5315" w14:textId="77777777" w:rsidR="00F554D9" w:rsidRPr="00CA6DF8" w:rsidRDefault="00F554D9" w:rsidP="00F0582C">
            <w:pPr>
              <w:keepNext/>
              <w:keepLines/>
              <w:jc w:val="right"/>
              <w:rPr>
                <w:sz w:val="20"/>
                <w:szCs w:val="20"/>
                <w:lang w:val="es-ES_tradnl"/>
              </w:rPr>
            </w:pPr>
            <w:r w:rsidRPr="00CA6DF8">
              <w:rPr>
                <w:sz w:val="20"/>
                <w:lang w:val="es-ES_tradnl"/>
              </w:rPr>
              <w:t>0</w:t>
            </w:r>
          </w:p>
        </w:tc>
      </w:tr>
      <w:tr w:rsidR="00F554D9" w:rsidRPr="00CA6DF8" w14:paraId="094F5053"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53374F92" w14:textId="77777777" w:rsidR="00F554D9" w:rsidRPr="00CA6DF8" w:rsidRDefault="00F554D9" w:rsidP="00F0582C">
            <w:pPr>
              <w:jc w:val="left"/>
              <w:rPr>
                <w:b/>
                <w:bCs/>
                <w:sz w:val="20"/>
                <w:szCs w:val="20"/>
                <w:lang w:val="es-ES_tradnl"/>
              </w:rPr>
            </w:pPr>
            <w:r w:rsidRPr="00CA6DF8">
              <w:rPr>
                <w:b/>
                <w:sz w:val="20"/>
                <w:lang w:val="es-ES_tradnl"/>
              </w:rPr>
              <w:t>Subtotal de actividades relacionadas con los HCFC</w:t>
            </w:r>
          </w:p>
        </w:tc>
        <w:tc>
          <w:tcPr>
            <w:tcW w:w="1200" w:type="dxa"/>
            <w:tcBorders>
              <w:top w:val="nil"/>
              <w:left w:val="nil"/>
              <w:bottom w:val="single" w:sz="4" w:space="0" w:color="auto"/>
              <w:right w:val="single" w:sz="4" w:space="0" w:color="auto"/>
            </w:tcBorders>
            <w:shd w:val="clear" w:color="auto" w:fill="auto"/>
            <w:noWrap/>
            <w:hideMark/>
          </w:tcPr>
          <w:p w14:paraId="0BF46843" w14:textId="77777777" w:rsidR="00F554D9" w:rsidRPr="00CA6DF8" w:rsidRDefault="00F554D9" w:rsidP="00F0582C">
            <w:pPr>
              <w:jc w:val="right"/>
              <w:rPr>
                <w:b/>
                <w:bCs/>
                <w:sz w:val="20"/>
                <w:szCs w:val="20"/>
                <w:lang w:val="es-ES_tradnl"/>
              </w:rPr>
            </w:pPr>
            <w:r w:rsidRPr="00CA6DF8">
              <w:rPr>
                <w:b/>
                <w:sz w:val="20"/>
                <w:lang w:val="es-ES_tradnl"/>
              </w:rPr>
              <w:t>21.485.431</w:t>
            </w:r>
          </w:p>
        </w:tc>
        <w:tc>
          <w:tcPr>
            <w:tcW w:w="1200" w:type="dxa"/>
            <w:tcBorders>
              <w:top w:val="nil"/>
              <w:left w:val="nil"/>
              <w:bottom w:val="single" w:sz="4" w:space="0" w:color="auto"/>
              <w:right w:val="single" w:sz="4" w:space="0" w:color="auto"/>
            </w:tcBorders>
            <w:shd w:val="clear" w:color="auto" w:fill="auto"/>
            <w:noWrap/>
            <w:hideMark/>
          </w:tcPr>
          <w:p w14:paraId="3A508C1C" w14:textId="77777777" w:rsidR="00F554D9" w:rsidRPr="00CA6DF8" w:rsidRDefault="00F554D9" w:rsidP="00F0582C">
            <w:pPr>
              <w:jc w:val="right"/>
              <w:rPr>
                <w:b/>
                <w:bCs/>
                <w:sz w:val="20"/>
                <w:szCs w:val="20"/>
                <w:lang w:val="es-ES_tradnl"/>
              </w:rPr>
            </w:pPr>
            <w:r w:rsidRPr="00CA6DF8">
              <w:rPr>
                <w:b/>
                <w:sz w:val="20"/>
                <w:lang w:val="es-ES_tradnl"/>
              </w:rPr>
              <w:t>33.051.226</w:t>
            </w:r>
          </w:p>
        </w:tc>
        <w:tc>
          <w:tcPr>
            <w:tcW w:w="1200" w:type="dxa"/>
            <w:tcBorders>
              <w:top w:val="nil"/>
              <w:left w:val="nil"/>
              <w:bottom w:val="single" w:sz="4" w:space="0" w:color="auto"/>
              <w:right w:val="single" w:sz="4" w:space="0" w:color="auto"/>
            </w:tcBorders>
            <w:shd w:val="clear" w:color="auto" w:fill="auto"/>
            <w:noWrap/>
            <w:hideMark/>
          </w:tcPr>
          <w:p w14:paraId="3F1BE9BC" w14:textId="77777777" w:rsidR="00F554D9" w:rsidRPr="00CA6DF8" w:rsidRDefault="00F554D9" w:rsidP="00F0582C">
            <w:pPr>
              <w:jc w:val="right"/>
              <w:rPr>
                <w:b/>
                <w:bCs/>
                <w:sz w:val="20"/>
                <w:szCs w:val="20"/>
                <w:lang w:val="es-ES_tradnl"/>
              </w:rPr>
            </w:pPr>
            <w:r w:rsidRPr="00CA6DF8">
              <w:rPr>
                <w:b/>
                <w:sz w:val="20"/>
                <w:lang w:val="es-ES_tradnl"/>
              </w:rPr>
              <w:t>24.571.852</w:t>
            </w:r>
          </w:p>
        </w:tc>
        <w:tc>
          <w:tcPr>
            <w:tcW w:w="1260" w:type="dxa"/>
            <w:tcBorders>
              <w:top w:val="nil"/>
              <w:left w:val="nil"/>
              <w:bottom w:val="single" w:sz="4" w:space="0" w:color="auto"/>
              <w:right w:val="single" w:sz="4" w:space="0" w:color="auto"/>
            </w:tcBorders>
            <w:shd w:val="clear" w:color="auto" w:fill="auto"/>
            <w:noWrap/>
            <w:hideMark/>
          </w:tcPr>
          <w:p w14:paraId="2CE2A9CA" w14:textId="77777777" w:rsidR="00F554D9" w:rsidRPr="00CA6DF8" w:rsidRDefault="00F554D9" w:rsidP="00F0582C">
            <w:pPr>
              <w:jc w:val="right"/>
              <w:rPr>
                <w:b/>
                <w:bCs/>
                <w:sz w:val="20"/>
                <w:szCs w:val="20"/>
                <w:lang w:val="es-ES_tradnl"/>
              </w:rPr>
            </w:pPr>
            <w:r w:rsidRPr="00CA6DF8">
              <w:rPr>
                <w:b/>
                <w:sz w:val="20"/>
                <w:lang w:val="es-ES_tradnl"/>
              </w:rPr>
              <w:t>79.108.509</w:t>
            </w:r>
          </w:p>
        </w:tc>
        <w:tc>
          <w:tcPr>
            <w:tcW w:w="1260" w:type="dxa"/>
            <w:tcBorders>
              <w:top w:val="nil"/>
              <w:left w:val="nil"/>
              <w:bottom w:val="single" w:sz="4" w:space="0" w:color="auto"/>
              <w:right w:val="single" w:sz="4" w:space="0" w:color="auto"/>
            </w:tcBorders>
            <w:shd w:val="clear" w:color="auto" w:fill="auto"/>
            <w:noWrap/>
            <w:hideMark/>
          </w:tcPr>
          <w:p w14:paraId="0E9871B8" w14:textId="77777777" w:rsidR="00F554D9" w:rsidRPr="00CA6DF8" w:rsidRDefault="00F554D9" w:rsidP="00F0582C">
            <w:pPr>
              <w:jc w:val="right"/>
              <w:rPr>
                <w:b/>
                <w:bCs/>
                <w:sz w:val="20"/>
                <w:szCs w:val="20"/>
                <w:lang w:val="es-ES_tradnl"/>
              </w:rPr>
            </w:pPr>
            <w:r w:rsidRPr="00CA6DF8">
              <w:rPr>
                <w:b/>
                <w:sz w:val="20"/>
                <w:lang w:val="es-ES_tradnl"/>
              </w:rPr>
              <w:t>110.053.677</w:t>
            </w:r>
          </w:p>
        </w:tc>
      </w:tr>
      <w:tr w:rsidR="00F554D9" w:rsidRPr="00FB5279" w14:paraId="3ECDF6A1" w14:textId="77777777" w:rsidTr="00F0582C">
        <w:trPr>
          <w:trHeight w:val="62"/>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2C947A2" w14:textId="77777777" w:rsidR="00F554D9" w:rsidRPr="00CA6DF8" w:rsidRDefault="00F554D9" w:rsidP="00F0582C">
            <w:pPr>
              <w:jc w:val="left"/>
              <w:rPr>
                <w:b/>
                <w:bCs/>
                <w:sz w:val="20"/>
                <w:szCs w:val="20"/>
                <w:lang w:val="es-ES_tradnl"/>
              </w:rPr>
            </w:pPr>
            <w:r w:rsidRPr="00CA6DF8">
              <w:rPr>
                <w:b/>
                <w:sz w:val="20"/>
                <w:lang w:val="es-ES_tradnl"/>
              </w:rPr>
              <w:t>Actividades relacionadas con los HFC</w:t>
            </w:r>
          </w:p>
        </w:tc>
      </w:tr>
      <w:tr w:rsidR="00F554D9" w:rsidRPr="00CA6DF8" w14:paraId="13A477F1" w14:textId="77777777" w:rsidTr="00F0582C">
        <w:trPr>
          <w:trHeight w:val="179"/>
        </w:trPr>
        <w:tc>
          <w:tcPr>
            <w:tcW w:w="3505" w:type="dxa"/>
            <w:tcBorders>
              <w:top w:val="nil"/>
              <w:left w:val="single" w:sz="4" w:space="0" w:color="auto"/>
              <w:bottom w:val="single" w:sz="4" w:space="0" w:color="auto"/>
              <w:right w:val="single" w:sz="4" w:space="0" w:color="auto"/>
            </w:tcBorders>
            <w:shd w:val="clear" w:color="auto" w:fill="auto"/>
            <w:noWrap/>
            <w:hideMark/>
          </w:tcPr>
          <w:p w14:paraId="7E7B6416" w14:textId="77777777" w:rsidR="00F554D9" w:rsidRPr="00CA6DF8" w:rsidRDefault="00F554D9" w:rsidP="00F0582C">
            <w:pPr>
              <w:ind w:right="-197"/>
              <w:jc w:val="left"/>
              <w:rPr>
                <w:sz w:val="20"/>
                <w:szCs w:val="20"/>
                <w:lang w:val="es-ES_tradnl"/>
              </w:rPr>
            </w:pPr>
            <w:r w:rsidRPr="00CA6DF8">
              <w:rPr>
                <w:sz w:val="20"/>
                <w:lang w:val="es-ES_tradnl"/>
              </w:rPr>
              <w:t>Planes de ejecución de Kigali relativos a los HFC (KIP)</w:t>
            </w:r>
          </w:p>
        </w:tc>
        <w:tc>
          <w:tcPr>
            <w:tcW w:w="1200" w:type="dxa"/>
            <w:tcBorders>
              <w:top w:val="nil"/>
              <w:left w:val="nil"/>
              <w:bottom w:val="single" w:sz="4" w:space="0" w:color="auto"/>
              <w:right w:val="single" w:sz="4" w:space="0" w:color="auto"/>
            </w:tcBorders>
            <w:shd w:val="clear" w:color="auto" w:fill="auto"/>
            <w:noWrap/>
            <w:hideMark/>
          </w:tcPr>
          <w:p w14:paraId="5EBBABE2" w14:textId="77777777" w:rsidR="00F554D9" w:rsidRPr="00CA6DF8" w:rsidRDefault="00F554D9" w:rsidP="00F0582C">
            <w:pPr>
              <w:jc w:val="right"/>
              <w:rPr>
                <w:sz w:val="20"/>
                <w:szCs w:val="20"/>
                <w:lang w:val="es-ES_tradnl"/>
              </w:rPr>
            </w:pPr>
            <w:r w:rsidRPr="00CA6DF8">
              <w:rPr>
                <w:sz w:val="20"/>
                <w:lang w:val="es-ES_tradnl"/>
              </w:rPr>
              <w:t>0</w:t>
            </w:r>
          </w:p>
        </w:tc>
        <w:tc>
          <w:tcPr>
            <w:tcW w:w="1200" w:type="dxa"/>
            <w:tcBorders>
              <w:top w:val="nil"/>
              <w:left w:val="nil"/>
              <w:bottom w:val="single" w:sz="4" w:space="0" w:color="auto"/>
              <w:right w:val="single" w:sz="4" w:space="0" w:color="auto"/>
            </w:tcBorders>
            <w:shd w:val="clear" w:color="auto" w:fill="auto"/>
            <w:noWrap/>
            <w:hideMark/>
          </w:tcPr>
          <w:p w14:paraId="60BDDBBC" w14:textId="77777777" w:rsidR="00F554D9" w:rsidRPr="00CA6DF8" w:rsidRDefault="00F554D9" w:rsidP="00F0582C">
            <w:pPr>
              <w:jc w:val="right"/>
              <w:rPr>
                <w:sz w:val="20"/>
                <w:szCs w:val="20"/>
                <w:lang w:val="es-ES_tradnl"/>
              </w:rPr>
            </w:pPr>
            <w:r w:rsidRPr="00CA6DF8">
              <w:rPr>
                <w:sz w:val="20"/>
                <w:lang w:val="es-ES_tradnl"/>
              </w:rPr>
              <w:t>0</w:t>
            </w:r>
          </w:p>
        </w:tc>
        <w:tc>
          <w:tcPr>
            <w:tcW w:w="1200" w:type="dxa"/>
            <w:tcBorders>
              <w:top w:val="nil"/>
              <w:left w:val="nil"/>
              <w:bottom w:val="single" w:sz="4" w:space="0" w:color="auto"/>
              <w:right w:val="single" w:sz="4" w:space="0" w:color="auto"/>
            </w:tcBorders>
            <w:shd w:val="clear" w:color="auto" w:fill="auto"/>
            <w:noWrap/>
            <w:hideMark/>
          </w:tcPr>
          <w:p w14:paraId="6EA3A4F1" w14:textId="77777777" w:rsidR="00F554D9" w:rsidRPr="00CA6DF8" w:rsidRDefault="00F554D9" w:rsidP="00F0582C">
            <w:pPr>
              <w:jc w:val="right"/>
              <w:rPr>
                <w:sz w:val="20"/>
                <w:szCs w:val="20"/>
                <w:lang w:val="es-ES_tradnl"/>
              </w:rPr>
            </w:pPr>
            <w:r w:rsidRPr="00CA6DF8">
              <w:rPr>
                <w:sz w:val="20"/>
                <w:lang w:val="es-ES_tradnl"/>
              </w:rPr>
              <w:t>434.420</w:t>
            </w:r>
          </w:p>
        </w:tc>
        <w:tc>
          <w:tcPr>
            <w:tcW w:w="1260" w:type="dxa"/>
            <w:tcBorders>
              <w:top w:val="nil"/>
              <w:left w:val="nil"/>
              <w:bottom w:val="single" w:sz="4" w:space="0" w:color="auto"/>
              <w:right w:val="single" w:sz="4" w:space="0" w:color="auto"/>
            </w:tcBorders>
            <w:shd w:val="clear" w:color="auto" w:fill="auto"/>
            <w:noWrap/>
            <w:hideMark/>
          </w:tcPr>
          <w:p w14:paraId="16FBB61A" w14:textId="77777777" w:rsidR="00F554D9" w:rsidRPr="00CA6DF8" w:rsidRDefault="00F554D9" w:rsidP="00F0582C">
            <w:pPr>
              <w:jc w:val="right"/>
              <w:rPr>
                <w:sz w:val="20"/>
                <w:szCs w:val="20"/>
                <w:lang w:val="es-ES_tradnl"/>
              </w:rPr>
            </w:pPr>
            <w:r w:rsidRPr="00CA6DF8">
              <w:rPr>
                <w:sz w:val="20"/>
                <w:lang w:val="es-ES_tradnl"/>
              </w:rPr>
              <w:t>434.420</w:t>
            </w:r>
          </w:p>
        </w:tc>
        <w:tc>
          <w:tcPr>
            <w:tcW w:w="1260" w:type="dxa"/>
            <w:tcBorders>
              <w:top w:val="nil"/>
              <w:left w:val="nil"/>
              <w:bottom w:val="single" w:sz="4" w:space="0" w:color="auto"/>
              <w:right w:val="single" w:sz="4" w:space="0" w:color="auto"/>
            </w:tcBorders>
            <w:shd w:val="clear" w:color="auto" w:fill="auto"/>
            <w:noWrap/>
            <w:hideMark/>
          </w:tcPr>
          <w:p w14:paraId="5185C35C" w14:textId="77777777" w:rsidR="00F554D9" w:rsidRPr="00CA6DF8" w:rsidRDefault="00F554D9" w:rsidP="00F0582C">
            <w:pPr>
              <w:jc w:val="right"/>
              <w:rPr>
                <w:sz w:val="20"/>
                <w:szCs w:val="20"/>
                <w:lang w:val="es-ES_tradnl"/>
              </w:rPr>
            </w:pPr>
            <w:r w:rsidRPr="00CA6DF8">
              <w:rPr>
                <w:sz w:val="20"/>
                <w:lang w:val="es-ES_tradnl"/>
              </w:rPr>
              <w:t>481.500</w:t>
            </w:r>
          </w:p>
        </w:tc>
      </w:tr>
      <w:tr w:rsidR="00F554D9" w:rsidRPr="00CA6DF8" w14:paraId="7DC2F148" w14:textId="77777777" w:rsidTr="00F0582C">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279A1206" w14:textId="77777777" w:rsidR="00F554D9" w:rsidRPr="00CA6DF8" w:rsidRDefault="00F554D9" w:rsidP="00F0582C">
            <w:pPr>
              <w:jc w:val="left"/>
              <w:rPr>
                <w:sz w:val="20"/>
                <w:szCs w:val="20"/>
                <w:lang w:val="es-ES_tradnl"/>
              </w:rPr>
            </w:pPr>
            <w:r w:rsidRPr="00CA6DF8">
              <w:rPr>
                <w:sz w:val="20"/>
                <w:lang w:val="es-ES_tradnl"/>
              </w:rPr>
              <w:t>Control de emisiones de HFC-23 aprobados</w:t>
            </w:r>
          </w:p>
        </w:tc>
        <w:tc>
          <w:tcPr>
            <w:tcW w:w="1200" w:type="dxa"/>
            <w:tcBorders>
              <w:top w:val="nil"/>
              <w:left w:val="nil"/>
              <w:bottom w:val="single" w:sz="4" w:space="0" w:color="auto"/>
              <w:right w:val="single" w:sz="4" w:space="0" w:color="auto"/>
            </w:tcBorders>
            <w:shd w:val="clear" w:color="auto" w:fill="auto"/>
            <w:noWrap/>
            <w:hideMark/>
          </w:tcPr>
          <w:p w14:paraId="5CB22FDE" w14:textId="77777777" w:rsidR="00F554D9" w:rsidRPr="00CA6DF8" w:rsidRDefault="00F554D9" w:rsidP="00F0582C">
            <w:pPr>
              <w:jc w:val="right"/>
              <w:rPr>
                <w:sz w:val="20"/>
                <w:szCs w:val="20"/>
                <w:lang w:val="es-ES_tradnl"/>
              </w:rPr>
            </w:pPr>
            <w:r w:rsidRPr="00CA6DF8">
              <w:rPr>
                <w:sz w:val="20"/>
                <w:lang w:val="es-ES_tradnl"/>
              </w:rPr>
              <w:t>414.238</w:t>
            </w:r>
          </w:p>
        </w:tc>
        <w:tc>
          <w:tcPr>
            <w:tcW w:w="1200" w:type="dxa"/>
            <w:tcBorders>
              <w:top w:val="nil"/>
              <w:left w:val="nil"/>
              <w:bottom w:val="single" w:sz="4" w:space="0" w:color="auto"/>
              <w:right w:val="single" w:sz="4" w:space="0" w:color="auto"/>
            </w:tcBorders>
            <w:shd w:val="clear" w:color="auto" w:fill="auto"/>
            <w:noWrap/>
            <w:hideMark/>
          </w:tcPr>
          <w:p w14:paraId="3AE340A0" w14:textId="77777777" w:rsidR="00F554D9" w:rsidRPr="00CA6DF8" w:rsidRDefault="00F554D9" w:rsidP="00F0582C">
            <w:pPr>
              <w:jc w:val="right"/>
              <w:rPr>
                <w:sz w:val="20"/>
                <w:szCs w:val="20"/>
                <w:lang w:val="es-ES_tradnl"/>
              </w:rPr>
            </w:pPr>
            <w:r w:rsidRPr="00CA6DF8">
              <w:rPr>
                <w:sz w:val="20"/>
                <w:lang w:val="es-ES_tradnl"/>
              </w:rPr>
              <w:t>626.900</w:t>
            </w:r>
          </w:p>
        </w:tc>
        <w:tc>
          <w:tcPr>
            <w:tcW w:w="1200" w:type="dxa"/>
            <w:tcBorders>
              <w:top w:val="nil"/>
              <w:left w:val="nil"/>
              <w:bottom w:val="single" w:sz="4" w:space="0" w:color="auto"/>
              <w:right w:val="single" w:sz="4" w:space="0" w:color="auto"/>
            </w:tcBorders>
            <w:shd w:val="clear" w:color="auto" w:fill="auto"/>
            <w:noWrap/>
            <w:hideMark/>
          </w:tcPr>
          <w:p w14:paraId="3B32FFF5" w14:textId="77777777" w:rsidR="00F554D9" w:rsidRPr="00CA6DF8" w:rsidRDefault="00F554D9" w:rsidP="00F0582C">
            <w:pPr>
              <w:jc w:val="right"/>
              <w:rPr>
                <w:sz w:val="20"/>
                <w:szCs w:val="20"/>
                <w:lang w:val="es-ES_tradnl"/>
              </w:rPr>
            </w:pPr>
            <w:r w:rsidRPr="00CA6DF8">
              <w:rPr>
                <w:sz w:val="20"/>
                <w:lang w:val="es-ES_tradnl"/>
              </w:rPr>
              <w:t>572.433</w:t>
            </w:r>
          </w:p>
        </w:tc>
        <w:tc>
          <w:tcPr>
            <w:tcW w:w="1260" w:type="dxa"/>
            <w:tcBorders>
              <w:top w:val="nil"/>
              <w:left w:val="nil"/>
              <w:bottom w:val="single" w:sz="4" w:space="0" w:color="auto"/>
              <w:right w:val="single" w:sz="4" w:space="0" w:color="auto"/>
            </w:tcBorders>
            <w:shd w:val="clear" w:color="auto" w:fill="auto"/>
            <w:noWrap/>
            <w:hideMark/>
          </w:tcPr>
          <w:p w14:paraId="2E923EEF" w14:textId="77777777" w:rsidR="00F554D9" w:rsidRPr="00CA6DF8" w:rsidRDefault="00F554D9" w:rsidP="00F0582C">
            <w:pPr>
              <w:jc w:val="right"/>
              <w:rPr>
                <w:sz w:val="20"/>
                <w:szCs w:val="20"/>
                <w:lang w:val="es-ES_tradnl"/>
              </w:rPr>
            </w:pPr>
            <w:r w:rsidRPr="00CA6DF8">
              <w:rPr>
                <w:sz w:val="20"/>
                <w:lang w:val="es-ES_tradnl"/>
              </w:rPr>
              <w:t>1.613.571</w:t>
            </w:r>
          </w:p>
        </w:tc>
        <w:tc>
          <w:tcPr>
            <w:tcW w:w="1260" w:type="dxa"/>
            <w:tcBorders>
              <w:top w:val="nil"/>
              <w:left w:val="nil"/>
              <w:bottom w:val="single" w:sz="4" w:space="0" w:color="auto"/>
              <w:right w:val="single" w:sz="4" w:space="0" w:color="auto"/>
            </w:tcBorders>
            <w:shd w:val="clear" w:color="auto" w:fill="auto"/>
            <w:noWrap/>
            <w:hideMark/>
          </w:tcPr>
          <w:p w14:paraId="3B852400" w14:textId="77777777" w:rsidR="00F554D9" w:rsidRPr="00CA6DF8" w:rsidRDefault="00F554D9" w:rsidP="00F0582C">
            <w:pPr>
              <w:jc w:val="right"/>
              <w:rPr>
                <w:sz w:val="20"/>
                <w:szCs w:val="20"/>
                <w:lang w:val="es-ES_tradnl"/>
              </w:rPr>
            </w:pPr>
            <w:r w:rsidRPr="00CA6DF8">
              <w:rPr>
                <w:sz w:val="20"/>
                <w:lang w:val="es-ES_tradnl"/>
              </w:rPr>
              <w:t>2.123.880</w:t>
            </w:r>
          </w:p>
        </w:tc>
      </w:tr>
      <w:tr w:rsidR="00F554D9" w:rsidRPr="00CA6DF8" w14:paraId="303CBBEA" w14:textId="77777777" w:rsidTr="00F0582C">
        <w:trPr>
          <w:trHeight w:val="152"/>
        </w:trPr>
        <w:tc>
          <w:tcPr>
            <w:tcW w:w="3505" w:type="dxa"/>
            <w:tcBorders>
              <w:top w:val="nil"/>
              <w:left w:val="single" w:sz="4" w:space="0" w:color="auto"/>
              <w:bottom w:val="single" w:sz="4" w:space="0" w:color="auto"/>
              <w:right w:val="single" w:sz="4" w:space="0" w:color="auto"/>
            </w:tcBorders>
            <w:shd w:val="clear" w:color="auto" w:fill="auto"/>
            <w:noWrap/>
            <w:hideMark/>
          </w:tcPr>
          <w:p w14:paraId="3AAF5CD4" w14:textId="77777777" w:rsidR="00F554D9" w:rsidRPr="00CA6DF8" w:rsidRDefault="00F554D9" w:rsidP="00F0582C">
            <w:pPr>
              <w:jc w:val="left"/>
              <w:rPr>
                <w:sz w:val="20"/>
                <w:szCs w:val="20"/>
                <w:lang w:val="es-ES_tradnl"/>
              </w:rPr>
            </w:pPr>
            <w:r w:rsidRPr="00CA6DF8">
              <w:rPr>
                <w:sz w:val="20"/>
                <w:lang w:val="es-ES_tradnl"/>
              </w:rPr>
              <w:t>KIP, etapa I, preparación de proyectos</w:t>
            </w:r>
          </w:p>
        </w:tc>
        <w:tc>
          <w:tcPr>
            <w:tcW w:w="1200" w:type="dxa"/>
            <w:tcBorders>
              <w:top w:val="nil"/>
              <w:left w:val="nil"/>
              <w:bottom w:val="single" w:sz="4" w:space="0" w:color="auto"/>
              <w:right w:val="single" w:sz="4" w:space="0" w:color="auto"/>
            </w:tcBorders>
            <w:shd w:val="clear" w:color="auto" w:fill="auto"/>
            <w:noWrap/>
            <w:hideMark/>
          </w:tcPr>
          <w:p w14:paraId="74890CA6" w14:textId="77777777" w:rsidR="00F554D9" w:rsidRPr="00CA6DF8" w:rsidRDefault="00F554D9" w:rsidP="00F0582C">
            <w:pPr>
              <w:jc w:val="right"/>
              <w:rPr>
                <w:sz w:val="20"/>
                <w:szCs w:val="20"/>
                <w:lang w:val="es-ES_tradnl"/>
              </w:rPr>
            </w:pPr>
            <w:r w:rsidRPr="00CA6DF8">
              <w:rPr>
                <w:sz w:val="20"/>
                <w:lang w:val="es-ES_tradnl"/>
              </w:rPr>
              <w:t>1.001.220</w:t>
            </w:r>
          </w:p>
        </w:tc>
        <w:tc>
          <w:tcPr>
            <w:tcW w:w="1200" w:type="dxa"/>
            <w:tcBorders>
              <w:top w:val="nil"/>
              <w:left w:val="nil"/>
              <w:bottom w:val="single" w:sz="4" w:space="0" w:color="auto"/>
              <w:right w:val="single" w:sz="4" w:space="0" w:color="auto"/>
            </w:tcBorders>
            <w:shd w:val="clear" w:color="auto" w:fill="auto"/>
            <w:noWrap/>
            <w:hideMark/>
          </w:tcPr>
          <w:p w14:paraId="48B74220" w14:textId="77777777" w:rsidR="00F554D9" w:rsidRPr="00CA6DF8" w:rsidRDefault="00F554D9" w:rsidP="00F0582C">
            <w:pPr>
              <w:jc w:val="right"/>
              <w:rPr>
                <w:sz w:val="20"/>
                <w:szCs w:val="20"/>
                <w:lang w:val="es-ES_tradnl"/>
              </w:rPr>
            </w:pPr>
            <w:r w:rsidRPr="00CA6DF8">
              <w:rPr>
                <w:sz w:val="20"/>
                <w:lang w:val="es-ES_tradnl"/>
              </w:rPr>
              <w:t>527.953</w:t>
            </w:r>
          </w:p>
        </w:tc>
        <w:tc>
          <w:tcPr>
            <w:tcW w:w="1200" w:type="dxa"/>
            <w:tcBorders>
              <w:top w:val="nil"/>
              <w:left w:val="nil"/>
              <w:bottom w:val="single" w:sz="4" w:space="0" w:color="auto"/>
              <w:right w:val="single" w:sz="4" w:space="0" w:color="auto"/>
            </w:tcBorders>
            <w:shd w:val="clear" w:color="auto" w:fill="auto"/>
            <w:noWrap/>
            <w:hideMark/>
          </w:tcPr>
          <w:p w14:paraId="3970AF59" w14:textId="77777777" w:rsidR="00F554D9" w:rsidRPr="00CA6DF8" w:rsidRDefault="00F554D9" w:rsidP="00F0582C">
            <w:pPr>
              <w:jc w:val="right"/>
              <w:rPr>
                <w:sz w:val="20"/>
                <w:szCs w:val="20"/>
                <w:lang w:val="es-ES_tradnl"/>
              </w:rPr>
            </w:pPr>
            <w:r w:rsidRPr="00CA6DF8">
              <w:rPr>
                <w:sz w:val="20"/>
                <w:lang w:val="es-ES_tradnl"/>
              </w:rPr>
              <w:t>60.990</w:t>
            </w:r>
          </w:p>
        </w:tc>
        <w:tc>
          <w:tcPr>
            <w:tcW w:w="1260" w:type="dxa"/>
            <w:tcBorders>
              <w:top w:val="nil"/>
              <w:left w:val="nil"/>
              <w:bottom w:val="single" w:sz="4" w:space="0" w:color="auto"/>
              <w:right w:val="single" w:sz="4" w:space="0" w:color="auto"/>
            </w:tcBorders>
            <w:shd w:val="clear" w:color="auto" w:fill="auto"/>
            <w:noWrap/>
            <w:hideMark/>
          </w:tcPr>
          <w:p w14:paraId="3303CE7D" w14:textId="77777777" w:rsidR="00F554D9" w:rsidRPr="00CA6DF8" w:rsidRDefault="00F554D9" w:rsidP="00F0582C">
            <w:pPr>
              <w:jc w:val="right"/>
              <w:rPr>
                <w:sz w:val="20"/>
                <w:szCs w:val="20"/>
                <w:lang w:val="es-ES_tradnl"/>
              </w:rPr>
            </w:pPr>
            <w:r w:rsidRPr="00CA6DF8">
              <w:rPr>
                <w:sz w:val="20"/>
                <w:lang w:val="es-ES_tradnl"/>
              </w:rPr>
              <w:t>1.590.163</w:t>
            </w:r>
          </w:p>
        </w:tc>
        <w:tc>
          <w:tcPr>
            <w:tcW w:w="1260" w:type="dxa"/>
            <w:tcBorders>
              <w:top w:val="nil"/>
              <w:left w:val="nil"/>
              <w:bottom w:val="single" w:sz="4" w:space="0" w:color="auto"/>
              <w:right w:val="single" w:sz="4" w:space="0" w:color="auto"/>
            </w:tcBorders>
            <w:shd w:val="clear" w:color="auto" w:fill="auto"/>
            <w:noWrap/>
            <w:hideMark/>
          </w:tcPr>
          <w:p w14:paraId="34154D21"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CA6DF8" w14:paraId="09605CF3" w14:textId="77777777" w:rsidTr="00F0582C">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2501BA14" w14:textId="77777777" w:rsidR="00F554D9" w:rsidRPr="00CA6DF8" w:rsidRDefault="00F554D9" w:rsidP="00F0582C">
            <w:pPr>
              <w:jc w:val="left"/>
              <w:rPr>
                <w:sz w:val="20"/>
                <w:szCs w:val="20"/>
                <w:lang w:val="es-ES_tradnl"/>
              </w:rPr>
            </w:pPr>
            <w:r w:rsidRPr="00CA6DF8">
              <w:rPr>
                <w:sz w:val="20"/>
                <w:lang w:val="es-ES_tradnl"/>
              </w:rPr>
              <w:t>KIP, etapa I</w:t>
            </w:r>
          </w:p>
        </w:tc>
        <w:tc>
          <w:tcPr>
            <w:tcW w:w="1200" w:type="dxa"/>
            <w:tcBorders>
              <w:top w:val="nil"/>
              <w:left w:val="nil"/>
              <w:bottom w:val="single" w:sz="4" w:space="0" w:color="auto"/>
              <w:right w:val="single" w:sz="4" w:space="0" w:color="auto"/>
            </w:tcBorders>
            <w:shd w:val="clear" w:color="auto" w:fill="auto"/>
            <w:noWrap/>
            <w:hideMark/>
          </w:tcPr>
          <w:p w14:paraId="4E4C6256" w14:textId="77777777" w:rsidR="00F554D9" w:rsidRPr="00CA6DF8" w:rsidRDefault="00F554D9" w:rsidP="00F0582C">
            <w:pPr>
              <w:jc w:val="right"/>
              <w:rPr>
                <w:sz w:val="20"/>
                <w:szCs w:val="20"/>
                <w:lang w:val="es-ES_tradnl"/>
              </w:rPr>
            </w:pPr>
            <w:r w:rsidRPr="00CA6DF8">
              <w:rPr>
                <w:sz w:val="20"/>
                <w:lang w:val="es-ES_tradnl"/>
              </w:rPr>
              <w:t>2.687.077</w:t>
            </w:r>
          </w:p>
        </w:tc>
        <w:tc>
          <w:tcPr>
            <w:tcW w:w="1200" w:type="dxa"/>
            <w:tcBorders>
              <w:top w:val="nil"/>
              <w:left w:val="nil"/>
              <w:bottom w:val="single" w:sz="4" w:space="0" w:color="auto"/>
              <w:right w:val="single" w:sz="4" w:space="0" w:color="auto"/>
            </w:tcBorders>
            <w:shd w:val="clear" w:color="auto" w:fill="auto"/>
            <w:noWrap/>
            <w:hideMark/>
          </w:tcPr>
          <w:p w14:paraId="63656B9C" w14:textId="77777777" w:rsidR="00F554D9" w:rsidRPr="00CA6DF8" w:rsidRDefault="00F554D9" w:rsidP="00F0582C">
            <w:pPr>
              <w:jc w:val="right"/>
              <w:rPr>
                <w:sz w:val="20"/>
                <w:szCs w:val="20"/>
                <w:lang w:val="es-ES_tradnl"/>
              </w:rPr>
            </w:pPr>
            <w:r w:rsidRPr="00CA6DF8">
              <w:rPr>
                <w:sz w:val="20"/>
                <w:lang w:val="es-ES_tradnl"/>
              </w:rPr>
              <w:t>8.872.260</w:t>
            </w:r>
          </w:p>
        </w:tc>
        <w:tc>
          <w:tcPr>
            <w:tcW w:w="1200" w:type="dxa"/>
            <w:tcBorders>
              <w:top w:val="nil"/>
              <w:left w:val="nil"/>
              <w:bottom w:val="single" w:sz="4" w:space="0" w:color="auto"/>
              <w:right w:val="single" w:sz="4" w:space="0" w:color="auto"/>
            </w:tcBorders>
            <w:shd w:val="clear" w:color="auto" w:fill="auto"/>
            <w:noWrap/>
            <w:hideMark/>
          </w:tcPr>
          <w:p w14:paraId="44DE2EDE" w14:textId="77777777" w:rsidR="00F554D9" w:rsidRPr="00CA6DF8" w:rsidRDefault="00F554D9" w:rsidP="00F0582C">
            <w:pPr>
              <w:jc w:val="right"/>
              <w:rPr>
                <w:sz w:val="20"/>
                <w:szCs w:val="20"/>
                <w:lang w:val="es-ES_tradnl"/>
              </w:rPr>
            </w:pPr>
            <w:r w:rsidRPr="00CA6DF8">
              <w:rPr>
                <w:sz w:val="20"/>
                <w:lang w:val="es-ES_tradnl"/>
              </w:rPr>
              <w:t>8.738.855</w:t>
            </w:r>
          </w:p>
        </w:tc>
        <w:tc>
          <w:tcPr>
            <w:tcW w:w="1260" w:type="dxa"/>
            <w:tcBorders>
              <w:top w:val="nil"/>
              <w:left w:val="nil"/>
              <w:bottom w:val="single" w:sz="4" w:space="0" w:color="auto"/>
              <w:right w:val="single" w:sz="4" w:space="0" w:color="auto"/>
            </w:tcBorders>
            <w:shd w:val="clear" w:color="auto" w:fill="auto"/>
            <w:noWrap/>
            <w:hideMark/>
          </w:tcPr>
          <w:p w14:paraId="1AB8C368" w14:textId="77777777" w:rsidR="00F554D9" w:rsidRPr="00CA6DF8" w:rsidRDefault="00F554D9" w:rsidP="00F0582C">
            <w:pPr>
              <w:jc w:val="right"/>
              <w:rPr>
                <w:sz w:val="20"/>
                <w:szCs w:val="20"/>
                <w:lang w:val="es-ES_tradnl"/>
              </w:rPr>
            </w:pPr>
            <w:r w:rsidRPr="00CA6DF8">
              <w:rPr>
                <w:sz w:val="20"/>
                <w:lang w:val="es-ES_tradnl"/>
              </w:rPr>
              <w:t>20.298.192</w:t>
            </w:r>
          </w:p>
        </w:tc>
        <w:tc>
          <w:tcPr>
            <w:tcW w:w="1260" w:type="dxa"/>
            <w:tcBorders>
              <w:top w:val="nil"/>
              <w:left w:val="nil"/>
              <w:bottom w:val="single" w:sz="4" w:space="0" w:color="auto"/>
              <w:right w:val="single" w:sz="4" w:space="0" w:color="auto"/>
            </w:tcBorders>
            <w:shd w:val="clear" w:color="auto" w:fill="auto"/>
            <w:noWrap/>
            <w:hideMark/>
          </w:tcPr>
          <w:p w14:paraId="3D2D2E92" w14:textId="77777777" w:rsidR="00F554D9" w:rsidRPr="00CA6DF8" w:rsidRDefault="00F554D9" w:rsidP="00F0582C">
            <w:pPr>
              <w:jc w:val="right"/>
              <w:rPr>
                <w:sz w:val="20"/>
                <w:szCs w:val="20"/>
                <w:lang w:val="es-ES_tradnl"/>
              </w:rPr>
            </w:pPr>
            <w:r w:rsidRPr="00CA6DF8">
              <w:rPr>
                <w:sz w:val="20"/>
                <w:lang w:val="es-ES_tradnl"/>
              </w:rPr>
              <w:t>25.639.684</w:t>
            </w:r>
          </w:p>
        </w:tc>
      </w:tr>
      <w:tr w:rsidR="00F554D9" w:rsidRPr="00CA6DF8" w14:paraId="637DD1CC" w14:textId="77777777" w:rsidTr="00F0582C">
        <w:trPr>
          <w:trHeight w:val="89"/>
        </w:trPr>
        <w:tc>
          <w:tcPr>
            <w:tcW w:w="3505" w:type="dxa"/>
            <w:tcBorders>
              <w:top w:val="nil"/>
              <w:left w:val="single" w:sz="4" w:space="0" w:color="auto"/>
              <w:bottom w:val="single" w:sz="4" w:space="0" w:color="auto"/>
              <w:right w:val="single" w:sz="4" w:space="0" w:color="auto"/>
            </w:tcBorders>
            <w:shd w:val="clear" w:color="auto" w:fill="auto"/>
            <w:noWrap/>
          </w:tcPr>
          <w:p w14:paraId="50DA9BCF" w14:textId="77777777" w:rsidR="00F554D9" w:rsidRPr="00CA6DF8" w:rsidRDefault="00F554D9" w:rsidP="00F0582C">
            <w:pPr>
              <w:jc w:val="left"/>
              <w:rPr>
                <w:sz w:val="20"/>
                <w:szCs w:val="20"/>
                <w:lang w:val="es-ES_tradnl"/>
              </w:rPr>
            </w:pPr>
            <w:r w:rsidRPr="00CA6DF8">
              <w:rPr>
                <w:sz w:val="20"/>
                <w:lang w:val="es-ES_tradnl"/>
              </w:rPr>
              <w:t>KIP, etapa I, preparación de proyectos de inversión</w:t>
            </w:r>
          </w:p>
        </w:tc>
        <w:tc>
          <w:tcPr>
            <w:tcW w:w="1200" w:type="dxa"/>
            <w:tcBorders>
              <w:top w:val="nil"/>
              <w:left w:val="nil"/>
              <w:bottom w:val="single" w:sz="4" w:space="0" w:color="auto"/>
              <w:right w:val="single" w:sz="4" w:space="0" w:color="auto"/>
            </w:tcBorders>
            <w:shd w:val="clear" w:color="auto" w:fill="auto"/>
            <w:noWrap/>
          </w:tcPr>
          <w:p w14:paraId="6D98439D" w14:textId="77777777" w:rsidR="00F554D9" w:rsidRPr="00CA6DF8" w:rsidRDefault="00F554D9" w:rsidP="00F0582C">
            <w:pPr>
              <w:jc w:val="right"/>
              <w:rPr>
                <w:sz w:val="20"/>
                <w:szCs w:val="20"/>
                <w:lang w:val="es-ES_tradnl"/>
              </w:rPr>
            </w:pPr>
            <w:r w:rsidRPr="00CA6DF8">
              <w:rPr>
                <w:sz w:val="20"/>
                <w:lang w:val="es-ES_tradnl"/>
              </w:rPr>
              <w:t>32.100</w:t>
            </w:r>
          </w:p>
        </w:tc>
        <w:tc>
          <w:tcPr>
            <w:tcW w:w="1200" w:type="dxa"/>
            <w:tcBorders>
              <w:top w:val="nil"/>
              <w:left w:val="nil"/>
              <w:bottom w:val="single" w:sz="4" w:space="0" w:color="auto"/>
              <w:right w:val="single" w:sz="4" w:space="0" w:color="auto"/>
            </w:tcBorders>
            <w:shd w:val="clear" w:color="auto" w:fill="auto"/>
            <w:noWrap/>
          </w:tcPr>
          <w:p w14:paraId="0566E210" w14:textId="77777777" w:rsidR="00F554D9" w:rsidRPr="00CA6DF8" w:rsidRDefault="00F554D9" w:rsidP="00F0582C">
            <w:pPr>
              <w:jc w:val="right"/>
              <w:rPr>
                <w:sz w:val="20"/>
                <w:szCs w:val="20"/>
                <w:lang w:val="es-ES_tradnl"/>
              </w:rPr>
            </w:pPr>
            <w:r w:rsidRPr="00CA6DF8">
              <w:rPr>
                <w:sz w:val="20"/>
                <w:lang w:val="es-ES_tradnl"/>
              </w:rPr>
              <w:t>0</w:t>
            </w:r>
          </w:p>
        </w:tc>
        <w:tc>
          <w:tcPr>
            <w:tcW w:w="1200" w:type="dxa"/>
            <w:tcBorders>
              <w:top w:val="nil"/>
              <w:left w:val="nil"/>
              <w:bottom w:val="single" w:sz="4" w:space="0" w:color="auto"/>
              <w:right w:val="single" w:sz="4" w:space="0" w:color="auto"/>
            </w:tcBorders>
            <w:shd w:val="clear" w:color="auto" w:fill="auto"/>
            <w:noWrap/>
          </w:tcPr>
          <w:p w14:paraId="56FB3563" w14:textId="77777777" w:rsidR="00F554D9" w:rsidRPr="00CA6DF8" w:rsidRDefault="00F554D9" w:rsidP="00F0582C">
            <w:pPr>
              <w:jc w:val="right"/>
              <w:rPr>
                <w:sz w:val="20"/>
                <w:szCs w:val="20"/>
                <w:lang w:val="es-ES_tradnl"/>
              </w:rPr>
            </w:pPr>
            <w:r w:rsidRPr="00CA6DF8">
              <w:rPr>
                <w:sz w:val="20"/>
                <w:lang w:val="es-ES_tradnl"/>
              </w:rPr>
              <w:t>0</w:t>
            </w:r>
          </w:p>
        </w:tc>
        <w:tc>
          <w:tcPr>
            <w:tcW w:w="1260" w:type="dxa"/>
            <w:tcBorders>
              <w:top w:val="nil"/>
              <w:left w:val="nil"/>
              <w:bottom w:val="single" w:sz="4" w:space="0" w:color="auto"/>
              <w:right w:val="single" w:sz="4" w:space="0" w:color="auto"/>
            </w:tcBorders>
            <w:shd w:val="clear" w:color="auto" w:fill="auto"/>
            <w:noWrap/>
          </w:tcPr>
          <w:p w14:paraId="7E3BEBEE" w14:textId="77777777" w:rsidR="00F554D9" w:rsidRPr="00CA6DF8" w:rsidRDefault="00F554D9" w:rsidP="00F0582C">
            <w:pPr>
              <w:jc w:val="right"/>
              <w:rPr>
                <w:sz w:val="20"/>
                <w:szCs w:val="20"/>
                <w:lang w:val="es-ES_tradnl"/>
              </w:rPr>
            </w:pPr>
            <w:r w:rsidRPr="00CA6DF8">
              <w:rPr>
                <w:sz w:val="20"/>
                <w:lang w:val="es-ES_tradnl"/>
              </w:rPr>
              <w:t>32.100</w:t>
            </w:r>
          </w:p>
        </w:tc>
        <w:tc>
          <w:tcPr>
            <w:tcW w:w="1260" w:type="dxa"/>
            <w:tcBorders>
              <w:top w:val="nil"/>
              <w:left w:val="nil"/>
              <w:bottom w:val="single" w:sz="4" w:space="0" w:color="auto"/>
              <w:right w:val="single" w:sz="4" w:space="0" w:color="auto"/>
            </w:tcBorders>
            <w:shd w:val="clear" w:color="auto" w:fill="auto"/>
            <w:noWrap/>
          </w:tcPr>
          <w:p w14:paraId="5BD708EA" w14:textId="77777777" w:rsidR="00F554D9" w:rsidRPr="00CA6DF8" w:rsidRDefault="00F554D9" w:rsidP="00F0582C">
            <w:pPr>
              <w:jc w:val="right"/>
              <w:rPr>
                <w:sz w:val="20"/>
                <w:szCs w:val="20"/>
                <w:lang w:val="es-ES_tradnl" w:eastAsia="zh-CN"/>
              </w:rPr>
            </w:pPr>
          </w:p>
        </w:tc>
      </w:tr>
      <w:tr w:rsidR="00F554D9" w:rsidRPr="00CA6DF8" w14:paraId="7098D2A6"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6CE66250" w14:textId="77777777" w:rsidR="00F554D9" w:rsidRPr="00CA6DF8" w:rsidRDefault="00F554D9" w:rsidP="00F0582C">
            <w:pPr>
              <w:jc w:val="left"/>
              <w:rPr>
                <w:sz w:val="20"/>
                <w:szCs w:val="20"/>
                <w:lang w:val="es-ES_tradnl"/>
              </w:rPr>
            </w:pPr>
            <w:r w:rsidRPr="00CA6DF8">
              <w:rPr>
                <w:sz w:val="20"/>
                <w:lang w:val="es-ES_tradnl"/>
              </w:rPr>
              <w:t>KIP, etapa I, inversión</w:t>
            </w:r>
          </w:p>
        </w:tc>
        <w:tc>
          <w:tcPr>
            <w:tcW w:w="1200" w:type="dxa"/>
            <w:tcBorders>
              <w:top w:val="nil"/>
              <w:left w:val="nil"/>
              <w:bottom w:val="single" w:sz="4" w:space="0" w:color="auto"/>
              <w:right w:val="single" w:sz="4" w:space="0" w:color="auto"/>
            </w:tcBorders>
            <w:shd w:val="clear" w:color="auto" w:fill="auto"/>
            <w:noWrap/>
            <w:hideMark/>
          </w:tcPr>
          <w:p w14:paraId="5D5683C8" w14:textId="77777777" w:rsidR="00F554D9" w:rsidRPr="00CA6DF8" w:rsidRDefault="00F554D9" w:rsidP="00F0582C">
            <w:pPr>
              <w:jc w:val="right"/>
              <w:rPr>
                <w:sz w:val="20"/>
                <w:szCs w:val="20"/>
                <w:lang w:val="es-ES_tradnl"/>
              </w:rPr>
            </w:pPr>
            <w:r w:rsidRPr="00CA6DF8">
              <w:rPr>
                <w:sz w:val="20"/>
                <w:lang w:val="es-ES_tradnl"/>
              </w:rPr>
              <w:t>749.000</w:t>
            </w:r>
          </w:p>
        </w:tc>
        <w:tc>
          <w:tcPr>
            <w:tcW w:w="1200" w:type="dxa"/>
            <w:tcBorders>
              <w:top w:val="nil"/>
              <w:left w:val="nil"/>
              <w:bottom w:val="single" w:sz="4" w:space="0" w:color="auto"/>
              <w:right w:val="single" w:sz="4" w:space="0" w:color="auto"/>
            </w:tcBorders>
            <w:shd w:val="clear" w:color="auto" w:fill="auto"/>
            <w:noWrap/>
            <w:hideMark/>
          </w:tcPr>
          <w:p w14:paraId="5B0A7F13" w14:textId="77777777" w:rsidR="00F554D9" w:rsidRPr="00CA6DF8" w:rsidRDefault="00F554D9" w:rsidP="00F0582C">
            <w:pPr>
              <w:jc w:val="right"/>
              <w:rPr>
                <w:sz w:val="20"/>
                <w:szCs w:val="20"/>
                <w:lang w:val="es-ES_tradnl"/>
              </w:rPr>
            </w:pPr>
            <w:r w:rsidRPr="00CA6DF8">
              <w:rPr>
                <w:sz w:val="20"/>
                <w:lang w:val="es-ES_tradnl"/>
              </w:rPr>
              <w:t>0</w:t>
            </w:r>
          </w:p>
        </w:tc>
        <w:tc>
          <w:tcPr>
            <w:tcW w:w="1200" w:type="dxa"/>
            <w:tcBorders>
              <w:top w:val="nil"/>
              <w:left w:val="nil"/>
              <w:bottom w:val="single" w:sz="4" w:space="0" w:color="auto"/>
              <w:right w:val="single" w:sz="4" w:space="0" w:color="auto"/>
            </w:tcBorders>
            <w:shd w:val="clear" w:color="auto" w:fill="auto"/>
            <w:noWrap/>
            <w:hideMark/>
          </w:tcPr>
          <w:p w14:paraId="3CB9D990" w14:textId="77777777" w:rsidR="00F554D9" w:rsidRPr="00CA6DF8" w:rsidRDefault="00F554D9" w:rsidP="00F0582C">
            <w:pPr>
              <w:jc w:val="right"/>
              <w:rPr>
                <w:sz w:val="20"/>
                <w:szCs w:val="20"/>
                <w:lang w:val="es-ES_tradnl"/>
              </w:rPr>
            </w:pPr>
            <w:r w:rsidRPr="00CA6DF8">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40DC451A" w14:textId="77777777" w:rsidR="00F554D9" w:rsidRPr="00CA6DF8" w:rsidRDefault="00F554D9" w:rsidP="00F0582C">
            <w:pPr>
              <w:jc w:val="right"/>
              <w:rPr>
                <w:sz w:val="20"/>
                <w:szCs w:val="20"/>
                <w:lang w:val="es-ES_tradnl"/>
              </w:rPr>
            </w:pPr>
            <w:r w:rsidRPr="00CA6DF8">
              <w:rPr>
                <w:sz w:val="20"/>
                <w:lang w:val="es-ES_tradnl"/>
              </w:rPr>
              <w:t>749.000</w:t>
            </w:r>
          </w:p>
        </w:tc>
        <w:tc>
          <w:tcPr>
            <w:tcW w:w="1260" w:type="dxa"/>
            <w:tcBorders>
              <w:top w:val="nil"/>
              <w:left w:val="nil"/>
              <w:bottom w:val="single" w:sz="4" w:space="0" w:color="auto"/>
              <w:right w:val="single" w:sz="4" w:space="0" w:color="auto"/>
            </w:tcBorders>
            <w:shd w:val="clear" w:color="auto" w:fill="auto"/>
            <w:noWrap/>
            <w:hideMark/>
          </w:tcPr>
          <w:p w14:paraId="5D53BD7A"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CA6DF8" w14:paraId="4C2F314C" w14:textId="77777777" w:rsidTr="00F0582C">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31D628A3" w14:textId="77777777" w:rsidR="00F554D9" w:rsidRPr="00CA6DF8" w:rsidRDefault="00F554D9" w:rsidP="00F0582C">
            <w:pPr>
              <w:jc w:val="left"/>
              <w:rPr>
                <w:b/>
                <w:bCs/>
                <w:sz w:val="20"/>
                <w:szCs w:val="20"/>
                <w:lang w:val="es-ES_tradnl"/>
              </w:rPr>
            </w:pPr>
            <w:r w:rsidRPr="00CA6DF8">
              <w:rPr>
                <w:b/>
                <w:sz w:val="20"/>
                <w:lang w:val="es-ES_tradnl"/>
              </w:rPr>
              <w:t>Subtotal de las actividades relacionadas con los HFC</w:t>
            </w:r>
          </w:p>
        </w:tc>
        <w:tc>
          <w:tcPr>
            <w:tcW w:w="1200" w:type="dxa"/>
            <w:tcBorders>
              <w:top w:val="nil"/>
              <w:left w:val="nil"/>
              <w:bottom w:val="single" w:sz="4" w:space="0" w:color="auto"/>
              <w:right w:val="single" w:sz="4" w:space="0" w:color="auto"/>
            </w:tcBorders>
            <w:shd w:val="clear" w:color="auto" w:fill="auto"/>
            <w:noWrap/>
            <w:hideMark/>
          </w:tcPr>
          <w:p w14:paraId="7FE1B247" w14:textId="77777777" w:rsidR="00F554D9" w:rsidRPr="00CA6DF8" w:rsidRDefault="00F554D9" w:rsidP="00F0582C">
            <w:pPr>
              <w:jc w:val="right"/>
              <w:rPr>
                <w:b/>
                <w:bCs/>
                <w:sz w:val="20"/>
                <w:szCs w:val="20"/>
                <w:lang w:val="es-ES_tradnl"/>
              </w:rPr>
            </w:pPr>
            <w:r w:rsidRPr="00CA6DF8">
              <w:rPr>
                <w:b/>
                <w:sz w:val="20"/>
                <w:lang w:val="es-ES_tradnl"/>
              </w:rPr>
              <w:t>4.883.635</w:t>
            </w:r>
          </w:p>
        </w:tc>
        <w:tc>
          <w:tcPr>
            <w:tcW w:w="1200" w:type="dxa"/>
            <w:tcBorders>
              <w:top w:val="nil"/>
              <w:left w:val="nil"/>
              <w:bottom w:val="single" w:sz="4" w:space="0" w:color="auto"/>
              <w:right w:val="single" w:sz="4" w:space="0" w:color="auto"/>
            </w:tcBorders>
            <w:shd w:val="clear" w:color="auto" w:fill="auto"/>
            <w:noWrap/>
            <w:hideMark/>
          </w:tcPr>
          <w:p w14:paraId="10814F6C" w14:textId="77777777" w:rsidR="00F554D9" w:rsidRPr="00CA6DF8" w:rsidRDefault="00F554D9" w:rsidP="00F0582C">
            <w:pPr>
              <w:jc w:val="right"/>
              <w:rPr>
                <w:b/>
                <w:bCs/>
                <w:sz w:val="20"/>
                <w:szCs w:val="20"/>
                <w:lang w:val="es-ES_tradnl"/>
              </w:rPr>
            </w:pPr>
            <w:r w:rsidRPr="00CA6DF8">
              <w:rPr>
                <w:b/>
                <w:sz w:val="20"/>
                <w:lang w:val="es-ES_tradnl"/>
              </w:rPr>
              <w:t>10.027.113</w:t>
            </w:r>
          </w:p>
        </w:tc>
        <w:tc>
          <w:tcPr>
            <w:tcW w:w="1200" w:type="dxa"/>
            <w:tcBorders>
              <w:top w:val="nil"/>
              <w:left w:val="nil"/>
              <w:bottom w:val="single" w:sz="4" w:space="0" w:color="auto"/>
              <w:right w:val="single" w:sz="4" w:space="0" w:color="auto"/>
            </w:tcBorders>
            <w:shd w:val="clear" w:color="auto" w:fill="auto"/>
            <w:noWrap/>
            <w:hideMark/>
          </w:tcPr>
          <w:p w14:paraId="4BD09F00" w14:textId="77777777" w:rsidR="00F554D9" w:rsidRPr="00CA6DF8" w:rsidRDefault="00F554D9" w:rsidP="00F0582C">
            <w:pPr>
              <w:jc w:val="right"/>
              <w:rPr>
                <w:b/>
                <w:bCs/>
                <w:sz w:val="20"/>
                <w:szCs w:val="20"/>
                <w:lang w:val="es-ES_tradnl"/>
              </w:rPr>
            </w:pPr>
            <w:r w:rsidRPr="00CA6DF8">
              <w:rPr>
                <w:b/>
                <w:sz w:val="20"/>
                <w:lang w:val="es-ES_tradnl"/>
              </w:rPr>
              <w:t>9.806.698</w:t>
            </w:r>
          </w:p>
        </w:tc>
        <w:tc>
          <w:tcPr>
            <w:tcW w:w="1260" w:type="dxa"/>
            <w:tcBorders>
              <w:top w:val="nil"/>
              <w:left w:val="nil"/>
              <w:bottom w:val="single" w:sz="4" w:space="0" w:color="auto"/>
              <w:right w:val="single" w:sz="4" w:space="0" w:color="auto"/>
            </w:tcBorders>
            <w:shd w:val="clear" w:color="auto" w:fill="auto"/>
            <w:noWrap/>
            <w:hideMark/>
          </w:tcPr>
          <w:p w14:paraId="1D70A8C1" w14:textId="77777777" w:rsidR="00F554D9" w:rsidRPr="00CA6DF8" w:rsidRDefault="00F554D9" w:rsidP="00F0582C">
            <w:pPr>
              <w:jc w:val="right"/>
              <w:rPr>
                <w:b/>
                <w:bCs/>
                <w:sz w:val="20"/>
                <w:szCs w:val="20"/>
                <w:lang w:val="es-ES_tradnl"/>
              </w:rPr>
            </w:pPr>
            <w:r w:rsidRPr="00CA6DF8">
              <w:rPr>
                <w:b/>
                <w:sz w:val="20"/>
                <w:lang w:val="es-ES_tradnl"/>
              </w:rPr>
              <w:t>24.717.446</w:t>
            </w:r>
          </w:p>
        </w:tc>
        <w:tc>
          <w:tcPr>
            <w:tcW w:w="1260" w:type="dxa"/>
            <w:tcBorders>
              <w:top w:val="nil"/>
              <w:left w:val="nil"/>
              <w:bottom w:val="single" w:sz="4" w:space="0" w:color="auto"/>
              <w:right w:val="single" w:sz="4" w:space="0" w:color="auto"/>
            </w:tcBorders>
            <w:shd w:val="clear" w:color="auto" w:fill="auto"/>
            <w:noWrap/>
            <w:hideMark/>
          </w:tcPr>
          <w:p w14:paraId="0606C138" w14:textId="77777777" w:rsidR="00F554D9" w:rsidRPr="00CA6DF8" w:rsidRDefault="00F554D9" w:rsidP="00F0582C">
            <w:pPr>
              <w:jc w:val="right"/>
              <w:rPr>
                <w:b/>
                <w:bCs/>
                <w:sz w:val="20"/>
                <w:szCs w:val="20"/>
                <w:lang w:val="es-ES_tradnl"/>
              </w:rPr>
            </w:pPr>
            <w:r w:rsidRPr="00CA6DF8">
              <w:rPr>
                <w:b/>
                <w:sz w:val="20"/>
                <w:lang w:val="es-ES_tradnl"/>
              </w:rPr>
              <w:t>28.245.064</w:t>
            </w:r>
          </w:p>
        </w:tc>
      </w:tr>
      <w:tr w:rsidR="00F554D9" w:rsidRPr="00CA6DF8" w14:paraId="44A49EE5" w14:textId="77777777" w:rsidTr="00F0582C">
        <w:trPr>
          <w:trHeight w:val="44"/>
        </w:trPr>
        <w:tc>
          <w:tcPr>
            <w:tcW w:w="9625" w:type="dxa"/>
            <w:gridSpan w:val="6"/>
            <w:tcBorders>
              <w:top w:val="nil"/>
              <w:left w:val="single" w:sz="4" w:space="0" w:color="auto"/>
              <w:bottom w:val="single" w:sz="4" w:space="0" w:color="auto"/>
              <w:right w:val="single" w:sz="4" w:space="0" w:color="auto"/>
            </w:tcBorders>
            <w:shd w:val="clear" w:color="auto" w:fill="auto"/>
            <w:noWrap/>
            <w:hideMark/>
          </w:tcPr>
          <w:p w14:paraId="4983140A" w14:textId="77777777" w:rsidR="00F554D9" w:rsidRPr="00CA6DF8" w:rsidRDefault="00F554D9" w:rsidP="00F0582C">
            <w:pPr>
              <w:jc w:val="left"/>
              <w:rPr>
                <w:b/>
                <w:bCs/>
                <w:sz w:val="20"/>
                <w:szCs w:val="20"/>
                <w:lang w:val="es-ES_tradnl"/>
              </w:rPr>
            </w:pPr>
            <w:r w:rsidRPr="00CA6DF8">
              <w:rPr>
                <w:b/>
                <w:sz w:val="20"/>
                <w:lang w:val="es-ES_tradnl"/>
              </w:rPr>
              <w:t>Otras actividades</w:t>
            </w:r>
          </w:p>
        </w:tc>
      </w:tr>
      <w:tr w:rsidR="00F554D9" w:rsidRPr="00CA6DF8" w14:paraId="544018CD"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7A709A2B" w14:textId="77777777" w:rsidR="00F554D9" w:rsidRPr="00CA6DF8" w:rsidRDefault="00F554D9" w:rsidP="00F0582C">
            <w:pPr>
              <w:jc w:val="left"/>
              <w:rPr>
                <w:sz w:val="20"/>
                <w:szCs w:val="20"/>
                <w:lang w:val="es-ES_tradnl"/>
              </w:rPr>
            </w:pPr>
            <w:r w:rsidRPr="00CA6DF8">
              <w:rPr>
                <w:sz w:val="20"/>
                <w:lang w:val="es-ES_tradnl"/>
              </w:rPr>
              <w:t>Proyecto piloto de eficiencia energética, inversión</w:t>
            </w:r>
          </w:p>
        </w:tc>
        <w:tc>
          <w:tcPr>
            <w:tcW w:w="1200" w:type="dxa"/>
            <w:tcBorders>
              <w:top w:val="nil"/>
              <w:left w:val="nil"/>
              <w:bottom w:val="single" w:sz="4" w:space="0" w:color="auto"/>
              <w:right w:val="single" w:sz="4" w:space="0" w:color="auto"/>
            </w:tcBorders>
            <w:shd w:val="clear" w:color="auto" w:fill="auto"/>
            <w:noWrap/>
            <w:hideMark/>
          </w:tcPr>
          <w:p w14:paraId="4CD761CD" w14:textId="77777777" w:rsidR="00F554D9" w:rsidRPr="00CA6DF8" w:rsidRDefault="00F554D9" w:rsidP="00F0582C">
            <w:pPr>
              <w:jc w:val="right"/>
              <w:rPr>
                <w:sz w:val="20"/>
                <w:szCs w:val="20"/>
                <w:lang w:val="es-ES_tradnl"/>
              </w:rPr>
            </w:pPr>
            <w:r w:rsidRPr="00CA6DF8">
              <w:rPr>
                <w:sz w:val="20"/>
                <w:lang w:val="es-ES_tradnl"/>
              </w:rPr>
              <w:t>1.562.200</w:t>
            </w:r>
          </w:p>
        </w:tc>
        <w:tc>
          <w:tcPr>
            <w:tcW w:w="1200" w:type="dxa"/>
            <w:tcBorders>
              <w:top w:val="nil"/>
              <w:left w:val="nil"/>
              <w:bottom w:val="single" w:sz="4" w:space="0" w:color="auto"/>
              <w:right w:val="single" w:sz="4" w:space="0" w:color="auto"/>
            </w:tcBorders>
            <w:shd w:val="clear" w:color="auto" w:fill="auto"/>
            <w:noWrap/>
            <w:hideMark/>
          </w:tcPr>
          <w:p w14:paraId="7DCFCAD0" w14:textId="77777777" w:rsidR="00F554D9" w:rsidRPr="00CA6DF8" w:rsidRDefault="00F554D9" w:rsidP="00F0582C">
            <w:pPr>
              <w:jc w:val="right"/>
              <w:rPr>
                <w:sz w:val="20"/>
                <w:szCs w:val="20"/>
                <w:lang w:val="es-ES_tradnl"/>
              </w:rPr>
            </w:pPr>
            <w:r w:rsidRPr="00CA6DF8">
              <w:rPr>
                <w:sz w:val="20"/>
                <w:lang w:val="es-ES_tradnl"/>
              </w:rPr>
              <w:t>0</w:t>
            </w:r>
          </w:p>
        </w:tc>
        <w:tc>
          <w:tcPr>
            <w:tcW w:w="1200" w:type="dxa"/>
            <w:tcBorders>
              <w:top w:val="nil"/>
              <w:left w:val="nil"/>
              <w:bottom w:val="single" w:sz="4" w:space="0" w:color="auto"/>
              <w:right w:val="single" w:sz="4" w:space="0" w:color="auto"/>
            </w:tcBorders>
            <w:shd w:val="clear" w:color="auto" w:fill="auto"/>
            <w:noWrap/>
            <w:hideMark/>
          </w:tcPr>
          <w:p w14:paraId="27A4897F" w14:textId="77777777" w:rsidR="00F554D9" w:rsidRPr="00CA6DF8" w:rsidRDefault="00F554D9" w:rsidP="00F0582C">
            <w:pPr>
              <w:jc w:val="right"/>
              <w:rPr>
                <w:sz w:val="20"/>
                <w:szCs w:val="20"/>
                <w:lang w:val="es-ES_tradnl"/>
              </w:rPr>
            </w:pPr>
            <w:r w:rsidRPr="00CA6DF8">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6E3B9165" w14:textId="77777777" w:rsidR="00F554D9" w:rsidRPr="00CA6DF8" w:rsidRDefault="00F554D9" w:rsidP="00F0582C">
            <w:pPr>
              <w:jc w:val="right"/>
              <w:rPr>
                <w:sz w:val="20"/>
                <w:szCs w:val="20"/>
                <w:lang w:val="es-ES_tradnl"/>
              </w:rPr>
            </w:pPr>
            <w:r w:rsidRPr="00CA6DF8">
              <w:rPr>
                <w:sz w:val="20"/>
                <w:lang w:val="es-ES_tradnl"/>
              </w:rPr>
              <w:t>1.562.200</w:t>
            </w:r>
          </w:p>
        </w:tc>
        <w:tc>
          <w:tcPr>
            <w:tcW w:w="1260" w:type="dxa"/>
            <w:tcBorders>
              <w:top w:val="nil"/>
              <w:left w:val="nil"/>
              <w:bottom w:val="single" w:sz="4" w:space="0" w:color="auto"/>
              <w:right w:val="single" w:sz="4" w:space="0" w:color="auto"/>
            </w:tcBorders>
            <w:shd w:val="clear" w:color="auto" w:fill="auto"/>
            <w:noWrap/>
            <w:hideMark/>
          </w:tcPr>
          <w:p w14:paraId="7E45BBBC"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CA6DF8" w14:paraId="38923DC6" w14:textId="77777777" w:rsidTr="00F0582C">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3A0453E7" w14:textId="77777777" w:rsidR="00F554D9" w:rsidRPr="00CA6DF8" w:rsidRDefault="00F554D9" w:rsidP="00F0582C">
            <w:pPr>
              <w:jc w:val="left"/>
              <w:rPr>
                <w:sz w:val="20"/>
                <w:szCs w:val="20"/>
                <w:lang w:val="es-ES_tradnl"/>
              </w:rPr>
            </w:pPr>
            <w:r w:rsidRPr="00CA6DF8">
              <w:rPr>
                <w:sz w:val="20"/>
                <w:lang w:val="es-ES_tradnl"/>
              </w:rPr>
              <w:t>Inventarios nacionales de bancos de sustancias controladas de desecho, preparación de proyectos</w:t>
            </w:r>
          </w:p>
        </w:tc>
        <w:tc>
          <w:tcPr>
            <w:tcW w:w="1200" w:type="dxa"/>
            <w:tcBorders>
              <w:top w:val="nil"/>
              <w:left w:val="nil"/>
              <w:bottom w:val="single" w:sz="4" w:space="0" w:color="auto"/>
              <w:right w:val="single" w:sz="4" w:space="0" w:color="auto"/>
            </w:tcBorders>
            <w:shd w:val="clear" w:color="auto" w:fill="auto"/>
            <w:noWrap/>
            <w:hideMark/>
          </w:tcPr>
          <w:p w14:paraId="5313A02E" w14:textId="77777777" w:rsidR="00F554D9" w:rsidRPr="00CA6DF8" w:rsidRDefault="00F554D9" w:rsidP="00F0582C">
            <w:pPr>
              <w:jc w:val="right"/>
              <w:rPr>
                <w:sz w:val="20"/>
                <w:szCs w:val="20"/>
                <w:lang w:val="es-ES_tradnl"/>
              </w:rPr>
            </w:pPr>
            <w:r w:rsidRPr="00CA6DF8">
              <w:rPr>
                <w:sz w:val="20"/>
                <w:lang w:val="es-ES_tradnl"/>
              </w:rPr>
              <w:t>454.750</w:t>
            </w:r>
          </w:p>
        </w:tc>
        <w:tc>
          <w:tcPr>
            <w:tcW w:w="1200" w:type="dxa"/>
            <w:tcBorders>
              <w:top w:val="nil"/>
              <w:left w:val="nil"/>
              <w:bottom w:val="single" w:sz="4" w:space="0" w:color="auto"/>
              <w:right w:val="single" w:sz="4" w:space="0" w:color="auto"/>
            </w:tcBorders>
            <w:shd w:val="clear" w:color="auto" w:fill="auto"/>
            <w:noWrap/>
            <w:hideMark/>
          </w:tcPr>
          <w:p w14:paraId="32F4E7B1" w14:textId="77777777" w:rsidR="00F554D9" w:rsidRPr="00CA6DF8" w:rsidRDefault="00F554D9" w:rsidP="00F0582C">
            <w:pPr>
              <w:jc w:val="right"/>
              <w:rPr>
                <w:sz w:val="20"/>
                <w:szCs w:val="20"/>
                <w:lang w:val="es-ES_tradnl"/>
              </w:rPr>
            </w:pPr>
            <w:r w:rsidRPr="00CA6DF8">
              <w:rPr>
                <w:sz w:val="20"/>
                <w:lang w:val="es-ES_tradnl"/>
              </w:rPr>
              <w:t>0</w:t>
            </w:r>
          </w:p>
        </w:tc>
        <w:tc>
          <w:tcPr>
            <w:tcW w:w="1200" w:type="dxa"/>
            <w:tcBorders>
              <w:top w:val="nil"/>
              <w:left w:val="nil"/>
              <w:bottom w:val="single" w:sz="4" w:space="0" w:color="auto"/>
              <w:right w:val="single" w:sz="4" w:space="0" w:color="auto"/>
            </w:tcBorders>
            <w:shd w:val="clear" w:color="auto" w:fill="auto"/>
            <w:noWrap/>
            <w:hideMark/>
          </w:tcPr>
          <w:p w14:paraId="7869491D" w14:textId="77777777" w:rsidR="00F554D9" w:rsidRPr="00CA6DF8" w:rsidRDefault="00F554D9" w:rsidP="00F0582C">
            <w:pPr>
              <w:jc w:val="right"/>
              <w:rPr>
                <w:sz w:val="20"/>
                <w:szCs w:val="20"/>
                <w:lang w:val="es-ES_tradnl"/>
              </w:rPr>
            </w:pPr>
            <w:r w:rsidRPr="00CA6DF8">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7A26D93D" w14:textId="77777777" w:rsidR="00F554D9" w:rsidRPr="00CA6DF8" w:rsidRDefault="00F554D9" w:rsidP="00F0582C">
            <w:pPr>
              <w:jc w:val="right"/>
              <w:rPr>
                <w:sz w:val="20"/>
                <w:szCs w:val="20"/>
                <w:lang w:val="es-ES_tradnl"/>
              </w:rPr>
            </w:pPr>
            <w:r w:rsidRPr="00CA6DF8">
              <w:rPr>
                <w:sz w:val="20"/>
                <w:lang w:val="es-ES_tradnl"/>
              </w:rPr>
              <w:t>454.750</w:t>
            </w:r>
          </w:p>
        </w:tc>
        <w:tc>
          <w:tcPr>
            <w:tcW w:w="1260" w:type="dxa"/>
            <w:tcBorders>
              <w:top w:val="nil"/>
              <w:left w:val="nil"/>
              <w:bottom w:val="single" w:sz="4" w:space="0" w:color="auto"/>
              <w:right w:val="single" w:sz="4" w:space="0" w:color="auto"/>
            </w:tcBorders>
            <w:shd w:val="clear" w:color="auto" w:fill="auto"/>
            <w:noWrap/>
            <w:hideMark/>
          </w:tcPr>
          <w:p w14:paraId="3F68F52B"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CA6DF8" w14:paraId="4C8E37E6"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5D58B5E3" w14:textId="77777777" w:rsidR="00F554D9" w:rsidRPr="00CA6DF8" w:rsidRDefault="00F554D9" w:rsidP="00F0582C">
            <w:pPr>
              <w:jc w:val="left"/>
              <w:rPr>
                <w:sz w:val="20"/>
                <w:szCs w:val="20"/>
                <w:lang w:val="es-ES_tradnl"/>
              </w:rPr>
            </w:pPr>
            <w:r w:rsidRPr="00CA6DF8">
              <w:rPr>
                <w:sz w:val="20"/>
                <w:lang w:val="es-ES_tradnl"/>
              </w:rPr>
              <w:t>Asistencia técnica, incorporación de la perspectiva de género</w:t>
            </w:r>
          </w:p>
        </w:tc>
        <w:tc>
          <w:tcPr>
            <w:tcW w:w="1200" w:type="dxa"/>
            <w:tcBorders>
              <w:top w:val="nil"/>
              <w:left w:val="nil"/>
              <w:bottom w:val="single" w:sz="4" w:space="0" w:color="auto"/>
              <w:right w:val="single" w:sz="4" w:space="0" w:color="auto"/>
            </w:tcBorders>
            <w:shd w:val="clear" w:color="auto" w:fill="auto"/>
            <w:noWrap/>
            <w:hideMark/>
          </w:tcPr>
          <w:p w14:paraId="2F46A0F4" w14:textId="77777777" w:rsidR="00F554D9" w:rsidRPr="00CA6DF8" w:rsidRDefault="00F554D9" w:rsidP="00F0582C">
            <w:pPr>
              <w:jc w:val="right"/>
              <w:rPr>
                <w:sz w:val="20"/>
                <w:szCs w:val="20"/>
                <w:lang w:val="es-ES_tradnl"/>
              </w:rPr>
            </w:pPr>
            <w:r w:rsidRPr="00CA6DF8">
              <w:rPr>
                <w:sz w:val="20"/>
                <w:lang w:val="es-ES_tradnl"/>
              </w:rPr>
              <w:t>2.501.660</w:t>
            </w:r>
          </w:p>
        </w:tc>
        <w:tc>
          <w:tcPr>
            <w:tcW w:w="1200" w:type="dxa"/>
            <w:tcBorders>
              <w:top w:val="nil"/>
              <w:left w:val="nil"/>
              <w:bottom w:val="single" w:sz="4" w:space="0" w:color="auto"/>
              <w:right w:val="single" w:sz="4" w:space="0" w:color="auto"/>
            </w:tcBorders>
            <w:shd w:val="clear" w:color="auto" w:fill="auto"/>
            <w:noWrap/>
            <w:hideMark/>
          </w:tcPr>
          <w:p w14:paraId="4399822A" w14:textId="77777777" w:rsidR="00F554D9" w:rsidRPr="00CA6DF8" w:rsidRDefault="00F554D9" w:rsidP="00F0582C">
            <w:pPr>
              <w:jc w:val="right"/>
              <w:rPr>
                <w:sz w:val="20"/>
                <w:szCs w:val="20"/>
                <w:lang w:val="es-ES_tradnl"/>
              </w:rPr>
            </w:pPr>
            <w:r w:rsidRPr="00CA6DF8">
              <w:rPr>
                <w:sz w:val="20"/>
                <w:lang w:val="es-ES_tradnl"/>
              </w:rPr>
              <w:t>0</w:t>
            </w:r>
          </w:p>
        </w:tc>
        <w:tc>
          <w:tcPr>
            <w:tcW w:w="1200" w:type="dxa"/>
            <w:tcBorders>
              <w:top w:val="nil"/>
              <w:left w:val="nil"/>
              <w:bottom w:val="single" w:sz="4" w:space="0" w:color="auto"/>
              <w:right w:val="single" w:sz="4" w:space="0" w:color="auto"/>
            </w:tcBorders>
            <w:shd w:val="clear" w:color="auto" w:fill="auto"/>
            <w:noWrap/>
            <w:hideMark/>
          </w:tcPr>
          <w:p w14:paraId="732350B5" w14:textId="77777777" w:rsidR="00F554D9" w:rsidRPr="00CA6DF8" w:rsidRDefault="00F554D9" w:rsidP="00F0582C">
            <w:pPr>
              <w:jc w:val="right"/>
              <w:rPr>
                <w:sz w:val="20"/>
                <w:szCs w:val="20"/>
                <w:lang w:val="es-ES_tradnl"/>
              </w:rPr>
            </w:pPr>
            <w:r w:rsidRPr="00CA6DF8">
              <w:rPr>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2CDC2C96" w14:textId="77777777" w:rsidR="00F554D9" w:rsidRPr="00CA6DF8" w:rsidRDefault="00F554D9" w:rsidP="00F0582C">
            <w:pPr>
              <w:jc w:val="right"/>
              <w:rPr>
                <w:sz w:val="20"/>
                <w:szCs w:val="20"/>
                <w:lang w:val="es-ES_tradnl"/>
              </w:rPr>
            </w:pPr>
            <w:r w:rsidRPr="00CA6DF8">
              <w:rPr>
                <w:sz w:val="20"/>
                <w:lang w:val="es-ES_tradnl"/>
              </w:rPr>
              <w:t>2.501.660</w:t>
            </w:r>
          </w:p>
        </w:tc>
        <w:tc>
          <w:tcPr>
            <w:tcW w:w="1260" w:type="dxa"/>
            <w:tcBorders>
              <w:top w:val="nil"/>
              <w:left w:val="nil"/>
              <w:bottom w:val="single" w:sz="4" w:space="0" w:color="auto"/>
              <w:right w:val="single" w:sz="4" w:space="0" w:color="auto"/>
            </w:tcBorders>
            <w:shd w:val="clear" w:color="auto" w:fill="auto"/>
            <w:noWrap/>
            <w:hideMark/>
          </w:tcPr>
          <w:p w14:paraId="15A741A6"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CA6DF8" w14:paraId="49791182" w14:textId="77777777" w:rsidTr="00F0582C">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07034E0C" w14:textId="77777777" w:rsidR="00F554D9" w:rsidRPr="00CA6DF8" w:rsidRDefault="00F554D9" w:rsidP="00F0582C">
            <w:pPr>
              <w:jc w:val="left"/>
              <w:rPr>
                <w:b/>
                <w:bCs/>
                <w:sz w:val="20"/>
                <w:szCs w:val="20"/>
                <w:lang w:val="es-ES_tradnl"/>
              </w:rPr>
            </w:pPr>
            <w:r w:rsidRPr="00CA6DF8">
              <w:rPr>
                <w:b/>
                <w:sz w:val="20"/>
                <w:lang w:val="es-ES_tradnl"/>
              </w:rPr>
              <w:t>Subtotal de otras actividades</w:t>
            </w:r>
          </w:p>
        </w:tc>
        <w:tc>
          <w:tcPr>
            <w:tcW w:w="1200" w:type="dxa"/>
            <w:tcBorders>
              <w:top w:val="nil"/>
              <w:left w:val="nil"/>
              <w:bottom w:val="single" w:sz="4" w:space="0" w:color="auto"/>
              <w:right w:val="single" w:sz="4" w:space="0" w:color="auto"/>
            </w:tcBorders>
            <w:shd w:val="clear" w:color="auto" w:fill="auto"/>
            <w:noWrap/>
            <w:hideMark/>
          </w:tcPr>
          <w:p w14:paraId="24D5CD85" w14:textId="77777777" w:rsidR="00F554D9" w:rsidRPr="00CA6DF8" w:rsidRDefault="00F554D9" w:rsidP="00F0582C">
            <w:pPr>
              <w:jc w:val="right"/>
              <w:rPr>
                <w:b/>
                <w:bCs/>
                <w:sz w:val="20"/>
                <w:szCs w:val="20"/>
                <w:lang w:val="es-ES_tradnl"/>
              </w:rPr>
            </w:pPr>
            <w:r w:rsidRPr="00CA6DF8">
              <w:rPr>
                <w:b/>
                <w:sz w:val="20"/>
                <w:lang w:val="es-ES_tradnl"/>
              </w:rPr>
              <w:t>4.518.610</w:t>
            </w:r>
          </w:p>
        </w:tc>
        <w:tc>
          <w:tcPr>
            <w:tcW w:w="1200" w:type="dxa"/>
            <w:tcBorders>
              <w:top w:val="nil"/>
              <w:left w:val="nil"/>
              <w:bottom w:val="single" w:sz="4" w:space="0" w:color="auto"/>
              <w:right w:val="single" w:sz="4" w:space="0" w:color="auto"/>
            </w:tcBorders>
            <w:shd w:val="clear" w:color="auto" w:fill="auto"/>
            <w:noWrap/>
            <w:hideMark/>
          </w:tcPr>
          <w:p w14:paraId="393A32C5" w14:textId="77777777" w:rsidR="00F554D9" w:rsidRPr="00CA6DF8" w:rsidRDefault="00F554D9" w:rsidP="00F0582C">
            <w:pPr>
              <w:jc w:val="right"/>
              <w:rPr>
                <w:b/>
                <w:bCs/>
                <w:sz w:val="20"/>
                <w:szCs w:val="20"/>
                <w:lang w:val="es-ES_tradnl"/>
              </w:rPr>
            </w:pPr>
            <w:r w:rsidRPr="00CA6DF8">
              <w:rPr>
                <w:b/>
                <w:sz w:val="20"/>
                <w:lang w:val="es-ES_tradnl"/>
              </w:rPr>
              <w:t>0</w:t>
            </w:r>
          </w:p>
        </w:tc>
        <w:tc>
          <w:tcPr>
            <w:tcW w:w="1200" w:type="dxa"/>
            <w:tcBorders>
              <w:top w:val="nil"/>
              <w:left w:val="nil"/>
              <w:bottom w:val="single" w:sz="4" w:space="0" w:color="auto"/>
              <w:right w:val="single" w:sz="4" w:space="0" w:color="auto"/>
            </w:tcBorders>
            <w:shd w:val="clear" w:color="auto" w:fill="auto"/>
            <w:noWrap/>
            <w:hideMark/>
          </w:tcPr>
          <w:p w14:paraId="08BA860A" w14:textId="77777777" w:rsidR="00F554D9" w:rsidRPr="00CA6DF8" w:rsidRDefault="00F554D9" w:rsidP="00F0582C">
            <w:pPr>
              <w:jc w:val="right"/>
              <w:rPr>
                <w:b/>
                <w:bCs/>
                <w:sz w:val="20"/>
                <w:szCs w:val="20"/>
                <w:lang w:val="es-ES_tradnl"/>
              </w:rPr>
            </w:pPr>
            <w:r w:rsidRPr="00CA6DF8">
              <w:rPr>
                <w:b/>
                <w:sz w:val="20"/>
                <w:lang w:val="es-ES_tradnl"/>
              </w:rPr>
              <w:t>0</w:t>
            </w:r>
          </w:p>
        </w:tc>
        <w:tc>
          <w:tcPr>
            <w:tcW w:w="1260" w:type="dxa"/>
            <w:tcBorders>
              <w:top w:val="nil"/>
              <w:left w:val="nil"/>
              <w:bottom w:val="single" w:sz="4" w:space="0" w:color="auto"/>
              <w:right w:val="single" w:sz="4" w:space="0" w:color="auto"/>
            </w:tcBorders>
            <w:shd w:val="clear" w:color="auto" w:fill="auto"/>
            <w:noWrap/>
            <w:hideMark/>
          </w:tcPr>
          <w:p w14:paraId="76B4D245" w14:textId="77777777" w:rsidR="00F554D9" w:rsidRPr="00CA6DF8" w:rsidRDefault="00F554D9" w:rsidP="00F0582C">
            <w:pPr>
              <w:jc w:val="right"/>
              <w:rPr>
                <w:b/>
                <w:bCs/>
                <w:sz w:val="20"/>
                <w:szCs w:val="20"/>
                <w:lang w:val="es-ES_tradnl"/>
              </w:rPr>
            </w:pPr>
            <w:r w:rsidRPr="00CA6DF8">
              <w:rPr>
                <w:b/>
                <w:sz w:val="20"/>
                <w:lang w:val="es-ES_tradnl"/>
              </w:rPr>
              <w:t>4.518.610</w:t>
            </w:r>
          </w:p>
        </w:tc>
        <w:tc>
          <w:tcPr>
            <w:tcW w:w="1260" w:type="dxa"/>
            <w:tcBorders>
              <w:top w:val="nil"/>
              <w:left w:val="nil"/>
              <w:bottom w:val="single" w:sz="4" w:space="0" w:color="auto"/>
              <w:right w:val="single" w:sz="4" w:space="0" w:color="auto"/>
            </w:tcBorders>
            <w:shd w:val="clear" w:color="auto" w:fill="auto"/>
            <w:noWrap/>
            <w:hideMark/>
          </w:tcPr>
          <w:p w14:paraId="11F39A74" w14:textId="77777777" w:rsidR="00F554D9" w:rsidRPr="00CA6DF8" w:rsidRDefault="00F554D9" w:rsidP="00F0582C">
            <w:pPr>
              <w:jc w:val="right"/>
              <w:rPr>
                <w:b/>
                <w:bCs/>
                <w:sz w:val="20"/>
                <w:szCs w:val="20"/>
                <w:lang w:val="es-ES_tradnl"/>
              </w:rPr>
            </w:pPr>
            <w:r w:rsidRPr="00CA6DF8">
              <w:rPr>
                <w:b/>
                <w:sz w:val="20"/>
                <w:lang w:val="es-ES_tradnl"/>
              </w:rPr>
              <w:t>0</w:t>
            </w:r>
          </w:p>
        </w:tc>
      </w:tr>
      <w:tr w:rsidR="00F554D9" w:rsidRPr="00CA6DF8" w14:paraId="01ABC780" w14:textId="77777777" w:rsidTr="00F0582C">
        <w:trPr>
          <w:trHeight w:val="44"/>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4A17900" w14:textId="77777777" w:rsidR="00F554D9" w:rsidRPr="00CA6DF8" w:rsidRDefault="00F554D9" w:rsidP="00F0582C">
            <w:pPr>
              <w:jc w:val="left"/>
              <w:rPr>
                <w:b/>
                <w:bCs/>
                <w:sz w:val="20"/>
                <w:szCs w:val="20"/>
                <w:lang w:val="es-ES_tradnl"/>
              </w:rPr>
            </w:pPr>
            <w:r w:rsidRPr="00CA6DF8">
              <w:rPr>
                <w:b/>
                <w:sz w:val="20"/>
                <w:lang w:val="es-ES_tradnl"/>
              </w:rPr>
              <w:t>Actividades corrientes</w:t>
            </w:r>
          </w:p>
        </w:tc>
      </w:tr>
      <w:tr w:rsidR="00F554D9" w:rsidRPr="00CA6DF8" w14:paraId="133E91DD"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36112C74" w14:textId="77777777" w:rsidR="00F554D9" w:rsidRPr="00CA6DF8" w:rsidRDefault="00F554D9" w:rsidP="00F0582C">
            <w:pPr>
              <w:jc w:val="left"/>
              <w:rPr>
                <w:sz w:val="20"/>
                <w:szCs w:val="20"/>
                <w:lang w:val="es-ES_tradnl"/>
              </w:rPr>
            </w:pPr>
            <w:r w:rsidRPr="00CA6DF8">
              <w:rPr>
                <w:sz w:val="20"/>
                <w:lang w:val="es-ES_tradnl"/>
              </w:rPr>
              <w:t>Fortalecimiento institucional</w:t>
            </w:r>
          </w:p>
        </w:tc>
        <w:tc>
          <w:tcPr>
            <w:tcW w:w="1200" w:type="dxa"/>
            <w:tcBorders>
              <w:top w:val="nil"/>
              <w:left w:val="nil"/>
              <w:bottom w:val="single" w:sz="4" w:space="0" w:color="auto"/>
              <w:right w:val="single" w:sz="4" w:space="0" w:color="auto"/>
            </w:tcBorders>
            <w:shd w:val="clear" w:color="auto" w:fill="auto"/>
            <w:noWrap/>
            <w:hideMark/>
          </w:tcPr>
          <w:p w14:paraId="4BE32566" w14:textId="77777777" w:rsidR="00F554D9" w:rsidRPr="00CA6DF8" w:rsidRDefault="00F554D9" w:rsidP="00F0582C">
            <w:pPr>
              <w:jc w:val="right"/>
              <w:rPr>
                <w:sz w:val="20"/>
                <w:szCs w:val="20"/>
                <w:lang w:val="es-ES_tradnl"/>
              </w:rPr>
            </w:pPr>
            <w:r w:rsidRPr="00CA6DF8">
              <w:rPr>
                <w:sz w:val="20"/>
                <w:lang w:val="es-ES_tradnl"/>
              </w:rPr>
              <w:t>2.746.395</w:t>
            </w:r>
          </w:p>
        </w:tc>
        <w:tc>
          <w:tcPr>
            <w:tcW w:w="1200" w:type="dxa"/>
            <w:tcBorders>
              <w:top w:val="nil"/>
              <w:left w:val="nil"/>
              <w:bottom w:val="single" w:sz="4" w:space="0" w:color="auto"/>
              <w:right w:val="single" w:sz="4" w:space="0" w:color="auto"/>
            </w:tcBorders>
            <w:shd w:val="clear" w:color="auto" w:fill="auto"/>
            <w:noWrap/>
            <w:hideMark/>
          </w:tcPr>
          <w:p w14:paraId="641EA0EE" w14:textId="77777777" w:rsidR="00F554D9" w:rsidRPr="00CA6DF8" w:rsidRDefault="00F554D9" w:rsidP="00F0582C">
            <w:pPr>
              <w:jc w:val="right"/>
              <w:rPr>
                <w:sz w:val="20"/>
                <w:szCs w:val="20"/>
                <w:lang w:val="es-ES_tradnl"/>
              </w:rPr>
            </w:pPr>
            <w:r w:rsidRPr="00CA6DF8">
              <w:rPr>
                <w:sz w:val="20"/>
                <w:lang w:val="es-ES_tradnl"/>
              </w:rPr>
              <w:t>1.650.362</w:t>
            </w:r>
          </w:p>
        </w:tc>
        <w:tc>
          <w:tcPr>
            <w:tcW w:w="1200" w:type="dxa"/>
            <w:tcBorders>
              <w:top w:val="nil"/>
              <w:left w:val="nil"/>
              <w:bottom w:val="single" w:sz="4" w:space="0" w:color="auto"/>
              <w:right w:val="single" w:sz="4" w:space="0" w:color="auto"/>
            </w:tcBorders>
            <w:shd w:val="clear" w:color="auto" w:fill="auto"/>
            <w:noWrap/>
            <w:hideMark/>
          </w:tcPr>
          <w:p w14:paraId="0610B35D" w14:textId="77777777" w:rsidR="00F554D9" w:rsidRPr="00CA6DF8" w:rsidRDefault="00F554D9" w:rsidP="00F0582C">
            <w:pPr>
              <w:jc w:val="right"/>
              <w:rPr>
                <w:sz w:val="20"/>
                <w:szCs w:val="20"/>
                <w:lang w:val="es-ES_tradnl"/>
              </w:rPr>
            </w:pPr>
            <w:r w:rsidRPr="00CA6DF8">
              <w:rPr>
                <w:sz w:val="20"/>
                <w:lang w:val="es-ES_tradnl"/>
              </w:rPr>
              <w:t>2.523.806</w:t>
            </w:r>
          </w:p>
        </w:tc>
        <w:tc>
          <w:tcPr>
            <w:tcW w:w="1260" w:type="dxa"/>
            <w:tcBorders>
              <w:top w:val="nil"/>
              <w:left w:val="nil"/>
              <w:bottom w:val="single" w:sz="4" w:space="0" w:color="auto"/>
              <w:right w:val="single" w:sz="4" w:space="0" w:color="auto"/>
            </w:tcBorders>
            <w:shd w:val="clear" w:color="auto" w:fill="auto"/>
            <w:noWrap/>
            <w:hideMark/>
          </w:tcPr>
          <w:p w14:paraId="49BDB5A6" w14:textId="77777777" w:rsidR="00F554D9" w:rsidRPr="00CA6DF8" w:rsidRDefault="00F554D9" w:rsidP="00F0582C">
            <w:pPr>
              <w:jc w:val="right"/>
              <w:rPr>
                <w:sz w:val="20"/>
                <w:szCs w:val="20"/>
                <w:lang w:val="es-ES_tradnl"/>
              </w:rPr>
            </w:pPr>
            <w:r w:rsidRPr="00CA6DF8">
              <w:rPr>
                <w:sz w:val="20"/>
                <w:lang w:val="es-ES_tradnl"/>
              </w:rPr>
              <w:t>6.920.563</w:t>
            </w:r>
          </w:p>
        </w:tc>
        <w:tc>
          <w:tcPr>
            <w:tcW w:w="1260" w:type="dxa"/>
            <w:tcBorders>
              <w:top w:val="nil"/>
              <w:left w:val="nil"/>
              <w:bottom w:val="single" w:sz="4" w:space="0" w:color="auto"/>
              <w:right w:val="single" w:sz="4" w:space="0" w:color="auto"/>
            </w:tcBorders>
            <w:shd w:val="clear" w:color="auto" w:fill="auto"/>
            <w:noWrap/>
            <w:hideMark/>
          </w:tcPr>
          <w:p w14:paraId="0DEE8A5C"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CA6DF8" w14:paraId="0574A7A8"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626E85BA" w14:textId="77777777" w:rsidR="00F554D9" w:rsidRPr="00CA6DF8" w:rsidRDefault="00F554D9" w:rsidP="00F0582C">
            <w:pPr>
              <w:jc w:val="left"/>
              <w:rPr>
                <w:sz w:val="20"/>
                <w:szCs w:val="20"/>
                <w:lang w:val="es-ES_tradnl"/>
              </w:rPr>
            </w:pPr>
            <w:r w:rsidRPr="00CA6DF8">
              <w:rPr>
                <w:sz w:val="20"/>
                <w:lang w:val="es-ES_tradnl"/>
              </w:rPr>
              <w:t>Dependencia central</w:t>
            </w:r>
          </w:p>
        </w:tc>
        <w:tc>
          <w:tcPr>
            <w:tcW w:w="1200" w:type="dxa"/>
            <w:tcBorders>
              <w:top w:val="nil"/>
              <w:left w:val="nil"/>
              <w:bottom w:val="single" w:sz="4" w:space="0" w:color="auto"/>
              <w:right w:val="single" w:sz="4" w:space="0" w:color="auto"/>
            </w:tcBorders>
            <w:shd w:val="clear" w:color="auto" w:fill="auto"/>
            <w:noWrap/>
            <w:hideMark/>
          </w:tcPr>
          <w:p w14:paraId="450D247C" w14:textId="77777777" w:rsidR="00F554D9" w:rsidRPr="00CA6DF8" w:rsidRDefault="00F554D9" w:rsidP="00F0582C">
            <w:pPr>
              <w:jc w:val="right"/>
              <w:rPr>
                <w:sz w:val="20"/>
                <w:szCs w:val="20"/>
                <w:lang w:val="es-ES_tradnl"/>
              </w:rPr>
            </w:pPr>
            <w:r w:rsidRPr="00CA6DF8">
              <w:rPr>
                <w:sz w:val="20"/>
                <w:lang w:val="es-ES_tradnl"/>
              </w:rPr>
              <w:t>2.079.213</w:t>
            </w:r>
          </w:p>
        </w:tc>
        <w:tc>
          <w:tcPr>
            <w:tcW w:w="1200" w:type="dxa"/>
            <w:tcBorders>
              <w:top w:val="nil"/>
              <w:left w:val="nil"/>
              <w:bottom w:val="single" w:sz="4" w:space="0" w:color="auto"/>
              <w:right w:val="single" w:sz="4" w:space="0" w:color="auto"/>
            </w:tcBorders>
            <w:shd w:val="clear" w:color="auto" w:fill="auto"/>
            <w:noWrap/>
            <w:hideMark/>
          </w:tcPr>
          <w:p w14:paraId="243D82D0" w14:textId="77777777" w:rsidR="00F554D9" w:rsidRPr="00CA6DF8" w:rsidRDefault="00F554D9" w:rsidP="00F0582C">
            <w:pPr>
              <w:jc w:val="right"/>
              <w:rPr>
                <w:sz w:val="20"/>
                <w:szCs w:val="20"/>
                <w:lang w:val="es-ES_tradnl"/>
              </w:rPr>
            </w:pPr>
            <w:r w:rsidRPr="00CA6DF8">
              <w:rPr>
                <w:sz w:val="20"/>
                <w:lang w:val="es-ES_tradnl"/>
              </w:rPr>
              <w:t>2.093.768</w:t>
            </w:r>
          </w:p>
        </w:tc>
        <w:tc>
          <w:tcPr>
            <w:tcW w:w="1200" w:type="dxa"/>
            <w:tcBorders>
              <w:top w:val="nil"/>
              <w:left w:val="nil"/>
              <w:bottom w:val="single" w:sz="4" w:space="0" w:color="auto"/>
              <w:right w:val="single" w:sz="4" w:space="0" w:color="auto"/>
            </w:tcBorders>
            <w:shd w:val="clear" w:color="auto" w:fill="auto"/>
            <w:noWrap/>
            <w:hideMark/>
          </w:tcPr>
          <w:p w14:paraId="66D03044" w14:textId="77777777" w:rsidR="00F554D9" w:rsidRPr="00CA6DF8" w:rsidRDefault="00F554D9" w:rsidP="00F0582C">
            <w:pPr>
              <w:jc w:val="right"/>
              <w:rPr>
                <w:sz w:val="20"/>
                <w:szCs w:val="20"/>
                <w:lang w:val="es-ES_tradnl"/>
              </w:rPr>
            </w:pPr>
            <w:r w:rsidRPr="00CA6DF8">
              <w:rPr>
                <w:sz w:val="20"/>
                <w:lang w:val="es-ES_tradnl"/>
              </w:rPr>
              <w:t>2.108.424</w:t>
            </w:r>
          </w:p>
        </w:tc>
        <w:tc>
          <w:tcPr>
            <w:tcW w:w="1260" w:type="dxa"/>
            <w:tcBorders>
              <w:top w:val="nil"/>
              <w:left w:val="nil"/>
              <w:bottom w:val="single" w:sz="4" w:space="0" w:color="auto"/>
              <w:right w:val="single" w:sz="4" w:space="0" w:color="auto"/>
            </w:tcBorders>
            <w:shd w:val="clear" w:color="auto" w:fill="auto"/>
            <w:noWrap/>
            <w:hideMark/>
          </w:tcPr>
          <w:p w14:paraId="5BD87E36" w14:textId="77777777" w:rsidR="00F554D9" w:rsidRPr="00CA6DF8" w:rsidRDefault="00F554D9" w:rsidP="00F0582C">
            <w:pPr>
              <w:jc w:val="right"/>
              <w:rPr>
                <w:sz w:val="20"/>
                <w:szCs w:val="20"/>
                <w:lang w:val="es-ES_tradnl"/>
              </w:rPr>
            </w:pPr>
            <w:r w:rsidRPr="00CA6DF8">
              <w:rPr>
                <w:sz w:val="20"/>
                <w:lang w:val="es-ES_tradnl"/>
              </w:rPr>
              <w:t>6.281.405</w:t>
            </w:r>
          </w:p>
        </w:tc>
        <w:tc>
          <w:tcPr>
            <w:tcW w:w="1260" w:type="dxa"/>
            <w:tcBorders>
              <w:top w:val="nil"/>
              <w:left w:val="nil"/>
              <w:bottom w:val="single" w:sz="4" w:space="0" w:color="auto"/>
              <w:right w:val="single" w:sz="4" w:space="0" w:color="auto"/>
            </w:tcBorders>
            <w:shd w:val="clear" w:color="auto" w:fill="auto"/>
            <w:noWrap/>
            <w:hideMark/>
          </w:tcPr>
          <w:p w14:paraId="1B6ED1D5"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CA6DF8" w14:paraId="0BDFD5D8"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67509240" w14:textId="77777777" w:rsidR="00F554D9" w:rsidRPr="00CA6DF8" w:rsidRDefault="00F554D9" w:rsidP="00F0582C">
            <w:pPr>
              <w:jc w:val="left"/>
              <w:rPr>
                <w:b/>
                <w:bCs/>
                <w:sz w:val="20"/>
                <w:szCs w:val="20"/>
                <w:lang w:val="es-ES_tradnl"/>
              </w:rPr>
            </w:pPr>
            <w:r w:rsidRPr="00CA6DF8">
              <w:rPr>
                <w:b/>
                <w:sz w:val="20"/>
                <w:lang w:val="es-ES_tradnl"/>
              </w:rPr>
              <w:t>Subtotal de las actividades corrientes</w:t>
            </w:r>
          </w:p>
        </w:tc>
        <w:tc>
          <w:tcPr>
            <w:tcW w:w="1200" w:type="dxa"/>
            <w:tcBorders>
              <w:top w:val="nil"/>
              <w:left w:val="nil"/>
              <w:bottom w:val="single" w:sz="4" w:space="0" w:color="auto"/>
              <w:right w:val="single" w:sz="4" w:space="0" w:color="auto"/>
            </w:tcBorders>
            <w:shd w:val="clear" w:color="auto" w:fill="auto"/>
            <w:noWrap/>
            <w:hideMark/>
          </w:tcPr>
          <w:p w14:paraId="19078043" w14:textId="77777777" w:rsidR="00F554D9" w:rsidRPr="00CA6DF8" w:rsidRDefault="00F554D9" w:rsidP="00F0582C">
            <w:pPr>
              <w:jc w:val="right"/>
              <w:rPr>
                <w:b/>
                <w:bCs/>
                <w:sz w:val="20"/>
                <w:szCs w:val="20"/>
                <w:lang w:val="es-ES_tradnl"/>
              </w:rPr>
            </w:pPr>
            <w:r w:rsidRPr="00CA6DF8">
              <w:rPr>
                <w:b/>
                <w:sz w:val="20"/>
                <w:lang w:val="es-ES_tradnl"/>
              </w:rPr>
              <w:t>4.825.608</w:t>
            </w:r>
          </w:p>
        </w:tc>
        <w:tc>
          <w:tcPr>
            <w:tcW w:w="1200" w:type="dxa"/>
            <w:tcBorders>
              <w:top w:val="nil"/>
              <w:left w:val="nil"/>
              <w:bottom w:val="single" w:sz="4" w:space="0" w:color="auto"/>
              <w:right w:val="single" w:sz="4" w:space="0" w:color="auto"/>
            </w:tcBorders>
            <w:shd w:val="clear" w:color="auto" w:fill="auto"/>
            <w:noWrap/>
            <w:hideMark/>
          </w:tcPr>
          <w:p w14:paraId="4FD04A1A" w14:textId="77777777" w:rsidR="00F554D9" w:rsidRPr="00CA6DF8" w:rsidRDefault="00F554D9" w:rsidP="00F0582C">
            <w:pPr>
              <w:jc w:val="right"/>
              <w:rPr>
                <w:b/>
                <w:bCs/>
                <w:sz w:val="20"/>
                <w:szCs w:val="20"/>
                <w:lang w:val="es-ES_tradnl"/>
              </w:rPr>
            </w:pPr>
            <w:r w:rsidRPr="00CA6DF8">
              <w:rPr>
                <w:b/>
                <w:sz w:val="20"/>
                <w:lang w:val="es-ES_tradnl"/>
              </w:rPr>
              <w:t>3.744.129</w:t>
            </w:r>
          </w:p>
        </w:tc>
        <w:tc>
          <w:tcPr>
            <w:tcW w:w="1200" w:type="dxa"/>
            <w:tcBorders>
              <w:top w:val="nil"/>
              <w:left w:val="nil"/>
              <w:bottom w:val="single" w:sz="4" w:space="0" w:color="auto"/>
              <w:right w:val="single" w:sz="4" w:space="0" w:color="auto"/>
            </w:tcBorders>
            <w:shd w:val="clear" w:color="auto" w:fill="auto"/>
            <w:noWrap/>
            <w:hideMark/>
          </w:tcPr>
          <w:p w14:paraId="04B7B764" w14:textId="77777777" w:rsidR="00F554D9" w:rsidRPr="00CA6DF8" w:rsidRDefault="00F554D9" w:rsidP="00F0582C">
            <w:pPr>
              <w:jc w:val="right"/>
              <w:rPr>
                <w:b/>
                <w:bCs/>
                <w:sz w:val="20"/>
                <w:szCs w:val="20"/>
                <w:lang w:val="es-ES_tradnl"/>
              </w:rPr>
            </w:pPr>
            <w:r w:rsidRPr="00CA6DF8">
              <w:rPr>
                <w:b/>
                <w:sz w:val="20"/>
                <w:lang w:val="es-ES_tradnl"/>
              </w:rPr>
              <w:t>4.632.231</w:t>
            </w:r>
          </w:p>
        </w:tc>
        <w:tc>
          <w:tcPr>
            <w:tcW w:w="1260" w:type="dxa"/>
            <w:tcBorders>
              <w:top w:val="nil"/>
              <w:left w:val="nil"/>
              <w:bottom w:val="single" w:sz="4" w:space="0" w:color="auto"/>
              <w:right w:val="single" w:sz="4" w:space="0" w:color="auto"/>
            </w:tcBorders>
            <w:shd w:val="clear" w:color="auto" w:fill="auto"/>
            <w:noWrap/>
            <w:hideMark/>
          </w:tcPr>
          <w:p w14:paraId="1703390B" w14:textId="77777777" w:rsidR="00F554D9" w:rsidRPr="00CA6DF8" w:rsidRDefault="00F554D9" w:rsidP="00F0582C">
            <w:pPr>
              <w:jc w:val="right"/>
              <w:rPr>
                <w:b/>
                <w:bCs/>
                <w:sz w:val="20"/>
                <w:szCs w:val="20"/>
                <w:lang w:val="es-ES_tradnl"/>
              </w:rPr>
            </w:pPr>
            <w:r w:rsidRPr="00CA6DF8">
              <w:rPr>
                <w:b/>
                <w:sz w:val="20"/>
                <w:lang w:val="es-ES_tradnl"/>
              </w:rPr>
              <w:t>13.201.968</w:t>
            </w:r>
          </w:p>
        </w:tc>
        <w:tc>
          <w:tcPr>
            <w:tcW w:w="1260" w:type="dxa"/>
            <w:tcBorders>
              <w:top w:val="nil"/>
              <w:left w:val="nil"/>
              <w:bottom w:val="single" w:sz="4" w:space="0" w:color="auto"/>
              <w:right w:val="single" w:sz="4" w:space="0" w:color="auto"/>
            </w:tcBorders>
            <w:shd w:val="clear" w:color="auto" w:fill="auto"/>
            <w:noWrap/>
            <w:hideMark/>
          </w:tcPr>
          <w:p w14:paraId="71B019EF" w14:textId="77777777" w:rsidR="00F554D9" w:rsidRPr="00CA6DF8" w:rsidRDefault="00F554D9" w:rsidP="00F0582C">
            <w:pPr>
              <w:jc w:val="right"/>
              <w:rPr>
                <w:b/>
                <w:bCs/>
                <w:sz w:val="20"/>
                <w:szCs w:val="20"/>
                <w:lang w:val="es-ES_tradnl"/>
              </w:rPr>
            </w:pPr>
            <w:r w:rsidRPr="00CA6DF8">
              <w:rPr>
                <w:b/>
                <w:sz w:val="20"/>
                <w:lang w:val="es-ES_tradnl"/>
              </w:rPr>
              <w:t>0</w:t>
            </w:r>
          </w:p>
        </w:tc>
      </w:tr>
      <w:tr w:rsidR="00F554D9" w:rsidRPr="00CA6DF8" w14:paraId="33A50DBF" w14:textId="77777777" w:rsidTr="00F0582C">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251B883A" w14:textId="77777777" w:rsidR="00F554D9" w:rsidRPr="00CA6DF8" w:rsidRDefault="00F554D9" w:rsidP="00F0582C">
            <w:pPr>
              <w:jc w:val="left"/>
              <w:rPr>
                <w:b/>
                <w:bCs/>
                <w:sz w:val="20"/>
                <w:szCs w:val="20"/>
                <w:lang w:val="es-ES_tradnl"/>
              </w:rPr>
            </w:pPr>
            <w:r w:rsidRPr="00CA6DF8">
              <w:rPr>
                <w:b/>
                <w:sz w:val="20"/>
                <w:lang w:val="es-ES_tradnl"/>
              </w:rPr>
              <w:t>Total</w:t>
            </w:r>
          </w:p>
        </w:tc>
        <w:tc>
          <w:tcPr>
            <w:tcW w:w="1200" w:type="dxa"/>
            <w:tcBorders>
              <w:top w:val="nil"/>
              <w:left w:val="nil"/>
              <w:bottom w:val="single" w:sz="4" w:space="0" w:color="auto"/>
              <w:right w:val="single" w:sz="4" w:space="0" w:color="auto"/>
            </w:tcBorders>
            <w:shd w:val="clear" w:color="auto" w:fill="auto"/>
            <w:noWrap/>
            <w:hideMark/>
          </w:tcPr>
          <w:p w14:paraId="2C45DADC" w14:textId="77777777" w:rsidR="00F554D9" w:rsidRPr="00CA6DF8" w:rsidRDefault="00F554D9" w:rsidP="00F0582C">
            <w:pPr>
              <w:jc w:val="right"/>
              <w:rPr>
                <w:b/>
                <w:bCs/>
                <w:sz w:val="20"/>
                <w:szCs w:val="20"/>
                <w:lang w:val="es-ES_tradnl"/>
              </w:rPr>
            </w:pPr>
            <w:r w:rsidRPr="00CA6DF8">
              <w:rPr>
                <w:b/>
                <w:sz w:val="20"/>
                <w:lang w:val="es-ES_tradnl"/>
              </w:rPr>
              <w:t>35.713.284</w:t>
            </w:r>
          </w:p>
        </w:tc>
        <w:tc>
          <w:tcPr>
            <w:tcW w:w="1200" w:type="dxa"/>
            <w:tcBorders>
              <w:top w:val="nil"/>
              <w:left w:val="nil"/>
              <w:bottom w:val="single" w:sz="4" w:space="0" w:color="auto"/>
              <w:right w:val="single" w:sz="4" w:space="0" w:color="auto"/>
            </w:tcBorders>
            <w:shd w:val="clear" w:color="auto" w:fill="auto"/>
            <w:noWrap/>
            <w:hideMark/>
          </w:tcPr>
          <w:p w14:paraId="0EE9EFD5" w14:textId="77777777" w:rsidR="00F554D9" w:rsidRPr="00CA6DF8" w:rsidRDefault="00F554D9" w:rsidP="00F0582C">
            <w:pPr>
              <w:jc w:val="right"/>
              <w:rPr>
                <w:b/>
                <w:bCs/>
                <w:sz w:val="20"/>
                <w:szCs w:val="20"/>
                <w:lang w:val="es-ES_tradnl"/>
              </w:rPr>
            </w:pPr>
            <w:r w:rsidRPr="00CA6DF8">
              <w:rPr>
                <w:b/>
                <w:sz w:val="20"/>
                <w:lang w:val="es-ES_tradnl"/>
              </w:rPr>
              <w:t>46.822.468</w:t>
            </w:r>
          </w:p>
        </w:tc>
        <w:tc>
          <w:tcPr>
            <w:tcW w:w="1200" w:type="dxa"/>
            <w:tcBorders>
              <w:top w:val="nil"/>
              <w:left w:val="nil"/>
              <w:bottom w:val="single" w:sz="4" w:space="0" w:color="auto"/>
              <w:right w:val="single" w:sz="4" w:space="0" w:color="auto"/>
            </w:tcBorders>
            <w:shd w:val="clear" w:color="auto" w:fill="auto"/>
            <w:noWrap/>
            <w:hideMark/>
          </w:tcPr>
          <w:p w14:paraId="3FA283EA" w14:textId="77777777" w:rsidR="00F554D9" w:rsidRPr="00CA6DF8" w:rsidRDefault="00F554D9" w:rsidP="00F0582C">
            <w:pPr>
              <w:jc w:val="right"/>
              <w:rPr>
                <w:b/>
                <w:bCs/>
                <w:sz w:val="20"/>
                <w:szCs w:val="20"/>
                <w:lang w:val="es-ES_tradnl"/>
              </w:rPr>
            </w:pPr>
            <w:r w:rsidRPr="00CA6DF8">
              <w:rPr>
                <w:b/>
                <w:sz w:val="20"/>
                <w:lang w:val="es-ES_tradnl"/>
              </w:rPr>
              <w:t>39.010.780</w:t>
            </w:r>
          </w:p>
        </w:tc>
        <w:tc>
          <w:tcPr>
            <w:tcW w:w="1260" w:type="dxa"/>
            <w:tcBorders>
              <w:top w:val="nil"/>
              <w:left w:val="nil"/>
              <w:bottom w:val="single" w:sz="4" w:space="0" w:color="auto"/>
              <w:right w:val="single" w:sz="4" w:space="0" w:color="auto"/>
            </w:tcBorders>
            <w:shd w:val="clear" w:color="auto" w:fill="auto"/>
            <w:noWrap/>
            <w:hideMark/>
          </w:tcPr>
          <w:p w14:paraId="58AB7110" w14:textId="77777777" w:rsidR="00F554D9" w:rsidRPr="00CA6DF8" w:rsidRDefault="00F554D9" w:rsidP="00F0582C">
            <w:pPr>
              <w:jc w:val="right"/>
              <w:rPr>
                <w:b/>
                <w:bCs/>
                <w:sz w:val="20"/>
                <w:szCs w:val="20"/>
                <w:lang w:val="es-ES_tradnl"/>
              </w:rPr>
            </w:pPr>
            <w:r w:rsidRPr="00CA6DF8">
              <w:rPr>
                <w:b/>
                <w:sz w:val="20"/>
                <w:lang w:val="es-ES_tradnl"/>
              </w:rPr>
              <w:t>121.546.532</w:t>
            </w:r>
          </w:p>
        </w:tc>
        <w:tc>
          <w:tcPr>
            <w:tcW w:w="1260" w:type="dxa"/>
            <w:tcBorders>
              <w:top w:val="nil"/>
              <w:left w:val="nil"/>
              <w:bottom w:val="single" w:sz="4" w:space="0" w:color="auto"/>
              <w:right w:val="single" w:sz="4" w:space="0" w:color="auto"/>
            </w:tcBorders>
            <w:shd w:val="clear" w:color="auto" w:fill="auto"/>
            <w:noWrap/>
            <w:hideMark/>
          </w:tcPr>
          <w:p w14:paraId="441D5079" w14:textId="77777777" w:rsidR="00F554D9" w:rsidRPr="00CA6DF8" w:rsidRDefault="00F554D9" w:rsidP="00F0582C">
            <w:pPr>
              <w:jc w:val="right"/>
              <w:rPr>
                <w:b/>
                <w:bCs/>
                <w:sz w:val="20"/>
                <w:szCs w:val="20"/>
                <w:lang w:val="es-ES_tradnl"/>
              </w:rPr>
            </w:pPr>
            <w:r w:rsidRPr="00CA6DF8">
              <w:rPr>
                <w:b/>
                <w:sz w:val="20"/>
                <w:lang w:val="es-ES_tradnl"/>
              </w:rPr>
              <w:t>138.298.741</w:t>
            </w:r>
          </w:p>
        </w:tc>
      </w:tr>
    </w:tbl>
    <w:p w14:paraId="5E0D1F6B" w14:textId="77777777" w:rsidR="00F554D9" w:rsidRPr="00CA6DF8" w:rsidRDefault="00F554D9" w:rsidP="00F554D9">
      <w:pPr>
        <w:rPr>
          <w:sz w:val="19"/>
          <w:szCs w:val="19"/>
          <w:lang w:val="es-ES_tradnl"/>
        </w:rPr>
      </w:pPr>
      <w:r w:rsidRPr="00CA6DF8">
        <w:rPr>
          <w:sz w:val="19"/>
          <w:lang w:val="es-ES_tradnl"/>
        </w:rPr>
        <w:t>* Incluidos los gastos de apoyo a los organismos cuando corresponda</w:t>
      </w:r>
    </w:p>
    <w:p w14:paraId="387B2D34" w14:textId="77777777" w:rsidR="00F554D9" w:rsidRPr="00CA6DF8" w:rsidRDefault="00F554D9" w:rsidP="00F554D9">
      <w:pPr>
        <w:rPr>
          <w:lang w:val="es-ES"/>
        </w:rPr>
      </w:pPr>
    </w:p>
    <w:p w14:paraId="6881FBDB" w14:textId="77777777" w:rsidR="00F554D9" w:rsidRPr="00CA6DF8" w:rsidRDefault="00F554D9" w:rsidP="00F554D9">
      <w:pPr>
        <w:pStyle w:val="Heading1"/>
        <w:numPr>
          <w:ilvl w:val="0"/>
          <w:numId w:val="0"/>
        </w:numPr>
        <w:rPr>
          <w:b/>
          <w:sz w:val="24"/>
          <w:szCs w:val="24"/>
          <w:lang w:val="es-ES"/>
        </w:rPr>
      </w:pPr>
      <w:r w:rsidRPr="00CA6DF8">
        <w:rPr>
          <w:b/>
          <w:sz w:val="24"/>
          <w:lang w:val="es-ES"/>
        </w:rPr>
        <w:t>II.</w:t>
      </w:r>
      <w:r w:rsidRPr="00CA6DF8">
        <w:rPr>
          <w:b/>
          <w:sz w:val="24"/>
          <w:lang w:val="es-ES"/>
        </w:rPr>
        <w:tab/>
        <w:t xml:space="preserve">Observaciones de la Secretaría </w:t>
      </w:r>
    </w:p>
    <w:p w14:paraId="5DA7E3D6" w14:textId="77777777" w:rsidR="00F554D9" w:rsidRPr="00CA6DF8" w:rsidRDefault="00F554D9" w:rsidP="00F554D9">
      <w:pPr>
        <w:widowControl w:val="0"/>
        <w:rPr>
          <w:b/>
          <w:bCs/>
          <w:lang w:val="es-ES"/>
        </w:rPr>
      </w:pPr>
      <w:r w:rsidRPr="00CA6DF8">
        <w:rPr>
          <w:b/>
          <w:lang w:val="es-ES"/>
        </w:rPr>
        <w:t>II.1</w:t>
      </w:r>
      <w:r w:rsidRPr="00CA6DF8">
        <w:rPr>
          <w:b/>
          <w:lang w:val="es-ES"/>
        </w:rPr>
        <w:tab/>
        <w:t>Actividades relacionadas con los HCFC</w:t>
      </w:r>
    </w:p>
    <w:p w14:paraId="0CDC7C6F" w14:textId="77777777" w:rsidR="00F554D9" w:rsidRPr="00CA6DF8" w:rsidRDefault="00F554D9" w:rsidP="00F554D9">
      <w:pPr>
        <w:pStyle w:val="Heading1"/>
        <w:numPr>
          <w:ilvl w:val="0"/>
          <w:numId w:val="0"/>
        </w:numPr>
        <w:spacing w:after="0"/>
        <w:rPr>
          <w:u w:val="single"/>
          <w:lang w:val="es-ES"/>
        </w:rPr>
      </w:pPr>
    </w:p>
    <w:p w14:paraId="019E7330" w14:textId="77777777" w:rsidR="00F554D9" w:rsidRPr="00CA6DF8" w:rsidRDefault="00F554D9" w:rsidP="00F554D9">
      <w:pPr>
        <w:pStyle w:val="Heading1"/>
        <w:numPr>
          <w:ilvl w:val="0"/>
          <w:numId w:val="0"/>
        </w:numPr>
        <w:spacing w:after="0"/>
        <w:rPr>
          <w:u w:val="single"/>
          <w:lang w:val="es-ES_tradnl"/>
        </w:rPr>
      </w:pPr>
      <w:r w:rsidRPr="00CA6DF8">
        <w:rPr>
          <w:u w:val="single"/>
          <w:lang w:val="es-ES_tradnl"/>
        </w:rPr>
        <w:t xml:space="preserve">Etapa II de los PGEH </w:t>
      </w:r>
    </w:p>
    <w:p w14:paraId="36B5A924" w14:textId="77777777" w:rsidR="00F554D9" w:rsidRPr="0039545C" w:rsidRDefault="00F554D9" w:rsidP="00F554D9"/>
    <w:p w14:paraId="7226A677" w14:textId="77777777" w:rsidR="00F554D9" w:rsidRPr="00CA6DF8" w:rsidRDefault="00F554D9" w:rsidP="00F554D9">
      <w:pPr>
        <w:pStyle w:val="Heading1"/>
        <w:rPr>
          <w:lang w:val="es-ES"/>
        </w:rPr>
      </w:pPr>
      <w:r w:rsidRPr="00CA6DF8">
        <w:rPr>
          <w:lang w:val="es-ES"/>
        </w:rPr>
        <w:t>La financiación total de la etapa II de los PGEH destinada a que nueve países de bajo consumo alcancen la reducción del 100 por ciento de sus niveles básicos de HCFC asciende a 1,84 millones de $EUA (que incluyen 756.495 $EUA para 2024–2025 y 1,08 millones de $EUA para el período posterior a 2026).</w:t>
      </w:r>
    </w:p>
    <w:p w14:paraId="4FCD071C" w14:textId="5B39D23B" w:rsidR="00F554D9" w:rsidRPr="00CA6DF8" w:rsidRDefault="00F554D9" w:rsidP="00F554D9">
      <w:pPr>
        <w:pStyle w:val="Heading1"/>
        <w:rPr>
          <w:lang w:val="es-ES"/>
        </w:rPr>
      </w:pPr>
      <w:r w:rsidRPr="00CA6DF8">
        <w:rPr>
          <w:lang w:val="es-ES"/>
        </w:rPr>
        <w:lastRenderedPageBreak/>
        <w:t>El nivel total de financiación para la etapa II de los PGEH destinada a siete países que no son de bajo consumo asciende a 64,68 millones de $EUA (que incluyen 14,89 millones de $EUA para el período de 2024–2026 y 49,79 millones de $EUA para el período posterior a 2026).</w:t>
      </w:r>
    </w:p>
    <w:p w14:paraId="07969BF6" w14:textId="5442FE28" w:rsidR="00F554D9" w:rsidRPr="00CA6DF8" w:rsidRDefault="00F554D9" w:rsidP="00F554D9">
      <w:pPr>
        <w:pStyle w:val="Heading1"/>
        <w:rPr>
          <w:lang w:val="es-ES"/>
        </w:rPr>
      </w:pPr>
      <w:r w:rsidRPr="00CA6DF8">
        <w:rPr>
          <w:lang w:val="es-ES"/>
        </w:rPr>
        <w:t>En el plan administrativo se incluye un total de 48.150 $EUA para la preparación de la etapa II de los PGEH de tres países en el período 2024–2026.</w:t>
      </w:r>
    </w:p>
    <w:p w14:paraId="37E9D73A" w14:textId="77777777" w:rsidR="00F554D9" w:rsidRPr="0039545C" w:rsidRDefault="00F554D9" w:rsidP="00F554D9">
      <w:pPr>
        <w:pStyle w:val="Heading1"/>
        <w:keepNext/>
        <w:numPr>
          <w:ilvl w:val="0"/>
          <w:numId w:val="0"/>
        </w:numPr>
        <w:spacing w:after="0"/>
        <w:rPr>
          <w:u w:val="single"/>
        </w:rPr>
      </w:pPr>
      <w:r>
        <w:rPr>
          <w:u w:val="single"/>
        </w:rPr>
        <w:t xml:space="preserve">Etapa III </w:t>
      </w:r>
      <w:r w:rsidRPr="00CA6DF8">
        <w:rPr>
          <w:u w:val="single"/>
          <w:lang w:val="es-ES_tradnl"/>
        </w:rPr>
        <w:t>de los PGEH</w:t>
      </w:r>
      <w:r>
        <w:rPr>
          <w:u w:val="single"/>
        </w:rPr>
        <w:t xml:space="preserve"> </w:t>
      </w:r>
    </w:p>
    <w:p w14:paraId="20F2A204" w14:textId="77777777" w:rsidR="00F554D9" w:rsidRPr="0039545C" w:rsidRDefault="00F554D9" w:rsidP="00F554D9">
      <w:pPr>
        <w:keepNext/>
      </w:pPr>
    </w:p>
    <w:p w14:paraId="173E340B" w14:textId="77777777" w:rsidR="00F554D9" w:rsidRPr="00CA6DF8" w:rsidRDefault="00F554D9" w:rsidP="00F554D9">
      <w:pPr>
        <w:pStyle w:val="Heading1"/>
        <w:keepNext/>
        <w:rPr>
          <w:lang w:val="es-ES"/>
        </w:rPr>
      </w:pPr>
      <w:r w:rsidRPr="00CA6DF8">
        <w:rPr>
          <w:lang w:val="es-ES"/>
        </w:rPr>
        <w:t>Se ha previsto un total de 45,59 millones de $EUA para la etapa III de los PGEH de 17 países (incluidos 13,16 millones de $EUA para 2024-2025 y 32,44 millones de $EUA para el período posterior a 2026).</w:t>
      </w:r>
    </w:p>
    <w:p w14:paraId="485F5380" w14:textId="77777777" w:rsidR="00F554D9" w:rsidRPr="00CA6DF8" w:rsidRDefault="00F554D9" w:rsidP="00F554D9">
      <w:pPr>
        <w:pStyle w:val="Heading1"/>
        <w:rPr>
          <w:lang w:val="es-ES"/>
        </w:rPr>
      </w:pPr>
      <w:r w:rsidRPr="00CA6DF8">
        <w:rPr>
          <w:lang w:val="es-ES"/>
        </w:rPr>
        <w:t>El plan administrativo incluye un total de 390.550 $EUA para la preparación de la etapa III de los PGEH de diez países en el período 2024–2026.</w:t>
      </w:r>
    </w:p>
    <w:p w14:paraId="0C13369C" w14:textId="77777777" w:rsidR="00F554D9" w:rsidRPr="00CA6DF8" w:rsidRDefault="00F554D9" w:rsidP="00F554D9">
      <w:pPr>
        <w:pStyle w:val="Heading1"/>
        <w:numPr>
          <w:ilvl w:val="0"/>
          <w:numId w:val="0"/>
        </w:numPr>
        <w:rPr>
          <w:u w:val="single"/>
          <w:lang w:val="es-ES"/>
        </w:rPr>
      </w:pPr>
      <w:r w:rsidRPr="00CA6DF8">
        <w:rPr>
          <w:u w:val="single"/>
          <w:lang w:val="es-ES"/>
        </w:rPr>
        <w:t>Eficiencia energética en países de bajo consumo</w:t>
      </w:r>
    </w:p>
    <w:p w14:paraId="5822C1BB" w14:textId="77777777" w:rsidR="00F554D9" w:rsidRPr="00CA6DF8" w:rsidRDefault="00F554D9" w:rsidP="00F554D9">
      <w:pPr>
        <w:pStyle w:val="Heading1"/>
        <w:rPr>
          <w:lang w:val="es-ES"/>
        </w:rPr>
      </w:pPr>
      <w:r w:rsidRPr="00CA6DF8">
        <w:rPr>
          <w:lang w:val="es-ES"/>
        </w:rPr>
        <w:t>La decisión 89/6 permitió que los organismos bilaterales y de ejecución, en su presentación de las fases actuales y futuras de los planes de gestión de la eliminación de los HCFC de los países de bajo consumo, incluyeran la financiación asociada con la necesidad de introducir alternativas a los HCFC con un potencial de calentamiento atmosférico (PCA) bajo o nulo y de mantener la eficiencia energética en el sector de los servicios de mantenimiento de equipos de refrigeración.</w:t>
      </w:r>
    </w:p>
    <w:p w14:paraId="486F1294" w14:textId="77777777" w:rsidR="00F554D9" w:rsidRPr="00CA6DF8" w:rsidRDefault="00F554D9" w:rsidP="00F554D9">
      <w:pPr>
        <w:pStyle w:val="Heading1"/>
        <w:rPr>
          <w:lang w:val="es-ES"/>
        </w:rPr>
      </w:pPr>
      <w:r w:rsidRPr="00CA6DF8">
        <w:rPr>
          <w:lang w:val="es-ES"/>
        </w:rPr>
        <w:t xml:space="preserve">En el plan administrativo se ha incluido un total de 1,53 millones de $EUA destinados a actividades de eficiencia energética de 29 países con bajo consumo durante 2024–2026. </w:t>
      </w:r>
    </w:p>
    <w:p w14:paraId="682883F7" w14:textId="77777777" w:rsidR="00F554D9" w:rsidRPr="00CA6DF8" w:rsidRDefault="00F554D9" w:rsidP="00F554D9">
      <w:pPr>
        <w:widowControl w:val="0"/>
        <w:rPr>
          <w:b/>
          <w:bCs/>
          <w:lang w:val="es-ES"/>
        </w:rPr>
      </w:pPr>
      <w:r w:rsidRPr="00CA6DF8">
        <w:rPr>
          <w:b/>
          <w:lang w:val="es-ES"/>
        </w:rPr>
        <w:t>II.2</w:t>
      </w:r>
      <w:r w:rsidRPr="00CA6DF8">
        <w:rPr>
          <w:b/>
          <w:lang w:val="es-ES"/>
        </w:rPr>
        <w:tab/>
        <w:t>Actividades relacionadas con los HFC</w:t>
      </w:r>
    </w:p>
    <w:p w14:paraId="755B9084" w14:textId="77777777" w:rsidR="00F554D9" w:rsidRPr="00CA6DF8" w:rsidRDefault="00F554D9" w:rsidP="00F554D9">
      <w:pPr>
        <w:widowControl w:val="0"/>
        <w:rPr>
          <w:lang w:val="es-ES"/>
        </w:rPr>
      </w:pPr>
    </w:p>
    <w:p w14:paraId="54C40679" w14:textId="77777777" w:rsidR="00F554D9" w:rsidRPr="00CA6DF8" w:rsidRDefault="00F554D9" w:rsidP="00F554D9">
      <w:pPr>
        <w:pStyle w:val="Heading1"/>
        <w:numPr>
          <w:ilvl w:val="0"/>
          <w:numId w:val="0"/>
        </w:numPr>
        <w:rPr>
          <w:u w:val="single"/>
          <w:lang w:val="es-ES"/>
        </w:rPr>
      </w:pPr>
      <w:r w:rsidRPr="00CA6DF8">
        <w:rPr>
          <w:u w:val="single"/>
          <w:lang w:val="es-ES"/>
        </w:rPr>
        <w:t xml:space="preserve">Preparación de proyectos de los planes de ejecución de Kigali relativos a los HFC </w:t>
      </w:r>
    </w:p>
    <w:p w14:paraId="7F3926CC" w14:textId="77777777" w:rsidR="00F554D9" w:rsidRPr="00CA6DF8" w:rsidRDefault="00F554D9" w:rsidP="00F554D9">
      <w:pPr>
        <w:pStyle w:val="Heading1"/>
        <w:rPr>
          <w:lang w:val="es-ES"/>
        </w:rPr>
      </w:pPr>
      <w:r w:rsidRPr="00CA6DF8">
        <w:rPr>
          <w:lang w:val="es-ES"/>
        </w:rPr>
        <w:t>En el plan administrativo se incluye un total de 1,59 millones de $EUA para la preparación de las etapas I de los KIP de 16 países durante el período 2024–2026. Además, la ONUDI también ha incluido una actividad de preparación de un proyecto de inversión del KIP de un país por un monto de 32.100 $EUA en 2024.</w:t>
      </w:r>
    </w:p>
    <w:p w14:paraId="4E924DF4" w14:textId="77777777" w:rsidR="00F554D9" w:rsidRPr="00CA6DF8" w:rsidRDefault="00F554D9" w:rsidP="00F554D9">
      <w:pPr>
        <w:pStyle w:val="Heading1"/>
        <w:rPr>
          <w:lang w:val="es-ES"/>
        </w:rPr>
      </w:pPr>
      <w:r w:rsidRPr="00CA6DF8">
        <w:rPr>
          <w:lang w:val="es-ES"/>
        </w:rPr>
        <w:t xml:space="preserve">Quince de los 16 países para los que se han incluido actividades de preparación de proyectos de sus KIP aún no han ratificado la Enmienda de Kigali, pero han presentado la nota requerida de sus respectivos gobiernos indicando su intención de hacer todo lo que esté a su alcance para ratificar la Enmienda de Kigali en línea con la decisión 84/46 f). </w:t>
      </w:r>
    </w:p>
    <w:p w14:paraId="5DC56E91" w14:textId="77777777" w:rsidR="00F554D9" w:rsidRPr="00CA6DF8" w:rsidRDefault="00F554D9" w:rsidP="00F554D9">
      <w:pPr>
        <w:pStyle w:val="Heading1"/>
        <w:numPr>
          <w:ilvl w:val="0"/>
          <w:numId w:val="0"/>
        </w:numPr>
        <w:rPr>
          <w:u w:val="single"/>
          <w:lang w:val="es-ES"/>
        </w:rPr>
      </w:pPr>
      <w:r w:rsidRPr="00CA6DF8">
        <w:rPr>
          <w:u w:val="single"/>
          <w:lang w:val="es-ES"/>
        </w:rPr>
        <w:t>Etapa I de los planes de ejecución de Kigali relativos a los HFC</w:t>
      </w:r>
    </w:p>
    <w:p w14:paraId="7A2FA436" w14:textId="77777777" w:rsidR="00F554D9" w:rsidRPr="00CA6DF8" w:rsidRDefault="00F554D9" w:rsidP="00F554D9">
      <w:pPr>
        <w:pStyle w:val="Heading1"/>
        <w:rPr>
          <w:lang w:val="es-ES_tradnl"/>
        </w:rPr>
      </w:pPr>
      <w:r w:rsidRPr="00CA6DF8">
        <w:rPr>
          <w:lang w:val="es-ES"/>
        </w:rPr>
        <w:t xml:space="preserve">El plan administrativo incluye un total de 45,94 millones de $EUA destinados a la etapa I de los KIP de 50 países (incluidos 20,3 millones de $EUA para 2024-2025 y 25,64 millones de $EUA para el período posterior a 2026). Además, la ONUDI también ha incluido proyectos de inversión de los KIP de dos países (el Líbano y Marruecos) por un monto de 749.000 $EUA en 2024. </w:t>
      </w:r>
      <w:r w:rsidRPr="00CA6DF8">
        <w:rPr>
          <w:lang w:val="es-ES_tradnl"/>
        </w:rPr>
        <w:t xml:space="preserve">Todos estos países han ratificado la Enmienda de Kigali. </w:t>
      </w:r>
    </w:p>
    <w:p w14:paraId="10BBAF45" w14:textId="77777777" w:rsidR="00F554D9" w:rsidRPr="0039545C" w:rsidRDefault="00F554D9" w:rsidP="00F554D9">
      <w:pPr>
        <w:keepNext/>
        <w:keepLines/>
        <w:rPr>
          <w:b/>
          <w:bCs/>
        </w:rPr>
      </w:pPr>
      <w:r>
        <w:rPr>
          <w:b/>
        </w:rPr>
        <w:lastRenderedPageBreak/>
        <w:t>II.3</w:t>
      </w:r>
      <w:r>
        <w:rPr>
          <w:b/>
        </w:rPr>
        <w:tab/>
      </w:r>
      <w:r w:rsidRPr="00CA6DF8">
        <w:rPr>
          <w:b/>
          <w:lang w:val="es-ES_tradnl"/>
        </w:rPr>
        <w:t>Otras actividades</w:t>
      </w:r>
    </w:p>
    <w:p w14:paraId="0B3FA317" w14:textId="77777777" w:rsidR="00F554D9" w:rsidRPr="0039545C" w:rsidRDefault="00F554D9" w:rsidP="00F554D9">
      <w:pPr>
        <w:keepNext/>
        <w:keepLines/>
        <w:rPr>
          <w:b/>
          <w:bCs/>
        </w:rPr>
      </w:pPr>
    </w:p>
    <w:p w14:paraId="2360659A" w14:textId="77777777" w:rsidR="00F554D9" w:rsidRPr="00CA6DF8" w:rsidRDefault="00F554D9" w:rsidP="00F554D9">
      <w:pPr>
        <w:keepNext/>
        <w:keepLines/>
        <w:rPr>
          <w:u w:val="single"/>
          <w:lang w:val="es-ES"/>
        </w:rPr>
      </w:pPr>
      <w:r w:rsidRPr="00CA6DF8">
        <w:rPr>
          <w:u w:val="single"/>
          <w:lang w:val="es-ES"/>
        </w:rPr>
        <w:t>Proyectos piloto de eficiencia energética (decisión 91/65)</w:t>
      </w:r>
    </w:p>
    <w:p w14:paraId="442679EB" w14:textId="77777777" w:rsidR="00F554D9" w:rsidRPr="00CA6DF8" w:rsidRDefault="00F554D9" w:rsidP="00F554D9">
      <w:pPr>
        <w:keepNext/>
        <w:keepLines/>
        <w:rPr>
          <w:b/>
          <w:bCs/>
          <w:lang w:val="es-ES"/>
        </w:rPr>
      </w:pPr>
    </w:p>
    <w:p w14:paraId="13201653" w14:textId="77777777" w:rsidR="00F554D9" w:rsidRPr="00CA6DF8" w:rsidRDefault="00F554D9" w:rsidP="00F554D9">
      <w:pPr>
        <w:pStyle w:val="Heading1"/>
        <w:keepNext/>
        <w:keepLines/>
        <w:rPr>
          <w:lang w:val="es-ES"/>
        </w:rPr>
      </w:pPr>
      <w:r w:rsidRPr="00CA6DF8">
        <w:rPr>
          <w:lang w:val="es-ES"/>
        </w:rPr>
        <w:t>En el plan administrativo se incluye para 2024 un total de 1,56 millones de $EUA correspondientes a la ventana de financiación de proyectos piloto de eficiencia energética (decisión 91/65) en cuatro países (Armenia, Gambia, Jordania y Mauritania).</w:t>
      </w:r>
    </w:p>
    <w:p w14:paraId="51051B7C" w14:textId="77777777" w:rsidR="00F554D9" w:rsidRPr="00CA6DF8" w:rsidRDefault="00F554D9" w:rsidP="00F554D9">
      <w:pPr>
        <w:rPr>
          <w:u w:val="single"/>
          <w:lang w:val="es-ES"/>
        </w:rPr>
      </w:pPr>
      <w:r w:rsidRPr="00CA6DF8">
        <w:rPr>
          <w:u w:val="single"/>
          <w:lang w:val="es-ES"/>
        </w:rPr>
        <w:t>Preparación de proyectos de inventarios nacionales de bancos de sustancias controladas de desecho (decisión 91/66)</w:t>
      </w:r>
    </w:p>
    <w:p w14:paraId="4BFC39C4" w14:textId="77777777" w:rsidR="00F554D9" w:rsidRPr="00CA6DF8" w:rsidRDefault="00F554D9" w:rsidP="00F554D9">
      <w:pPr>
        <w:rPr>
          <w:i/>
          <w:iCs/>
          <w:lang w:val="es-ES"/>
        </w:rPr>
      </w:pPr>
    </w:p>
    <w:p w14:paraId="2640E640" w14:textId="77777777" w:rsidR="00F554D9" w:rsidRPr="00CA6DF8" w:rsidRDefault="00F554D9" w:rsidP="00F554D9">
      <w:pPr>
        <w:pStyle w:val="Heading1"/>
        <w:rPr>
          <w:lang w:val="es-ES"/>
        </w:rPr>
      </w:pPr>
      <w:r w:rsidRPr="00CA6DF8">
        <w:rPr>
          <w:lang w:val="es-ES"/>
        </w:rPr>
        <w:t>En el plan administrativo se incluye para 2024 un total de 454.750 $EUA para la preparación de inventarios nacionales de bancos de sustancias controladas de desecho (decisión 91/66) en cinco países (Bosnia y Herzegovina, Jordania, Libia, Mauritania y Sudáfrica).</w:t>
      </w:r>
    </w:p>
    <w:p w14:paraId="22CDFB1F" w14:textId="77777777" w:rsidR="00F554D9" w:rsidRPr="00CA6DF8" w:rsidRDefault="00F554D9" w:rsidP="00F554D9">
      <w:pPr>
        <w:keepNext/>
        <w:rPr>
          <w:u w:val="single"/>
          <w:lang w:val="es-ES"/>
        </w:rPr>
      </w:pPr>
      <w:r w:rsidRPr="00CA6DF8">
        <w:rPr>
          <w:u w:val="single"/>
          <w:lang w:val="es-ES"/>
        </w:rPr>
        <w:t>Proyecto de asistencia técnica para la incorporación de la perspectiva de género</w:t>
      </w:r>
    </w:p>
    <w:p w14:paraId="53278DE1" w14:textId="77777777" w:rsidR="00F554D9" w:rsidRPr="00CA6DF8" w:rsidRDefault="00F554D9" w:rsidP="00F554D9">
      <w:pPr>
        <w:rPr>
          <w:u w:val="single"/>
          <w:lang w:val="es-ES"/>
        </w:rPr>
      </w:pPr>
    </w:p>
    <w:p w14:paraId="2F7AE4BB" w14:textId="77777777" w:rsidR="00F554D9" w:rsidRPr="00CA6DF8" w:rsidRDefault="00F554D9" w:rsidP="00F554D9">
      <w:pPr>
        <w:pStyle w:val="Heading1"/>
        <w:rPr>
          <w:lang w:val="es-ES"/>
        </w:rPr>
      </w:pPr>
      <w:r w:rsidRPr="00CA6DF8">
        <w:rPr>
          <w:lang w:val="es-ES"/>
        </w:rPr>
        <w:t>En el plan administrativo de la ONUDI se incluye para 2024 un proyecto global de asistencia técnica llamado “Aumento de la igualdad entre sexos y empoderamiento económico de las mujeres en los sectores de refrigeración y aire acondicionado", por un monto de 2,5 millones de $EUA. El objetivo de esta propuesta es sistematizar y mejorar la ejecución de las medidas destinadas a incorporar la perspectiva de género en la cartera de la ONUDI, analizando las lagunas de conocimientos y atendiendo a las necesidades de las dependencias nacionales del ozono, las contrapartes de energía y medio ambiente y los beneficiarios del sector de refrigeración y aire acondicionado. En la actualidad, no hay ninguna ventana de financiación para estos proyectos de asistencia técnica. Además, en los planes nacionales de eliminación de sustancias controladas de los países que operan al amparo del artículo 5, debería incluirse la implantación de los criterios operativos de incorporación de la perspectiva de género y las decisiones pertinentes. Esta cuestión se presenta en el plan administrativo refundido del Fondo Multilateral para 2024-2026</w:t>
      </w:r>
      <w:r>
        <w:rPr>
          <w:rStyle w:val="FootnoteReference"/>
        </w:rPr>
        <w:footnoteReference w:id="3"/>
      </w:r>
      <w:r w:rsidRPr="00CA6DF8">
        <w:rPr>
          <w:lang w:val="es-ES"/>
        </w:rPr>
        <w:t>.</w:t>
      </w:r>
    </w:p>
    <w:p w14:paraId="18A5944E" w14:textId="77777777" w:rsidR="00F554D9" w:rsidRPr="00760C32" w:rsidRDefault="00F554D9" w:rsidP="00F554D9">
      <w:pPr>
        <w:pStyle w:val="Heading1"/>
        <w:numPr>
          <w:ilvl w:val="0"/>
          <w:numId w:val="0"/>
        </w:numPr>
        <w:rPr>
          <w:b/>
          <w:bCs/>
          <w:lang w:val="fr-FR"/>
        </w:rPr>
      </w:pPr>
      <w:r w:rsidRPr="00760C32">
        <w:rPr>
          <w:b/>
          <w:lang w:val="fr-FR"/>
        </w:rPr>
        <w:t>II.4</w:t>
      </w:r>
      <w:r w:rsidRPr="00760C32">
        <w:rPr>
          <w:b/>
          <w:lang w:val="fr-FR"/>
        </w:rPr>
        <w:tab/>
      </w:r>
      <w:r w:rsidRPr="00CA6DF8">
        <w:rPr>
          <w:b/>
          <w:lang w:val="es-ES_tradnl"/>
        </w:rPr>
        <w:t>Costos de la dependencia central</w:t>
      </w:r>
    </w:p>
    <w:p w14:paraId="23373AEC" w14:textId="77777777" w:rsidR="00F554D9" w:rsidRPr="00CA6DF8" w:rsidRDefault="00F554D9" w:rsidP="00F554D9">
      <w:pPr>
        <w:pStyle w:val="Heading1"/>
        <w:rPr>
          <w:lang w:val="es-ES"/>
        </w:rPr>
      </w:pPr>
      <w:r w:rsidRPr="00CA6DF8">
        <w:rPr>
          <w:lang w:val="es-ES"/>
        </w:rPr>
        <w:t>Se prevé que los costos de la dependencia central</w:t>
      </w:r>
      <w:r w:rsidRPr="00651C02">
        <w:rPr>
          <w:rStyle w:val="FootnoteReference"/>
        </w:rPr>
        <w:footnoteReference w:id="4"/>
      </w:r>
      <w:r w:rsidRPr="00CA6DF8">
        <w:rPr>
          <w:lang w:val="es-ES"/>
        </w:rPr>
        <w:t xml:space="preserve"> aumenten a un ritmo anual del 0,7 por ciento, según lo acordado. </w:t>
      </w:r>
    </w:p>
    <w:p w14:paraId="18DC2742" w14:textId="77777777" w:rsidR="00F554D9" w:rsidRPr="00CA6DF8" w:rsidRDefault="00F554D9" w:rsidP="00F554D9">
      <w:pPr>
        <w:keepNext/>
        <w:spacing w:after="240"/>
        <w:rPr>
          <w:b/>
          <w:sz w:val="24"/>
          <w:szCs w:val="24"/>
          <w:lang w:val="es-ES"/>
        </w:rPr>
      </w:pPr>
      <w:r w:rsidRPr="00CA6DF8">
        <w:rPr>
          <w:b/>
          <w:sz w:val="24"/>
          <w:lang w:val="es-ES"/>
        </w:rPr>
        <w:t>III.</w:t>
      </w:r>
      <w:r w:rsidRPr="00CA6DF8">
        <w:rPr>
          <w:b/>
          <w:sz w:val="24"/>
          <w:lang w:val="es-ES"/>
        </w:rPr>
        <w:tab/>
        <w:t>Ajustes propuestos por la Secretaría</w:t>
      </w:r>
    </w:p>
    <w:p w14:paraId="50DAD94E" w14:textId="20EF335F" w:rsidR="00F554D9" w:rsidRPr="00CA6DF8" w:rsidRDefault="00F554D9" w:rsidP="00F554D9">
      <w:pPr>
        <w:pStyle w:val="Heading1"/>
        <w:rPr>
          <w:lang w:val="es-ES"/>
        </w:rPr>
      </w:pPr>
      <w:r w:rsidRPr="00CA6DF8">
        <w:rPr>
          <w:lang w:val="es-ES"/>
        </w:rPr>
        <w:t xml:space="preserve">Los ajustes al plan administrativo de la ONUDI para 2024-2026 se </w:t>
      </w:r>
      <w:r w:rsidR="00CA6DF8">
        <w:rPr>
          <w:lang w:val="es-ES"/>
        </w:rPr>
        <w:t>basaron</w:t>
      </w:r>
      <w:r w:rsidRPr="00CA6DF8">
        <w:rPr>
          <w:lang w:val="es-ES"/>
        </w:rPr>
        <w:t xml:space="preserve"> en las decisiones pertinentes del Comité Ejecutivo. Al examinar </w:t>
      </w:r>
      <w:r w:rsidR="00CA6DF8">
        <w:rPr>
          <w:lang w:val="es-ES"/>
        </w:rPr>
        <w:t>dicho plan</w:t>
      </w:r>
      <w:r w:rsidRPr="00CA6DF8">
        <w:rPr>
          <w:lang w:val="es-ES"/>
        </w:rPr>
        <w:t xml:space="preserve">, la Secretaría señaló que no se habían incluido los siguientes ajustes: </w:t>
      </w:r>
    </w:p>
    <w:p w14:paraId="76CF665D" w14:textId="77777777" w:rsidR="00F554D9" w:rsidRPr="00CA6DF8" w:rsidRDefault="00F554D9" w:rsidP="00F554D9">
      <w:pPr>
        <w:keepNext/>
        <w:rPr>
          <w:b/>
          <w:bCs/>
          <w:lang w:val="es-ES"/>
        </w:rPr>
      </w:pPr>
      <w:r w:rsidRPr="00CA6DF8">
        <w:rPr>
          <w:b/>
          <w:lang w:val="es-ES"/>
        </w:rPr>
        <w:t>Cuadro 2. Ajustes al plan administrativo de la ONUDI para 2024–2026 ($EUA)* tal como se propuso por la Secretaría</w:t>
      </w:r>
    </w:p>
    <w:tbl>
      <w:tblPr>
        <w:tblStyle w:val="TableGrid"/>
        <w:tblW w:w="9360" w:type="dxa"/>
        <w:tblLook w:val="04A0" w:firstRow="1" w:lastRow="0" w:firstColumn="1" w:lastColumn="0" w:noHBand="0" w:noVBand="1"/>
      </w:tblPr>
      <w:tblGrid>
        <w:gridCol w:w="6655"/>
        <w:gridCol w:w="1352"/>
        <w:gridCol w:w="1353"/>
      </w:tblGrid>
      <w:tr w:rsidR="00F554D9" w:rsidRPr="00651C02" w14:paraId="1BE9B4CB" w14:textId="77777777" w:rsidTr="00F0582C">
        <w:trPr>
          <w:tblHeader/>
        </w:trPr>
        <w:tc>
          <w:tcPr>
            <w:tcW w:w="6655" w:type="dxa"/>
          </w:tcPr>
          <w:p w14:paraId="0D97069C" w14:textId="77777777" w:rsidR="00F554D9" w:rsidRPr="00CA6DF8" w:rsidRDefault="00F554D9" w:rsidP="00F0582C">
            <w:pPr>
              <w:keepNext/>
              <w:rPr>
                <w:b/>
                <w:sz w:val="20"/>
                <w:szCs w:val="20"/>
                <w:lang w:val="es-ES_tradnl"/>
              </w:rPr>
            </w:pPr>
            <w:r w:rsidRPr="00CA6DF8">
              <w:rPr>
                <w:b/>
                <w:sz w:val="20"/>
                <w:lang w:val="es-ES_tradnl"/>
              </w:rPr>
              <w:t>Ajuste</w:t>
            </w:r>
          </w:p>
        </w:tc>
        <w:tc>
          <w:tcPr>
            <w:tcW w:w="1352" w:type="dxa"/>
          </w:tcPr>
          <w:p w14:paraId="75E535DB" w14:textId="77777777" w:rsidR="00F554D9" w:rsidRPr="00CA6DF8" w:rsidRDefault="00F554D9" w:rsidP="00F0582C">
            <w:pPr>
              <w:keepNext/>
              <w:jc w:val="center"/>
              <w:rPr>
                <w:b/>
                <w:sz w:val="20"/>
                <w:szCs w:val="20"/>
                <w:lang w:val="es-ES_tradnl"/>
              </w:rPr>
            </w:pPr>
            <w:r w:rsidRPr="00CA6DF8">
              <w:rPr>
                <w:b/>
                <w:sz w:val="20"/>
                <w:lang w:val="es-ES_tradnl"/>
              </w:rPr>
              <w:t>2024–2026</w:t>
            </w:r>
          </w:p>
        </w:tc>
        <w:tc>
          <w:tcPr>
            <w:tcW w:w="1353" w:type="dxa"/>
          </w:tcPr>
          <w:p w14:paraId="755012AF" w14:textId="77777777" w:rsidR="00F554D9" w:rsidRPr="00CA6DF8" w:rsidRDefault="00F554D9" w:rsidP="00F0582C">
            <w:pPr>
              <w:keepNext/>
              <w:jc w:val="center"/>
              <w:rPr>
                <w:b/>
                <w:sz w:val="20"/>
                <w:szCs w:val="20"/>
                <w:lang w:val="es-ES_tradnl"/>
              </w:rPr>
            </w:pPr>
            <w:r w:rsidRPr="00CA6DF8">
              <w:rPr>
                <w:b/>
                <w:sz w:val="20"/>
                <w:lang w:val="es-ES_tradnl"/>
              </w:rPr>
              <w:t>Después de 2026</w:t>
            </w:r>
          </w:p>
        </w:tc>
      </w:tr>
      <w:tr w:rsidR="00F554D9" w:rsidRPr="00651C02" w14:paraId="51FC034F" w14:textId="77777777" w:rsidTr="00F0582C">
        <w:trPr>
          <w:tblHeader/>
        </w:trPr>
        <w:tc>
          <w:tcPr>
            <w:tcW w:w="6655" w:type="dxa"/>
          </w:tcPr>
          <w:p w14:paraId="6FC994E7" w14:textId="77777777" w:rsidR="00F554D9" w:rsidRPr="00CA6DF8" w:rsidRDefault="00F554D9" w:rsidP="00F0582C">
            <w:pPr>
              <w:keepNext/>
              <w:jc w:val="left"/>
              <w:rPr>
                <w:b/>
                <w:sz w:val="20"/>
                <w:szCs w:val="20"/>
                <w:lang w:val="es-ES"/>
              </w:rPr>
            </w:pPr>
            <w:r w:rsidRPr="00CA6DF8">
              <w:rPr>
                <w:sz w:val="20"/>
                <w:lang w:val="es-ES"/>
              </w:rPr>
              <w:t>Cuantías de los PGEH para reflejar los montos reales aprobados en los acuerdos, incluidos los tramos de esos planes que se han presentado a la 93ª reunión</w:t>
            </w:r>
          </w:p>
        </w:tc>
        <w:tc>
          <w:tcPr>
            <w:tcW w:w="1352" w:type="dxa"/>
          </w:tcPr>
          <w:p w14:paraId="236254DC" w14:textId="77777777" w:rsidR="00F554D9" w:rsidRPr="00651C02" w:rsidRDefault="00F554D9" w:rsidP="00F0582C">
            <w:pPr>
              <w:jc w:val="right"/>
              <w:rPr>
                <w:sz w:val="20"/>
                <w:szCs w:val="20"/>
              </w:rPr>
            </w:pPr>
            <w:r>
              <w:rPr>
                <w:sz w:val="20"/>
              </w:rPr>
              <w:t>(1.121.199)</w:t>
            </w:r>
          </w:p>
        </w:tc>
        <w:tc>
          <w:tcPr>
            <w:tcW w:w="1353" w:type="dxa"/>
          </w:tcPr>
          <w:p w14:paraId="0E5E47FA" w14:textId="77777777" w:rsidR="00F554D9" w:rsidRPr="00651C02" w:rsidRDefault="00F554D9" w:rsidP="00F0582C">
            <w:pPr>
              <w:jc w:val="right"/>
              <w:rPr>
                <w:sz w:val="20"/>
                <w:szCs w:val="20"/>
              </w:rPr>
            </w:pPr>
            <w:r>
              <w:rPr>
                <w:sz w:val="20"/>
              </w:rPr>
              <w:t>(18.511.470)</w:t>
            </w:r>
          </w:p>
        </w:tc>
      </w:tr>
      <w:tr w:rsidR="00F554D9" w:rsidRPr="00651C02" w14:paraId="35B677BF" w14:textId="77777777" w:rsidTr="00F0582C">
        <w:trPr>
          <w:trHeight w:val="39"/>
        </w:trPr>
        <w:tc>
          <w:tcPr>
            <w:tcW w:w="6655" w:type="dxa"/>
          </w:tcPr>
          <w:p w14:paraId="4C17BE19" w14:textId="77777777" w:rsidR="00F554D9" w:rsidRPr="00CA6DF8" w:rsidRDefault="00F554D9" w:rsidP="00F0582C">
            <w:pPr>
              <w:jc w:val="left"/>
              <w:rPr>
                <w:sz w:val="20"/>
                <w:szCs w:val="20"/>
                <w:lang w:val="es-ES"/>
              </w:rPr>
            </w:pPr>
            <w:r w:rsidRPr="00CA6DF8">
              <w:rPr>
                <w:sz w:val="20"/>
                <w:lang w:val="es-ES"/>
              </w:rPr>
              <w:t>Preparación de proyectos para la etapa II de los PGEH de conformidad con la decisión 71/42</w:t>
            </w:r>
          </w:p>
        </w:tc>
        <w:tc>
          <w:tcPr>
            <w:tcW w:w="1352" w:type="dxa"/>
            <w:shd w:val="clear" w:color="auto" w:fill="auto"/>
          </w:tcPr>
          <w:p w14:paraId="45E49B1A" w14:textId="77777777" w:rsidR="00F554D9" w:rsidRPr="00651C02" w:rsidRDefault="00F554D9" w:rsidP="00F0582C">
            <w:pPr>
              <w:jc w:val="right"/>
              <w:rPr>
                <w:sz w:val="20"/>
                <w:szCs w:val="20"/>
              </w:rPr>
            </w:pPr>
            <w:r>
              <w:rPr>
                <w:sz w:val="20"/>
              </w:rPr>
              <w:t>(10.700)</w:t>
            </w:r>
          </w:p>
        </w:tc>
        <w:tc>
          <w:tcPr>
            <w:tcW w:w="1353" w:type="dxa"/>
            <w:shd w:val="clear" w:color="auto" w:fill="auto"/>
          </w:tcPr>
          <w:p w14:paraId="6E1EFC00" w14:textId="77777777" w:rsidR="00F554D9" w:rsidRPr="00651C02" w:rsidRDefault="00F554D9" w:rsidP="00F0582C">
            <w:pPr>
              <w:jc w:val="right"/>
              <w:rPr>
                <w:sz w:val="20"/>
                <w:szCs w:val="20"/>
              </w:rPr>
            </w:pPr>
            <w:r>
              <w:rPr>
                <w:sz w:val="20"/>
              </w:rPr>
              <w:t>0</w:t>
            </w:r>
          </w:p>
        </w:tc>
      </w:tr>
      <w:tr w:rsidR="00F554D9" w:rsidRPr="00651C02" w14:paraId="6258A5D2" w14:textId="77777777" w:rsidTr="00F0582C">
        <w:tc>
          <w:tcPr>
            <w:tcW w:w="6655" w:type="dxa"/>
          </w:tcPr>
          <w:p w14:paraId="341CBC05" w14:textId="77777777" w:rsidR="00F554D9" w:rsidRPr="00CA6DF8" w:rsidRDefault="00F554D9" w:rsidP="00F0582C">
            <w:pPr>
              <w:jc w:val="left"/>
              <w:rPr>
                <w:sz w:val="20"/>
                <w:szCs w:val="20"/>
                <w:lang w:val="es-ES"/>
              </w:rPr>
            </w:pPr>
            <w:r w:rsidRPr="00CA6DF8">
              <w:rPr>
                <w:sz w:val="20"/>
                <w:lang w:val="es-ES"/>
              </w:rPr>
              <w:lastRenderedPageBreak/>
              <w:t>Etapa II de los PGEH de países que no son de bajo consumo en el sector de fabricación de equipos de refrigeración, sobre la base de una relación de costo a eficacia máxima de 8,40 $EUA/kg</w:t>
            </w:r>
            <w:r w:rsidRPr="00651C02">
              <w:rPr>
                <w:sz w:val="20"/>
                <w:szCs w:val="20"/>
                <w:vertAlign w:val="superscript"/>
              </w:rPr>
              <w:footnoteReference w:id="5"/>
            </w:r>
          </w:p>
        </w:tc>
        <w:tc>
          <w:tcPr>
            <w:tcW w:w="1352" w:type="dxa"/>
            <w:shd w:val="clear" w:color="auto" w:fill="auto"/>
          </w:tcPr>
          <w:p w14:paraId="4D65D94B" w14:textId="77777777" w:rsidR="00F554D9" w:rsidRPr="00651C02" w:rsidRDefault="00F554D9" w:rsidP="00F0582C">
            <w:pPr>
              <w:jc w:val="right"/>
              <w:rPr>
                <w:sz w:val="20"/>
                <w:szCs w:val="20"/>
              </w:rPr>
            </w:pPr>
            <w:r>
              <w:rPr>
                <w:sz w:val="20"/>
              </w:rPr>
              <w:t>(357.683)</w:t>
            </w:r>
          </w:p>
        </w:tc>
        <w:tc>
          <w:tcPr>
            <w:tcW w:w="1353" w:type="dxa"/>
            <w:shd w:val="clear" w:color="auto" w:fill="auto"/>
          </w:tcPr>
          <w:p w14:paraId="574DE50A" w14:textId="77777777" w:rsidR="00F554D9" w:rsidRPr="00651C02" w:rsidRDefault="00F554D9" w:rsidP="00F0582C">
            <w:pPr>
              <w:jc w:val="right"/>
              <w:rPr>
                <w:sz w:val="20"/>
                <w:szCs w:val="20"/>
              </w:rPr>
            </w:pPr>
            <w:r>
              <w:rPr>
                <w:sz w:val="20"/>
              </w:rPr>
              <w:t>(2.692.047)</w:t>
            </w:r>
          </w:p>
        </w:tc>
      </w:tr>
      <w:tr w:rsidR="00F554D9" w:rsidRPr="00651C02" w14:paraId="614CDBE8" w14:textId="77777777" w:rsidTr="00F0582C">
        <w:trPr>
          <w:trHeight w:val="98"/>
        </w:trPr>
        <w:tc>
          <w:tcPr>
            <w:tcW w:w="6655" w:type="dxa"/>
          </w:tcPr>
          <w:p w14:paraId="7DDE466C" w14:textId="77777777" w:rsidR="00F554D9" w:rsidRPr="00CA6DF8" w:rsidRDefault="00F554D9" w:rsidP="00F0582C">
            <w:pPr>
              <w:jc w:val="left"/>
              <w:rPr>
                <w:sz w:val="20"/>
                <w:szCs w:val="20"/>
                <w:lang w:val="es-ES"/>
              </w:rPr>
            </w:pPr>
            <w:r w:rsidRPr="00CA6DF8">
              <w:rPr>
                <w:sz w:val="20"/>
                <w:lang w:val="es-ES"/>
              </w:rPr>
              <w:t>Cuantías de los PGEH para reflejar los proyectos de acuerdos presentados en la 93</w:t>
            </w:r>
            <w:r w:rsidRPr="00CA6DF8">
              <w:rPr>
                <w:sz w:val="20"/>
                <w:vertAlign w:val="superscript"/>
                <w:lang w:val="es-ES"/>
              </w:rPr>
              <w:t>a</w:t>
            </w:r>
            <w:r w:rsidRPr="00CA6DF8">
              <w:rPr>
                <w:sz w:val="20"/>
                <w:lang w:val="es-ES"/>
              </w:rPr>
              <w:t> reunión</w:t>
            </w:r>
          </w:p>
        </w:tc>
        <w:tc>
          <w:tcPr>
            <w:tcW w:w="1352" w:type="dxa"/>
            <w:shd w:val="clear" w:color="auto" w:fill="auto"/>
          </w:tcPr>
          <w:p w14:paraId="534094F8" w14:textId="77777777" w:rsidR="00F554D9" w:rsidRPr="00651C02" w:rsidRDefault="00F554D9" w:rsidP="00F0582C">
            <w:pPr>
              <w:jc w:val="right"/>
              <w:rPr>
                <w:sz w:val="20"/>
                <w:szCs w:val="20"/>
              </w:rPr>
            </w:pPr>
            <w:r>
              <w:rPr>
                <w:sz w:val="20"/>
              </w:rPr>
              <w:t>(623.686)</w:t>
            </w:r>
          </w:p>
        </w:tc>
        <w:tc>
          <w:tcPr>
            <w:tcW w:w="1353" w:type="dxa"/>
            <w:shd w:val="clear" w:color="auto" w:fill="auto"/>
          </w:tcPr>
          <w:p w14:paraId="6F9FD21F" w14:textId="77777777" w:rsidR="00F554D9" w:rsidRPr="00651C02" w:rsidRDefault="00F554D9" w:rsidP="00F0582C">
            <w:pPr>
              <w:jc w:val="right"/>
              <w:rPr>
                <w:sz w:val="20"/>
                <w:szCs w:val="20"/>
              </w:rPr>
            </w:pPr>
            <w:r>
              <w:rPr>
                <w:sz w:val="20"/>
              </w:rPr>
              <w:t>(356.373)</w:t>
            </w:r>
          </w:p>
        </w:tc>
      </w:tr>
      <w:tr w:rsidR="00F554D9" w:rsidRPr="00651C02" w14:paraId="1B79BCF3" w14:textId="77777777" w:rsidTr="00F0582C">
        <w:tc>
          <w:tcPr>
            <w:tcW w:w="6655" w:type="dxa"/>
          </w:tcPr>
          <w:p w14:paraId="5C9D3BCE" w14:textId="77777777" w:rsidR="00F554D9" w:rsidRPr="00CA6DF8" w:rsidRDefault="00F554D9" w:rsidP="00F0582C">
            <w:pPr>
              <w:jc w:val="left"/>
              <w:rPr>
                <w:sz w:val="20"/>
                <w:szCs w:val="20"/>
                <w:lang w:val="es-ES"/>
              </w:rPr>
            </w:pPr>
            <w:r w:rsidRPr="00CA6DF8">
              <w:rPr>
                <w:sz w:val="20"/>
                <w:lang w:val="es-ES"/>
              </w:rPr>
              <w:t>Eficiencia energética para países con bajo consumo presentados a la 93</w:t>
            </w:r>
            <w:r w:rsidRPr="00CA6DF8">
              <w:rPr>
                <w:sz w:val="20"/>
                <w:vertAlign w:val="superscript"/>
                <w:lang w:val="es-ES"/>
              </w:rPr>
              <w:t>a</w:t>
            </w:r>
            <w:r w:rsidRPr="00CA6DF8">
              <w:rPr>
                <w:sz w:val="20"/>
                <w:lang w:val="es-ES"/>
              </w:rPr>
              <w:t>reunión</w:t>
            </w:r>
          </w:p>
        </w:tc>
        <w:tc>
          <w:tcPr>
            <w:tcW w:w="1352" w:type="dxa"/>
            <w:shd w:val="clear" w:color="auto" w:fill="auto"/>
          </w:tcPr>
          <w:p w14:paraId="170C3697" w14:textId="77777777" w:rsidR="00F554D9" w:rsidRPr="00651C02" w:rsidRDefault="00F554D9" w:rsidP="00F0582C">
            <w:pPr>
              <w:jc w:val="right"/>
              <w:rPr>
                <w:sz w:val="20"/>
                <w:szCs w:val="20"/>
              </w:rPr>
            </w:pPr>
            <w:r>
              <w:rPr>
                <w:sz w:val="20"/>
              </w:rPr>
              <w:t>(250.380)</w:t>
            </w:r>
          </w:p>
        </w:tc>
        <w:tc>
          <w:tcPr>
            <w:tcW w:w="1353" w:type="dxa"/>
            <w:shd w:val="clear" w:color="auto" w:fill="auto"/>
          </w:tcPr>
          <w:p w14:paraId="4A96EFC9" w14:textId="77777777" w:rsidR="00F554D9" w:rsidRPr="00651C02" w:rsidRDefault="00F554D9" w:rsidP="00F0582C">
            <w:pPr>
              <w:jc w:val="right"/>
              <w:rPr>
                <w:sz w:val="20"/>
                <w:szCs w:val="20"/>
              </w:rPr>
            </w:pPr>
            <w:r>
              <w:rPr>
                <w:sz w:val="20"/>
              </w:rPr>
              <w:t>0</w:t>
            </w:r>
          </w:p>
        </w:tc>
      </w:tr>
      <w:tr w:rsidR="00F554D9" w:rsidRPr="00651C02" w14:paraId="7241D6E0" w14:textId="77777777" w:rsidTr="00F0582C">
        <w:tc>
          <w:tcPr>
            <w:tcW w:w="6655" w:type="dxa"/>
          </w:tcPr>
          <w:p w14:paraId="28528255" w14:textId="77777777" w:rsidR="00F554D9" w:rsidRPr="00CA6DF8" w:rsidRDefault="00F554D9" w:rsidP="00F0582C">
            <w:pPr>
              <w:jc w:val="left"/>
              <w:rPr>
                <w:sz w:val="20"/>
                <w:szCs w:val="20"/>
                <w:lang w:val="es-ES"/>
              </w:rPr>
            </w:pPr>
            <w:r w:rsidRPr="00CA6DF8">
              <w:rPr>
                <w:sz w:val="20"/>
                <w:lang w:val="es-ES"/>
              </w:rPr>
              <w:t>Cuantías de las etapas I de los KIP para reflejar los proyectos de acuerdo presentados a la 93</w:t>
            </w:r>
            <w:r w:rsidRPr="00CA6DF8">
              <w:rPr>
                <w:sz w:val="20"/>
                <w:vertAlign w:val="superscript"/>
                <w:lang w:val="es-ES"/>
              </w:rPr>
              <w:t>a</w:t>
            </w:r>
            <w:r w:rsidRPr="00CA6DF8">
              <w:rPr>
                <w:sz w:val="20"/>
                <w:lang w:val="es-ES"/>
              </w:rPr>
              <w:t> reunión.</w:t>
            </w:r>
          </w:p>
        </w:tc>
        <w:tc>
          <w:tcPr>
            <w:tcW w:w="1352" w:type="dxa"/>
            <w:shd w:val="clear" w:color="auto" w:fill="auto"/>
          </w:tcPr>
          <w:p w14:paraId="005EB85F" w14:textId="77777777" w:rsidR="00F554D9" w:rsidRPr="00651C02" w:rsidRDefault="00F554D9" w:rsidP="00F0582C">
            <w:pPr>
              <w:jc w:val="right"/>
              <w:rPr>
                <w:sz w:val="20"/>
                <w:szCs w:val="20"/>
              </w:rPr>
            </w:pPr>
            <w:r>
              <w:rPr>
                <w:sz w:val="20"/>
              </w:rPr>
              <w:t>36.628</w:t>
            </w:r>
          </w:p>
        </w:tc>
        <w:tc>
          <w:tcPr>
            <w:tcW w:w="1353" w:type="dxa"/>
            <w:shd w:val="clear" w:color="auto" w:fill="auto"/>
          </w:tcPr>
          <w:p w14:paraId="4CD3BE8C" w14:textId="77777777" w:rsidR="00F554D9" w:rsidRPr="00651C02" w:rsidRDefault="00F554D9" w:rsidP="00F0582C">
            <w:pPr>
              <w:jc w:val="right"/>
              <w:rPr>
                <w:sz w:val="20"/>
                <w:szCs w:val="20"/>
              </w:rPr>
            </w:pPr>
            <w:r>
              <w:rPr>
                <w:sz w:val="20"/>
              </w:rPr>
              <w:t>(39.240)</w:t>
            </w:r>
          </w:p>
        </w:tc>
      </w:tr>
      <w:tr w:rsidR="00F554D9" w:rsidRPr="00651C02" w14:paraId="746D88D6" w14:textId="77777777" w:rsidTr="00F0582C">
        <w:trPr>
          <w:trHeight w:val="39"/>
        </w:trPr>
        <w:tc>
          <w:tcPr>
            <w:tcW w:w="6655" w:type="dxa"/>
          </w:tcPr>
          <w:p w14:paraId="62DD4BAE" w14:textId="77777777" w:rsidR="00F554D9" w:rsidRPr="00CA6DF8" w:rsidRDefault="00F554D9" w:rsidP="00F0582C">
            <w:pPr>
              <w:jc w:val="left"/>
              <w:rPr>
                <w:sz w:val="20"/>
                <w:szCs w:val="20"/>
                <w:lang w:val="es-ES"/>
              </w:rPr>
            </w:pPr>
            <w:r w:rsidRPr="00CA6DF8">
              <w:rPr>
                <w:sz w:val="20"/>
                <w:lang w:val="es-ES"/>
              </w:rPr>
              <w:t>Etapa I de los KIP para el sector de mantenimiento de conformidad con la decisión 92/37</w:t>
            </w:r>
          </w:p>
        </w:tc>
        <w:tc>
          <w:tcPr>
            <w:tcW w:w="1352" w:type="dxa"/>
            <w:shd w:val="clear" w:color="auto" w:fill="auto"/>
          </w:tcPr>
          <w:p w14:paraId="5EAD393C" w14:textId="77777777" w:rsidR="00F554D9" w:rsidRPr="00651C02" w:rsidRDefault="00F554D9" w:rsidP="00F0582C">
            <w:pPr>
              <w:jc w:val="right"/>
              <w:rPr>
                <w:sz w:val="20"/>
                <w:szCs w:val="20"/>
              </w:rPr>
            </w:pPr>
            <w:r>
              <w:rPr>
                <w:sz w:val="20"/>
              </w:rPr>
              <w:t>(1.297.697)</w:t>
            </w:r>
          </w:p>
        </w:tc>
        <w:tc>
          <w:tcPr>
            <w:tcW w:w="1353" w:type="dxa"/>
            <w:shd w:val="clear" w:color="auto" w:fill="auto"/>
          </w:tcPr>
          <w:p w14:paraId="3679A9A2" w14:textId="77777777" w:rsidR="00F554D9" w:rsidRPr="00651C02" w:rsidRDefault="00F554D9" w:rsidP="00F0582C">
            <w:pPr>
              <w:jc w:val="right"/>
              <w:rPr>
                <w:sz w:val="20"/>
                <w:szCs w:val="20"/>
              </w:rPr>
            </w:pPr>
            <w:r>
              <w:rPr>
                <w:sz w:val="20"/>
              </w:rPr>
              <w:t>(3.027.960)</w:t>
            </w:r>
          </w:p>
        </w:tc>
      </w:tr>
      <w:tr w:rsidR="00F554D9" w:rsidRPr="00651C02" w14:paraId="7B8C00B2" w14:textId="77777777" w:rsidTr="00F0582C">
        <w:tc>
          <w:tcPr>
            <w:tcW w:w="6655" w:type="dxa"/>
          </w:tcPr>
          <w:p w14:paraId="2927638B" w14:textId="77777777" w:rsidR="00F554D9" w:rsidRPr="00CA6DF8" w:rsidRDefault="00F554D9" w:rsidP="00F0582C">
            <w:pPr>
              <w:jc w:val="left"/>
              <w:rPr>
                <w:sz w:val="20"/>
                <w:szCs w:val="20"/>
                <w:lang w:val="es-ES"/>
              </w:rPr>
            </w:pPr>
            <w:r w:rsidRPr="00CA6DF8">
              <w:rPr>
                <w:sz w:val="20"/>
                <w:lang w:val="es-ES"/>
              </w:rPr>
              <w:t>Asistencia técnica (proyecto global sobre la incorporación de la perspectiva de género)</w:t>
            </w:r>
          </w:p>
        </w:tc>
        <w:tc>
          <w:tcPr>
            <w:tcW w:w="1352" w:type="dxa"/>
            <w:shd w:val="clear" w:color="auto" w:fill="auto"/>
          </w:tcPr>
          <w:p w14:paraId="67229141" w14:textId="77777777" w:rsidR="00F554D9" w:rsidRPr="00651C02" w:rsidRDefault="00F554D9" w:rsidP="00F0582C">
            <w:pPr>
              <w:jc w:val="right"/>
              <w:rPr>
                <w:sz w:val="20"/>
                <w:szCs w:val="20"/>
              </w:rPr>
            </w:pPr>
            <w:r>
              <w:rPr>
                <w:sz w:val="20"/>
              </w:rPr>
              <w:t>(2.501.660)</w:t>
            </w:r>
          </w:p>
        </w:tc>
        <w:tc>
          <w:tcPr>
            <w:tcW w:w="1353" w:type="dxa"/>
            <w:shd w:val="clear" w:color="auto" w:fill="auto"/>
          </w:tcPr>
          <w:p w14:paraId="342B4893" w14:textId="77777777" w:rsidR="00F554D9" w:rsidRPr="00651C02" w:rsidRDefault="00F554D9" w:rsidP="00F0582C">
            <w:pPr>
              <w:jc w:val="right"/>
              <w:rPr>
                <w:sz w:val="20"/>
                <w:szCs w:val="20"/>
              </w:rPr>
            </w:pPr>
            <w:r>
              <w:rPr>
                <w:sz w:val="20"/>
              </w:rPr>
              <w:t>0</w:t>
            </w:r>
          </w:p>
        </w:tc>
      </w:tr>
    </w:tbl>
    <w:p w14:paraId="4503AFF0" w14:textId="77777777" w:rsidR="00F554D9" w:rsidRPr="00CA6DF8" w:rsidRDefault="00F554D9" w:rsidP="00F554D9">
      <w:pPr>
        <w:widowControl w:val="0"/>
        <w:rPr>
          <w:sz w:val="19"/>
          <w:szCs w:val="19"/>
          <w:lang w:val="es-ES"/>
        </w:rPr>
      </w:pPr>
      <w:r w:rsidRPr="00CA6DF8">
        <w:rPr>
          <w:sz w:val="19"/>
          <w:lang w:val="es-ES"/>
        </w:rPr>
        <w:t>* Incluidos los gastos de apoyo a los organismos cuando corresponda</w:t>
      </w:r>
    </w:p>
    <w:p w14:paraId="39816D05" w14:textId="77777777" w:rsidR="00F554D9" w:rsidRPr="00CA6DF8" w:rsidRDefault="00F554D9" w:rsidP="00F554D9">
      <w:pPr>
        <w:widowControl w:val="0"/>
        <w:rPr>
          <w:lang w:val="es-ES"/>
        </w:rPr>
      </w:pPr>
    </w:p>
    <w:p w14:paraId="354022B2" w14:textId="77777777" w:rsidR="00F554D9" w:rsidRPr="00CA6DF8" w:rsidRDefault="00F554D9" w:rsidP="00F554D9">
      <w:pPr>
        <w:pStyle w:val="Heading1"/>
        <w:rPr>
          <w:lang w:val="es-ES"/>
        </w:rPr>
      </w:pPr>
      <w:r w:rsidRPr="00CA6DF8">
        <w:rPr>
          <w:lang w:val="es-ES"/>
        </w:rPr>
        <w:t>En el cuadro 3 se presentan los resultados de los ajustes propuestos por la Secretaría al plan administrativo de la ONUDI para 2024–2026, que también se abordan en el contexto del plan administrativo refundido del Fondo Multilateral para 2024–2026</w:t>
      </w:r>
      <w:r w:rsidRPr="00651C02">
        <w:rPr>
          <w:rStyle w:val="FootnoteReference"/>
        </w:rPr>
        <w:footnoteReference w:id="6"/>
      </w:r>
      <w:r w:rsidRPr="00CA6DF8">
        <w:rPr>
          <w:lang w:val="es-ES"/>
        </w:rPr>
        <w:t>.</w:t>
      </w:r>
    </w:p>
    <w:p w14:paraId="787FE43F" w14:textId="77777777" w:rsidR="00F554D9" w:rsidRPr="00CA6DF8" w:rsidRDefault="00F554D9" w:rsidP="00F554D9">
      <w:pPr>
        <w:pStyle w:val="Heading1"/>
        <w:keepNext/>
        <w:keepLines/>
        <w:numPr>
          <w:ilvl w:val="0"/>
          <w:numId w:val="0"/>
        </w:numPr>
        <w:spacing w:after="0"/>
        <w:rPr>
          <w:b/>
          <w:lang w:val="es-ES"/>
        </w:rPr>
      </w:pPr>
      <w:r w:rsidRPr="00CA6DF8">
        <w:rPr>
          <w:b/>
          <w:lang w:val="es-ES"/>
        </w:rPr>
        <w:t>Cuadro 3. Asignación de recursos en el plan administrativo ajustado de la ONUDI para 2024–2026 ($EUA)*</w:t>
      </w:r>
    </w:p>
    <w:tbl>
      <w:tblPr>
        <w:tblW w:w="9581" w:type="dxa"/>
        <w:tblLayout w:type="fixed"/>
        <w:tblLook w:val="04A0" w:firstRow="1" w:lastRow="0" w:firstColumn="1" w:lastColumn="0" w:noHBand="0" w:noVBand="1"/>
      </w:tblPr>
      <w:tblGrid>
        <w:gridCol w:w="3145"/>
        <w:gridCol w:w="1287"/>
        <w:gridCol w:w="1287"/>
        <w:gridCol w:w="1287"/>
        <w:gridCol w:w="1287"/>
        <w:gridCol w:w="1288"/>
      </w:tblGrid>
      <w:tr w:rsidR="00F554D9" w:rsidRPr="00651C02" w14:paraId="45452D25" w14:textId="77777777" w:rsidTr="00F0582C">
        <w:trPr>
          <w:trHeight w:val="249"/>
          <w:tblHeader/>
        </w:trPr>
        <w:tc>
          <w:tcPr>
            <w:tcW w:w="3145" w:type="dxa"/>
            <w:tcBorders>
              <w:top w:val="single" w:sz="4" w:space="0" w:color="auto"/>
              <w:left w:val="single" w:sz="4" w:space="0" w:color="auto"/>
              <w:bottom w:val="single" w:sz="4" w:space="0" w:color="auto"/>
              <w:right w:val="single" w:sz="4" w:space="0" w:color="auto"/>
            </w:tcBorders>
            <w:shd w:val="clear" w:color="auto" w:fill="auto"/>
            <w:hideMark/>
          </w:tcPr>
          <w:p w14:paraId="5D644011" w14:textId="77777777" w:rsidR="00F554D9" w:rsidRPr="00CA6DF8" w:rsidRDefault="00F554D9" w:rsidP="00F0582C">
            <w:pPr>
              <w:jc w:val="left"/>
              <w:rPr>
                <w:b/>
                <w:bCs/>
                <w:sz w:val="20"/>
                <w:szCs w:val="20"/>
                <w:lang w:val="es-ES_tradnl"/>
              </w:rPr>
            </w:pPr>
            <w:r w:rsidRPr="00CA6DF8">
              <w:rPr>
                <w:b/>
                <w:sz w:val="20"/>
                <w:lang w:val="es-ES_tradnl"/>
              </w:rPr>
              <w:t>Descripción </w:t>
            </w:r>
          </w:p>
        </w:tc>
        <w:tc>
          <w:tcPr>
            <w:tcW w:w="1287" w:type="dxa"/>
            <w:tcBorders>
              <w:top w:val="single" w:sz="4" w:space="0" w:color="auto"/>
              <w:left w:val="nil"/>
              <w:bottom w:val="single" w:sz="4" w:space="0" w:color="auto"/>
              <w:right w:val="single" w:sz="4" w:space="0" w:color="auto"/>
            </w:tcBorders>
            <w:shd w:val="clear" w:color="auto" w:fill="auto"/>
            <w:hideMark/>
          </w:tcPr>
          <w:p w14:paraId="69FABDB1" w14:textId="77777777" w:rsidR="00F554D9" w:rsidRPr="00CA6DF8" w:rsidRDefault="00F554D9" w:rsidP="00F0582C">
            <w:pPr>
              <w:jc w:val="center"/>
              <w:rPr>
                <w:b/>
                <w:bCs/>
                <w:sz w:val="20"/>
                <w:szCs w:val="20"/>
                <w:lang w:val="es-ES_tradnl"/>
              </w:rPr>
            </w:pPr>
            <w:r w:rsidRPr="00CA6DF8">
              <w:rPr>
                <w:b/>
                <w:sz w:val="20"/>
                <w:lang w:val="es-ES_tradnl"/>
              </w:rPr>
              <w:t>2024</w:t>
            </w:r>
          </w:p>
        </w:tc>
        <w:tc>
          <w:tcPr>
            <w:tcW w:w="1287" w:type="dxa"/>
            <w:tcBorders>
              <w:top w:val="single" w:sz="4" w:space="0" w:color="auto"/>
              <w:left w:val="nil"/>
              <w:bottom w:val="single" w:sz="4" w:space="0" w:color="auto"/>
              <w:right w:val="single" w:sz="4" w:space="0" w:color="auto"/>
            </w:tcBorders>
            <w:shd w:val="clear" w:color="auto" w:fill="auto"/>
            <w:hideMark/>
          </w:tcPr>
          <w:p w14:paraId="534C1042" w14:textId="77777777" w:rsidR="00F554D9" w:rsidRPr="00CA6DF8" w:rsidRDefault="00F554D9" w:rsidP="00F0582C">
            <w:pPr>
              <w:jc w:val="center"/>
              <w:rPr>
                <w:b/>
                <w:bCs/>
                <w:sz w:val="20"/>
                <w:szCs w:val="20"/>
                <w:lang w:val="es-ES_tradnl"/>
              </w:rPr>
            </w:pPr>
            <w:r w:rsidRPr="00CA6DF8">
              <w:rPr>
                <w:b/>
                <w:sz w:val="20"/>
                <w:lang w:val="es-ES_tradnl"/>
              </w:rPr>
              <w:t>2025</w:t>
            </w:r>
          </w:p>
        </w:tc>
        <w:tc>
          <w:tcPr>
            <w:tcW w:w="1287" w:type="dxa"/>
            <w:tcBorders>
              <w:top w:val="single" w:sz="4" w:space="0" w:color="auto"/>
              <w:left w:val="nil"/>
              <w:bottom w:val="single" w:sz="4" w:space="0" w:color="auto"/>
              <w:right w:val="single" w:sz="4" w:space="0" w:color="auto"/>
            </w:tcBorders>
            <w:shd w:val="clear" w:color="auto" w:fill="auto"/>
            <w:hideMark/>
          </w:tcPr>
          <w:p w14:paraId="28188F77" w14:textId="77777777" w:rsidR="00F554D9" w:rsidRPr="00CA6DF8" w:rsidRDefault="00F554D9" w:rsidP="00F0582C">
            <w:pPr>
              <w:jc w:val="center"/>
              <w:rPr>
                <w:b/>
                <w:bCs/>
                <w:sz w:val="20"/>
                <w:szCs w:val="20"/>
                <w:lang w:val="es-ES_tradnl"/>
              </w:rPr>
            </w:pPr>
            <w:r w:rsidRPr="00CA6DF8">
              <w:rPr>
                <w:b/>
                <w:sz w:val="20"/>
                <w:lang w:val="es-ES_tradnl"/>
              </w:rPr>
              <w:t>2026</w:t>
            </w:r>
          </w:p>
        </w:tc>
        <w:tc>
          <w:tcPr>
            <w:tcW w:w="1287" w:type="dxa"/>
            <w:tcBorders>
              <w:top w:val="single" w:sz="4" w:space="0" w:color="auto"/>
              <w:left w:val="nil"/>
              <w:bottom w:val="single" w:sz="4" w:space="0" w:color="auto"/>
              <w:right w:val="single" w:sz="4" w:space="0" w:color="auto"/>
            </w:tcBorders>
            <w:shd w:val="clear" w:color="auto" w:fill="auto"/>
            <w:hideMark/>
          </w:tcPr>
          <w:p w14:paraId="514499C0" w14:textId="77777777" w:rsidR="00F554D9" w:rsidRPr="00CA6DF8" w:rsidRDefault="00F554D9" w:rsidP="00F0582C">
            <w:pPr>
              <w:jc w:val="center"/>
              <w:rPr>
                <w:b/>
                <w:bCs/>
                <w:sz w:val="20"/>
                <w:szCs w:val="20"/>
                <w:lang w:val="es-ES_tradnl"/>
              </w:rPr>
            </w:pPr>
            <w:r w:rsidRPr="00CA6DF8">
              <w:rPr>
                <w:b/>
                <w:sz w:val="20"/>
                <w:lang w:val="es-ES_tradnl"/>
              </w:rPr>
              <w:t>Total (2024–2026)</w:t>
            </w:r>
          </w:p>
        </w:tc>
        <w:tc>
          <w:tcPr>
            <w:tcW w:w="1288" w:type="dxa"/>
            <w:tcBorders>
              <w:top w:val="single" w:sz="4" w:space="0" w:color="auto"/>
              <w:left w:val="nil"/>
              <w:bottom w:val="single" w:sz="4" w:space="0" w:color="auto"/>
              <w:right w:val="single" w:sz="4" w:space="0" w:color="auto"/>
            </w:tcBorders>
            <w:shd w:val="clear" w:color="auto" w:fill="auto"/>
            <w:hideMark/>
          </w:tcPr>
          <w:p w14:paraId="4FCB4C91" w14:textId="77777777" w:rsidR="00F554D9" w:rsidRPr="00CA6DF8" w:rsidRDefault="00F554D9" w:rsidP="00F0582C">
            <w:pPr>
              <w:jc w:val="center"/>
              <w:rPr>
                <w:b/>
                <w:bCs/>
                <w:sz w:val="20"/>
                <w:szCs w:val="20"/>
                <w:lang w:val="es-ES_tradnl"/>
              </w:rPr>
            </w:pPr>
            <w:r w:rsidRPr="00CA6DF8">
              <w:rPr>
                <w:b/>
                <w:sz w:val="20"/>
                <w:lang w:val="es-ES_tradnl"/>
              </w:rPr>
              <w:t>Total después de 2026</w:t>
            </w:r>
          </w:p>
        </w:tc>
      </w:tr>
      <w:tr w:rsidR="00F554D9" w:rsidRPr="00FB5279" w14:paraId="32147B70" w14:textId="77777777" w:rsidTr="00F0582C">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9E1AF73" w14:textId="77777777" w:rsidR="00F554D9" w:rsidRPr="00CA6DF8" w:rsidRDefault="00F554D9" w:rsidP="00F0582C">
            <w:pPr>
              <w:jc w:val="left"/>
              <w:rPr>
                <w:b/>
                <w:bCs/>
                <w:sz w:val="20"/>
                <w:szCs w:val="20"/>
                <w:lang w:val="es-ES_tradnl"/>
              </w:rPr>
            </w:pPr>
            <w:r w:rsidRPr="00CA6DF8">
              <w:rPr>
                <w:b/>
                <w:sz w:val="20"/>
                <w:lang w:val="es-ES_tradnl"/>
              </w:rPr>
              <w:t>Actividades relacionadas con los HCFC</w:t>
            </w:r>
          </w:p>
        </w:tc>
      </w:tr>
      <w:tr w:rsidR="00F554D9" w:rsidRPr="00651C02" w14:paraId="24BE73BD" w14:textId="77777777" w:rsidTr="00F0582C">
        <w:trPr>
          <w:trHeight w:val="188"/>
        </w:trPr>
        <w:tc>
          <w:tcPr>
            <w:tcW w:w="3145" w:type="dxa"/>
            <w:tcBorders>
              <w:top w:val="nil"/>
              <w:left w:val="single" w:sz="4" w:space="0" w:color="auto"/>
              <w:bottom w:val="single" w:sz="4" w:space="0" w:color="auto"/>
              <w:right w:val="single" w:sz="4" w:space="0" w:color="auto"/>
            </w:tcBorders>
            <w:shd w:val="clear" w:color="auto" w:fill="auto"/>
            <w:noWrap/>
            <w:hideMark/>
          </w:tcPr>
          <w:p w14:paraId="56D0350D" w14:textId="77777777" w:rsidR="00F554D9" w:rsidRPr="00CA6DF8" w:rsidRDefault="00F554D9" w:rsidP="00F0582C">
            <w:pPr>
              <w:jc w:val="left"/>
              <w:rPr>
                <w:sz w:val="20"/>
                <w:szCs w:val="20"/>
                <w:lang w:val="es-ES_tradnl"/>
              </w:rPr>
            </w:pPr>
            <w:r w:rsidRPr="00CA6DF8">
              <w:rPr>
                <w:sz w:val="20"/>
                <w:lang w:val="es-ES_tradnl"/>
              </w:rPr>
              <w:t>PGEH aprobados</w:t>
            </w:r>
          </w:p>
        </w:tc>
        <w:tc>
          <w:tcPr>
            <w:tcW w:w="1287" w:type="dxa"/>
            <w:tcBorders>
              <w:top w:val="nil"/>
              <w:left w:val="nil"/>
              <w:bottom w:val="single" w:sz="4" w:space="0" w:color="auto"/>
              <w:right w:val="single" w:sz="4" w:space="0" w:color="auto"/>
            </w:tcBorders>
            <w:shd w:val="clear" w:color="auto" w:fill="auto"/>
            <w:noWrap/>
            <w:hideMark/>
          </w:tcPr>
          <w:p w14:paraId="0C902ADD" w14:textId="77777777" w:rsidR="00F554D9" w:rsidRPr="00CA6DF8" w:rsidRDefault="00F554D9" w:rsidP="00F0582C">
            <w:pPr>
              <w:jc w:val="right"/>
              <w:rPr>
                <w:sz w:val="20"/>
                <w:szCs w:val="20"/>
                <w:lang w:val="es-ES_tradnl"/>
              </w:rPr>
            </w:pPr>
            <w:r w:rsidRPr="00CA6DF8">
              <w:rPr>
                <w:sz w:val="20"/>
                <w:lang w:val="es-ES_tradnl"/>
              </w:rPr>
              <w:t>12.691.432</w:t>
            </w:r>
          </w:p>
        </w:tc>
        <w:tc>
          <w:tcPr>
            <w:tcW w:w="1287" w:type="dxa"/>
            <w:tcBorders>
              <w:top w:val="nil"/>
              <w:left w:val="nil"/>
              <w:bottom w:val="single" w:sz="4" w:space="0" w:color="auto"/>
              <w:right w:val="single" w:sz="4" w:space="0" w:color="auto"/>
            </w:tcBorders>
            <w:shd w:val="clear" w:color="auto" w:fill="auto"/>
            <w:noWrap/>
            <w:hideMark/>
          </w:tcPr>
          <w:p w14:paraId="11C90C6C" w14:textId="77777777" w:rsidR="00F554D9" w:rsidRPr="00CA6DF8" w:rsidRDefault="00F554D9" w:rsidP="00F0582C">
            <w:pPr>
              <w:jc w:val="right"/>
              <w:rPr>
                <w:sz w:val="20"/>
                <w:szCs w:val="20"/>
                <w:lang w:val="es-ES_tradnl"/>
              </w:rPr>
            </w:pPr>
            <w:r w:rsidRPr="00CA6DF8">
              <w:rPr>
                <w:sz w:val="20"/>
                <w:lang w:val="es-ES_tradnl"/>
              </w:rPr>
              <w:t>19.928.969</w:t>
            </w:r>
          </w:p>
        </w:tc>
        <w:tc>
          <w:tcPr>
            <w:tcW w:w="1287" w:type="dxa"/>
            <w:tcBorders>
              <w:top w:val="nil"/>
              <w:left w:val="nil"/>
              <w:bottom w:val="single" w:sz="4" w:space="0" w:color="auto"/>
              <w:right w:val="single" w:sz="4" w:space="0" w:color="auto"/>
            </w:tcBorders>
            <w:shd w:val="clear" w:color="auto" w:fill="auto"/>
            <w:noWrap/>
            <w:hideMark/>
          </w:tcPr>
          <w:p w14:paraId="68EE3E2F" w14:textId="77777777" w:rsidR="00F554D9" w:rsidRPr="00CA6DF8" w:rsidRDefault="00F554D9" w:rsidP="00F0582C">
            <w:pPr>
              <w:jc w:val="right"/>
              <w:rPr>
                <w:sz w:val="20"/>
                <w:szCs w:val="20"/>
                <w:lang w:val="es-ES_tradnl"/>
              </w:rPr>
            </w:pPr>
            <w:r w:rsidRPr="00CA6DF8">
              <w:rPr>
                <w:sz w:val="20"/>
                <w:lang w:val="es-ES_tradnl"/>
              </w:rPr>
              <w:t>14.595.331</w:t>
            </w:r>
          </w:p>
        </w:tc>
        <w:tc>
          <w:tcPr>
            <w:tcW w:w="1287" w:type="dxa"/>
            <w:tcBorders>
              <w:top w:val="nil"/>
              <w:left w:val="nil"/>
              <w:bottom w:val="single" w:sz="4" w:space="0" w:color="auto"/>
              <w:right w:val="single" w:sz="4" w:space="0" w:color="auto"/>
            </w:tcBorders>
            <w:shd w:val="clear" w:color="auto" w:fill="auto"/>
            <w:noWrap/>
            <w:hideMark/>
          </w:tcPr>
          <w:p w14:paraId="16D47EB2" w14:textId="77777777" w:rsidR="00F554D9" w:rsidRPr="00CA6DF8" w:rsidRDefault="00F554D9" w:rsidP="00F0582C">
            <w:pPr>
              <w:jc w:val="right"/>
              <w:rPr>
                <w:sz w:val="20"/>
                <w:szCs w:val="20"/>
                <w:lang w:val="es-ES_tradnl"/>
              </w:rPr>
            </w:pPr>
            <w:r w:rsidRPr="00CA6DF8">
              <w:rPr>
                <w:sz w:val="20"/>
                <w:lang w:val="es-ES_tradnl"/>
              </w:rPr>
              <w:t>47.215.732</w:t>
            </w:r>
          </w:p>
        </w:tc>
        <w:tc>
          <w:tcPr>
            <w:tcW w:w="1288" w:type="dxa"/>
            <w:tcBorders>
              <w:top w:val="nil"/>
              <w:left w:val="nil"/>
              <w:bottom w:val="single" w:sz="4" w:space="0" w:color="auto"/>
              <w:right w:val="single" w:sz="4" w:space="0" w:color="auto"/>
            </w:tcBorders>
            <w:shd w:val="clear" w:color="auto" w:fill="auto"/>
            <w:noWrap/>
            <w:hideMark/>
          </w:tcPr>
          <w:p w14:paraId="710D4289" w14:textId="77777777" w:rsidR="00F554D9" w:rsidRPr="00CA6DF8" w:rsidRDefault="00F554D9" w:rsidP="00F0582C">
            <w:pPr>
              <w:jc w:val="right"/>
              <w:rPr>
                <w:sz w:val="20"/>
                <w:szCs w:val="20"/>
                <w:lang w:val="es-ES_tradnl"/>
              </w:rPr>
            </w:pPr>
            <w:r w:rsidRPr="00CA6DF8">
              <w:rPr>
                <w:sz w:val="20"/>
                <w:lang w:val="es-ES_tradnl"/>
              </w:rPr>
              <w:t>8.235.063</w:t>
            </w:r>
          </w:p>
        </w:tc>
      </w:tr>
      <w:tr w:rsidR="00F554D9" w:rsidRPr="00651C02" w14:paraId="4AA1F677"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396AD7C7" w14:textId="77777777" w:rsidR="00F554D9" w:rsidRPr="00CA6DF8" w:rsidRDefault="00F554D9" w:rsidP="00F0582C">
            <w:pPr>
              <w:jc w:val="left"/>
              <w:rPr>
                <w:sz w:val="20"/>
                <w:szCs w:val="20"/>
                <w:lang w:val="es-ES_tradnl"/>
              </w:rPr>
            </w:pPr>
            <w:r w:rsidRPr="00CA6DF8">
              <w:rPr>
                <w:sz w:val="20"/>
                <w:lang w:val="es-ES_tradnl"/>
              </w:rPr>
              <w:t>PGEH, etapa II, preparación de proyectos</w:t>
            </w:r>
          </w:p>
        </w:tc>
        <w:tc>
          <w:tcPr>
            <w:tcW w:w="1287" w:type="dxa"/>
            <w:tcBorders>
              <w:top w:val="nil"/>
              <w:left w:val="nil"/>
              <w:bottom w:val="single" w:sz="4" w:space="0" w:color="auto"/>
              <w:right w:val="single" w:sz="4" w:space="0" w:color="auto"/>
            </w:tcBorders>
            <w:shd w:val="clear" w:color="auto" w:fill="auto"/>
            <w:noWrap/>
            <w:hideMark/>
          </w:tcPr>
          <w:p w14:paraId="52E4B706" w14:textId="77777777" w:rsidR="00F554D9" w:rsidRPr="00CA6DF8" w:rsidRDefault="00F554D9" w:rsidP="00F0582C">
            <w:pPr>
              <w:jc w:val="right"/>
              <w:rPr>
                <w:sz w:val="20"/>
                <w:szCs w:val="20"/>
                <w:lang w:val="es-ES_tradnl"/>
              </w:rPr>
            </w:pPr>
            <w:r w:rsidRPr="00CA6DF8">
              <w:rPr>
                <w:sz w:val="20"/>
                <w:lang w:val="es-ES_tradnl"/>
              </w:rPr>
              <w:t>21.400</w:t>
            </w:r>
          </w:p>
        </w:tc>
        <w:tc>
          <w:tcPr>
            <w:tcW w:w="1287" w:type="dxa"/>
            <w:tcBorders>
              <w:top w:val="nil"/>
              <w:left w:val="nil"/>
              <w:bottom w:val="single" w:sz="4" w:space="0" w:color="auto"/>
              <w:right w:val="single" w:sz="4" w:space="0" w:color="auto"/>
            </w:tcBorders>
            <w:shd w:val="clear" w:color="auto" w:fill="auto"/>
            <w:noWrap/>
            <w:hideMark/>
          </w:tcPr>
          <w:p w14:paraId="2B4E30D4" w14:textId="77777777" w:rsidR="00F554D9" w:rsidRPr="00CA6DF8" w:rsidRDefault="00F554D9" w:rsidP="00F0582C">
            <w:pPr>
              <w:jc w:val="right"/>
              <w:rPr>
                <w:sz w:val="20"/>
                <w:szCs w:val="20"/>
                <w:lang w:val="es-ES_tradnl"/>
              </w:rPr>
            </w:pPr>
            <w:r w:rsidRPr="00CA6DF8">
              <w:rPr>
                <w:sz w:val="20"/>
                <w:lang w:val="es-ES_tradnl"/>
              </w:rPr>
              <w:t>16.050</w:t>
            </w:r>
          </w:p>
        </w:tc>
        <w:tc>
          <w:tcPr>
            <w:tcW w:w="1287" w:type="dxa"/>
            <w:tcBorders>
              <w:top w:val="nil"/>
              <w:left w:val="nil"/>
              <w:bottom w:val="single" w:sz="4" w:space="0" w:color="auto"/>
              <w:right w:val="single" w:sz="4" w:space="0" w:color="auto"/>
            </w:tcBorders>
            <w:shd w:val="clear" w:color="auto" w:fill="auto"/>
            <w:noWrap/>
            <w:hideMark/>
          </w:tcPr>
          <w:p w14:paraId="71B41213"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242653AC" w14:textId="77777777" w:rsidR="00F554D9" w:rsidRPr="00CA6DF8" w:rsidRDefault="00F554D9" w:rsidP="00F0582C">
            <w:pPr>
              <w:jc w:val="right"/>
              <w:rPr>
                <w:sz w:val="20"/>
                <w:szCs w:val="20"/>
                <w:lang w:val="es-ES_tradnl"/>
              </w:rPr>
            </w:pPr>
            <w:r w:rsidRPr="00CA6DF8">
              <w:rPr>
                <w:sz w:val="20"/>
                <w:lang w:val="es-ES_tradnl"/>
              </w:rPr>
              <w:t>37.450</w:t>
            </w:r>
          </w:p>
        </w:tc>
        <w:tc>
          <w:tcPr>
            <w:tcW w:w="1288" w:type="dxa"/>
            <w:tcBorders>
              <w:top w:val="nil"/>
              <w:left w:val="nil"/>
              <w:bottom w:val="single" w:sz="4" w:space="0" w:color="auto"/>
              <w:right w:val="single" w:sz="4" w:space="0" w:color="auto"/>
            </w:tcBorders>
            <w:shd w:val="clear" w:color="auto" w:fill="auto"/>
            <w:noWrap/>
            <w:hideMark/>
          </w:tcPr>
          <w:p w14:paraId="6D64AF32"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785558DE"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42792340" w14:textId="77777777" w:rsidR="00F554D9" w:rsidRPr="00CA6DF8" w:rsidRDefault="00F554D9" w:rsidP="00F0582C">
            <w:pPr>
              <w:jc w:val="left"/>
              <w:rPr>
                <w:sz w:val="20"/>
                <w:szCs w:val="20"/>
                <w:lang w:val="es-ES_tradnl"/>
              </w:rPr>
            </w:pPr>
            <w:r w:rsidRPr="00CA6DF8">
              <w:rPr>
                <w:sz w:val="20"/>
                <w:lang w:val="es-ES_tradnl"/>
              </w:rPr>
              <w:t xml:space="preserve">PGEH, etapa II </w:t>
            </w:r>
          </w:p>
        </w:tc>
        <w:tc>
          <w:tcPr>
            <w:tcW w:w="1287" w:type="dxa"/>
            <w:tcBorders>
              <w:top w:val="nil"/>
              <w:left w:val="nil"/>
              <w:bottom w:val="single" w:sz="4" w:space="0" w:color="auto"/>
              <w:right w:val="single" w:sz="4" w:space="0" w:color="auto"/>
            </w:tcBorders>
            <w:shd w:val="clear" w:color="auto" w:fill="auto"/>
            <w:noWrap/>
            <w:hideMark/>
          </w:tcPr>
          <w:p w14:paraId="3C4A16EE" w14:textId="77777777" w:rsidR="00F554D9" w:rsidRPr="00CA6DF8" w:rsidRDefault="00F554D9" w:rsidP="00F0582C">
            <w:pPr>
              <w:jc w:val="right"/>
              <w:rPr>
                <w:sz w:val="20"/>
                <w:szCs w:val="20"/>
                <w:lang w:val="es-ES_tradnl"/>
              </w:rPr>
            </w:pPr>
            <w:r w:rsidRPr="00CA6DF8">
              <w:rPr>
                <w:sz w:val="20"/>
                <w:lang w:val="es-ES_tradnl"/>
              </w:rPr>
              <w:t>3.165.108</w:t>
            </w:r>
          </w:p>
        </w:tc>
        <w:tc>
          <w:tcPr>
            <w:tcW w:w="1287" w:type="dxa"/>
            <w:tcBorders>
              <w:top w:val="nil"/>
              <w:left w:val="nil"/>
              <w:bottom w:val="single" w:sz="4" w:space="0" w:color="auto"/>
              <w:right w:val="single" w:sz="4" w:space="0" w:color="auto"/>
            </w:tcBorders>
            <w:shd w:val="clear" w:color="auto" w:fill="auto"/>
            <w:noWrap/>
            <w:hideMark/>
          </w:tcPr>
          <w:p w14:paraId="015E89A6" w14:textId="77777777" w:rsidR="00F554D9" w:rsidRPr="00CA6DF8" w:rsidRDefault="00F554D9" w:rsidP="00F0582C">
            <w:pPr>
              <w:jc w:val="right"/>
              <w:rPr>
                <w:sz w:val="20"/>
                <w:szCs w:val="20"/>
                <w:lang w:val="es-ES_tradnl"/>
              </w:rPr>
            </w:pPr>
            <w:r w:rsidRPr="00CA6DF8">
              <w:rPr>
                <w:sz w:val="20"/>
                <w:lang w:val="es-ES_tradnl"/>
              </w:rPr>
              <w:t>5.751.172</w:t>
            </w:r>
          </w:p>
        </w:tc>
        <w:tc>
          <w:tcPr>
            <w:tcW w:w="1287" w:type="dxa"/>
            <w:tcBorders>
              <w:top w:val="nil"/>
              <w:left w:val="nil"/>
              <w:bottom w:val="single" w:sz="4" w:space="0" w:color="auto"/>
              <w:right w:val="single" w:sz="4" w:space="0" w:color="auto"/>
            </w:tcBorders>
            <w:shd w:val="clear" w:color="auto" w:fill="auto"/>
            <w:noWrap/>
            <w:hideMark/>
          </w:tcPr>
          <w:p w14:paraId="22D348F9" w14:textId="77777777" w:rsidR="00F554D9" w:rsidRPr="00CA6DF8" w:rsidRDefault="00F554D9" w:rsidP="00F0582C">
            <w:pPr>
              <w:jc w:val="right"/>
              <w:rPr>
                <w:sz w:val="20"/>
                <w:szCs w:val="20"/>
                <w:lang w:val="es-ES_tradnl"/>
              </w:rPr>
            </w:pPr>
            <w:r w:rsidRPr="00CA6DF8">
              <w:rPr>
                <w:sz w:val="20"/>
                <w:lang w:val="es-ES_tradnl"/>
              </w:rPr>
              <w:t>6.375.852</w:t>
            </w:r>
          </w:p>
        </w:tc>
        <w:tc>
          <w:tcPr>
            <w:tcW w:w="1287" w:type="dxa"/>
            <w:tcBorders>
              <w:top w:val="nil"/>
              <w:left w:val="nil"/>
              <w:bottom w:val="single" w:sz="4" w:space="0" w:color="auto"/>
              <w:right w:val="single" w:sz="4" w:space="0" w:color="auto"/>
            </w:tcBorders>
            <w:shd w:val="clear" w:color="auto" w:fill="auto"/>
            <w:noWrap/>
            <w:hideMark/>
          </w:tcPr>
          <w:p w14:paraId="1EA33D9F" w14:textId="77777777" w:rsidR="00F554D9" w:rsidRPr="00CA6DF8" w:rsidRDefault="00F554D9" w:rsidP="00F0582C">
            <w:pPr>
              <w:jc w:val="right"/>
              <w:rPr>
                <w:sz w:val="20"/>
                <w:szCs w:val="20"/>
                <w:lang w:val="es-ES_tradnl"/>
              </w:rPr>
            </w:pPr>
            <w:r w:rsidRPr="00CA6DF8">
              <w:rPr>
                <w:sz w:val="20"/>
                <w:lang w:val="es-ES_tradnl"/>
              </w:rPr>
              <w:t>15.292.132</w:t>
            </w:r>
          </w:p>
        </w:tc>
        <w:tc>
          <w:tcPr>
            <w:tcW w:w="1288" w:type="dxa"/>
            <w:tcBorders>
              <w:top w:val="nil"/>
              <w:left w:val="nil"/>
              <w:bottom w:val="single" w:sz="4" w:space="0" w:color="auto"/>
              <w:right w:val="single" w:sz="4" w:space="0" w:color="auto"/>
            </w:tcBorders>
            <w:shd w:val="clear" w:color="auto" w:fill="auto"/>
            <w:noWrap/>
            <w:hideMark/>
          </w:tcPr>
          <w:p w14:paraId="777FAE79" w14:textId="77777777" w:rsidR="00F554D9" w:rsidRPr="00CA6DF8" w:rsidRDefault="00F554D9" w:rsidP="00F0582C">
            <w:pPr>
              <w:jc w:val="right"/>
              <w:rPr>
                <w:sz w:val="20"/>
                <w:szCs w:val="20"/>
                <w:lang w:val="es-ES_tradnl"/>
              </w:rPr>
            </w:pPr>
            <w:r w:rsidRPr="00CA6DF8">
              <w:rPr>
                <w:sz w:val="20"/>
                <w:lang w:val="es-ES_tradnl"/>
              </w:rPr>
              <w:t>48.177.996</w:t>
            </w:r>
          </w:p>
        </w:tc>
      </w:tr>
      <w:tr w:rsidR="00F554D9" w:rsidRPr="00651C02" w14:paraId="36F2EF4A" w14:textId="77777777" w:rsidTr="00F0582C">
        <w:trPr>
          <w:trHeight w:val="233"/>
        </w:trPr>
        <w:tc>
          <w:tcPr>
            <w:tcW w:w="3145" w:type="dxa"/>
            <w:tcBorders>
              <w:top w:val="nil"/>
              <w:left w:val="single" w:sz="4" w:space="0" w:color="auto"/>
              <w:bottom w:val="single" w:sz="4" w:space="0" w:color="auto"/>
              <w:right w:val="single" w:sz="4" w:space="0" w:color="auto"/>
            </w:tcBorders>
            <w:shd w:val="clear" w:color="auto" w:fill="auto"/>
            <w:noWrap/>
            <w:hideMark/>
          </w:tcPr>
          <w:p w14:paraId="7D3F3D72" w14:textId="77777777" w:rsidR="00F554D9" w:rsidRPr="00CA6DF8" w:rsidRDefault="00F554D9" w:rsidP="00F0582C">
            <w:pPr>
              <w:ind w:right="-112"/>
              <w:jc w:val="left"/>
              <w:rPr>
                <w:sz w:val="20"/>
                <w:szCs w:val="20"/>
                <w:lang w:val="es-ES_tradnl"/>
              </w:rPr>
            </w:pPr>
            <w:r w:rsidRPr="00CA6DF8">
              <w:rPr>
                <w:sz w:val="20"/>
                <w:lang w:val="es-ES_tradnl"/>
              </w:rPr>
              <w:t>PGEH, etapa III, preparación de proyectos</w:t>
            </w:r>
          </w:p>
        </w:tc>
        <w:tc>
          <w:tcPr>
            <w:tcW w:w="1287" w:type="dxa"/>
            <w:tcBorders>
              <w:top w:val="nil"/>
              <w:left w:val="nil"/>
              <w:bottom w:val="single" w:sz="4" w:space="0" w:color="auto"/>
              <w:right w:val="single" w:sz="4" w:space="0" w:color="auto"/>
            </w:tcBorders>
            <w:shd w:val="clear" w:color="auto" w:fill="auto"/>
            <w:noWrap/>
            <w:hideMark/>
          </w:tcPr>
          <w:p w14:paraId="7E2547E7" w14:textId="77777777" w:rsidR="00F554D9" w:rsidRPr="00CA6DF8" w:rsidRDefault="00F554D9" w:rsidP="00F0582C">
            <w:pPr>
              <w:jc w:val="right"/>
              <w:rPr>
                <w:sz w:val="20"/>
                <w:szCs w:val="20"/>
                <w:lang w:val="es-ES_tradnl"/>
              </w:rPr>
            </w:pPr>
            <w:r w:rsidRPr="00CA6DF8">
              <w:rPr>
                <w:sz w:val="20"/>
                <w:lang w:val="es-ES_tradnl"/>
              </w:rPr>
              <w:t>347.750</w:t>
            </w:r>
          </w:p>
        </w:tc>
        <w:tc>
          <w:tcPr>
            <w:tcW w:w="1287" w:type="dxa"/>
            <w:tcBorders>
              <w:top w:val="nil"/>
              <w:left w:val="nil"/>
              <w:bottom w:val="single" w:sz="4" w:space="0" w:color="auto"/>
              <w:right w:val="single" w:sz="4" w:space="0" w:color="auto"/>
            </w:tcBorders>
            <w:shd w:val="clear" w:color="auto" w:fill="auto"/>
            <w:noWrap/>
            <w:hideMark/>
          </w:tcPr>
          <w:p w14:paraId="7744751B" w14:textId="77777777" w:rsidR="00F554D9" w:rsidRPr="00CA6DF8" w:rsidRDefault="00F554D9" w:rsidP="00F0582C">
            <w:pPr>
              <w:jc w:val="right"/>
              <w:rPr>
                <w:sz w:val="20"/>
                <w:szCs w:val="20"/>
                <w:lang w:val="es-ES_tradnl"/>
              </w:rPr>
            </w:pPr>
            <w:r w:rsidRPr="00CA6DF8">
              <w:rPr>
                <w:sz w:val="20"/>
                <w:lang w:val="es-ES_tradnl"/>
              </w:rPr>
              <w:t>42.800</w:t>
            </w:r>
          </w:p>
        </w:tc>
        <w:tc>
          <w:tcPr>
            <w:tcW w:w="1287" w:type="dxa"/>
            <w:tcBorders>
              <w:top w:val="nil"/>
              <w:left w:val="nil"/>
              <w:bottom w:val="single" w:sz="4" w:space="0" w:color="auto"/>
              <w:right w:val="single" w:sz="4" w:space="0" w:color="auto"/>
            </w:tcBorders>
            <w:shd w:val="clear" w:color="auto" w:fill="auto"/>
            <w:noWrap/>
            <w:hideMark/>
          </w:tcPr>
          <w:p w14:paraId="184D8752"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714D07AA" w14:textId="77777777" w:rsidR="00F554D9" w:rsidRPr="00CA6DF8" w:rsidRDefault="00F554D9" w:rsidP="00F0582C">
            <w:pPr>
              <w:jc w:val="right"/>
              <w:rPr>
                <w:sz w:val="20"/>
                <w:szCs w:val="20"/>
                <w:lang w:val="es-ES_tradnl"/>
              </w:rPr>
            </w:pPr>
            <w:r w:rsidRPr="00CA6DF8">
              <w:rPr>
                <w:sz w:val="20"/>
                <w:lang w:val="es-ES_tradnl"/>
              </w:rPr>
              <w:t>390.550</w:t>
            </w:r>
          </w:p>
        </w:tc>
        <w:tc>
          <w:tcPr>
            <w:tcW w:w="1288" w:type="dxa"/>
            <w:tcBorders>
              <w:top w:val="nil"/>
              <w:left w:val="nil"/>
              <w:bottom w:val="single" w:sz="4" w:space="0" w:color="auto"/>
              <w:right w:val="single" w:sz="4" w:space="0" w:color="auto"/>
            </w:tcBorders>
            <w:shd w:val="clear" w:color="auto" w:fill="auto"/>
            <w:noWrap/>
            <w:hideMark/>
          </w:tcPr>
          <w:p w14:paraId="332BEB69"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551734D1"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20D2C30D" w14:textId="77777777" w:rsidR="00F554D9" w:rsidRPr="00CA6DF8" w:rsidRDefault="00F554D9" w:rsidP="00F0582C">
            <w:pPr>
              <w:jc w:val="left"/>
              <w:rPr>
                <w:sz w:val="20"/>
                <w:szCs w:val="20"/>
                <w:lang w:val="es-ES_tradnl"/>
              </w:rPr>
            </w:pPr>
            <w:r w:rsidRPr="00CA6DF8">
              <w:rPr>
                <w:sz w:val="20"/>
                <w:lang w:val="es-ES_tradnl"/>
              </w:rPr>
              <w:t>PGEH, etapa III</w:t>
            </w:r>
          </w:p>
        </w:tc>
        <w:tc>
          <w:tcPr>
            <w:tcW w:w="1287" w:type="dxa"/>
            <w:tcBorders>
              <w:top w:val="nil"/>
              <w:left w:val="nil"/>
              <w:bottom w:val="single" w:sz="4" w:space="0" w:color="auto"/>
              <w:right w:val="single" w:sz="4" w:space="0" w:color="auto"/>
            </w:tcBorders>
            <w:shd w:val="clear" w:color="auto" w:fill="auto"/>
            <w:noWrap/>
            <w:hideMark/>
          </w:tcPr>
          <w:p w14:paraId="5091830B" w14:textId="77777777" w:rsidR="00F554D9" w:rsidRPr="00CA6DF8" w:rsidRDefault="00F554D9" w:rsidP="00F0582C">
            <w:pPr>
              <w:jc w:val="right"/>
              <w:rPr>
                <w:sz w:val="20"/>
                <w:szCs w:val="20"/>
                <w:lang w:val="es-ES_tradnl"/>
              </w:rPr>
            </w:pPr>
            <w:r w:rsidRPr="00CA6DF8">
              <w:rPr>
                <w:sz w:val="20"/>
                <w:lang w:val="es-ES_tradnl"/>
              </w:rPr>
              <w:t>3.736.863</w:t>
            </w:r>
          </w:p>
        </w:tc>
        <w:tc>
          <w:tcPr>
            <w:tcW w:w="1287" w:type="dxa"/>
            <w:tcBorders>
              <w:top w:val="nil"/>
              <w:left w:val="nil"/>
              <w:bottom w:val="single" w:sz="4" w:space="0" w:color="auto"/>
              <w:right w:val="single" w:sz="4" w:space="0" w:color="auto"/>
            </w:tcBorders>
            <w:shd w:val="clear" w:color="auto" w:fill="auto"/>
            <w:noWrap/>
            <w:hideMark/>
          </w:tcPr>
          <w:p w14:paraId="795D151C" w14:textId="77777777" w:rsidR="00F554D9" w:rsidRPr="00CA6DF8" w:rsidRDefault="00F554D9" w:rsidP="00F0582C">
            <w:pPr>
              <w:jc w:val="right"/>
              <w:rPr>
                <w:sz w:val="20"/>
                <w:szCs w:val="20"/>
                <w:lang w:val="es-ES_tradnl"/>
              </w:rPr>
            </w:pPr>
            <w:r w:rsidRPr="00CA6DF8">
              <w:rPr>
                <w:sz w:val="20"/>
                <w:lang w:val="es-ES_tradnl"/>
              </w:rPr>
              <w:t>5.851.810</w:t>
            </w:r>
          </w:p>
        </w:tc>
        <w:tc>
          <w:tcPr>
            <w:tcW w:w="1287" w:type="dxa"/>
            <w:tcBorders>
              <w:top w:val="nil"/>
              <w:left w:val="nil"/>
              <w:bottom w:val="single" w:sz="4" w:space="0" w:color="auto"/>
              <w:right w:val="single" w:sz="4" w:space="0" w:color="auto"/>
            </w:tcBorders>
            <w:shd w:val="clear" w:color="auto" w:fill="auto"/>
            <w:noWrap/>
            <w:hideMark/>
          </w:tcPr>
          <w:p w14:paraId="02FFC465" w14:textId="77777777" w:rsidR="00F554D9" w:rsidRPr="00CA6DF8" w:rsidRDefault="00F554D9" w:rsidP="00F0582C">
            <w:pPr>
              <w:jc w:val="right"/>
              <w:rPr>
                <w:sz w:val="20"/>
                <w:szCs w:val="20"/>
                <w:lang w:val="es-ES_tradnl"/>
              </w:rPr>
            </w:pPr>
            <w:r w:rsidRPr="00CA6DF8">
              <w:rPr>
                <w:sz w:val="20"/>
                <w:lang w:val="es-ES_tradnl"/>
              </w:rPr>
              <w:t>2.944.883</w:t>
            </w:r>
          </w:p>
        </w:tc>
        <w:tc>
          <w:tcPr>
            <w:tcW w:w="1287" w:type="dxa"/>
            <w:tcBorders>
              <w:top w:val="nil"/>
              <w:left w:val="nil"/>
              <w:bottom w:val="single" w:sz="4" w:space="0" w:color="auto"/>
              <w:right w:val="single" w:sz="4" w:space="0" w:color="auto"/>
            </w:tcBorders>
            <w:shd w:val="clear" w:color="auto" w:fill="auto"/>
            <w:noWrap/>
            <w:hideMark/>
          </w:tcPr>
          <w:p w14:paraId="291DF57D" w14:textId="77777777" w:rsidR="00F554D9" w:rsidRPr="00CA6DF8" w:rsidRDefault="00F554D9" w:rsidP="00F0582C">
            <w:pPr>
              <w:jc w:val="right"/>
              <w:rPr>
                <w:sz w:val="20"/>
                <w:szCs w:val="20"/>
                <w:lang w:val="es-ES_tradnl"/>
              </w:rPr>
            </w:pPr>
            <w:r w:rsidRPr="00CA6DF8">
              <w:rPr>
                <w:sz w:val="20"/>
                <w:lang w:val="es-ES_tradnl"/>
              </w:rPr>
              <w:t>12.533.557</w:t>
            </w:r>
          </w:p>
        </w:tc>
        <w:tc>
          <w:tcPr>
            <w:tcW w:w="1288" w:type="dxa"/>
            <w:tcBorders>
              <w:top w:val="nil"/>
              <w:left w:val="nil"/>
              <w:bottom w:val="single" w:sz="4" w:space="0" w:color="auto"/>
              <w:right w:val="single" w:sz="4" w:space="0" w:color="auto"/>
            </w:tcBorders>
            <w:shd w:val="clear" w:color="auto" w:fill="auto"/>
            <w:noWrap/>
            <w:hideMark/>
          </w:tcPr>
          <w:p w14:paraId="7D5F88FC" w14:textId="77777777" w:rsidR="00F554D9" w:rsidRPr="00CA6DF8" w:rsidRDefault="00F554D9" w:rsidP="00F0582C">
            <w:pPr>
              <w:jc w:val="right"/>
              <w:rPr>
                <w:sz w:val="20"/>
                <w:szCs w:val="20"/>
                <w:lang w:val="es-ES_tradnl"/>
              </w:rPr>
            </w:pPr>
            <w:r w:rsidRPr="00CA6DF8">
              <w:rPr>
                <w:sz w:val="20"/>
                <w:lang w:val="es-ES_tradnl"/>
              </w:rPr>
              <w:t>32.080.728</w:t>
            </w:r>
          </w:p>
        </w:tc>
      </w:tr>
      <w:tr w:rsidR="00F554D9" w:rsidRPr="00651C02" w14:paraId="23016E97"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765206C5" w14:textId="77777777" w:rsidR="00F554D9" w:rsidRPr="00CA6DF8" w:rsidRDefault="00F554D9" w:rsidP="00F0582C">
            <w:pPr>
              <w:jc w:val="left"/>
              <w:rPr>
                <w:sz w:val="20"/>
                <w:szCs w:val="20"/>
                <w:lang w:val="es-ES_tradnl"/>
              </w:rPr>
            </w:pPr>
            <w:r w:rsidRPr="00CA6DF8">
              <w:rPr>
                <w:sz w:val="20"/>
                <w:lang w:val="es-ES_tradnl"/>
              </w:rPr>
              <w:t>PGEH, eficiencia energética</w:t>
            </w:r>
          </w:p>
        </w:tc>
        <w:tc>
          <w:tcPr>
            <w:tcW w:w="1287" w:type="dxa"/>
            <w:tcBorders>
              <w:top w:val="nil"/>
              <w:left w:val="nil"/>
              <w:bottom w:val="single" w:sz="4" w:space="0" w:color="auto"/>
              <w:right w:val="single" w:sz="4" w:space="0" w:color="auto"/>
            </w:tcBorders>
            <w:shd w:val="clear" w:color="auto" w:fill="auto"/>
            <w:noWrap/>
            <w:hideMark/>
          </w:tcPr>
          <w:p w14:paraId="43DAB365" w14:textId="77777777" w:rsidR="00F554D9" w:rsidRPr="00CA6DF8" w:rsidRDefault="00F554D9" w:rsidP="00F0582C">
            <w:pPr>
              <w:jc w:val="right"/>
              <w:rPr>
                <w:sz w:val="20"/>
                <w:szCs w:val="20"/>
                <w:lang w:val="es-ES_tradnl"/>
              </w:rPr>
            </w:pPr>
            <w:r w:rsidRPr="00CA6DF8">
              <w:rPr>
                <w:sz w:val="20"/>
                <w:lang w:val="es-ES_tradnl"/>
              </w:rPr>
              <w:t>858.140</w:t>
            </w:r>
          </w:p>
        </w:tc>
        <w:tc>
          <w:tcPr>
            <w:tcW w:w="1287" w:type="dxa"/>
            <w:tcBorders>
              <w:top w:val="nil"/>
              <w:left w:val="nil"/>
              <w:bottom w:val="single" w:sz="4" w:space="0" w:color="auto"/>
              <w:right w:val="single" w:sz="4" w:space="0" w:color="auto"/>
            </w:tcBorders>
            <w:shd w:val="clear" w:color="auto" w:fill="auto"/>
            <w:noWrap/>
            <w:hideMark/>
          </w:tcPr>
          <w:p w14:paraId="3820FF09" w14:textId="77777777" w:rsidR="00F554D9" w:rsidRPr="00CA6DF8" w:rsidRDefault="00F554D9" w:rsidP="00F0582C">
            <w:pPr>
              <w:jc w:val="right"/>
              <w:rPr>
                <w:sz w:val="20"/>
                <w:szCs w:val="20"/>
                <w:lang w:val="es-ES_tradnl"/>
              </w:rPr>
            </w:pPr>
            <w:r w:rsidRPr="00CA6DF8">
              <w:rPr>
                <w:sz w:val="20"/>
                <w:lang w:val="es-ES_tradnl"/>
              </w:rPr>
              <w:t>385.200</w:t>
            </w:r>
          </w:p>
        </w:tc>
        <w:tc>
          <w:tcPr>
            <w:tcW w:w="1287" w:type="dxa"/>
            <w:tcBorders>
              <w:top w:val="nil"/>
              <w:left w:val="nil"/>
              <w:bottom w:val="single" w:sz="4" w:space="0" w:color="auto"/>
              <w:right w:val="single" w:sz="4" w:space="0" w:color="auto"/>
            </w:tcBorders>
            <w:shd w:val="clear" w:color="auto" w:fill="auto"/>
            <w:noWrap/>
            <w:hideMark/>
          </w:tcPr>
          <w:p w14:paraId="64E4D1D6" w14:textId="77777777" w:rsidR="00F554D9" w:rsidRPr="00CA6DF8" w:rsidRDefault="00F554D9" w:rsidP="00F0582C">
            <w:pPr>
              <w:jc w:val="right"/>
              <w:rPr>
                <w:sz w:val="20"/>
                <w:szCs w:val="20"/>
                <w:lang w:val="es-ES_tradnl"/>
              </w:rPr>
            </w:pPr>
            <w:r w:rsidRPr="00CA6DF8">
              <w:rPr>
                <w:sz w:val="20"/>
                <w:lang w:val="es-ES_tradnl"/>
              </w:rPr>
              <w:t>32.100</w:t>
            </w:r>
          </w:p>
        </w:tc>
        <w:tc>
          <w:tcPr>
            <w:tcW w:w="1287" w:type="dxa"/>
            <w:tcBorders>
              <w:top w:val="nil"/>
              <w:left w:val="nil"/>
              <w:bottom w:val="single" w:sz="4" w:space="0" w:color="auto"/>
              <w:right w:val="single" w:sz="4" w:space="0" w:color="auto"/>
            </w:tcBorders>
            <w:shd w:val="clear" w:color="auto" w:fill="auto"/>
            <w:noWrap/>
            <w:hideMark/>
          </w:tcPr>
          <w:p w14:paraId="3952E937" w14:textId="77777777" w:rsidR="00F554D9" w:rsidRPr="00CA6DF8" w:rsidRDefault="00F554D9" w:rsidP="00F0582C">
            <w:pPr>
              <w:jc w:val="right"/>
              <w:rPr>
                <w:sz w:val="20"/>
                <w:szCs w:val="20"/>
                <w:lang w:val="es-ES_tradnl"/>
              </w:rPr>
            </w:pPr>
            <w:r w:rsidRPr="00CA6DF8">
              <w:rPr>
                <w:sz w:val="20"/>
                <w:lang w:val="es-ES_tradnl"/>
              </w:rPr>
              <w:t>1.275.440</w:t>
            </w:r>
          </w:p>
        </w:tc>
        <w:tc>
          <w:tcPr>
            <w:tcW w:w="1288" w:type="dxa"/>
            <w:tcBorders>
              <w:top w:val="nil"/>
              <w:left w:val="nil"/>
              <w:bottom w:val="single" w:sz="4" w:space="0" w:color="auto"/>
              <w:right w:val="single" w:sz="4" w:space="0" w:color="auto"/>
            </w:tcBorders>
            <w:shd w:val="clear" w:color="auto" w:fill="auto"/>
            <w:noWrap/>
            <w:hideMark/>
          </w:tcPr>
          <w:p w14:paraId="3CC9C117"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5FECDEF8"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08FC6B87" w14:textId="77777777" w:rsidR="00F554D9" w:rsidRPr="00CA6DF8" w:rsidRDefault="00F554D9" w:rsidP="00F0582C">
            <w:pPr>
              <w:jc w:val="left"/>
              <w:rPr>
                <w:b/>
                <w:bCs/>
                <w:sz w:val="20"/>
                <w:szCs w:val="20"/>
                <w:lang w:val="es-ES_tradnl"/>
              </w:rPr>
            </w:pPr>
            <w:r w:rsidRPr="00CA6DF8">
              <w:rPr>
                <w:b/>
                <w:sz w:val="20"/>
                <w:lang w:val="es-ES_tradnl"/>
              </w:rPr>
              <w:t>Subtotal de actividades relacionadas con los HCFC</w:t>
            </w:r>
          </w:p>
        </w:tc>
        <w:tc>
          <w:tcPr>
            <w:tcW w:w="1287" w:type="dxa"/>
            <w:tcBorders>
              <w:top w:val="nil"/>
              <w:left w:val="nil"/>
              <w:bottom w:val="single" w:sz="4" w:space="0" w:color="auto"/>
              <w:right w:val="single" w:sz="4" w:space="0" w:color="auto"/>
            </w:tcBorders>
            <w:shd w:val="clear" w:color="auto" w:fill="auto"/>
            <w:noWrap/>
            <w:hideMark/>
          </w:tcPr>
          <w:p w14:paraId="56B5D742" w14:textId="77777777" w:rsidR="00F554D9" w:rsidRPr="00CA6DF8" w:rsidRDefault="00F554D9" w:rsidP="00F0582C">
            <w:pPr>
              <w:jc w:val="right"/>
              <w:rPr>
                <w:b/>
                <w:bCs/>
                <w:sz w:val="20"/>
                <w:szCs w:val="20"/>
                <w:lang w:val="es-ES_tradnl"/>
              </w:rPr>
            </w:pPr>
            <w:r w:rsidRPr="00CA6DF8">
              <w:rPr>
                <w:b/>
                <w:sz w:val="20"/>
                <w:lang w:val="es-ES_tradnl"/>
              </w:rPr>
              <w:t>20.820.694</w:t>
            </w:r>
          </w:p>
        </w:tc>
        <w:tc>
          <w:tcPr>
            <w:tcW w:w="1287" w:type="dxa"/>
            <w:tcBorders>
              <w:top w:val="nil"/>
              <w:left w:val="nil"/>
              <w:bottom w:val="single" w:sz="4" w:space="0" w:color="auto"/>
              <w:right w:val="single" w:sz="4" w:space="0" w:color="auto"/>
            </w:tcBorders>
            <w:shd w:val="clear" w:color="auto" w:fill="auto"/>
            <w:noWrap/>
            <w:hideMark/>
          </w:tcPr>
          <w:p w14:paraId="190FE82E" w14:textId="77777777" w:rsidR="00F554D9" w:rsidRPr="00CA6DF8" w:rsidRDefault="00F554D9" w:rsidP="00F0582C">
            <w:pPr>
              <w:jc w:val="right"/>
              <w:rPr>
                <w:b/>
                <w:bCs/>
                <w:sz w:val="20"/>
                <w:szCs w:val="20"/>
                <w:lang w:val="es-ES_tradnl"/>
              </w:rPr>
            </w:pPr>
            <w:r w:rsidRPr="00CA6DF8">
              <w:rPr>
                <w:b/>
                <w:sz w:val="20"/>
                <w:lang w:val="es-ES_tradnl"/>
              </w:rPr>
              <w:t>31.976.001</w:t>
            </w:r>
          </w:p>
        </w:tc>
        <w:tc>
          <w:tcPr>
            <w:tcW w:w="1287" w:type="dxa"/>
            <w:tcBorders>
              <w:top w:val="nil"/>
              <w:left w:val="nil"/>
              <w:bottom w:val="single" w:sz="4" w:space="0" w:color="auto"/>
              <w:right w:val="single" w:sz="4" w:space="0" w:color="auto"/>
            </w:tcBorders>
            <w:shd w:val="clear" w:color="auto" w:fill="auto"/>
            <w:noWrap/>
            <w:hideMark/>
          </w:tcPr>
          <w:p w14:paraId="124AE117" w14:textId="77777777" w:rsidR="00F554D9" w:rsidRPr="00CA6DF8" w:rsidRDefault="00F554D9" w:rsidP="00F0582C">
            <w:pPr>
              <w:jc w:val="right"/>
              <w:rPr>
                <w:b/>
                <w:bCs/>
                <w:sz w:val="20"/>
                <w:szCs w:val="20"/>
                <w:lang w:val="es-ES_tradnl"/>
              </w:rPr>
            </w:pPr>
            <w:r w:rsidRPr="00CA6DF8">
              <w:rPr>
                <w:b/>
                <w:sz w:val="20"/>
                <w:lang w:val="es-ES_tradnl"/>
              </w:rPr>
              <w:t>23.948.166</w:t>
            </w:r>
          </w:p>
        </w:tc>
        <w:tc>
          <w:tcPr>
            <w:tcW w:w="1287" w:type="dxa"/>
            <w:tcBorders>
              <w:top w:val="nil"/>
              <w:left w:val="nil"/>
              <w:bottom w:val="single" w:sz="4" w:space="0" w:color="auto"/>
              <w:right w:val="single" w:sz="4" w:space="0" w:color="auto"/>
            </w:tcBorders>
            <w:shd w:val="clear" w:color="auto" w:fill="auto"/>
            <w:noWrap/>
            <w:hideMark/>
          </w:tcPr>
          <w:p w14:paraId="5DA9E18E" w14:textId="77777777" w:rsidR="00F554D9" w:rsidRPr="00CA6DF8" w:rsidRDefault="00F554D9" w:rsidP="00F0582C">
            <w:pPr>
              <w:jc w:val="right"/>
              <w:rPr>
                <w:b/>
                <w:bCs/>
                <w:sz w:val="20"/>
                <w:szCs w:val="20"/>
                <w:lang w:val="es-ES_tradnl"/>
              </w:rPr>
            </w:pPr>
            <w:r w:rsidRPr="00CA6DF8">
              <w:rPr>
                <w:b/>
                <w:sz w:val="20"/>
                <w:lang w:val="es-ES_tradnl"/>
              </w:rPr>
              <w:t>76.744.861</w:t>
            </w:r>
          </w:p>
        </w:tc>
        <w:tc>
          <w:tcPr>
            <w:tcW w:w="1288" w:type="dxa"/>
            <w:tcBorders>
              <w:top w:val="nil"/>
              <w:left w:val="nil"/>
              <w:bottom w:val="single" w:sz="4" w:space="0" w:color="auto"/>
              <w:right w:val="single" w:sz="4" w:space="0" w:color="auto"/>
            </w:tcBorders>
            <w:shd w:val="clear" w:color="auto" w:fill="auto"/>
            <w:noWrap/>
            <w:hideMark/>
          </w:tcPr>
          <w:p w14:paraId="593EF940" w14:textId="77777777" w:rsidR="00F554D9" w:rsidRPr="00CA6DF8" w:rsidRDefault="00F554D9" w:rsidP="00F0582C">
            <w:pPr>
              <w:jc w:val="right"/>
              <w:rPr>
                <w:b/>
                <w:bCs/>
                <w:sz w:val="20"/>
                <w:szCs w:val="20"/>
                <w:lang w:val="es-ES_tradnl"/>
              </w:rPr>
            </w:pPr>
            <w:r w:rsidRPr="00CA6DF8">
              <w:rPr>
                <w:b/>
                <w:sz w:val="20"/>
                <w:lang w:val="es-ES_tradnl"/>
              </w:rPr>
              <w:t>88.493.788</w:t>
            </w:r>
          </w:p>
        </w:tc>
      </w:tr>
      <w:tr w:rsidR="00F554D9" w:rsidRPr="00FB5279" w14:paraId="3EBBE452" w14:textId="77777777" w:rsidTr="00F0582C">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D32BE51" w14:textId="77777777" w:rsidR="00F554D9" w:rsidRPr="00CA6DF8" w:rsidRDefault="00F554D9" w:rsidP="00F0582C">
            <w:pPr>
              <w:jc w:val="left"/>
              <w:rPr>
                <w:b/>
                <w:bCs/>
                <w:sz w:val="20"/>
                <w:szCs w:val="20"/>
                <w:lang w:val="es-ES_tradnl"/>
              </w:rPr>
            </w:pPr>
            <w:r w:rsidRPr="00CA6DF8">
              <w:rPr>
                <w:b/>
                <w:sz w:val="20"/>
                <w:lang w:val="es-ES_tradnl"/>
              </w:rPr>
              <w:t>Actividades relacionadas con los HFC</w:t>
            </w:r>
          </w:p>
        </w:tc>
      </w:tr>
      <w:tr w:rsidR="00F554D9" w:rsidRPr="00651C02" w14:paraId="73CC40F4"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4932EEC9" w14:textId="77777777" w:rsidR="00F554D9" w:rsidRPr="00CA6DF8" w:rsidRDefault="00F554D9" w:rsidP="00F0582C">
            <w:pPr>
              <w:ind w:right="-112"/>
              <w:jc w:val="left"/>
              <w:rPr>
                <w:sz w:val="20"/>
                <w:szCs w:val="20"/>
                <w:lang w:val="es-ES_tradnl"/>
              </w:rPr>
            </w:pPr>
            <w:r w:rsidRPr="00CA6DF8">
              <w:rPr>
                <w:sz w:val="20"/>
                <w:lang w:val="es-ES_tradnl"/>
              </w:rPr>
              <w:t>KIP aprobados</w:t>
            </w:r>
          </w:p>
        </w:tc>
        <w:tc>
          <w:tcPr>
            <w:tcW w:w="1287" w:type="dxa"/>
            <w:tcBorders>
              <w:top w:val="nil"/>
              <w:left w:val="nil"/>
              <w:bottom w:val="single" w:sz="4" w:space="0" w:color="auto"/>
              <w:right w:val="single" w:sz="4" w:space="0" w:color="auto"/>
            </w:tcBorders>
            <w:shd w:val="clear" w:color="auto" w:fill="auto"/>
            <w:noWrap/>
            <w:hideMark/>
          </w:tcPr>
          <w:p w14:paraId="41FF7C6C"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01550831"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3627E1D2" w14:textId="77777777" w:rsidR="00F554D9" w:rsidRPr="00CA6DF8" w:rsidRDefault="00F554D9" w:rsidP="00F0582C">
            <w:pPr>
              <w:jc w:val="right"/>
              <w:rPr>
                <w:sz w:val="20"/>
                <w:szCs w:val="20"/>
                <w:lang w:val="es-ES_tradnl"/>
              </w:rPr>
            </w:pPr>
            <w:r w:rsidRPr="00CA6DF8">
              <w:rPr>
                <w:sz w:val="20"/>
                <w:lang w:val="es-ES_tradnl"/>
              </w:rPr>
              <w:t>434.420</w:t>
            </w:r>
          </w:p>
        </w:tc>
        <w:tc>
          <w:tcPr>
            <w:tcW w:w="1287" w:type="dxa"/>
            <w:tcBorders>
              <w:top w:val="nil"/>
              <w:left w:val="nil"/>
              <w:bottom w:val="single" w:sz="4" w:space="0" w:color="auto"/>
              <w:right w:val="single" w:sz="4" w:space="0" w:color="auto"/>
            </w:tcBorders>
            <w:shd w:val="clear" w:color="auto" w:fill="auto"/>
            <w:noWrap/>
            <w:hideMark/>
          </w:tcPr>
          <w:p w14:paraId="330EFA9A" w14:textId="77777777" w:rsidR="00F554D9" w:rsidRPr="00CA6DF8" w:rsidRDefault="00F554D9" w:rsidP="00F0582C">
            <w:pPr>
              <w:jc w:val="right"/>
              <w:rPr>
                <w:sz w:val="20"/>
                <w:szCs w:val="20"/>
                <w:lang w:val="es-ES_tradnl"/>
              </w:rPr>
            </w:pPr>
            <w:r w:rsidRPr="00CA6DF8">
              <w:rPr>
                <w:sz w:val="20"/>
                <w:lang w:val="es-ES_tradnl"/>
              </w:rPr>
              <w:t>434.420</w:t>
            </w:r>
          </w:p>
        </w:tc>
        <w:tc>
          <w:tcPr>
            <w:tcW w:w="1288" w:type="dxa"/>
            <w:tcBorders>
              <w:top w:val="nil"/>
              <w:left w:val="nil"/>
              <w:bottom w:val="single" w:sz="4" w:space="0" w:color="auto"/>
              <w:right w:val="single" w:sz="4" w:space="0" w:color="auto"/>
            </w:tcBorders>
            <w:shd w:val="clear" w:color="auto" w:fill="auto"/>
            <w:noWrap/>
            <w:hideMark/>
          </w:tcPr>
          <w:p w14:paraId="60B0A58F" w14:textId="77777777" w:rsidR="00F554D9" w:rsidRPr="00CA6DF8" w:rsidRDefault="00F554D9" w:rsidP="00F0582C">
            <w:pPr>
              <w:jc w:val="right"/>
              <w:rPr>
                <w:sz w:val="20"/>
                <w:szCs w:val="20"/>
                <w:lang w:val="es-ES_tradnl"/>
              </w:rPr>
            </w:pPr>
            <w:r w:rsidRPr="00CA6DF8">
              <w:rPr>
                <w:sz w:val="20"/>
                <w:lang w:val="es-ES_tradnl"/>
              </w:rPr>
              <w:t>481.500</w:t>
            </w:r>
          </w:p>
        </w:tc>
      </w:tr>
      <w:tr w:rsidR="00F554D9" w:rsidRPr="00651C02" w14:paraId="62EAE6DE" w14:textId="77777777" w:rsidTr="00F0582C">
        <w:trPr>
          <w:trHeight w:val="143"/>
        </w:trPr>
        <w:tc>
          <w:tcPr>
            <w:tcW w:w="3145" w:type="dxa"/>
            <w:tcBorders>
              <w:top w:val="nil"/>
              <w:left w:val="single" w:sz="4" w:space="0" w:color="auto"/>
              <w:bottom w:val="single" w:sz="4" w:space="0" w:color="auto"/>
              <w:right w:val="single" w:sz="4" w:space="0" w:color="auto"/>
            </w:tcBorders>
            <w:shd w:val="clear" w:color="auto" w:fill="auto"/>
            <w:noWrap/>
            <w:hideMark/>
          </w:tcPr>
          <w:p w14:paraId="7DE4C0F4" w14:textId="77777777" w:rsidR="00F554D9" w:rsidRPr="00CA6DF8" w:rsidRDefault="00F554D9" w:rsidP="00F0582C">
            <w:pPr>
              <w:jc w:val="left"/>
              <w:rPr>
                <w:sz w:val="20"/>
                <w:szCs w:val="20"/>
                <w:lang w:val="es-ES_tradnl"/>
              </w:rPr>
            </w:pPr>
            <w:r w:rsidRPr="00CA6DF8">
              <w:rPr>
                <w:sz w:val="20"/>
                <w:lang w:val="es-ES_tradnl"/>
              </w:rPr>
              <w:t>Control de emisiones de HFC-23 aprobados</w:t>
            </w:r>
          </w:p>
        </w:tc>
        <w:tc>
          <w:tcPr>
            <w:tcW w:w="1287" w:type="dxa"/>
            <w:tcBorders>
              <w:top w:val="nil"/>
              <w:left w:val="nil"/>
              <w:bottom w:val="single" w:sz="4" w:space="0" w:color="auto"/>
              <w:right w:val="single" w:sz="4" w:space="0" w:color="auto"/>
            </w:tcBorders>
            <w:shd w:val="clear" w:color="auto" w:fill="auto"/>
            <w:noWrap/>
            <w:hideMark/>
          </w:tcPr>
          <w:p w14:paraId="4BCB5BA2" w14:textId="77777777" w:rsidR="00F554D9" w:rsidRPr="00CA6DF8" w:rsidRDefault="00F554D9" w:rsidP="00F0582C">
            <w:pPr>
              <w:jc w:val="right"/>
              <w:rPr>
                <w:sz w:val="20"/>
                <w:szCs w:val="20"/>
                <w:lang w:val="es-ES_tradnl"/>
              </w:rPr>
            </w:pPr>
            <w:r w:rsidRPr="00CA6DF8">
              <w:rPr>
                <w:sz w:val="20"/>
                <w:lang w:val="es-ES_tradnl"/>
              </w:rPr>
              <w:t>414.238</w:t>
            </w:r>
          </w:p>
        </w:tc>
        <w:tc>
          <w:tcPr>
            <w:tcW w:w="1287" w:type="dxa"/>
            <w:tcBorders>
              <w:top w:val="nil"/>
              <w:left w:val="nil"/>
              <w:bottom w:val="single" w:sz="4" w:space="0" w:color="auto"/>
              <w:right w:val="single" w:sz="4" w:space="0" w:color="auto"/>
            </w:tcBorders>
            <w:shd w:val="clear" w:color="auto" w:fill="auto"/>
            <w:noWrap/>
            <w:hideMark/>
          </w:tcPr>
          <w:p w14:paraId="53872D97" w14:textId="77777777" w:rsidR="00F554D9" w:rsidRPr="00CA6DF8" w:rsidRDefault="00F554D9" w:rsidP="00F0582C">
            <w:pPr>
              <w:jc w:val="right"/>
              <w:rPr>
                <w:sz w:val="20"/>
                <w:szCs w:val="20"/>
                <w:lang w:val="es-ES_tradnl"/>
              </w:rPr>
            </w:pPr>
            <w:r w:rsidRPr="00CA6DF8">
              <w:rPr>
                <w:sz w:val="20"/>
                <w:lang w:val="es-ES_tradnl"/>
              </w:rPr>
              <w:t>626.900</w:t>
            </w:r>
          </w:p>
        </w:tc>
        <w:tc>
          <w:tcPr>
            <w:tcW w:w="1287" w:type="dxa"/>
            <w:tcBorders>
              <w:top w:val="nil"/>
              <w:left w:val="nil"/>
              <w:bottom w:val="single" w:sz="4" w:space="0" w:color="auto"/>
              <w:right w:val="single" w:sz="4" w:space="0" w:color="auto"/>
            </w:tcBorders>
            <w:shd w:val="clear" w:color="auto" w:fill="auto"/>
            <w:noWrap/>
            <w:hideMark/>
          </w:tcPr>
          <w:p w14:paraId="03ECEE99" w14:textId="77777777" w:rsidR="00F554D9" w:rsidRPr="00CA6DF8" w:rsidRDefault="00F554D9" w:rsidP="00F0582C">
            <w:pPr>
              <w:jc w:val="right"/>
              <w:rPr>
                <w:sz w:val="20"/>
                <w:szCs w:val="20"/>
                <w:lang w:val="es-ES_tradnl"/>
              </w:rPr>
            </w:pPr>
            <w:r w:rsidRPr="00CA6DF8">
              <w:rPr>
                <w:sz w:val="20"/>
                <w:lang w:val="es-ES_tradnl"/>
              </w:rPr>
              <w:t>572.433</w:t>
            </w:r>
          </w:p>
        </w:tc>
        <w:tc>
          <w:tcPr>
            <w:tcW w:w="1287" w:type="dxa"/>
            <w:tcBorders>
              <w:top w:val="nil"/>
              <w:left w:val="nil"/>
              <w:bottom w:val="single" w:sz="4" w:space="0" w:color="auto"/>
              <w:right w:val="single" w:sz="4" w:space="0" w:color="auto"/>
            </w:tcBorders>
            <w:shd w:val="clear" w:color="auto" w:fill="auto"/>
            <w:noWrap/>
            <w:hideMark/>
          </w:tcPr>
          <w:p w14:paraId="338A16E9" w14:textId="77777777" w:rsidR="00F554D9" w:rsidRPr="00CA6DF8" w:rsidRDefault="00F554D9" w:rsidP="00F0582C">
            <w:pPr>
              <w:jc w:val="right"/>
              <w:rPr>
                <w:sz w:val="20"/>
                <w:szCs w:val="20"/>
                <w:lang w:val="es-ES_tradnl"/>
              </w:rPr>
            </w:pPr>
            <w:r w:rsidRPr="00CA6DF8">
              <w:rPr>
                <w:sz w:val="20"/>
                <w:lang w:val="es-ES_tradnl"/>
              </w:rPr>
              <w:t>1.613.571</w:t>
            </w:r>
          </w:p>
        </w:tc>
        <w:tc>
          <w:tcPr>
            <w:tcW w:w="1288" w:type="dxa"/>
            <w:tcBorders>
              <w:top w:val="nil"/>
              <w:left w:val="nil"/>
              <w:bottom w:val="single" w:sz="4" w:space="0" w:color="auto"/>
              <w:right w:val="single" w:sz="4" w:space="0" w:color="auto"/>
            </w:tcBorders>
            <w:shd w:val="clear" w:color="auto" w:fill="auto"/>
            <w:noWrap/>
            <w:hideMark/>
          </w:tcPr>
          <w:p w14:paraId="539DAC61" w14:textId="77777777" w:rsidR="00F554D9" w:rsidRPr="00CA6DF8" w:rsidRDefault="00F554D9" w:rsidP="00F0582C">
            <w:pPr>
              <w:jc w:val="right"/>
              <w:rPr>
                <w:sz w:val="20"/>
                <w:szCs w:val="20"/>
                <w:lang w:val="es-ES_tradnl"/>
              </w:rPr>
            </w:pPr>
            <w:r w:rsidRPr="00CA6DF8">
              <w:rPr>
                <w:sz w:val="20"/>
                <w:lang w:val="es-ES_tradnl"/>
              </w:rPr>
              <w:t>2.123.880</w:t>
            </w:r>
          </w:p>
        </w:tc>
      </w:tr>
      <w:tr w:rsidR="00F554D9" w:rsidRPr="00651C02" w14:paraId="2E69E60D" w14:textId="77777777" w:rsidTr="00F0582C">
        <w:trPr>
          <w:trHeight w:val="80"/>
        </w:trPr>
        <w:tc>
          <w:tcPr>
            <w:tcW w:w="3145" w:type="dxa"/>
            <w:tcBorders>
              <w:top w:val="nil"/>
              <w:left w:val="single" w:sz="4" w:space="0" w:color="auto"/>
              <w:bottom w:val="single" w:sz="4" w:space="0" w:color="auto"/>
              <w:right w:val="single" w:sz="4" w:space="0" w:color="auto"/>
            </w:tcBorders>
            <w:shd w:val="clear" w:color="auto" w:fill="auto"/>
            <w:noWrap/>
            <w:hideMark/>
          </w:tcPr>
          <w:p w14:paraId="68A7C67C" w14:textId="77777777" w:rsidR="00F554D9" w:rsidRPr="00CA6DF8" w:rsidRDefault="00F554D9" w:rsidP="00F0582C">
            <w:pPr>
              <w:jc w:val="left"/>
              <w:rPr>
                <w:sz w:val="20"/>
                <w:szCs w:val="20"/>
                <w:lang w:val="es-ES_tradnl"/>
              </w:rPr>
            </w:pPr>
            <w:r w:rsidRPr="00CA6DF8">
              <w:rPr>
                <w:sz w:val="20"/>
                <w:lang w:val="es-ES_tradnl"/>
              </w:rPr>
              <w:t>KIP, etapa I, preparación de proyectos</w:t>
            </w:r>
          </w:p>
        </w:tc>
        <w:tc>
          <w:tcPr>
            <w:tcW w:w="1287" w:type="dxa"/>
            <w:tcBorders>
              <w:top w:val="nil"/>
              <w:left w:val="nil"/>
              <w:bottom w:val="single" w:sz="4" w:space="0" w:color="auto"/>
              <w:right w:val="single" w:sz="4" w:space="0" w:color="auto"/>
            </w:tcBorders>
            <w:shd w:val="clear" w:color="auto" w:fill="auto"/>
            <w:noWrap/>
            <w:hideMark/>
          </w:tcPr>
          <w:p w14:paraId="07767C36" w14:textId="77777777" w:rsidR="00F554D9" w:rsidRPr="00CA6DF8" w:rsidRDefault="00F554D9" w:rsidP="00F0582C">
            <w:pPr>
              <w:jc w:val="right"/>
              <w:rPr>
                <w:sz w:val="20"/>
                <w:szCs w:val="20"/>
                <w:lang w:val="es-ES_tradnl"/>
              </w:rPr>
            </w:pPr>
            <w:r w:rsidRPr="00CA6DF8">
              <w:rPr>
                <w:sz w:val="20"/>
                <w:lang w:val="es-ES_tradnl"/>
              </w:rPr>
              <w:t>1.001.220</w:t>
            </w:r>
          </w:p>
        </w:tc>
        <w:tc>
          <w:tcPr>
            <w:tcW w:w="1287" w:type="dxa"/>
            <w:tcBorders>
              <w:top w:val="nil"/>
              <w:left w:val="nil"/>
              <w:bottom w:val="single" w:sz="4" w:space="0" w:color="auto"/>
              <w:right w:val="single" w:sz="4" w:space="0" w:color="auto"/>
            </w:tcBorders>
            <w:shd w:val="clear" w:color="auto" w:fill="auto"/>
            <w:noWrap/>
            <w:hideMark/>
          </w:tcPr>
          <w:p w14:paraId="6787CC14" w14:textId="77777777" w:rsidR="00F554D9" w:rsidRPr="00CA6DF8" w:rsidRDefault="00F554D9" w:rsidP="00F0582C">
            <w:pPr>
              <w:jc w:val="right"/>
              <w:rPr>
                <w:sz w:val="20"/>
                <w:szCs w:val="20"/>
                <w:lang w:val="es-ES_tradnl"/>
              </w:rPr>
            </w:pPr>
            <w:r w:rsidRPr="00CA6DF8">
              <w:rPr>
                <w:sz w:val="20"/>
                <w:lang w:val="es-ES_tradnl"/>
              </w:rPr>
              <w:t>527.953</w:t>
            </w:r>
          </w:p>
        </w:tc>
        <w:tc>
          <w:tcPr>
            <w:tcW w:w="1287" w:type="dxa"/>
            <w:tcBorders>
              <w:top w:val="nil"/>
              <w:left w:val="nil"/>
              <w:bottom w:val="single" w:sz="4" w:space="0" w:color="auto"/>
              <w:right w:val="single" w:sz="4" w:space="0" w:color="auto"/>
            </w:tcBorders>
            <w:shd w:val="clear" w:color="auto" w:fill="auto"/>
            <w:noWrap/>
            <w:hideMark/>
          </w:tcPr>
          <w:p w14:paraId="5FACF866" w14:textId="77777777" w:rsidR="00F554D9" w:rsidRPr="00CA6DF8" w:rsidRDefault="00F554D9" w:rsidP="00F0582C">
            <w:pPr>
              <w:jc w:val="right"/>
              <w:rPr>
                <w:sz w:val="20"/>
                <w:szCs w:val="20"/>
                <w:lang w:val="es-ES_tradnl"/>
              </w:rPr>
            </w:pPr>
            <w:r w:rsidRPr="00CA6DF8">
              <w:rPr>
                <w:sz w:val="20"/>
                <w:lang w:val="es-ES_tradnl"/>
              </w:rPr>
              <w:t>60.990</w:t>
            </w:r>
          </w:p>
        </w:tc>
        <w:tc>
          <w:tcPr>
            <w:tcW w:w="1287" w:type="dxa"/>
            <w:tcBorders>
              <w:top w:val="nil"/>
              <w:left w:val="nil"/>
              <w:bottom w:val="single" w:sz="4" w:space="0" w:color="auto"/>
              <w:right w:val="single" w:sz="4" w:space="0" w:color="auto"/>
            </w:tcBorders>
            <w:shd w:val="clear" w:color="auto" w:fill="auto"/>
            <w:noWrap/>
            <w:hideMark/>
          </w:tcPr>
          <w:p w14:paraId="09C258CB" w14:textId="77777777" w:rsidR="00F554D9" w:rsidRPr="00CA6DF8" w:rsidRDefault="00F554D9" w:rsidP="00F0582C">
            <w:pPr>
              <w:jc w:val="right"/>
              <w:rPr>
                <w:sz w:val="20"/>
                <w:szCs w:val="20"/>
                <w:lang w:val="es-ES_tradnl"/>
              </w:rPr>
            </w:pPr>
            <w:r w:rsidRPr="00CA6DF8">
              <w:rPr>
                <w:sz w:val="20"/>
                <w:lang w:val="es-ES_tradnl"/>
              </w:rPr>
              <w:t>1.590.163</w:t>
            </w:r>
          </w:p>
        </w:tc>
        <w:tc>
          <w:tcPr>
            <w:tcW w:w="1288" w:type="dxa"/>
            <w:tcBorders>
              <w:top w:val="nil"/>
              <w:left w:val="nil"/>
              <w:bottom w:val="single" w:sz="4" w:space="0" w:color="auto"/>
              <w:right w:val="single" w:sz="4" w:space="0" w:color="auto"/>
            </w:tcBorders>
            <w:shd w:val="clear" w:color="auto" w:fill="auto"/>
            <w:noWrap/>
            <w:hideMark/>
          </w:tcPr>
          <w:p w14:paraId="7FD52142"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5917C02E"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2FAB4AFA" w14:textId="77777777" w:rsidR="00F554D9" w:rsidRPr="00CA6DF8" w:rsidRDefault="00F554D9" w:rsidP="00F0582C">
            <w:pPr>
              <w:jc w:val="left"/>
              <w:rPr>
                <w:sz w:val="20"/>
                <w:szCs w:val="20"/>
                <w:lang w:val="es-ES_tradnl"/>
              </w:rPr>
            </w:pPr>
            <w:r w:rsidRPr="00CA6DF8">
              <w:rPr>
                <w:sz w:val="20"/>
                <w:lang w:val="es-ES_tradnl"/>
              </w:rPr>
              <w:t>KIP, etapa I</w:t>
            </w:r>
          </w:p>
        </w:tc>
        <w:tc>
          <w:tcPr>
            <w:tcW w:w="1287" w:type="dxa"/>
            <w:tcBorders>
              <w:top w:val="nil"/>
              <w:left w:val="nil"/>
              <w:bottom w:val="single" w:sz="4" w:space="0" w:color="auto"/>
              <w:right w:val="single" w:sz="4" w:space="0" w:color="auto"/>
            </w:tcBorders>
            <w:shd w:val="clear" w:color="auto" w:fill="auto"/>
            <w:noWrap/>
            <w:hideMark/>
          </w:tcPr>
          <w:p w14:paraId="596832E2" w14:textId="77777777" w:rsidR="00F554D9" w:rsidRPr="00CA6DF8" w:rsidRDefault="00F554D9" w:rsidP="00F0582C">
            <w:pPr>
              <w:jc w:val="right"/>
              <w:rPr>
                <w:sz w:val="20"/>
                <w:szCs w:val="20"/>
                <w:lang w:val="es-ES_tradnl"/>
              </w:rPr>
            </w:pPr>
            <w:r w:rsidRPr="00CA6DF8">
              <w:rPr>
                <w:sz w:val="20"/>
                <w:lang w:val="es-ES_tradnl"/>
              </w:rPr>
              <w:t>2.684.533</w:t>
            </w:r>
          </w:p>
        </w:tc>
        <w:tc>
          <w:tcPr>
            <w:tcW w:w="1287" w:type="dxa"/>
            <w:tcBorders>
              <w:top w:val="nil"/>
              <w:left w:val="nil"/>
              <w:bottom w:val="single" w:sz="4" w:space="0" w:color="auto"/>
              <w:right w:val="single" w:sz="4" w:space="0" w:color="auto"/>
            </w:tcBorders>
            <w:shd w:val="clear" w:color="auto" w:fill="auto"/>
            <w:noWrap/>
            <w:hideMark/>
          </w:tcPr>
          <w:p w14:paraId="0D74EEAF" w14:textId="77777777" w:rsidR="00F554D9" w:rsidRPr="00CA6DF8" w:rsidRDefault="00F554D9" w:rsidP="00F0582C">
            <w:pPr>
              <w:jc w:val="right"/>
              <w:rPr>
                <w:sz w:val="20"/>
                <w:szCs w:val="20"/>
                <w:lang w:val="es-ES_tradnl"/>
              </w:rPr>
            </w:pPr>
            <w:r w:rsidRPr="00CA6DF8">
              <w:rPr>
                <w:sz w:val="20"/>
                <w:lang w:val="es-ES_tradnl"/>
              </w:rPr>
              <w:t>7.577.107</w:t>
            </w:r>
          </w:p>
        </w:tc>
        <w:tc>
          <w:tcPr>
            <w:tcW w:w="1287" w:type="dxa"/>
            <w:tcBorders>
              <w:top w:val="nil"/>
              <w:left w:val="nil"/>
              <w:bottom w:val="single" w:sz="4" w:space="0" w:color="auto"/>
              <w:right w:val="single" w:sz="4" w:space="0" w:color="auto"/>
            </w:tcBorders>
            <w:shd w:val="clear" w:color="auto" w:fill="auto"/>
            <w:noWrap/>
            <w:hideMark/>
          </w:tcPr>
          <w:p w14:paraId="59F5563C" w14:textId="77777777" w:rsidR="00F554D9" w:rsidRPr="00CA6DF8" w:rsidRDefault="00F554D9" w:rsidP="00F0582C">
            <w:pPr>
              <w:jc w:val="right"/>
              <w:rPr>
                <w:sz w:val="20"/>
                <w:szCs w:val="20"/>
                <w:lang w:val="es-ES_tradnl"/>
              </w:rPr>
            </w:pPr>
            <w:r w:rsidRPr="00CA6DF8">
              <w:rPr>
                <w:sz w:val="20"/>
                <w:lang w:val="es-ES_tradnl"/>
              </w:rPr>
              <w:t>8.775.483</w:t>
            </w:r>
          </w:p>
        </w:tc>
        <w:tc>
          <w:tcPr>
            <w:tcW w:w="1287" w:type="dxa"/>
            <w:tcBorders>
              <w:top w:val="nil"/>
              <w:left w:val="nil"/>
              <w:bottom w:val="single" w:sz="4" w:space="0" w:color="auto"/>
              <w:right w:val="single" w:sz="4" w:space="0" w:color="auto"/>
            </w:tcBorders>
            <w:shd w:val="clear" w:color="auto" w:fill="auto"/>
            <w:noWrap/>
            <w:hideMark/>
          </w:tcPr>
          <w:p w14:paraId="33FA3183" w14:textId="77777777" w:rsidR="00F554D9" w:rsidRPr="00CA6DF8" w:rsidRDefault="00F554D9" w:rsidP="00F0582C">
            <w:pPr>
              <w:jc w:val="right"/>
              <w:rPr>
                <w:sz w:val="20"/>
                <w:szCs w:val="20"/>
                <w:lang w:val="es-ES_tradnl"/>
              </w:rPr>
            </w:pPr>
            <w:r w:rsidRPr="00CA6DF8">
              <w:rPr>
                <w:sz w:val="20"/>
                <w:lang w:val="es-ES_tradnl"/>
              </w:rPr>
              <w:t>19.037.123</w:t>
            </w:r>
          </w:p>
        </w:tc>
        <w:tc>
          <w:tcPr>
            <w:tcW w:w="1288" w:type="dxa"/>
            <w:tcBorders>
              <w:top w:val="nil"/>
              <w:left w:val="nil"/>
              <w:bottom w:val="single" w:sz="4" w:space="0" w:color="auto"/>
              <w:right w:val="single" w:sz="4" w:space="0" w:color="auto"/>
            </w:tcBorders>
            <w:shd w:val="clear" w:color="auto" w:fill="auto"/>
            <w:noWrap/>
            <w:hideMark/>
          </w:tcPr>
          <w:p w14:paraId="204A2FC8" w14:textId="77777777" w:rsidR="00F554D9" w:rsidRPr="00CA6DF8" w:rsidRDefault="00F554D9" w:rsidP="00F0582C">
            <w:pPr>
              <w:jc w:val="right"/>
              <w:rPr>
                <w:sz w:val="20"/>
                <w:szCs w:val="20"/>
                <w:lang w:val="es-ES_tradnl"/>
              </w:rPr>
            </w:pPr>
            <w:r w:rsidRPr="00CA6DF8">
              <w:rPr>
                <w:sz w:val="20"/>
                <w:lang w:val="es-ES_tradnl"/>
              </w:rPr>
              <w:t>22.572.484</w:t>
            </w:r>
          </w:p>
        </w:tc>
      </w:tr>
      <w:tr w:rsidR="00F554D9" w:rsidRPr="00651C02" w14:paraId="7DEA5923"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tcPr>
          <w:p w14:paraId="7F348B36" w14:textId="77777777" w:rsidR="00F554D9" w:rsidRPr="00CA6DF8" w:rsidRDefault="00F554D9" w:rsidP="00F0582C">
            <w:pPr>
              <w:jc w:val="left"/>
              <w:rPr>
                <w:sz w:val="20"/>
                <w:szCs w:val="20"/>
                <w:lang w:val="es-ES_tradnl"/>
              </w:rPr>
            </w:pPr>
            <w:r w:rsidRPr="00CA6DF8">
              <w:rPr>
                <w:sz w:val="20"/>
                <w:lang w:val="es-ES_tradnl"/>
              </w:rPr>
              <w:t>KIP, etapa I, preparación de proyectos de inversión</w:t>
            </w:r>
          </w:p>
        </w:tc>
        <w:tc>
          <w:tcPr>
            <w:tcW w:w="1287" w:type="dxa"/>
            <w:tcBorders>
              <w:top w:val="nil"/>
              <w:left w:val="nil"/>
              <w:bottom w:val="single" w:sz="4" w:space="0" w:color="auto"/>
              <w:right w:val="single" w:sz="4" w:space="0" w:color="auto"/>
            </w:tcBorders>
            <w:shd w:val="clear" w:color="auto" w:fill="auto"/>
            <w:noWrap/>
          </w:tcPr>
          <w:p w14:paraId="1DCD830A" w14:textId="77777777" w:rsidR="00F554D9" w:rsidRPr="00CA6DF8" w:rsidRDefault="00F554D9" w:rsidP="00F0582C">
            <w:pPr>
              <w:jc w:val="right"/>
              <w:rPr>
                <w:sz w:val="20"/>
                <w:szCs w:val="20"/>
                <w:lang w:val="es-ES_tradnl"/>
              </w:rPr>
            </w:pPr>
            <w:r w:rsidRPr="00CA6DF8">
              <w:rPr>
                <w:sz w:val="20"/>
                <w:lang w:val="es-ES_tradnl"/>
              </w:rPr>
              <w:t>32.100</w:t>
            </w:r>
          </w:p>
        </w:tc>
        <w:tc>
          <w:tcPr>
            <w:tcW w:w="1287" w:type="dxa"/>
            <w:tcBorders>
              <w:top w:val="nil"/>
              <w:left w:val="nil"/>
              <w:bottom w:val="single" w:sz="4" w:space="0" w:color="auto"/>
              <w:right w:val="single" w:sz="4" w:space="0" w:color="auto"/>
            </w:tcBorders>
            <w:shd w:val="clear" w:color="auto" w:fill="auto"/>
            <w:noWrap/>
          </w:tcPr>
          <w:p w14:paraId="7028EA2D"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tcPr>
          <w:p w14:paraId="6CACAE7D"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tcPr>
          <w:p w14:paraId="37AEF236" w14:textId="77777777" w:rsidR="00F554D9" w:rsidRPr="00CA6DF8" w:rsidRDefault="00F554D9" w:rsidP="00F0582C">
            <w:pPr>
              <w:jc w:val="right"/>
              <w:rPr>
                <w:sz w:val="20"/>
                <w:szCs w:val="20"/>
                <w:lang w:val="es-ES_tradnl"/>
              </w:rPr>
            </w:pPr>
            <w:r w:rsidRPr="00CA6DF8">
              <w:rPr>
                <w:sz w:val="20"/>
                <w:lang w:val="es-ES_tradnl"/>
              </w:rPr>
              <w:t>32.100</w:t>
            </w:r>
          </w:p>
        </w:tc>
        <w:tc>
          <w:tcPr>
            <w:tcW w:w="1288" w:type="dxa"/>
            <w:tcBorders>
              <w:top w:val="nil"/>
              <w:left w:val="nil"/>
              <w:bottom w:val="single" w:sz="4" w:space="0" w:color="auto"/>
              <w:right w:val="single" w:sz="4" w:space="0" w:color="auto"/>
            </w:tcBorders>
            <w:shd w:val="clear" w:color="auto" w:fill="auto"/>
            <w:noWrap/>
          </w:tcPr>
          <w:p w14:paraId="4D8EE4BF"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4A25D296" w14:textId="77777777" w:rsidTr="00F0582C">
        <w:trPr>
          <w:trHeight w:val="143"/>
        </w:trPr>
        <w:tc>
          <w:tcPr>
            <w:tcW w:w="3145" w:type="dxa"/>
            <w:tcBorders>
              <w:top w:val="nil"/>
              <w:left w:val="single" w:sz="4" w:space="0" w:color="auto"/>
              <w:bottom w:val="single" w:sz="4" w:space="0" w:color="auto"/>
              <w:right w:val="single" w:sz="4" w:space="0" w:color="auto"/>
            </w:tcBorders>
            <w:shd w:val="clear" w:color="auto" w:fill="auto"/>
            <w:noWrap/>
            <w:hideMark/>
          </w:tcPr>
          <w:p w14:paraId="226A872E" w14:textId="77777777" w:rsidR="00F554D9" w:rsidRPr="00CA6DF8" w:rsidRDefault="00F554D9" w:rsidP="00F0582C">
            <w:pPr>
              <w:jc w:val="left"/>
              <w:rPr>
                <w:sz w:val="20"/>
                <w:szCs w:val="20"/>
                <w:lang w:val="es-ES_tradnl"/>
              </w:rPr>
            </w:pPr>
            <w:r w:rsidRPr="00CA6DF8">
              <w:rPr>
                <w:sz w:val="20"/>
                <w:lang w:val="es-ES_tradnl"/>
              </w:rPr>
              <w:t xml:space="preserve">KIP, etapa I, inversión </w:t>
            </w:r>
          </w:p>
        </w:tc>
        <w:tc>
          <w:tcPr>
            <w:tcW w:w="1287" w:type="dxa"/>
            <w:tcBorders>
              <w:top w:val="nil"/>
              <w:left w:val="nil"/>
              <w:bottom w:val="single" w:sz="4" w:space="0" w:color="auto"/>
              <w:right w:val="single" w:sz="4" w:space="0" w:color="auto"/>
            </w:tcBorders>
            <w:shd w:val="clear" w:color="auto" w:fill="auto"/>
            <w:noWrap/>
            <w:hideMark/>
          </w:tcPr>
          <w:p w14:paraId="6BD0C61A" w14:textId="77777777" w:rsidR="00F554D9" w:rsidRPr="00CA6DF8" w:rsidRDefault="00F554D9" w:rsidP="00F0582C">
            <w:pPr>
              <w:jc w:val="right"/>
              <w:rPr>
                <w:sz w:val="20"/>
                <w:szCs w:val="20"/>
                <w:lang w:val="es-ES_tradnl"/>
              </w:rPr>
            </w:pPr>
            <w:r w:rsidRPr="00CA6DF8">
              <w:rPr>
                <w:sz w:val="20"/>
                <w:lang w:val="es-ES_tradnl"/>
              </w:rPr>
              <w:t>749.000</w:t>
            </w:r>
          </w:p>
        </w:tc>
        <w:tc>
          <w:tcPr>
            <w:tcW w:w="1287" w:type="dxa"/>
            <w:tcBorders>
              <w:top w:val="nil"/>
              <w:left w:val="nil"/>
              <w:bottom w:val="single" w:sz="4" w:space="0" w:color="auto"/>
              <w:right w:val="single" w:sz="4" w:space="0" w:color="auto"/>
            </w:tcBorders>
            <w:shd w:val="clear" w:color="auto" w:fill="auto"/>
            <w:noWrap/>
            <w:hideMark/>
          </w:tcPr>
          <w:p w14:paraId="434CBDD8"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721BDE9C"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3237EA07" w14:textId="77777777" w:rsidR="00F554D9" w:rsidRPr="00CA6DF8" w:rsidRDefault="00F554D9" w:rsidP="00F0582C">
            <w:pPr>
              <w:jc w:val="right"/>
              <w:rPr>
                <w:sz w:val="20"/>
                <w:szCs w:val="20"/>
                <w:lang w:val="es-ES_tradnl"/>
              </w:rPr>
            </w:pPr>
            <w:r w:rsidRPr="00CA6DF8">
              <w:rPr>
                <w:sz w:val="20"/>
                <w:lang w:val="es-ES_tradnl"/>
              </w:rPr>
              <w:t>749.000</w:t>
            </w:r>
          </w:p>
        </w:tc>
        <w:tc>
          <w:tcPr>
            <w:tcW w:w="1288" w:type="dxa"/>
            <w:tcBorders>
              <w:top w:val="nil"/>
              <w:left w:val="nil"/>
              <w:bottom w:val="single" w:sz="4" w:space="0" w:color="auto"/>
              <w:right w:val="single" w:sz="4" w:space="0" w:color="auto"/>
            </w:tcBorders>
            <w:shd w:val="clear" w:color="auto" w:fill="auto"/>
            <w:noWrap/>
            <w:hideMark/>
          </w:tcPr>
          <w:p w14:paraId="2619E2FD"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0E59F89E"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280C93B1" w14:textId="77777777" w:rsidR="00F554D9" w:rsidRPr="00CA6DF8" w:rsidRDefault="00F554D9" w:rsidP="00F0582C">
            <w:pPr>
              <w:jc w:val="left"/>
              <w:rPr>
                <w:b/>
                <w:bCs/>
                <w:sz w:val="20"/>
                <w:szCs w:val="20"/>
                <w:lang w:val="es-ES_tradnl"/>
              </w:rPr>
            </w:pPr>
            <w:r w:rsidRPr="00CA6DF8">
              <w:rPr>
                <w:b/>
                <w:sz w:val="20"/>
                <w:lang w:val="es-ES_tradnl"/>
              </w:rPr>
              <w:t>Subtotal de las actividades relacionadas con los HFC</w:t>
            </w:r>
          </w:p>
        </w:tc>
        <w:tc>
          <w:tcPr>
            <w:tcW w:w="1287" w:type="dxa"/>
            <w:tcBorders>
              <w:top w:val="nil"/>
              <w:left w:val="nil"/>
              <w:bottom w:val="single" w:sz="4" w:space="0" w:color="auto"/>
              <w:right w:val="single" w:sz="4" w:space="0" w:color="auto"/>
            </w:tcBorders>
            <w:shd w:val="clear" w:color="auto" w:fill="auto"/>
            <w:noWrap/>
            <w:hideMark/>
          </w:tcPr>
          <w:p w14:paraId="058AC6EB" w14:textId="77777777" w:rsidR="00F554D9" w:rsidRPr="00CA6DF8" w:rsidRDefault="00F554D9" w:rsidP="00F0582C">
            <w:pPr>
              <w:jc w:val="right"/>
              <w:rPr>
                <w:b/>
                <w:bCs/>
                <w:sz w:val="20"/>
                <w:szCs w:val="20"/>
                <w:lang w:val="es-ES_tradnl"/>
              </w:rPr>
            </w:pPr>
            <w:r w:rsidRPr="00CA6DF8">
              <w:rPr>
                <w:b/>
                <w:sz w:val="20"/>
                <w:lang w:val="es-ES_tradnl"/>
              </w:rPr>
              <w:t>4.881.091</w:t>
            </w:r>
          </w:p>
        </w:tc>
        <w:tc>
          <w:tcPr>
            <w:tcW w:w="1287" w:type="dxa"/>
            <w:tcBorders>
              <w:top w:val="nil"/>
              <w:left w:val="nil"/>
              <w:bottom w:val="single" w:sz="4" w:space="0" w:color="auto"/>
              <w:right w:val="single" w:sz="4" w:space="0" w:color="auto"/>
            </w:tcBorders>
            <w:shd w:val="clear" w:color="auto" w:fill="auto"/>
            <w:noWrap/>
            <w:hideMark/>
          </w:tcPr>
          <w:p w14:paraId="37FDE224" w14:textId="77777777" w:rsidR="00F554D9" w:rsidRPr="00CA6DF8" w:rsidRDefault="00F554D9" w:rsidP="00F0582C">
            <w:pPr>
              <w:jc w:val="right"/>
              <w:rPr>
                <w:b/>
                <w:bCs/>
                <w:sz w:val="20"/>
                <w:szCs w:val="20"/>
                <w:lang w:val="es-ES_tradnl"/>
              </w:rPr>
            </w:pPr>
            <w:r w:rsidRPr="00CA6DF8">
              <w:rPr>
                <w:b/>
                <w:sz w:val="20"/>
                <w:lang w:val="es-ES_tradnl"/>
              </w:rPr>
              <w:t>8.731.960</w:t>
            </w:r>
          </w:p>
        </w:tc>
        <w:tc>
          <w:tcPr>
            <w:tcW w:w="1287" w:type="dxa"/>
            <w:tcBorders>
              <w:top w:val="nil"/>
              <w:left w:val="nil"/>
              <w:bottom w:val="single" w:sz="4" w:space="0" w:color="auto"/>
              <w:right w:val="single" w:sz="4" w:space="0" w:color="auto"/>
            </w:tcBorders>
            <w:shd w:val="clear" w:color="auto" w:fill="auto"/>
            <w:noWrap/>
            <w:hideMark/>
          </w:tcPr>
          <w:p w14:paraId="21D93E78" w14:textId="77777777" w:rsidR="00F554D9" w:rsidRPr="00CA6DF8" w:rsidRDefault="00F554D9" w:rsidP="00F0582C">
            <w:pPr>
              <w:jc w:val="right"/>
              <w:rPr>
                <w:b/>
                <w:bCs/>
                <w:sz w:val="20"/>
                <w:szCs w:val="20"/>
                <w:lang w:val="es-ES_tradnl"/>
              </w:rPr>
            </w:pPr>
            <w:r w:rsidRPr="00CA6DF8">
              <w:rPr>
                <w:b/>
                <w:sz w:val="20"/>
                <w:lang w:val="es-ES_tradnl"/>
              </w:rPr>
              <w:t>9.843.326</w:t>
            </w:r>
          </w:p>
        </w:tc>
        <w:tc>
          <w:tcPr>
            <w:tcW w:w="1287" w:type="dxa"/>
            <w:tcBorders>
              <w:top w:val="nil"/>
              <w:left w:val="nil"/>
              <w:bottom w:val="single" w:sz="4" w:space="0" w:color="auto"/>
              <w:right w:val="single" w:sz="4" w:space="0" w:color="auto"/>
            </w:tcBorders>
            <w:shd w:val="clear" w:color="auto" w:fill="auto"/>
            <w:noWrap/>
            <w:hideMark/>
          </w:tcPr>
          <w:p w14:paraId="263E4EB2" w14:textId="77777777" w:rsidR="00F554D9" w:rsidRPr="00CA6DF8" w:rsidRDefault="00F554D9" w:rsidP="00F0582C">
            <w:pPr>
              <w:jc w:val="right"/>
              <w:rPr>
                <w:b/>
                <w:bCs/>
                <w:sz w:val="20"/>
                <w:szCs w:val="20"/>
                <w:lang w:val="es-ES_tradnl"/>
              </w:rPr>
            </w:pPr>
            <w:r w:rsidRPr="00CA6DF8">
              <w:rPr>
                <w:b/>
                <w:sz w:val="20"/>
                <w:lang w:val="es-ES_tradnl"/>
              </w:rPr>
              <w:t>23.456.377</w:t>
            </w:r>
          </w:p>
        </w:tc>
        <w:tc>
          <w:tcPr>
            <w:tcW w:w="1288" w:type="dxa"/>
            <w:tcBorders>
              <w:top w:val="nil"/>
              <w:left w:val="nil"/>
              <w:bottom w:val="single" w:sz="4" w:space="0" w:color="auto"/>
              <w:right w:val="single" w:sz="4" w:space="0" w:color="auto"/>
            </w:tcBorders>
            <w:shd w:val="clear" w:color="auto" w:fill="auto"/>
            <w:noWrap/>
            <w:hideMark/>
          </w:tcPr>
          <w:p w14:paraId="3F5DD8FB" w14:textId="77777777" w:rsidR="00F554D9" w:rsidRPr="00CA6DF8" w:rsidRDefault="00F554D9" w:rsidP="00F0582C">
            <w:pPr>
              <w:jc w:val="right"/>
              <w:rPr>
                <w:b/>
                <w:bCs/>
                <w:sz w:val="20"/>
                <w:szCs w:val="20"/>
                <w:lang w:val="es-ES_tradnl"/>
              </w:rPr>
            </w:pPr>
            <w:r w:rsidRPr="00CA6DF8">
              <w:rPr>
                <w:b/>
                <w:sz w:val="20"/>
                <w:lang w:val="es-ES_tradnl"/>
              </w:rPr>
              <w:t>25.177.864</w:t>
            </w:r>
          </w:p>
        </w:tc>
      </w:tr>
      <w:tr w:rsidR="00F554D9" w:rsidRPr="00651C02" w14:paraId="16979898" w14:textId="77777777" w:rsidTr="00F0582C">
        <w:trPr>
          <w:trHeight w:val="44"/>
        </w:trPr>
        <w:tc>
          <w:tcPr>
            <w:tcW w:w="9581" w:type="dxa"/>
            <w:gridSpan w:val="6"/>
            <w:tcBorders>
              <w:top w:val="nil"/>
              <w:left w:val="single" w:sz="4" w:space="0" w:color="auto"/>
              <w:bottom w:val="single" w:sz="4" w:space="0" w:color="auto"/>
              <w:right w:val="single" w:sz="4" w:space="0" w:color="auto"/>
            </w:tcBorders>
            <w:shd w:val="clear" w:color="auto" w:fill="auto"/>
            <w:noWrap/>
            <w:hideMark/>
          </w:tcPr>
          <w:p w14:paraId="2CA37A4D" w14:textId="77777777" w:rsidR="00F554D9" w:rsidRPr="00CA6DF8" w:rsidRDefault="00F554D9" w:rsidP="00F0582C">
            <w:pPr>
              <w:jc w:val="left"/>
              <w:rPr>
                <w:b/>
                <w:bCs/>
                <w:sz w:val="20"/>
                <w:szCs w:val="20"/>
                <w:lang w:val="es-ES_tradnl"/>
              </w:rPr>
            </w:pPr>
            <w:r w:rsidRPr="00CA6DF8">
              <w:rPr>
                <w:b/>
                <w:sz w:val="20"/>
                <w:lang w:val="es-ES_tradnl"/>
              </w:rPr>
              <w:t>Otras actividades</w:t>
            </w:r>
          </w:p>
        </w:tc>
      </w:tr>
      <w:tr w:rsidR="00F554D9" w:rsidRPr="00651C02" w14:paraId="639BD775" w14:textId="77777777" w:rsidTr="00F0582C">
        <w:trPr>
          <w:trHeight w:val="53"/>
        </w:trPr>
        <w:tc>
          <w:tcPr>
            <w:tcW w:w="3145" w:type="dxa"/>
            <w:tcBorders>
              <w:top w:val="nil"/>
              <w:left w:val="single" w:sz="4" w:space="0" w:color="auto"/>
              <w:bottom w:val="single" w:sz="4" w:space="0" w:color="auto"/>
              <w:right w:val="single" w:sz="4" w:space="0" w:color="auto"/>
            </w:tcBorders>
            <w:shd w:val="clear" w:color="auto" w:fill="auto"/>
            <w:noWrap/>
            <w:hideMark/>
          </w:tcPr>
          <w:p w14:paraId="50C5B0AC" w14:textId="77777777" w:rsidR="00F554D9" w:rsidRPr="00CA6DF8" w:rsidRDefault="00F554D9" w:rsidP="00F0582C">
            <w:pPr>
              <w:jc w:val="left"/>
              <w:rPr>
                <w:sz w:val="20"/>
                <w:szCs w:val="20"/>
                <w:lang w:val="es-ES_tradnl"/>
              </w:rPr>
            </w:pPr>
            <w:r w:rsidRPr="00CA6DF8">
              <w:rPr>
                <w:sz w:val="20"/>
                <w:lang w:val="es-ES_tradnl"/>
              </w:rPr>
              <w:t>Proyecto piloto de eficiencia energética, inversión</w:t>
            </w:r>
          </w:p>
        </w:tc>
        <w:tc>
          <w:tcPr>
            <w:tcW w:w="1287" w:type="dxa"/>
            <w:tcBorders>
              <w:top w:val="nil"/>
              <w:left w:val="nil"/>
              <w:bottom w:val="single" w:sz="4" w:space="0" w:color="auto"/>
              <w:right w:val="single" w:sz="4" w:space="0" w:color="auto"/>
            </w:tcBorders>
            <w:shd w:val="clear" w:color="auto" w:fill="auto"/>
            <w:noWrap/>
            <w:hideMark/>
          </w:tcPr>
          <w:p w14:paraId="4B178BD4" w14:textId="77777777" w:rsidR="00F554D9" w:rsidRPr="00CA6DF8" w:rsidRDefault="00F554D9" w:rsidP="00F0582C">
            <w:pPr>
              <w:jc w:val="right"/>
              <w:rPr>
                <w:sz w:val="20"/>
                <w:szCs w:val="20"/>
                <w:lang w:val="es-ES_tradnl"/>
              </w:rPr>
            </w:pPr>
            <w:r w:rsidRPr="00CA6DF8">
              <w:rPr>
                <w:sz w:val="20"/>
                <w:lang w:val="es-ES_tradnl"/>
              </w:rPr>
              <w:t>1.562.200</w:t>
            </w:r>
          </w:p>
        </w:tc>
        <w:tc>
          <w:tcPr>
            <w:tcW w:w="1287" w:type="dxa"/>
            <w:tcBorders>
              <w:top w:val="nil"/>
              <w:left w:val="nil"/>
              <w:bottom w:val="single" w:sz="4" w:space="0" w:color="auto"/>
              <w:right w:val="single" w:sz="4" w:space="0" w:color="auto"/>
            </w:tcBorders>
            <w:shd w:val="clear" w:color="auto" w:fill="auto"/>
            <w:noWrap/>
            <w:hideMark/>
          </w:tcPr>
          <w:p w14:paraId="615C1995"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254E539B"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48EA190E" w14:textId="77777777" w:rsidR="00F554D9" w:rsidRPr="00CA6DF8" w:rsidRDefault="00F554D9" w:rsidP="00F0582C">
            <w:pPr>
              <w:jc w:val="right"/>
              <w:rPr>
                <w:sz w:val="20"/>
                <w:szCs w:val="20"/>
                <w:lang w:val="es-ES_tradnl"/>
              </w:rPr>
            </w:pPr>
            <w:r w:rsidRPr="00CA6DF8">
              <w:rPr>
                <w:sz w:val="20"/>
                <w:lang w:val="es-ES_tradnl"/>
              </w:rPr>
              <w:t>1.562.200</w:t>
            </w:r>
          </w:p>
        </w:tc>
        <w:tc>
          <w:tcPr>
            <w:tcW w:w="1288" w:type="dxa"/>
            <w:tcBorders>
              <w:top w:val="nil"/>
              <w:left w:val="nil"/>
              <w:bottom w:val="single" w:sz="4" w:space="0" w:color="auto"/>
              <w:right w:val="single" w:sz="4" w:space="0" w:color="auto"/>
            </w:tcBorders>
            <w:shd w:val="clear" w:color="auto" w:fill="auto"/>
            <w:noWrap/>
            <w:hideMark/>
          </w:tcPr>
          <w:p w14:paraId="57D00D52"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7D1559EA" w14:textId="77777777" w:rsidTr="00F0582C">
        <w:trPr>
          <w:trHeight w:val="350"/>
        </w:trPr>
        <w:tc>
          <w:tcPr>
            <w:tcW w:w="3145" w:type="dxa"/>
            <w:tcBorders>
              <w:top w:val="nil"/>
              <w:left w:val="single" w:sz="4" w:space="0" w:color="auto"/>
              <w:bottom w:val="single" w:sz="4" w:space="0" w:color="auto"/>
              <w:right w:val="single" w:sz="4" w:space="0" w:color="auto"/>
            </w:tcBorders>
            <w:shd w:val="clear" w:color="auto" w:fill="auto"/>
            <w:noWrap/>
            <w:hideMark/>
          </w:tcPr>
          <w:p w14:paraId="6CA58715" w14:textId="77777777" w:rsidR="00F554D9" w:rsidRPr="00CA6DF8" w:rsidRDefault="00F554D9" w:rsidP="00F0582C">
            <w:pPr>
              <w:jc w:val="left"/>
              <w:rPr>
                <w:sz w:val="20"/>
                <w:szCs w:val="20"/>
                <w:lang w:val="es-ES_tradnl"/>
              </w:rPr>
            </w:pPr>
            <w:r w:rsidRPr="00CA6DF8">
              <w:rPr>
                <w:sz w:val="20"/>
                <w:lang w:val="es-ES_tradnl"/>
              </w:rPr>
              <w:lastRenderedPageBreak/>
              <w:t>Inventarios nacionales de bancos de sustancias controladas de desecho, preparación de proyectos</w:t>
            </w:r>
          </w:p>
        </w:tc>
        <w:tc>
          <w:tcPr>
            <w:tcW w:w="1287" w:type="dxa"/>
            <w:tcBorders>
              <w:top w:val="nil"/>
              <w:left w:val="nil"/>
              <w:bottom w:val="single" w:sz="4" w:space="0" w:color="auto"/>
              <w:right w:val="single" w:sz="4" w:space="0" w:color="auto"/>
            </w:tcBorders>
            <w:shd w:val="clear" w:color="auto" w:fill="auto"/>
            <w:noWrap/>
            <w:hideMark/>
          </w:tcPr>
          <w:p w14:paraId="253C19D5" w14:textId="77777777" w:rsidR="00F554D9" w:rsidRPr="00CA6DF8" w:rsidRDefault="00F554D9" w:rsidP="00F0582C">
            <w:pPr>
              <w:jc w:val="right"/>
              <w:rPr>
                <w:sz w:val="20"/>
                <w:szCs w:val="20"/>
                <w:lang w:val="es-ES_tradnl"/>
              </w:rPr>
            </w:pPr>
            <w:r w:rsidRPr="00CA6DF8">
              <w:rPr>
                <w:sz w:val="20"/>
                <w:lang w:val="es-ES_tradnl"/>
              </w:rPr>
              <w:t>454.750</w:t>
            </w:r>
          </w:p>
        </w:tc>
        <w:tc>
          <w:tcPr>
            <w:tcW w:w="1287" w:type="dxa"/>
            <w:tcBorders>
              <w:top w:val="nil"/>
              <w:left w:val="nil"/>
              <w:bottom w:val="single" w:sz="4" w:space="0" w:color="auto"/>
              <w:right w:val="single" w:sz="4" w:space="0" w:color="auto"/>
            </w:tcBorders>
            <w:shd w:val="clear" w:color="auto" w:fill="auto"/>
            <w:noWrap/>
            <w:hideMark/>
          </w:tcPr>
          <w:p w14:paraId="0DB7B4C2"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5B9E28AD"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5D8B6982" w14:textId="77777777" w:rsidR="00F554D9" w:rsidRPr="00CA6DF8" w:rsidRDefault="00F554D9" w:rsidP="00F0582C">
            <w:pPr>
              <w:jc w:val="right"/>
              <w:rPr>
                <w:sz w:val="20"/>
                <w:szCs w:val="20"/>
                <w:lang w:val="es-ES_tradnl"/>
              </w:rPr>
            </w:pPr>
            <w:r w:rsidRPr="00CA6DF8">
              <w:rPr>
                <w:sz w:val="20"/>
                <w:lang w:val="es-ES_tradnl"/>
              </w:rPr>
              <w:t>454.750</w:t>
            </w:r>
          </w:p>
        </w:tc>
        <w:tc>
          <w:tcPr>
            <w:tcW w:w="1288" w:type="dxa"/>
            <w:tcBorders>
              <w:top w:val="nil"/>
              <w:left w:val="nil"/>
              <w:bottom w:val="single" w:sz="4" w:space="0" w:color="auto"/>
              <w:right w:val="single" w:sz="4" w:space="0" w:color="auto"/>
            </w:tcBorders>
            <w:shd w:val="clear" w:color="auto" w:fill="auto"/>
            <w:noWrap/>
            <w:hideMark/>
          </w:tcPr>
          <w:p w14:paraId="485B994F"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64315907" w14:textId="77777777" w:rsidTr="00F0582C">
        <w:trPr>
          <w:trHeight w:val="62"/>
        </w:trPr>
        <w:tc>
          <w:tcPr>
            <w:tcW w:w="3145" w:type="dxa"/>
            <w:tcBorders>
              <w:top w:val="nil"/>
              <w:left w:val="single" w:sz="4" w:space="0" w:color="auto"/>
              <w:bottom w:val="single" w:sz="4" w:space="0" w:color="auto"/>
              <w:right w:val="single" w:sz="4" w:space="0" w:color="auto"/>
            </w:tcBorders>
            <w:shd w:val="clear" w:color="auto" w:fill="auto"/>
            <w:noWrap/>
            <w:hideMark/>
          </w:tcPr>
          <w:p w14:paraId="37276DA1" w14:textId="77777777" w:rsidR="00F554D9" w:rsidRPr="00CA6DF8" w:rsidRDefault="00F554D9" w:rsidP="00F0582C">
            <w:pPr>
              <w:jc w:val="left"/>
              <w:rPr>
                <w:sz w:val="20"/>
                <w:szCs w:val="20"/>
                <w:lang w:val="es-ES_tradnl"/>
              </w:rPr>
            </w:pPr>
            <w:r w:rsidRPr="00CA6DF8">
              <w:rPr>
                <w:sz w:val="20"/>
                <w:lang w:val="es-ES_tradnl"/>
              </w:rPr>
              <w:t>Asistencia técnica, incorporación de la perspectiva de género</w:t>
            </w:r>
          </w:p>
        </w:tc>
        <w:tc>
          <w:tcPr>
            <w:tcW w:w="1287" w:type="dxa"/>
            <w:tcBorders>
              <w:top w:val="nil"/>
              <w:left w:val="nil"/>
              <w:bottom w:val="single" w:sz="4" w:space="0" w:color="auto"/>
              <w:right w:val="single" w:sz="4" w:space="0" w:color="auto"/>
            </w:tcBorders>
            <w:shd w:val="clear" w:color="auto" w:fill="auto"/>
            <w:noWrap/>
            <w:hideMark/>
          </w:tcPr>
          <w:p w14:paraId="7EA58AA2"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2FC45E31"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1B5E42AA" w14:textId="77777777" w:rsidR="00F554D9" w:rsidRPr="00CA6DF8" w:rsidRDefault="00F554D9" w:rsidP="00F0582C">
            <w:pPr>
              <w:jc w:val="right"/>
              <w:rPr>
                <w:sz w:val="20"/>
                <w:szCs w:val="20"/>
                <w:lang w:val="es-ES_tradnl"/>
              </w:rPr>
            </w:pPr>
            <w:r w:rsidRPr="00CA6DF8">
              <w:rPr>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0A302477" w14:textId="77777777" w:rsidR="00F554D9" w:rsidRPr="00CA6DF8" w:rsidRDefault="00F554D9" w:rsidP="00F0582C">
            <w:pPr>
              <w:jc w:val="right"/>
              <w:rPr>
                <w:sz w:val="20"/>
                <w:szCs w:val="20"/>
                <w:lang w:val="es-ES_tradnl"/>
              </w:rPr>
            </w:pPr>
            <w:r w:rsidRPr="00CA6DF8">
              <w:rPr>
                <w:sz w:val="20"/>
                <w:lang w:val="es-ES_tradnl"/>
              </w:rPr>
              <w:t>0</w:t>
            </w:r>
          </w:p>
        </w:tc>
        <w:tc>
          <w:tcPr>
            <w:tcW w:w="1288" w:type="dxa"/>
            <w:tcBorders>
              <w:top w:val="nil"/>
              <w:left w:val="nil"/>
              <w:bottom w:val="single" w:sz="4" w:space="0" w:color="auto"/>
              <w:right w:val="single" w:sz="4" w:space="0" w:color="auto"/>
            </w:tcBorders>
            <w:shd w:val="clear" w:color="auto" w:fill="auto"/>
            <w:noWrap/>
            <w:hideMark/>
          </w:tcPr>
          <w:p w14:paraId="73F39F40"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472D8BE4" w14:textId="77777777" w:rsidTr="00F0582C">
        <w:trPr>
          <w:trHeight w:val="89"/>
        </w:trPr>
        <w:tc>
          <w:tcPr>
            <w:tcW w:w="3145" w:type="dxa"/>
            <w:tcBorders>
              <w:top w:val="nil"/>
              <w:left w:val="single" w:sz="4" w:space="0" w:color="auto"/>
              <w:bottom w:val="single" w:sz="4" w:space="0" w:color="auto"/>
              <w:right w:val="single" w:sz="4" w:space="0" w:color="auto"/>
            </w:tcBorders>
            <w:shd w:val="clear" w:color="auto" w:fill="auto"/>
            <w:noWrap/>
            <w:hideMark/>
          </w:tcPr>
          <w:p w14:paraId="54314845" w14:textId="77777777" w:rsidR="00F554D9" w:rsidRPr="00CA6DF8" w:rsidRDefault="00F554D9" w:rsidP="00F0582C">
            <w:pPr>
              <w:jc w:val="left"/>
              <w:rPr>
                <w:b/>
                <w:bCs/>
                <w:sz w:val="20"/>
                <w:szCs w:val="20"/>
                <w:lang w:val="es-ES_tradnl"/>
              </w:rPr>
            </w:pPr>
            <w:r w:rsidRPr="00CA6DF8">
              <w:rPr>
                <w:b/>
                <w:sz w:val="20"/>
                <w:lang w:val="es-ES_tradnl"/>
              </w:rPr>
              <w:t>Subtotal de otras actividades</w:t>
            </w:r>
          </w:p>
        </w:tc>
        <w:tc>
          <w:tcPr>
            <w:tcW w:w="1287" w:type="dxa"/>
            <w:tcBorders>
              <w:top w:val="nil"/>
              <w:left w:val="nil"/>
              <w:bottom w:val="single" w:sz="4" w:space="0" w:color="auto"/>
              <w:right w:val="single" w:sz="4" w:space="0" w:color="auto"/>
            </w:tcBorders>
            <w:shd w:val="clear" w:color="auto" w:fill="auto"/>
            <w:noWrap/>
            <w:hideMark/>
          </w:tcPr>
          <w:p w14:paraId="01AE5A09" w14:textId="77777777" w:rsidR="00F554D9" w:rsidRPr="00CA6DF8" w:rsidRDefault="00F554D9" w:rsidP="00F0582C">
            <w:pPr>
              <w:jc w:val="right"/>
              <w:rPr>
                <w:b/>
                <w:bCs/>
                <w:sz w:val="20"/>
                <w:szCs w:val="20"/>
                <w:lang w:val="es-ES_tradnl"/>
              </w:rPr>
            </w:pPr>
            <w:r w:rsidRPr="00CA6DF8">
              <w:rPr>
                <w:b/>
                <w:sz w:val="20"/>
                <w:lang w:val="es-ES_tradnl"/>
              </w:rPr>
              <w:t>2.016.950</w:t>
            </w:r>
          </w:p>
        </w:tc>
        <w:tc>
          <w:tcPr>
            <w:tcW w:w="1287" w:type="dxa"/>
            <w:tcBorders>
              <w:top w:val="nil"/>
              <w:left w:val="nil"/>
              <w:bottom w:val="single" w:sz="4" w:space="0" w:color="auto"/>
              <w:right w:val="single" w:sz="4" w:space="0" w:color="auto"/>
            </w:tcBorders>
            <w:shd w:val="clear" w:color="auto" w:fill="auto"/>
            <w:noWrap/>
            <w:hideMark/>
          </w:tcPr>
          <w:p w14:paraId="18C0AC04" w14:textId="77777777" w:rsidR="00F554D9" w:rsidRPr="00CA6DF8" w:rsidRDefault="00F554D9" w:rsidP="00F0582C">
            <w:pPr>
              <w:jc w:val="right"/>
              <w:rPr>
                <w:b/>
                <w:bCs/>
                <w:sz w:val="20"/>
                <w:szCs w:val="20"/>
                <w:lang w:val="es-ES_tradnl"/>
              </w:rPr>
            </w:pPr>
            <w:r w:rsidRPr="00CA6DF8">
              <w:rPr>
                <w:b/>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3293D765" w14:textId="77777777" w:rsidR="00F554D9" w:rsidRPr="00CA6DF8" w:rsidRDefault="00F554D9" w:rsidP="00F0582C">
            <w:pPr>
              <w:jc w:val="right"/>
              <w:rPr>
                <w:b/>
                <w:bCs/>
                <w:sz w:val="20"/>
                <w:szCs w:val="20"/>
                <w:lang w:val="es-ES_tradnl"/>
              </w:rPr>
            </w:pPr>
            <w:r w:rsidRPr="00CA6DF8">
              <w:rPr>
                <w:b/>
                <w:sz w:val="20"/>
                <w:lang w:val="es-ES_tradnl"/>
              </w:rPr>
              <w:t>0</w:t>
            </w:r>
          </w:p>
        </w:tc>
        <w:tc>
          <w:tcPr>
            <w:tcW w:w="1287" w:type="dxa"/>
            <w:tcBorders>
              <w:top w:val="nil"/>
              <w:left w:val="nil"/>
              <w:bottom w:val="single" w:sz="4" w:space="0" w:color="auto"/>
              <w:right w:val="single" w:sz="4" w:space="0" w:color="auto"/>
            </w:tcBorders>
            <w:shd w:val="clear" w:color="auto" w:fill="auto"/>
            <w:noWrap/>
            <w:hideMark/>
          </w:tcPr>
          <w:p w14:paraId="6CBB022C" w14:textId="77777777" w:rsidR="00F554D9" w:rsidRPr="00CA6DF8" w:rsidRDefault="00F554D9" w:rsidP="00F0582C">
            <w:pPr>
              <w:jc w:val="right"/>
              <w:rPr>
                <w:b/>
                <w:bCs/>
                <w:sz w:val="20"/>
                <w:szCs w:val="20"/>
                <w:lang w:val="es-ES_tradnl"/>
              </w:rPr>
            </w:pPr>
            <w:r w:rsidRPr="00CA6DF8">
              <w:rPr>
                <w:b/>
                <w:sz w:val="20"/>
                <w:lang w:val="es-ES_tradnl"/>
              </w:rPr>
              <w:t>2.016.950</w:t>
            </w:r>
          </w:p>
        </w:tc>
        <w:tc>
          <w:tcPr>
            <w:tcW w:w="1288" w:type="dxa"/>
            <w:tcBorders>
              <w:top w:val="nil"/>
              <w:left w:val="nil"/>
              <w:bottom w:val="single" w:sz="4" w:space="0" w:color="auto"/>
              <w:right w:val="single" w:sz="4" w:space="0" w:color="auto"/>
            </w:tcBorders>
            <w:shd w:val="clear" w:color="auto" w:fill="auto"/>
            <w:noWrap/>
            <w:hideMark/>
          </w:tcPr>
          <w:p w14:paraId="5D4F52EF" w14:textId="77777777" w:rsidR="00F554D9" w:rsidRPr="00CA6DF8" w:rsidRDefault="00F554D9" w:rsidP="00F0582C">
            <w:pPr>
              <w:jc w:val="right"/>
              <w:rPr>
                <w:b/>
                <w:bCs/>
                <w:sz w:val="20"/>
                <w:szCs w:val="20"/>
                <w:lang w:val="es-ES_tradnl"/>
              </w:rPr>
            </w:pPr>
            <w:r w:rsidRPr="00CA6DF8">
              <w:rPr>
                <w:b/>
                <w:sz w:val="20"/>
                <w:lang w:val="es-ES_tradnl"/>
              </w:rPr>
              <w:t>0</w:t>
            </w:r>
          </w:p>
        </w:tc>
      </w:tr>
      <w:tr w:rsidR="00F554D9" w:rsidRPr="00651C02" w14:paraId="2DC0E275" w14:textId="77777777" w:rsidTr="00F0582C">
        <w:trPr>
          <w:trHeight w:val="44"/>
        </w:trPr>
        <w:tc>
          <w:tcPr>
            <w:tcW w:w="95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95C8757" w14:textId="77777777" w:rsidR="00F554D9" w:rsidRPr="00CA6DF8" w:rsidRDefault="00F554D9" w:rsidP="00F0582C">
            <w:pPr>
              <w:jc w:val="left"/>
              <w:rPr>
                <w:b/>
                <w:bCs/>
                <w:sz w:val="20"/>
                <w:szCs w:val="20"/>
                <w:lang w:val="es-ES_tradnl"/>
              </w:rPr>
            </w:pPr>
            <w:r w:rsidRPr="00CA6DF8">
              <w:rPr>
                <w:b/>
                <w:sz w:val="20"/>
                <w:lang w:val="es-ES_tradnl"/>
              </w:rPr>
              <w:t>Actividades corrientes</w:t>
            </w:r>
          </w:p>
        </w:tc>
      </w:tr>
      <w:tr w:rsidR="00F554D9" w:rsidRPr="00651C02" w14:paraId="358CD710" w14:textId="77777777" w:rsidTr="00F0582C">
        <w:trPr>
          <w:trHeight w:val="62"/>
        </w:trPr>
        <w:tc>
          <w:tcPr>
            <w:tcW w:w="3145" w:type="dxa"/>
            <w:tcBorders>
              <w:top w:val="nil"/>
              <w:left w:val="single" w:sz="4" w:space="0" w:color="auto"/>
              <w:bottom w:val="single" w:sz="4" w:space="0" w:color="auto"/>
              <w:right w:val="single" w:sz="4" w:space="0" w:color="auto"/>
            </w:tcBorders>
            <w:shd w:val="clear" w:color="auto" w:fill="auto"/>
            <w:noWrap/>
            <w:hideMark/>
          </w:tcPr>
          <w:p w14:paraId="5BBC71C7" w14:textId="77777777" w:rsidR="00F554D9" w:rsidRPr="00CA6DF8" w:rsidRDefault="00F554D9" w:rsidP="00F0582C">
            <w:pPr>
              <w:jc w:val="left"/>
              <w:rPr>
                <w:sz w:val="20"/>
                <w:szCs w:val="20"/>
                <w:lang w:val="es-ES_tradnl"/>
              </w:rPr>
            </w:pPr>
            <w:r w:rsidRPr="00CA6DF8">
              <w:rPr>
                <w:sz w:val="20"/>
                <w:lang w:val="es-ES_tradnl"/>
              </w:rPr>
              <w:t>Fortalecimiento institucional</w:t>
            </w:r>
          </w:p>
        </w:tc>
        <w:tc>
          <w:tcPr>
            <w:tcW w:w="1287" w:type="dxa"/>
            <w:tcBorders>
              <w:top w:val="nil"/>
              <w:left w:val="nil"/>
              <w:bottom w:val="single" w:sz="4" w:space="0" w:color="auto"/>
              <w:right w:val="single" w:sz="4" w:space="0" w:color="auto"/>
            </w:tcBorders>
            <w:shd w:val="clear" w:color="auto" w:fill="auto"/>
            <w:noWrap/>
            <w:hideMark/>
          </w:tcPr>
          <w:p w14:paraId="6765BFE0" w14:textId="77777777" w:rsidR="00F554D9" w:rsidRPr="00CA6DF8" w:rsidRDefault="00F554D9" w:rsidP="00F0582C">
            <w:pPr>
              <w:jc w:val="right"/>
              <w:rPr>
                <w:sz w:val="20"/>
                <w:szCs w:val="20"/>
                <w:lang w:val="es-ES_tradnl"/>
              </w:rPr>
            </w:pPr>
            <w:r w:rsidRPr="00CA6DF8">
              <w:rPr>
                <w:sz w:val="20"/>
                <w:lang w:val="es-ES_tradnl"/>
              </w:rPr>
              <w:t>2.746.395</w:t>
            </w:r>
          </w:p>
        </w:tc>
        <w:tc>
          <w:tcPr>
            <w:tcW w:w="1287" w:type="dxa"/>
            <w:tcBorders>
              <w:top w:val="nil"/>
              <w:left w:val="nil"/>
              <w:bottom w:val="single" w:sz="4" w:space="0" w:color="auto"/>
              <w:right w:val="single" w:sz="4" w:space="0" w:color="auto"/>
            </w:tcBorders>
            <w:shd w:val="clear" w:color="auto" w:fill="auto"/>
            <w:noWrap/>
            <w:hideMark/>
          </w:tcPr>
          <w:p w14:paraId="457ED362" w14:textId="77777777" w:rsidR="00F554D9" w:rsidRPr="00CA6DF8" w:rsidRDefault="00F554D9" w:rsidP="00F0582C">
            <w:pPr>
              <w:jc w:val="right"/>
              <w:rPr>
                <w:sz w:val="20"/>
                <w:szCs w:val="20"/>
                <w:lang w:val="es-ES_tradnl"/>
              </w:rPr>
            </w:pPr>
            <w:r w:rsidRPr="00CA6DF8">
              <w:rPr>
                <w:sz w:val="20"/>
                <w:lang w:val="es-ES_tradnl"/>
              </w:rPr>
              <w:t>1.650.362</w:t>
            </w:r>
          </w:p>
        </w:tc>
        <w:tc>
          <w:tcPr>
            <w:tcW w:w="1287" w:type="dxa"/>
            <w:tcBorders>
              <w:top w:val="nil"/>
              <w:left w:val="nil"/>
              <w:bottom w:val="single" w:sz="4" w:space="0" w:color="auto"/>
              <w:right w:val="single" w:sz="4" w:space="0" w:color="auto"/>
            </w:tcBorders>
            <w:shd w:val="clear" w:color="auto" w:fill="auto"/>
            <w:noWrap/>
            <w:hideMark/>
          </w:tcPr>
          <w:p w14:paraId="2D803CBB" w14:textId="77777777" w:rsidR="00F554D9" w:rsidRPr="00CA6DF8" w:rsidRDefault="00F554D9" w:rsidP="00F0582C">
            <w:pPr>
              <w:jc w:val="right"/>
              <w:rPr>
                <w:sz w:val="20"/>
                <w:szCs w:val="20"/>
                <w:lang w:val="es-ES_tradnl"/>
              </w:rPr>
            </w:pPr>
            <w:r w:rsidRPr="00CA6DF8">
              <w:rPr>
                <w:sz w:val="20"/>
                <w:lang w:val="es-ES_tradnl"/>
              </w:rPr>
              <w:t>2.523.806</w:t>
            </w:r>
          </w:p>
        </w:tc>
        <w:tc>
          <w:tcPr>
            <w:tcW w:w="1287" w:type="dxa"/>
            <w:tcBorders>
              <w:top w:val="nil"/>
              <w:left w:val="nil"/>
              <w:bottom w:val="single" w:sz="4" w:space="0" w:color="auto"/>
              <w:right w:val="single" w:sz="4" w:space="0" w:color="auto"/>
            </w:tcBorders>
            <w:shd w:val="clear" w:color="auto" w:fill="auto"/>
            <w:noWrap/>
            <w:hideMark/>
          </w:tcPr>
          <w:p w14:paraId="2BA69B84" w14:textId="77777777" w:rsidR="00F554D9" w:rsidRPr="00CA6DF8" w:rsidRDefault="00F554D9" w:rsidP="00F0582C">
            <w:pPr>
              <w:jc w:val="right"/>
              <w:rPr>
                <w:sz w:val="20"/>
                <w:szCs w:val="20"/>
                <w:lang w:val="es-ES_tradnl"/>
              </w:rPr>
            </w:pPr>
            <w:r w:rsidRPr="00CA6DF8">
              <w:rPr>
                <w:sz w:val="20"/>
                <w:lang w:val="es-ES_tradnl"/>
              </w:rPr>
              <w:t>6.920.563</w:t>
            </w:r>
          </w:p>
        </w:tc>
        <w:tc>
          <w:tcPr>
            <w:tcW w:w="1288" w:type="dxa"/>
            <w:tcBorders>
              <w:top w:val="nil"/>
              <w:left w:val="nil"/>
              <w:bottom w:val="single" w:sz="4" w:space="0" w:color="auto"/>
              <w:right w:val="single" w:sz="4" w:space="0" w:color="auto"/>
            </w:tcBorders>
            <w:shd w:val="clear" w:color="auto" w:fill="auto"/>
            <w:noWrap/>
            <w:hideMark/>
          </w:tcPr>
          <w:p w14:paraId="31A8D8AB"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68711FED" w14:textId="77777777" w:rsidTr="00F0582C">
        <w:trPr>
          <w:trHeight w:val="89"/>
        </w:trPr>
        <w:tc>
          <w:tcPr>
            <w:tcW w:w="3145" w:type="dxa"/>
            <w:tcBorders>
              <w:top w:val="nil"/>
              <w:left w:val="single" w:sz="4" w:space="0" w:color="auto"/>
              <w:bottom w:val="single" w:sz="4" w:space="0" w:color="auto"/>
              <w:right w:val="single" w:sz="4" w:space="0" w:color="auto"/>
            </w:tcBorders>
            <w:shd w:val="clear" w:color="auto" w:fill="auto"/>
            <w:noWrap/>
            <w:hideMark/>
          </w:tcPr>
          <w:p w14:paraId="77234A77" w14:textId="77777777" w:rsidR="00F554D9" w:rsidRPr="00CA6DF8" w:rsidRDefault="00F554D9" w:rsidP="00F0582C">
            <w:pPr>
              <w:jc w:val="left"/>
              <w:rPr>
                <w:sz w:val="20"/>
                <w:szCs w:val="20"/>
                <w:lang w:val="es-ES_tradnl"/>
              </w:rPr>
            </w:pPr>
            <w:r w:rsidRPr="00CA6DF8">
              <w:rPr>
                <w:sz w:val="20"/>
                <w:lang w:val="es-ES_tradnl"/>
              </w:rPr>
              <w:t>Dependencia central</w:t>
            </w:r>
          </w:p>
        </w:tc>
        <w:tc>
          <w:tcPr>
            <w:tcW w:w="1287" w:type="dxa"/>
            <w:tcBorders>
              <w:top w:val="nil"/>
              <w:left w:val="nil"/>
              <w:bottom w:val="single" w:sz="4" w:space="0" w:color="auto"/>
              <w:right w:val="single" w:sz="4" w:space="0" w:color="auto"/>
            </w:tcBorders>
            <w:shd w:val="clear" w:color="auto" w:fill="auto"/>
            <w:noWrap/>
            <w:hideMark/>
          </w:tcPr>
          <w:p w14:paraId="1FECA647" w14:textId="77777777" w:rsidR="00F554D9" w:rsidRPr="00CA6DF8" w:rsidRDefault="00F554D9" w:rsidP="00F0582C">
            <w:pPr>
              <w:jc w:val="right"/>
              <w:rPr>
                <w:sz w:val="20"/>
                <w:szCs w:val="20"/>
                <w:lang w:val="es-ES_tradnl"/>
              </w:rPr>
            </w:pPr>
            <w:r w:rsidRPr="00CA6DF8">
              <w:rPr>
                <w:sz w:val="20"/>
                <w:lang w:val="es-ES_tradnl"/>
              </w:rPr>
              <w:t>2.079.213</w:t>
            </w:r>
          </w:p>
        </w:tc>
        <w:tc>
          <w:tcPr>
            <w:tcW w:w="1287" w:type="dxa"/>
            <w:tcBorders>
              <w:top w:val="nil"/>
              <w:left w:val="nil"/>
              <w:bottom w:val="single" w:sz="4" w:space="0" w:color="auto"/>
              <w:right w:val="single" w:sz="4" w:space="0" w:color="auto"/>
            </w:tcBorders>
            <w:shd w:val="clear" w:color="auto" w:fill="auto"/>
            <w:noWrap/>
            <w:hideMark/>
          </w:tcPr>
          <w:p w14:paraId="54B3ACC3" w14:textId="77777777" w:rsidR="00F554D9" w:rsidRPr="00CA6DF8" w:rsidRDefault="00F554D9" w:rsidP="00F0582C">
            <w:pPr>
              <w:jc w:val="right"/>
              <w:rPr>
                <w:sz w:val="20"/>
                <w:szCs w:val="20"/>
                <w:lang w:val="es-ES_tradnl"/>
              </w:rPr>
            </w:pPr>
            <w:r w:rsidRPr="00CA6DF8">
              <w:rPr>
                <w:sz w:val="20"/>
                <w:lang w:val="es-ES_tradnl"/>
              </w:rPr>
              <w:t>2.093.768</w:t>
            </w:r>
          </w:p>
        </w:tc>
        <w:tc>
          <w:tcPr>
            <w:tcW w:w="1287" w:type="dxa"/>
            <w:tcBorders>
              <w:top w:val="nil"/>
              <w:left w:val="nil"/>
              <w:bottom w:val="single" w:sz="4" w:space="0" w:color="auto"/>
              <w:right w:val="single" w:sz="4" w:space="0" w:color="auto"/>
            </w:tcBorders>
            <w:shd w:val="clear" w:color="auto" w:fill="auto"/>
            <w:noWrap/>
            <w:hideMark/>
          </w:tcPr>
          <w:p w14:paraId="0BF78CCF" w14:textId="77777777" w:rsidR="00F554D9" w:rsidRPr="00CA6DF8" w:rsidRDefault="00F554D9" w:rsidP="00F0582C">
            <w:pPr>
              <w:jc w:val="right"/>
              <w:rPr>
                <w:sz w:val="20"/>
                <w:szCs w:val="20"/>
                <w:lang w:val="es-ES_tradnl"/>
              </w:rPr>
            </w:pPr>
            <w:r w:rsidRPr="00CA6DF8">
              <w:rPr>
                <w:sz w:val="20"/>
                <w:lang w:val="es-ES_tradnl"/>
              </w:rPr>
              <w:t>2.108.424</w:t>
            </w:r>
          </w:p>
        </w:tc>
        <w:tc>
          <w:tcPr>
            <w:tcW w:w="1287" w:type="dxa"/>
            <w:tcBorders>
              <w:top w:val="nil"/>
              <w:left w:val="nil"/>
              <w:bottom w:val="single" w:sz="4" w:space="0" w:color="auto"/>
              <w:right w:val="single" w:sz="4" w:space="0" w:color="auto"/>
            </w:tcBorders>
            <w:shd w:val="clear" w:color="auto" w:fill="auto"/>
            <w:noWrap/>
            <w:hideMark/>
          </w:tcPr>
          <w:p w14:paraId="32E19E1E" w14:textId="77777777" w:rsidR="00F554D9" w:rsidRPr="00CA6DF8" w:rsidRDefault="00F554D9" w:rsidP="00F0582C">
            <w:pPr>
              <w:jc w:val="right"/>
              <w:rPr>
                <w:sz w:val="20"/>
                <w:szCs w:val="20"/>
                <w:lang w:val="es-ES_tradnl"/>
              </w:rPr>
            </w:pPr>
            <w:r w:rsidRPr="00CA6DF8">
              <w:rPr>
                <w:sz w:val="20"/>
                <w:lang w:val="es-ES_tradnl"/>
              </w:rPr>
              <w:t>6.281.405</w:t>
            </w:r>
          </w:p>
        </w:tc>
        <w:tc>
          <w:tcPr>
            <w:tcW w:w="1288" w:type="dxa"/>
            <w:tcBorders>
              <w:top w:val="nil"/>
              <w:left w:val="nil"/>
              <w:bottom w:val="single" w:sz="4" w:space="0" w:color="auto"/>
              <w:right w:val="single" w:sz="4" w:space="0" w:color="auto"/>
            </w:tcBorders>
            <w:shd w:val="clear" w:color="auto" w:fill="auto"/>
            <w:noWrap/>
            <w:hideMark/>
          </w:tcPr>
          <w:p w14:paraId="147BB23A" w14:textId="77777777" w:rsidR="00F554D9" w:rsidRPr="00CA6DF8" w:rsidRDefault="00F554D9" w:rsidP="00F0582C">
            <w:pPr>
              <w:jc w:val="right"/>
              <w:rPr>
                <w:sz w:val="20"/>
                <w:szCs w:val="20"/>
                <w:lang w:val="es-ES_tradnl"/>
              </w:rPr>
            </w:pPr>
            <w:r w:rsidRPr="00CA6DF8">
              <w:rPr>
                <w:sz w:val="20"/>
                <w:lang w:val="es-ES_tradnl"/>
              </w:rPr>
              <w:t>0</w:t>
            </w:r>
          </w:p>
        </w:tc>
      </w:tr>
      <w:tr w:rsidR="00F554D9" w:rsidRPr="00651C02" w14:paraId="06E8490E" w14:textId="77777777" w:rsidTr="00F0582C">
        <w:trPr>
          <w:trHeight w:val="116"/>
        </w:trPr>
        <w:tc>
          <w:tcPr>
            <w:tcW w:w="3145" w:type="dxa"/>
            <w:tcBorders>
              <w:top w:val="nil"/>
              <w:left w:val="single" w:sz="4" w:space="0" w:color="auto"/>
              <w:bottom w:val="single" w:sz="4" w:space="0" w:color="auto"/>
              <w:right w:val="single" w:sz="4" w:space="0" w:color="auto"/>
            </w:tcBorders>
            <w:shd w:val="clear" w:color="auto" w:fill="auto"/>
            <w:noWrap/>
            <w:hideMark/>
          </w:tcPr>
          <w:p w14:paraId="56E2C487" w14:textId="77777777" w:rsidR="00F554D9" w:rsidRPr="00CA6DF8" w:rsidRDefault="00F554D9" w:rsidP="00F0582C">
            <w:pPr>
              <w:jc w:val="left"/>
              <w:rPr>
                <w:b/>
                <w:bCs/>
                <w:sz w:val="20"/>
                <w:szCs w:val="20"/>
                <w:lang w:val="es-ES_tradnl"/>
              </w:rPr>
            </w:pPr>
            <w:r w:rsidRPr="00CA6DF8">
              <w:rPr>
                <w:b/>
                <w:sz w:val="20"/>
                <w:lang w:val="es-ES_tradnl"/>
              </w:rPr>
              <w:t>Subtotal de las actividades corrientes</w:t>
            </w:r>
          </w:p>
        </w:tc>
        <w:tc>
          <w:tcPr>
            <w:tcW w:w="1287" w:type="dxa"/>
            <w:tcBorders>
              <w:top w:val="nil"/>
              <w:left w:val="nil"/>
              <w:bottom w:val="single" w:sz="4" w:space="0" w:color="auto"/>
              <w:right w:val="single" w:sz="4" w:space="0" w:color="auto"/>
            </w:tcBorders>
            <w:shd w:val="clear" w:color="auto" w:fill="auto"/>
            <w:noWrap/>
            <w:hideMark/>
          </w:tcPr>
          <w:p w14:paraId="549A4B6E" w14:textId="77777777" w:rsidR="00F554D9" w:rsidRPr="00CA6DF8" w:rsidRDefault="00F554D9" w:rsidP="00F0582C">
            <w:pPr>
              <w:jc w:val="right"/>
              <w:rPr>
                <w:b/>
                <w:bCs/>
                <w:sz w:val="20"/>
                <w:szCs w:val="20"/>
                <w:lang w:val="es-ES_tradnl"/>
              </w:rPr>
            </w:pPr>
            <w:r w:rsidRPr="00CA6DF8">
              <w:rPr>
                <w:b/>
                <w:sz w:val="20"/>
                <w:lang w:val="es-ES_tradnl"/>
              </w:rPr>
              <w:t>4.825.608</w:t>
            </w:r>
          </w:p>
        </w:tc>
        <w:tc>
          <w:tcPr>
            <w:tcW w:w="1287" w:type="dxa"/>
            <w:tcBorders>
              <w:top w:val="nil"/>
              <w:left w:val="nil"/>
              <w:bottom w:val="single" w:sz="4" w:space="0" w:color="auto"/>
              <w:right w:val="single" w:sz="4" w:space="0" w:color="auto"/>
            </w:tcBorders>
            <w:shd w:val="clear" w:color="auto" w:fill="auto"/>
            <w:noWrap/>
            <w:hideMark/>
          </w:tcPr>
          <w:p w14:paraId="3E4C9360" w14:textId="77777777" w:rsidR="00F554D9" w:rsidRPr="00CA6DF8" w:rsidRDefault="00F554D9" w:rsidP="00F0582C">
            <w:pPr>
              <w:jc w:val="right"/>
              <w:rPr>
                <w:b/>
                <w:bCs/>
                <w:sz w:val="20"/>
                <w:szCs w:val="20"/>
                <w:lang w:val="es-ES_tradnl"/>
              </w:rPr>
            </w:pPr>
            <w:r w:rsidRPr="00CA6DF8">
              <w:rPr>
                <w:b/>
                <w:sz w:val="20"/>
                <w:lang w:val="es-ES_tradnl"/>
              </w:rPr>
              <w:t>3.744.129</w:t>
            </w:r>
          </w:p>
        </w:tc>
        <w:tc>
          <w:tcPr>
            <w:tcW w:w="1287" w:type="dxa"/>
            <w:tcBorders>
              <w:top w:val="nil"/>
              <w:left w:val="nil"/>
              <w:bottom w:val="single" w:sz="4" w:space="0" w:color="auto"/>
              <w:right w:val="single" w:sz="4" w:space="0" w:color="auto"/>
            </w:tcBorders>
            <w:shd w:val="clear" w:color="auto" w:fill="auto"/>
            <w:noWrap/>
            <w:hideMark/>
          </w:tcPr>
          <w:p w14:paraId="1ABEB09B" w14:textId="77777777" w:rsidR="00F554D9" w:rsidRPr="00CA6DF8" w:rsidRDefault="00F554D9" w:rsidP="00F0582C">
            <w:pPr>
              <w:jc w:val="right"/>
              <w:rPr>
                <w:b/>
                <w:bCs/>
                <w:sz w:val="20"/>
                <w:szCs w:val="20"/>
                <w:lang w:val="es-ES_tradnl"/>
              </w:rPr>
            </w:pPr>
            <w:r w:rsidRPr="00CA6DF8">
              <w:rPr>
                <w:b/>
                <w:sz w:val="20"/>
                <w:lang w:val="es-ES_tradnl"/>
              </w:rPr>
              <w:t>4.632.231</w:t>
            </w:r>
          </w:p>
        </w:tc>
        <w:tc>
          <w:tcPr>
            <w:tcW w:w="1287" w:type="dxa"/>
            <w:tcBorders>
              <w:top w:val="nil"/>
              <w:left w:val="nil"/>
              <w:bottom w:val="single" w:sz="4" w:space="0" w:color="auto"/>
              <w:right w:val="single" w:sz="4" w:space="0" w:color="auto"/>
            </w:tcBorders>
            <w:shd w:val="clear" w:color="auto" w:fill="auto"/>
            <w:noWrap/>
            <w:hideMark/>
          </w:tcPr>
          <w:p w14:paraId="2089DEE9" w14:textId="77777777" w:rsidR="00F554D9" w:rsidRPr="00CA6DF8" w:rsidRDefault="00F554D9" w:rsidP="00F0582C">
            <w:pPr>
              <w:jc w:val="right"/>
              <w:rPr>
                <w:b/>
                <w:bCs/>
                <w:sz w:val="20"/>
                <w:szCs w:val="20"/>
                <w:lang w:val="es-ES_tradnl"/>
              </w:rPr>
            </w:pPr>
            <w:r w:rsidRPr="00CA6DF8">
              <w:rPr>
                <w:b/>
                <w:sz w:val="20"/>
                <w:lang w:val="es-ES_tradnl"/>
              </w:rPr>
              <w:t>13.201.968</w:t>
            </w:r>
          </w:p>
        </w:tc>
        <w:tc>
          <w:tcPr>
            <w:tcW w:w="1288" w:type="dxa"/>
            <w:tcBorders>
              <w:top w:val="nil"/>
              <w:left w:val="nil"/>
              <w:bottom w:val="single" w:sz="4" w:space="0" w:color="auto"/>
              <w:right w:val="single" w:sz="4" w:space="0" w:color="auto"/>
            </w:tcBorders>
            <w:shd w:val="clear" w:color="auto" w:fill="auto"/>
            <w:noWrap/>
            <w:hideMark/>
          </w:tcPr>
          <w:p w14:paraId="643957C0" w14:textId="77777777" w:rsidR="00F554D9" w:rsidRPr="00CA6DF8" w:rsidRDefault="00F554D9" w:rsidP="00F0582C">
            <w:pPr>
              <w:jc w:val="right"/>
              <w:rPr>
                <w:b/>
                <w:bCs/>
                <w:sz w:val="20"/>
                <w:szCs w:val="20"/>
                <w:lang w:val="es-ES_tradnl"/>
              </w:rPr>
            </w:pPr>
            <w:r w:rsidRPr="00CA6DF8">
              <w:rPr>
                <w:b/>
                <w:sz w:val="20"/>
                <w:lang w:val="es-ES_tradnl"/>
              </w:rPr>
              <w:t>0</w:t>
            </w:r>
          </w:p>
        </w:tc>
      </w:tr>
      <w:tr w:rsidR="00F554D9" w:rsidRPr="00651C02" w14:paraId="64D9AF20" w14:textId="77777777" w:rsidTr="00F0582C">
        <w:trPr>
          <w:trHeight w:val="44"/>
        </w:trPr>
        <w:tc>
          <w:tcPr>
            <w:tcW w:w="3145" w:type="dxa"/>
            <w:tcBorders>
              <w:top w:val="nil"/>
              <w:left w:val="single" w:sz="4" w:space="0" w:color="auto"/>
              <w:bottom w:val="single" w:sz="4" w:space="0" w:color="auto"/>
              <w:right w:val="single" w:sz="4" w:space="0" w:color="auto"/>
            </w:tcBorders>
            <w:shd w:val="clear" w:color="auto" w:fill="auto"/>
            <w:noWrap/>
            <w:hideMark/>
          </w:tcPr>
          <w:p w14:paraId="18474B92" w14:textId="77777777" w:rsidR="00F554D9" w:rsidRPr="00CA6DF8" w:rsidRDefault="00F554D9" w:rsidP="00F0582C">
            <w:pPr>
              <w:jc w:val="left"/>
              <w:rPr>
                <w:b/>
                <w:bCs/>
                <w:sz w:val="20"/>
                <w:szCs w:val="20"/>
                <w:lang w:val="es-ES_tradnl"/>
              </w:rPr>
            </w:pPr>
            <w:r w:rsidRPr="00CA6DF8">
              <w:rPr>
                <w:b/>
                <w:sz w:val="20"/>
                <w:lang w:val="es-ES_tradnl"/>
              </w:rPr>
              <w:t>Total</w:t>
            </w:r>
          </w:p>
        </w:tc>
        <w:tc>
          <w:tcPr>
            <w:tcW w:w="1287" w:type="dxa"/>
            <w:tcBorders>
              <w:top w:val="nil"/>
              <w:left w:val="nil"/>
              <w:bottom w:val="single" w:sz="4" w:space="0" w:color="auto"/>
              <w:right w:val="single" w:sz="4" w:space="0" w:color="auto"/>
            </w:tcBorders>
            <w:shd w:val="clear" w:color="auto" w:fill="auto"/>
            <w:noWrap/>
            <w:hideMark/>
          </w:tcPr>
          <w:p w14:paraId="022ADD56" w14:textId="77777777" w:rsidR="00F554D9" w:rsidRPr="00CA6DF8" w:rsidRDefault="00F554D9" w:rsidP="00F0582C">
            <w:pPr>
              <w:jc w:val="right"/>
              <w:rPr>
                <w:b/>
                <w:bCs/>
                <w:sz w:val="20"/>
                <w:szCs w:val="20"/>
                <w:lang w:val="es-ES_tradnl"/>
              </w:rPr>
            </w:pPr>
            <w:r w:rsidRPr="00CA6DF8">
              <w:rPr>
                <w:b/>
                <w:sz w:val="20"/>
                <w:lang w:val="es-ES_tradnl"/>
              </w:rPr>
              <w:t>32.544.343</w:t>
            </w:r>
          </w:p>
        </w:tc>
        <w:tc>
          <w:tcPr>
            <w:tcW w:w="1287" w:type="dxa"/>
            <w:tcBorders>
              <w:top w:val="nil"/>
              <w:left w:val="nil"/>
              <w:bottom w:val="single" w:sz="4" w:space="0" w:color="auto"/>
              <w:right w:val="single" w:sz="4" w:space="0" w:color="auto"/>
            </w:tcBorders>
            <w:shd w:val="clear" w:color="auto" w:fill="auto"/>
            <w:noWrap/>
            <w:hideMark/>
          </w:tcPr>
          <w:p w14:paraId="4179CFAF" w14:textId="77777777" w:rsidR="00F554D9" w:rsidRPr="00CA6DF8" w:rsidRDefault="00F554D9" w:rsidP="00F0582C">
            <w:pPr>
              <w:jc w:val="right"/>
              <w:rPr>
                <w:b/>
                <w:bCs/>
                <w:sz w:val="20"/>
                <w:szCs w:val="20"/>
                <w:lang w:val="es-ES_tradnl"/>
              </w:rPr>
            </w:pPr>
            <w:r w:rsidRPr="00CA6DF8">
              <w:rPr>
                <w:b/>
                <w:sz w:val="20"/>
                <w:lang w:val="es-ES_tradnl"/>
              </w:rPr>
              <w:t>44.452.091</w:t>
            </w:r>
          </w:p>
        </w:tc>
        <w:tc>
          <w:tcPr>
            <w:tcW w:w="1287" w:type="dxa"/>
            <w:tcBorders>
              <w:top w:val="nil"/>
              <w:left w:val="nil"/>
              <w:bottom w:val="single" w:sz="4" w:space="0" w:color="auto"/>
              <w:right w:val="single" w:sz="4" w:space="0" w:color="auto"/>
            </w:tcBorders>
            <w:shd w:val="clear" w:color="auto" w:fill="auto"/>
            <w:noWrap/>
            <w:hideMark/>
          </w:tcPr>
          <w:p w14:paraId="79214331" w14:textId="77777777" w:rsidR="00F554D9" w:rsidRPr="00CA6DF8" w:rsidRDefault="00F554D9" w:rsidP="00F0582C">
            <w:pPr>
              <w:jc w:val="right"/>
              <w:rPr>
                <w:b/>
                <w:bCs/>
                <w:sz w:val="20"/>
                <w:szCs w:val="20"/>
                <w:lang w:val="es-ES_tradnl"/>
              </w:rPr>
            </w:pPr>
            <w:r w:rsidRPr="00CA6DF8">
              <w:rPr>
                <w:b/>
                <w:sz w:val="20"/>
                <w:lang w:val="es-ES_tradnl"/>
              </w:rPr>
              <w:t>38.423.722</w:t>
            </w:r>
          </w:p>
        </w:tc>
        <w:tc>
          <w:tcPr>
            <w:tcW w:w="1287" w:type="dxa"/>
            <w:tcBorders>
              <w:top w:val="nil"/>
              <w:left w:val="nil"/>
              <w:bottom w:val="single" w:sz="4" w:space="0" w:color="auto"/>
              <w:right w:val="single" w:sz="4" w:space="0" w:color="auto"/>
            </w:tcBorders>
            <w:shd w:val="clear" w:color="auto" w:fill="auto"/>
            <w:noWrap/>
            <w:hideMark/>
          </w:tcPr>
          <w:p w14:paraId="0C1B9EBF" w14:textId="77777777" w:rsidR="00F554D9" w:rsidRPr="00CA6DF8" w:rsidRDefault="00F554D9" w:rsidP="00F0582C">
            <w:pPr>
              <w:jc w:val="right"/>
              <w:rPr>
                <w:b/>
                <w:bCs/>
                <w:sz w:val="20"/>
                <w:szCs w:val="20"/>
                <w:lang w:val="es-ES_tradnl"/>
              </w:rPr>
            </w:pPr>
            <w:r w:rsidRPr="00CA6DF8">
              <w:rPr>
                <w:b/>
                <w:sz w:val="20"/>
                <w:lang w:val="es-ES_tradnl"/>
              </w:rPr>
              <w:t>115.420.155</w:t>
            </w:r>
          </w:p>
        </w:tc>
        <w:tc>
          <w:tcPr>
            <w:tcW w:w="1288" w:type="dxa"/>
            <w:tcBorders>
              <w:top w:val="nil"/>
              <w:left w:val="nil"/>
              <w:bottom w:val="single" w:sz="4" w:space="0" w:color="auto"/>
              <w:right w:val="single" w:sz="4" w:space="0" w:color="auto"/>
            </w:tcBorders>
            <w:shd w:val="clear" w:color="auto" w:fill="auto"/>
            <w:noWrap/>
            <w:hideMark/>
          </w:tcPr>
          <w:p w14:paraId="1AA5C740" w14:textId="77777777" w:rsidR="00F554D9" w:rsidRPr="00CA6DF8" w:rsidRDefault="00F554D9" w:rsidP="00F0582C">
            <w:pPr>
              <w:jc w:val="right"/>
              <w:rPr>
                <w:b/>
                <w:bCs/>
                <w:sz w:val="20"/>
                <w:szCs w:val="20"/>
                <w:lang w:val="es-ES_tradnl"/>
              </w:rPr>
            </w:pPr>
            <w:r w:rsidRPr="00CA6DF8">
              <w:rPr>
                <w:b/>
                <w:sz w:val="20"/>
                <w:lang w:val="es-ES_tradnl"/>
              </w:rPr>
              <w:t>113.671.652</w:t>
            </w:r>
          </w:p>
        </w:tc>
      </w:tr>
    </w:tbl>
    <w:p w14:paraId="0E204667" w14:textId="77777777" w:rsidR="00F554D9" w:rsidRPr="00CA6DF8" w:rsidRDefault="00F554D9" w:rsidP="00F554D9">
      <w:pPr>
        <w:rPr>
          <w:sz w:val="19"/>
          <w:szCs w:val="19"/>
          <w:lang w:val="es-ES"/>
        </w:rPr>
      </w:pPr>
      <w:r w:rsidRPr="00CA6DF8">
        <w:rPr>
          <w:sz w:val="19"/>
          <w:lang w:val="es-ES"/>
        </w:rPr>
        <w:t xml:space="preserve">* Incluidos los gastos de apoyo a los organismos cuando corresponda </w:t>
      </w:r>
    </w:p>
    <w:p w14:paraId="0739A6DA" w14:textId="77777777" w:rsidR="00F554D9" w:rsidRPr="00CA6DF8" w:rsidRDefault="00F554D9" w:rsidP="00F554D9">
      <w:pPr>
        <w:rPr>
          <w:lang w:val="es-ES"/>
        </w:rPr>
      </w:pPr>
    </w:p>
    <w:p w14:paraId="49C2ACF8" w14:textId="77777777" w:rsidR="00F554D9" w:rsidRPr="00651C02" w:rsidRDefault="00F554D9" w:rsidP="00F554D9">
      <w:pPr>
        <w:pStyle w:val="sub-title"/>
        <w:keepNext/>
        <w:spacing w:after="240"/>
        <w:rPr>
          <w:noProof w:val="0"/>
          <w:sz w:val="24"/>
          <w:szCs w:val="24"/>
        </w:rPr>
      </w:pPr>
      <w:r>
        <w:rPr>
          <w:sz w:val="24"/>
        </w:rPr>
        <w:t>IV.</w:t>
      </w:r>
      <w:r>
        <w:rPr>
          <w:sz w:val="24"/>
        </w:rPr>
        <w:tab/>
        <w:t xml:space="preserve">Indicadores de desempeño </w:t>
      </w:r>
    </w:p>
    <w:p w14:paraId="4C7293A3" w14:textId="77777777" w:rsidR="00F554D9" w:rsidRPr="00CA6DF8" w:rsidRDefault="00F554D9" w:rsidP="00F554D9">
      <w:pPr>
        <w:pStyle w:val="Heading1"/>
        <w:rPr>
          <w:lang w:val="es-ES"/>
        </w:rPr>
      </w:pPr>
      <w:r w:rsidRPr="00CA6DF8">
        <w:rPr>
          <w:lang w:val="es-ES"/>
        </w:rPr>
        <w:t>La ONUDI ha presentado indicadores de desempeño conforme a la decisión 71/28 en el texto del plan administrativo. La Secretaría ha informado a la ONUDI sobre los objetivos que se indican en el cuadro 4.</w:t>
      </w:r>
    </w:p>
    <w:p w14:paraId="6296C37B" w14:textId="77777777" w:rsidR="00F554D9" w:rsidRPr="00CA6DF8" w:rsidRDefault="00F554D9" w:rsidP="00F554D9">
      <w:pPr>
        <w:pStyle w:val="subhead"/>
        <w:keepNext/>
        <w:jc w:val="left"/>
        <w:rPr>
          <w:b/>
          <w:sz w:val="22"/>
          <w:szCs w:val="22"/>
          <w:lang w:val="es-ES_tradnl"/>
        </w:rPr>
      </w:pPr>
      <w:r w:rsidRPr="00CA6DF8">
        <w:rPr>
          <w:b/>
          <w:sz w:val="22"/>
          <w:lang w:val="es-ES_tradnl"/>
        </w:rPr>
        <w:t>Cuadro 4. Indicadores de desempeño de la ONUDI para 2024</w:t>
      </w:r>
    </w:p>
    <w:tbl>
      <w:tblPr>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705"/>
        <w:gridCol w:w="2072"/>
        <w:gridCol w:w="4340"/>
        <w:gridCol w:w="1632"/>
      </w:tblGrid>
      <w:tr w:rsidR="00F554D9" w:rsidRPr="00CA6DF8" w14:paraId="08701F36" w14:textId="77777777" w:rsidTr="00F0582C">
        <w:trPr>
          <w:tblHeader/>
          <w:jc w:val="center"/>
        </w:trPr>
        <w:tc>
          <w:tcPr>
            <w:tcW w:w="1705" w:type="dxa"/>
            <w:shd w:val="clear" w:color="auto" w:fill="auto"/>
            <w:hideMark/>
          </w:tcPr>
          <w:p w14:paraId="4CD63BC5" w14:textId="77777777" w:rsidR="00F554D9" w:rsidRPr="00CA6DF8" w:rsidRDefault="00F554D9" w:rsidP="00F0582C">
            <w:pPr>
              <w:keepNext/>
              <w:jc w:val="left"/>
              <w:rPr>
                <w:b/>
                <w:bCs/>
                <w:sz w:val="20"/>
                <w:szCs w:val="20"/>
                <w:lang w:val="es-ES_tradnl"/>
              </w:rPr>
            </w:pPr>
            <w:r w:rsidRPr="00CA6DF8">
              <w:rPr>
                <w:b/>
                <w:sz w:val="20"/>
                <w:lang w:val="es-ES_tradnl"/>
              </w:rPr>
              <w:t xml:space="preserve">Tipo de indicador </w:t>
            </w:r>
          </w:p>
        </w:tc>
        <w:tc>
          <w:tcPr>
            <w:tcW w:w="2072" w:type="dxa"/>
            <w:shd w:val="clear" w:color="auto" w:fill="auto"/>
            <w:hideMark/>
          </w:tcPr>
          <w:p w14:paraId="51BFD898" w14:textId="77777777" w:rsidR="00F554D9" w:rsidRPr="00CA6DF8" w:rsidRDefault="00F554D9" w:rsidP="00F0582C">
            <w:pPr>
              <w:keepNext/>
              <w:jc w:val="center"/>
              <w:rPr>
                <w:b/>
                <w:bCs/>
                <w:sz w:val="20"/>
                <w:szCs w:val="20"/>
                <w:lang w:val="es-ES_tradnl"/>
              </w:rPr>
            </w:pPr>
            <w:r w:rsidRPr="00CA6DF8">
              <w:rPr>
                <w:b/>
                <w:sz w:val="20"/>
                <w:lang w:val="es-ES_tradnl"/>
              </w:rPr>
              <w:t>Título abreviado</w:t>
            </w:r>
          </w:p>
        </w:tc>
        <w:tc>
          <w:tcPr>
            <w:tcW w:w="4340" w:type="dxa"/>
            <w:shd w:val="clear" w:color="auto" w:fill="auto"/>
            <w:hideMark/>
          </w:tcPr>
          <w:p w14:paraId="47E52BDD" w14:textId="77777777" w:rsidR="00F554D9" w:rsidRPr="00CA6DF8" w:rsidRDefault="00F554D9" w:rsidP="00F0582C">
            <w:pPr>
              <w:keepNext/>
              <w:jc w:val="center"/>
              <w:rPr>
                <w:b/>
                <w:bCs/>
                <w:sz w:val="20"/>
                <w:szCs w:val="20"/>
                <w:lang w:val="es-ES_tradnl"/>
              </w:rPr>
            </w:pPr>
            <w:r w:rsidRPr="00CA6DF8">
              <w:rPr>
                <w:b/>
                <w:sz w:val="20"/>
                <w:lang w:val="es-ES_tradnl"/>
              </w:rPr>
              <w:t>Criterio</w:t>
            </w:r>
          </w:p>
        </w:tc>
        <w:tc>
          <w:tcPr>
            <w:tcW w:w="1632" w:type="dxa"/>
          </w:tcPr>
          <w:p w14:paraId="3DD0A5A9" w14:textId="77777777" w:rsidR="00F554D9" w:rsidRPr="00CA6DF8" w:rsidRDefault="00F554D9" w:rsidP="00F0582C">
            <w:pPr>
              <w:keepNext/>
              <w:jc w:val="center"/>
              <w:rPr>
                <w:b/>
                <w:bCs/>
                <w:sz w:val="20"/>
                <w:szCs w:val="20"/>
                <w:lang w:val="es-ES_tradnl"/>
              </w:rPr>
            </w:pPr>
            <w:r w:rsidRPr="00CA6DF8">
              <w:rPr>
                <w:b/>
                <w:sz w:val="20"/>
                <w:lang w:val="es-ES_tradnl"/>
              </w:rPr>
              <w:t>Objetivo para 2024</w:t>
            </w:r>
          </w:p>
        </w:tc>
      </w:tr>
      <w:tr w:rsidR="00F554D9" w:rsidRPr="00CA6DF8" w14:paraId="79556855" w14:textId="77777777" w:rsidTr="00F0582C">
        <w:trPr>
          <w:jc w:val="center"/>
        </w:trPr>
        <w:tc>
          <w:tcPr>
            <w:tcW w:w="1705" w:type="dxa"/>
            <w:shd w:val="clear" w:color="auto" w:fill="auto"/>
            <w:hideMark/>
          </w:tcPr>
          <w:p w14:paraId="506A13C9" w14:textId="77777777" w:rsidR="00F554D9" w:rsidRPr="00CA6DF8" w:rsidRDefault="00F554D9" w:rsidP="00F0582C">
            <w:pPr>
              <w:keepNext/>
              <w:ind w:right="-84"/>
              <w:jc w:val="left"/>
              <w:rPr>
                <w:sz w:val="20"/>
                <w:szCs w:val="20"/>
                <w:lang w:val="es-ES_tradnl"/>
              </w:rPr>
            </w:pPr>
            <w:r w:rsidRPr="00CA6DF8">
              <w:rPr>
                <w:sz w:val="20"/>
                <w:lang w:val="es-ES_tradnl"/>
              </w:rPr>
              <w:t xml:space="preserve">Planificación y aprobación  </w:t>
            </w:r>
          </w:p>
        </w:tc>
        <w:tc>
          <w:tcPr>
            <w:tcW w:w="2072" w:type="dxa"/>
            <w:shd w:val="clear" w:color="auto" w:fill="auto"/>
            <w:hideMark/>
          </w:tcPr>
          <w:p w14:paraId="1085F691" w14:textId="77777777" w:rsidR="00F554D9" w:rsidRPr="00CA6DF8" w:rsidRDefault="00F554D9" w:rsidP="00F0582C">
            <w:pPr>
              <w:keepNext/>
              <w:jc w:val="left"/>
              <w:rPr>
                <w:sz w:val="20"/>
                <w:szCs w:val="20"/>
                <w:lang w:val="es-ES_tradnl"/>
              </w:rPr>
            </w:pPr>
            <w:r w:rsidRPr="00CA6DF8">
              <w:rPr>
                <w:sz w:val="20"/>
                <w:lang w:val="es-ES_tradnl"/>
              </w:rPr>
              <w:t>Tramos aprobados</w:t>
            </w:r>
          </w:p>
        </w:tc>
        <w:tc>
          <w:tcPr>
            <w:tcW w:w="4340" w:type="dxa"/>
            <w:shd w:val="clear" w:color="auto" w:fill="auto"/>
            <w:hideMark/>
          </w:tcPr>
          <w:p w14:paraId="7E50C568" w14:textId="77777777" w:rsidR="00F554D9" w:rsidRPr="00CA6DF8" w:rsidRDefault="00F554D9" w:rsidP="00F0582C">
            <w:pPr>
              <w:keepNext/>
              <w:jc w:val="left"/>
              <w:rPr>
                <w:sz w:val="20"/>
                <w:szCs w:val="20"/>
                <w:lang w:val="es-ES_tradnl"/>
              </w:rPr>
            </w:pPr>
            <w:r w:rsidRPr="00CA6DF8">
              <w:rPr>
                <w:sz w:val="20"/>
                <w:lang w:val="es-ES_tradnl"/>
              </w:rPr>
              <w:t>Número de tramos aprobados respecto de los previstos*</w:t>
            </w:r>
          </w:p>
        </w:tc>
        <w:tc>
          <w:tcPr>
            <w:tcW w:w="1632" w:type="dxa"/>
          </w:tcPr>
          <w:p w14:paraId="7BB2117A" w14:textId="77777777" w:rsidR="00F554D9" w:rsidRPr="00CA6DF8" w:rsidRDefault="00F554D9" w:rsidP="00F0582C">
            <w:pPr>
              <w:keepNext/>
              <w:jc w:val="right"/>
              <w:rPr>
                <w:sz w:val="20"/>
                <w:szCs w:val="20"/>
                <w:lang w:val="es-ES_tradnl"/>
              </w:rPr>
            </w:pPr>
            <w:r w:rsidRPr="00CA6DF8">
              <w:rPr>
                <w:sz w:val="20"/>
                <w:lang w:val="es-ES_tradnl"/>
              </w:rPr>
              <w:t>62</w:t>
            </w:r>
          </w:p>
        </w:tc>
      </w:tr>
      <w:tr w:rsidR="00F554D9" w:rsidRPr="00CA6DF8" w14:paraId="1E7B521A" w14:textId="77777777" w:rsidTr="00F0582C">
        <w:trPr>
          <w:jc w:val="center"/>
        </w:trPr>
        <w:tc>
          <w:tcPr>
            <w:tcW w:w="1705" w:type="dxa"/>
            <w:shd w:val="clear" w:color="auto" w:fill="auto"/>
            <w:hideMark/>
          </w:tcPr>
          <w:p w14:paraId="5C907E30" w14:textId="77777777" w:rsidR="00F554D9" w:rsidRPr="00CA6DF8" w:rsidRDefault="00F554D9" w:rsidP="00F0582C">
            <w:pPr>
              <w:keepNext/>
              <w:ind w:right="-84"/>
              <w:jc w:val="left"/>
              <w:rPr>
                <w:sz w:val="20"/>
                <w:szCs w:val="20"/>
                <w:lang w:val="es-ES_tradnl"/>
              </w:rPr>
            </w:pPr>
            <w:r w:rsidRPr="00CA6DF8">
              <w:rPr>
                <w:sz w:val="20"/>
                <w:lang w:val="es-ES_tradnl"/>
              </w:rPr>
              <w:t xml:space="preserve">Planificación y aprobación </w:t>
            </w:r>
          </w:p>
        </w:tc>
        <w:tc>
          <w:tcPr>
            <w:tcW w:w="2072" w:type="dxa"/>
            <w:shd w:val="clear" w:color="auto" w:fill="auto"/>
            <w:hideMark/>
          </w:tcPr>
          <w:p w14:paraId="2E45D446" w14:textId="77777777" w:rsidR="00F554D9" w:rsidRPr="00CA6DF8" w:rsidRDefault="00F554D9" w:rsidP="00F0582C">
            <w:pPr>
              <w:keepNext/>
              <w:jc w:val="left"/>
              <w:rPr>
                <w:sz w:val="20"/>
                <w:szCs w:val="20"/>
                <w:lang w:val="es-ES_tradnl"/>
              </w:rPr>
            </w:pPr>
            <w:r w:rsidRPr="00CA6DF8">
              <w:rPr>
                <w:sz w:val="20"/>
                <w:lang w:val="es-ES_tradnl"/>
              </w:rPr>
              <w:t>Proyectos/actividades aprobados</w:t>
            </w:r>
          </w:p>
        </w:tc>
        <w:tc>
          <w:tcPr>
            <w:tcW w:w="4340" w:type="dxa"/>
            <w:shd w:val="clear" w:color="auto" w:fill="auto"/>
            <w:hideMark/>
          </w:tcPr>
          <w:p w14:paraId="47ED5D4B" w14:textId="77777777" w:rsidR="00F554D9" w:rsidRPr="00CA6DF8" w:rsidRDefault="00F554D9" w:rsidP="00F0582C">
            <w:pPr>
              <w:keepNext/>
              <w:jc w:val="left"/>
              <w:rPr>
                <w:sz w:val="20"/>
                <w:szCs w:val="20"/>
                <w:lang w:val="es-ES_tradnl"/>
              </w:rPr>
            </w:pPr>
            <w:r w:rsidRPr="00CA6DF8">
              <w:rPr>
                <w:sz w:val="20"/>
                <w:lang w:val="es-ES_tradnl"/>
              </w:rPr>
              <w:t>Proyectos/actividades aprobados respecto de los planificados (incluidas las actividades de preparación de proyectos)</w:t>
            </w:r>
          </w:p>
        </w:tc>
        <w:tc>
          <w:tcPr>
            <w:tcW w:w="1632" w:type="dxa"/>
          </w:tcPr>
          <w:p w14:paraId="7820D43E" w14:textId="77777777" w:rsidR="00F554D9" w:rsidRPr="00CA6DF8" w:rsidRDefault="00F554D9" w:rsidP="00F0582C">
            <w:pPr>
              <w:keepNext/>
              <w:jc w:val="right"/>
              <w:rPr>
                <w:sz w:val="20"/>
                <w:szCs w:val="20"/>
                <w:lang w:val="es-ES_tradnl"/>
              </w:rPr>
            </w:pPr>
            <w:r w:rsidRPr="00CA6DF8">
              <w:rPr>
                <w:sz w:val="20"/>
                <w:lang w:val="es-ES_tradnl"/>
              </w:rPr>
              <w:t>56</w:t>
            </w:r>
          </w:p>
        </w:tc>
      </w:tr>
      <w:tr w:rsidR="00F554D9" w:rsidRPr="00CA6DF8" w14:paraId="764705EB" w14:textId="77777777" w:rsidTr="00F0582C">
        <w:trPr>
          <w:jc w:val="center"/>
        </w:trPr>
        <w:tc>
          <w:tcPr>
            <w:tcW w:w="1705" w:type="dxa"/>
            <w:shd w:val="clear" w:color="auto" w:fill="auto"/>
            <w:hideMark/>
          </w:tcPr>
          <w:p w14:paraId="7C09616B" w14:textId="77777777" w:rsidR="00F554D9" w:rsidRPr="00CA6DF8" w:rsidRDefault="00F554D9" w:rsidP="00F0582C">
            <w:pPr>
              <w:jc w:val="left"/>
              <w:rPr>
                <w:sz w:val="20"/>
                <w:szCs w:val="20"/>
                <w:lang w:val="es-ES_tradnl"/>
              </w:rPr>
            </w:pPr>
            <w:r w:rsidRPr="00CA6DF8">
              <w:rPr>
                <w:sz w:val="20"/>
                <w:lang w:val="es-ES_tradnl"/>
              </w:rPr>
              <w:t xml:space="preserve">Ejecución </w:t>
            </w:r>
          </w:p>
        </w:tc>
        <w:tc>
          <w:tcPr>
            <w:tcW w:w="2072" w:type="dxa"/>
            <w:shd w:val="clear" w:color="auto" w:fill="auto"/>
            <w:hideMark/>
          </w:tcPr>
          <w:p w14:paraId="0EEB4BFF" w14:textId="77777777" w:rsidR="00F554D9" w:rsidRPr="00CA6DF8" w:rsidRDefault="00F554D9" w:rsidP="00F0582C">
            <w:pPr>
              <w:jc w:val="left"/>
              <w:rPr>
                <w:sz w:val="20"/>
                <w:szCs w:val="20"/>
                <w:lang w:val="es-ES_tradnl"/>
              </w:rPr>
            </w:pPr>
            <w:r w:rsidRPr="00CA6DF8">
              <w:rPr>
                <w:sz w:val="20"/>
                <w:lang w:val="es-ES_tradnl"/>
              </w:rPr>
              <w:t>Fondos desembolsados</w:t>
            </w:r>
          </w:p>
        </w:tc>
        <w:tc>
          <w:tcPr>
            <w:tcW w:w="4340" w:type="dxa"/>
            <w:shd w:val="clear" w:color="auto" w:fill="auto"/>
            <w:hideMark/>
          </w:tcPr>
          <w:p w14:paraId="73CF2E81" w14:textId="77777777" w:rsidR="00F554D9" w:rsidRPr="00CA6DF8" w:rsidRDefault="00F554D9" w:rsidP="00F0582C">
            <w:pPr>
              <w:jc w:val="left"/>
              <w:rPr>
                <w:sz w:val="20"/>
                <w:szCs w:val="20"/>
                <w:lang w:val="es-ES_tradnl"/>
              </w:rPr>
            </w:pPr>
            <w:r w:rsidRPr="00CA6DF8">
              <w:rPr>
                <w:sz w:val="20"/>
                <w:lang w:val="es-ES_tradnl"/>
              </w:rPr>
              <w:t>Basado en el desembolso estimado en el informe sobre la marcha de las actividades</w:t>
            </w:r>
          </w:p>
        </w:tc>
        <w:tc>
          <w:tcPr>
            <w:tcW w:w="1632" w:type="dxa"/>
          </w:tcPr>
          <w:p w14:paraId="6E3805E5" w14:textId="77777777" w:rsidR="00F554D9" w:rsidRPr="00CA6DF8" w:rsidRDefault="00F554D9" w:rsidP="00F0582C">
            <w:pPr>
              <w:jc w:val="right"/>
              <w:rPr>
                <w:sz w:val="20"/>
                <w:szCs w:val="20"/>
                <w:lang w:val="es-ES_tradnl"/>
              </w:rPr>
            </w:pPr>
            <w:r w:rsidRPr="00CA6DF8">
              <w:rPr>
                <w:sz w:val="20"/>
                <w:lang w:val="es-ES_tradnl"/>
              </w:rPr>
              <w:t>27.456.835 $EUA</w:t>
            </w:r>
          </w:p>
        </w:tc>
      </w:tr>
      <w:tr w:rsidR="00F554D9" w:rsidRPr="00CA6DF8" w14:paraId="3240CFA2" w14:textId="77777777" w:rsidTr="00F0582C">
        <w:trPr>
          <w:jc w:val="center"/>
        </w:trPr>
        <w:tc>
          <w:tcPr>
            <w:tcW w:w="1705" w:type="dxa"/>
            <w:shd w:val="clear" w:color="auto" w:fill="auto"/>
            <w:hideMark/>
          </w:tcPr>
          <w:p w14:paraId="1DBAFF96" w14:textId="77777777" w:rsidR="00F554D9" w:rsidRPr="00CA6DF8" w:rsidRDefault="00F554D9" w:rsidP="00F0582C">
            <w:pPr>
              <w:jc w:val="left"/>
              <w:rPr>
                <w:sz w:val="20"/>
                <w:szCs w:val="20"/>
                <w:lang w:val="es-ES_tradnl"/>
              </w:rPr>
            </w:pPr>
            <w:r w:rsidRPr="00CA6DF8">
              <w:rPr>
                <w:sz w:val="20"/>
                <w:lang w:val="es-ES_tradnl"/>
              </w:rPr>
              <w:t>Ejecución</w:t>
            </w:r>
          </w:p>
        </w:tc>
        <w:tc>
          <w:tcPr>
            <w:tcW w:w="2072" w:type="dxa"/>
            <w:shd w:val="clear" w:color="auto" w:fill="auto"/>
            <w:hideMark/>
          </w:tcPr>
          <w:p w14:paraId="29EBD0AB" w14:textId="77777777" w:rsidR="00F554D9" w:rsidRPr="00CA6DF8" w:rsidRDefault="00F554D9" w:rsidP="00F0582C">
            <w:pPr>
              <w:jc w:val="left"/>
              <w:rPr>
                <w:sz w:val="20"/>
                <w:szCs w:val="20"/>
                <w:lang w:val="es-ES_tradnl"/>
              </w:rPr>
            </w:pPr>
            <w:r w:rsidRPr="00CA6DF8">
              <w:rPr>
                <w:sz w:val="20"/>
                <w:lang w:val="es-ES_tradnl"/>
              </w:rPr>
              <w:t>Eliminación de SAO</w:t>
            </w:r>
          </w:p>
        </w:tc>
        <w:tc>
          <w:tcPr>
            <w:tcW w:w="4340" w:type="dxa"/>
            <w:shd w:val="clear" w:color="auto" w:fill="auto"/>
            <w:hideMark/>
          </w:tcPr>
          <w:p w14:paraId="56B10C48" w14:textId="77777777" w:rsidR="00F554D9" w:rsidRPr="00CA6DF8" w:rsidRDefault="00F554D9" w:rsidP="00F0582C">
            <w:pPr>
              <w:jc w:val="left"/>
              <w:rPr>
                <w:sz w:val="20"/>
                <w:szCs w:val="20"/>
                <w:lang w:val="es-ES_tradnl"/>
              </w:rPr>
            </w:pPr>
            <w:r w:rsidRPr="00CA6DF8">
              <w:rPr>
                <w:sz w:val="20"/>
                <w:lang w:val="es-ES_tradnl"/>
              </w:rPr>
              <w:t>Eliminación de SAO durante el tramo cuando se aprueba el tramo siguiente respecto de lo planificado en los planes administrativos*</w:t>
            </w:r>
          </w:p>
        </w:tc>
        <w:tc>
          <w:tcPr>
            <w:tcW w:w="1632" w:type="dxa"/>
          </w:tcPr>
          <w:p w14:paraId="61311007" w14:textId="77777777" w:rsidR="00F554D9" w:rsidRPr="00CA6DF8" w:rsidRDefault="00F554D9" w:rsidP="00F0582C">
            <w:pPr>
              <w:jc w:val="right"/>
              <w:rPr>
                <w:sz w:val="20"/>
                <w:szCs w:val="20"/>
                <w:lang w:val="es-ES_tradnl"/>
              </w:rPr>
            </w:pPr>
            <w:r w:rsidRPr="00CA6DF8">
              <w:rPr>
                <w:sz w:val="20"/>
                <w:lang w:val="es-ES_tradnl"/>
              </w:rPr>
              <w:t>258,1 toneladas PAO</w:t>
            </w:r>
          </w:p>
        </w:tc>
      </w:tr>
      <w:tr w:rsidR="00F554D9" w:rsidRPr="00CA6DF8" w14:paraId="6CFBACFB" w14:textId="77777777" w:rsidTr="00F0582C">
        <w:trPr>
          <w:jc w:val="center"/>
        </w:trPr>
        <w:tc>
          <w:tcPr>
            <w:tcW w:w="1705" w:type="dxa"/>
            <w:shd w:val="clear" w:color="auto" w:fill="auto"/>
            <w:hideMark/>
          </w:tcPr>
          <w:p w14:paraId="7B6A53B0" w14:textId="77777777" w:rsidR="00F554D9" w:rsidRPr="00CA6DF8" w:rsidRDefault="00F554D9" w:rsidP="00F0582C">
            <w:pPr>
              <w:jc w:val="left"/>
              <w:rPr>
                <w:sz w:val="20"/>
                <w:szCs w:val="20"/>
                <w:lang w:val="es-ES_tradnl"/>
              </w:rPr>
            </w:pPr>
            <w:r w:rsidRPr="00CA6DF8">
              <w:rPr>
                <w:sz w:val="20"/>
                <w:lang w:val="es-ES_tradnl"/>
              </w:rPr>
              <w:t xml:space="preserve">Ejecución </w:t>
            </w:r>
          </w:p>
        </w:tc>
        <w:tc>
          <w:tcPr>
            <w:tcW w:w="2072" w:type="dxa"/>
            <w:shd w:val="clear" w:color="auto" w:fill="auto"/>
            <w:hideMark/>
          </w:tcPr>
          <w:p w14:paraId="39197EF9" w14:textId="77777777" w:rsidR="00F554D9" w:rsidRPr="00CA6DF8" w:rsidRDefault="00F554D9" w:rsidP="00F0582C">
            <w:pPr>
              <w:jc w:val="left"/>
              <w:rPr>
                <w:sz w:val="20"/>
                <w:szCs w:val="20"/>
                <w:lang w:val="es-ES_tradnl"/>
              </w:rPr>
            </w:pPr>
            <w:r w:rsidRPr="00CA6DF8">
              <w:rPr>
                <w:sz w:val="20"/>
                <w:lang w:val="es-ES_tradnl"/>
              </w:rPr>
              <w:t>Terminación de proyectos por actividades</w:t>
            </w:r>
          </w:p>
        </w:tc>
        <w:tc>
          <w:tcPr>
            <w:tcW w:w="4340" w:type="dxa"/>
            <w:shd w:val="clear" w:color="auto" w:fill="auto"/>
            <w:hideMark/>
          </w:tcPr>
          <w:p w14:paraId="2228F000" w14:textId="77777777" w:rsidR="00F554D9" w:rsidRPr="00CA6DF8" w:rsidRDefault="00F554D9" w:rsidP="00F0582C">
            <w:pPr>
              <w:jc w:val="left"/>
              <w:rPr>
                <w:sz w:val="20"/>
                <w:szCs w:val="20"/>
                <w:lang w:val="es-ES_tradnl"/>
              </w:rPr>
            </w:pPr>
            <w:r w:rsidRPr="00CA6DF8">
              <w:rPr>
                <w:sz w:val="20"/>
                <w:lang w:val="es-ES_tradnl"/>
              </w:rPr>
              <w:t>Terminación de proyectos respecto de lo planificado en los informes sobre la marcha de las actividades para todas las actividades (excluida la preparación de proyectos)</w:t>
            </w:r>
          </w:p>
        </w:tc>
        <w:tc>
          <w:tcPr>
            <w:tcW w:w="1632" w:type="dxa"/>
          </w:tcPr>
          <w:p w14:paraId="178BE5CD" w14:textId="77777777" w:rsidR="00F554D9" w:rsidRPr="00CA6DF8" w:rsidRDefault="00F554D9" w:rsidP="00F0582C">
            <w:pPr>
              <w:jc w:val="right"/>
              <w:rPr>
                <w:sz w:val="20"/>
                <w:szCs w:val="20"/>
                <w:lang w:val="es-ES_tradnl"/>
              </w:rPr>
            </w:pPr>
            <w:r w:rsidRPr="00CA6DF8">
              <w:rPr>
                <w:sz w:val="20"/>
                <w:lang w:val="es-ES_tradnl"/>
              </w:rPr>
              <w:t>69</w:t>
            </w:r>
          </w:p>
        </w:tc>
      </w:tr>
      <w:tr w:rsidR="00F554D9" w:rsidRPr="00FB5279" w14:paraId="6F34A3F2" w14:textId="77777777" w:rsidTr="00F0582C">
        <w:trPr>
          <w:jc w:val="center"/>
        </w:trPr>
        <w:tc>
          <w:tcPr>
            <w:tcW w:w="1705" w:type="dxa"/>
            <w:shd w:val="clear" w:color="auto" w:fill="auto"/>
            <w:hideMark/>
          </w:tcPr>
          <w:p w14:paraId="0E280C47" w14:textId="77777777" w:rsidR="00F554D9" w:rsidRPr="00CA6DF8" w:rsidRDefault="00F554D9" w:rsidP="00F0582C">
            <w:pPr>
              <w:jc w:val="left"/>
              <w:rPr>
                <w:sz w:val="20"/>
                <w:szCs w:val="20"/>
                <w:lang w:val="es-ES_tradnl"/>
              </w:rPr>
            </w:pPr>
            <w:r w:rsidRPr="00CA6DF8">
              <w:rPr>
                <w:sz w:val="20"/>
                <w:lang w:val="es-ES_tradnl"/>
              </w:rPr>
              <w:t>Administrativo</w:t>
            </w:r>
          </w:p>
        </w:tc>
        <w:tc>
          <w:tcPr>
            <w:tcW w:w="2072" w:type="dxa"/>
            <w:shd w:val="clear" w:color="auto" w:fill="auto"/>
            <w:hideMark/>
          </w:tcPr>
          <w:p w14:paraId="316BB345" w14:textId="77777777" w:rsidR="00F554D9" w:rsidRPr="00CA6DF8" w:rsidRDefault="00F554D9" w:rsidP="00F0582C">
            <w:pPr>
              <w:jc w:val="left"/>
              <w:rPr>
                <w:sz w:val="20"/>
                <w:szCs w:val="20"/>
                <w:lang w:val="es-ES_tradnl"/>
              </w:rPr>
            </w:pPr>
            <w:r w:rsidRPr="00CA6DF8">
              <w:rPr>
                <w:sz w:val="20"/>
                <w:lang w:val="es-ES_tradnl"/>
              </w:rPr>
              <w:t>Rapidez del cierre financiero</w:t>
            </w:r>
          </w:p>
        </w:tc>
        <w:tc>
          <w:tcPr>
            <w:tcW w:w="4340" w:type="dxa"/>
            <w:shd w:val="clear" w:color="auto" w:fill="auto"/>
            <w:hideMark/>
          </w:tcPr>
          <w:p w14:paraId="0BC92FBE" w14:textId="77777777" w:rsidR="00F554D9" w:rsidRPr="00CA6DF8" w:rsidRDefault="00F554D9" w:rsidP="00F0582C">
            <w:pPr>
              <w:jc w:val="left"/>
              <w:rPr>
                <w:sz w:val="20"/>
                <w:szCs w:val="20"/>
                <w:lang w:val="es-ES_tradnl"/>
              </w:rPr>
            </w:pPr>
            <w:r w:rsidRPr="00CA6DF8">
              <w:rPr>
                <w:sz w:val="20"/>
                <w:lang w:val="es-ES_tradnl"/>
              </w:rPr>
              <w:t>Grado en que los proyectos están cerrados financieramente 12 meses después de la terminación del proyecto</w:t>
            </w:r>
          </w:p>
        </w:tc>
        <w:tc>
          <w:tcPr>
            <w:tcW w:w="1632" w:type="dxa"/>
          </w:tcPr>
          <w:p w14:paraId="40393F0D" w14:textId="77777777" w:rsidR="00F554D9" w:rsidRPr="00CA6DF8" w:rsidRDefault="00F554D9" w:rsidP="00F0582C">
            <w:pPr>
              <w:jc w:val="right"/>
              <w:rPr>
                <w:sz w:val="20"/>
                <w:szCs w:val="20"/>
                <w:lang w:val="es-ES_tradnl"/>
              </w:rPr>
            </w:pPr>
            <w:r w:rsidRPr="00CA6DF8">
              <w:rPr>
                <w:sz w:val="20"/>
                <w:lang w:val="es-ES_tradnl"/>
              </w:rPr>
              <w:t>Doce meses después de la conclusión operativa</w:t>
            </w:r>
          </w:p>
        </w:tc>
      </w:tr>
      <w:tr w:rsidR="00F554D9" w:rsidRPr="00CA6DF8" w14:paraId="13520B06" w14:textId="77777777" w:rsidTr="00F0582C">
        <w:trPr>
          <w:jc w:val="center"/>
        </w:trPr>
        <w:tc>
          <w:tcPr>
            <w:tcW w:w="1705" w:type="dxa"/>
            <w:shd w:val="clear" w:color="auto" w:fill="auto"/>
            <w:hideMark/>
          </w:tcPr>
          <w:p w14:paraId="51826D07" w14:textId="77777777" w:rsidR="00F554D9" w:rsidRPr="00CA6DF8" w:rsidRDefault="00F554D9" w:rsidP="00F0582C">
            <w:pPr>
              <w:jc w:val="left"/>
              <w:rPr>
                <w:sz w:val="20"/>
                <w:szCs w:val="20"/>
                <w:lang w:val="es-ES_tradnl"/>
              </w:rPr>
            </w:pPr>
            <w:r w:rsidRPr="00CA6DF8">
              <w:rPr>
                <w:sz w:val="20"/>
                <w:lang w:val="es-ES_tradnl"/>
              </w:rPr>
              <w:t xml:space="preserve">Administrativo </w:t>
            </w:r>
          </w:p>
        </w:tc>
        <w:tc>
          <w:tcPr>
            <w:tcW w:w="2072" w:type="dxa"/>
            <w:shd w:val="clear" w:color="auto" w:fill="auto"/>
            <w:hideMark/>
          </w:tcPr>
          <w:p w14:paraId="139D97F6" w14:textId="77777777" w:rsidR="00F554D9" w:rsidRPr="00CA6DF8" w:rsidRDefault="00F554D9" w:rsidP="00F0582C">
            <w:pPr>
              <w:jc w:val="left"/>
              <w:rPr>
                <w:sz w:val="20"/>
                <w:szCs w:val="20"/>
                <w:lang w:val="es-ES_tradnl"/>
              </w:rPr>
            </w:pPr>
            <w:r w:rsidRPr="00CA6DF8">
              <w:rPr>
                <w:sz w:val="20"/>
                <w:lang w:val="es-ES_tradnl"/>
              </w:rPr>
              <w:t>Entrega en fecha de los informes de terminación de proyecto</w:t>
            </w:r>
          </w:p>
        </w:tc>
        <w:tc>
          <w:tcPr>
            <w:tcW w:w="4340" w:type="dxa"/>
            <w:shd w:val="clear" w:color="auto" w:fill="auto"/>
            <w:hideMark/>
          </w:tcPr>
          <w:p w14:paraId="1FDB79DB" w14:textId="77777777" w:rsidR="00F554D9" w:rsidRPr="00CA6DF8" w:rsidRDefault="00F554D9" w:rsidP="00F0582C">
            <w:pPr>
              <w:jc w:val="left"/>
              <w:rPr>
                <w:sz w:val="20"/>
                <w:szCs w:val="20"/>
                <w:lang w:val="es-ES_tradnl"/>
              </w:rPr>
            </w:pPr>
            <w:r w:rsidRPr="00CA6DF8">
              <w:rPr>
                <w:sz w:val="20"/>
                <w:lang w:val="es-ES_tradnl"/>
              </w:rPr>
              <w:t>Entrega en fecha de los informes de terminación de proyecto respecto de lo acordado</w:t>
            </w:r>
          </w:p>
        </w:tc>
        <w:tc>
          <w:tcPr>
            <w:tcW w:w="1632" w:type="dxa"/>
          </w:tcPr>
          <w:p w14:paraId="41DE96F5" w14:textId="77777777" w:rsidR="00F554D9" w:rsidRPr="00CA6DF8" w:rsidRDefault="00F554D9" w:rsidP="00F0582C">
            <w:pPr>
              <w:jc w:val="right"/>
              <w:rPr>
                <w:sz w:val="20"/>
                <w:szCs w:val="20"/>
                <w:lang w:val="es-ES_tradnl"/>
              </w:rPr>
            </w:pPr>
            <w:r w:rsidRPr="00CA6DF8">
              <w:rPr>
                <w:sz w:val="20"/>
                <w:lang w:val="es-ES_tradnl"/>
              </w:rPr>
              <w:t>A tiempo (4)</w:t>
            </w:r>
          </w:p>
        </w:tc>
      </w:tr>
      <w:tr w:rsidR="00F554D9" w:rsidRPr="00CA6DF8" w14:paraId="05AAFEC0" w14:textId="77777777" w:rsidTr="00F0582C">
        <w:trPr>
          <w:jc w:val="center"/>
        </w:trPr>
        <w:tc>
          <w:tcPr>
            <w:tcW w:w="1705" w:type="dxa"/>
            <w:shd w:val="clear" w:color="auto" w:fill="auto"/>
            <w:hideMark/>
          </w:tcPr>
          <w:p w14:paraId="4D7DACBC" w14:textId="77777777" w:rsidR="00F554D9" w:rsidRPr="00CA6DF8" w:rsidRDefault="00F554D9" w:rsidP="00F0582C">
            <w:pPr>
              <w:keepNext/>
              <w:jc w:val="left"/>
              <w:rPr>
                <w:sz w:val="20"/>
                <w:szCs w:val="20"/>
                <w:lang w:val="es-ES_tradnl"/>
              </w:rPr>
            </w:pPr>
            <w:r w:rsidRPr="00CA6DF8">
              <w:rPr>
                <w:sz w:val="20"/>
                <w:lang w:val="es-ES_tradnl"/>
              </w:rPr>
              <w:t xml:space="preserve">Administrativo </w:t>
            </w:r>
          </w:p>
        </w:tc>
        <w:tc>
          <w:tcPr>
            <w:tcW w:w="2072" w:type="dxa"/>
            <w:shd w:val="clear" w:color="auto" w:fill="auto"/>
            <w:hideMark/>
          </w:tcPr>
          <w:p w14:paraId="6958940B" w14:textId="77777777" w:rsidR="00F554D9" w:rsidRPr="00CA6DF8" w:rsidRDefault="00F554D9" w:rsidP="00F0582C">
            <w:pPr>
              <w:keepNext/>
              <w:jc w:val="left"/>
              <w:rPr>
                <w:sz w:val="20"/>
                <w:szCs w:val="20"/>
                <w:lang w:val="es-ES_tradnl"/>
              </w:rPr>
            </w:pPr>
            <w:r w:rsidRPr="00CA6DF8">
              <w:rPr>
                <w:sz w:val="20"/>
                <w:lang w:val="es-ES_tradnl"/>
              </w:rPr>
              <w:t>Entrega en fecha de los informes sobre la marcha de las actividades</w:t>
            </w:r>
          </w:p>
        </w:tc>
        <w:tc>
          <w:tcPr>
            <w:tcW w:w="4340" w:type="dxa"/>
            <w:shd w:val="clear" w:color="auto" w:fill="auto"/>
            <w:hideMark/>
          </w:tcPr>
          <w:p w14:paraId="06344B7B" w14:textId="77777777" w:rsidR="00F554D9" w:rsidRPr="00CA6DF8" w:rsidRDefault="00F554D9" w:rsidP="00F0582C">
            <w:pPr>
              <w:keepNext/>
              <w:jc w:val="left"/>
              <w:rPr>
                <w:sz w:val="20"/>
                <w:szCs w:val="20"/>
                <w:lang w:val="es-ES_tradnl"/>
              </w:rPr>
            </w:pPr>
            <w:r w:rsidRPr="00CA6DF8">
              <w:rPr>
                <w:sz w:val="20"/>
                <w:lang w:val="es-ES_tradnl"/>
              </w:rPr>
              <w:t>Entrega en fecha de los informes sobre la marcha de las actividades, planes administrativos y respuestas, excepto en los casos que se haya acordado algo diferente</w:t>
            </w:r>
          </w:p>
        </w:tc>
        <w:tc>
          <w:tcPr>
            <w:tcW w:w="1632" w:type="dxa"/>
          </w:tcPr>
          <w:p w14:paraId="1F406D3A" w14:textId="77777777" w:rsidR="00F554D9" w:rsidRPr="00CA6DF8" w:rsidRDefault="00F554D9" w:rsidP="00F0582C">
            <w:pPr>
              <w:keepNext/>
              <w:jc w:val="right"/>
              <w:rPr>
                <w:sz w:val="20"/>
                <w:szCs w:val="20"/>
                <w:lang w:val="es-ES_tradnl"/>
              </w:rPr>
            </w:pPr>
            <w:r w:rsidRPr="00CA6DF8">
              <w:rPr>
                <w:sz w:val="20"/>
                <w:lang w:val="es-ES_tradnl"/>
              </w:rPr>
              <w:t>En fecha</w:t>
            </w:r>
          </w:p>
        </w:tc>
      </w:tr>
    </w:tbl>
    <w:p w14:paraId="0BFBB377" w14:textId="77777777" w:rsidR="00F554D9" w:rsidRPr="00CA6DF8" w:rsidRDefault="00F554D9" w:rsidP="00F554D9">
      <w:pPr>
        <w:pStyle w:val="StyleHeader4Para4Left0Firstline0"/>
        <w:numPr>
          <w:ilvl w:val="0"/>
          <w:numId w:val="0"/>
        </w:numPr>
        <w:rPr>
          <w:sz w:val="18"/>
          <w:szCs w:val="18"/>
          <w:lang w:val="es-ES_tradnl"/>
        </w:rPr>
      </w:pPr>
      <w:r w:rsidRPr="00CA6DF8">
        <w:rPr>
          <w:sz w:val="18"/>
          <w:lang w:val="es-ES_tradnl"/>
        </w:rPr>
        <w:t>* Los objetivos de un organismo se reducirán "si este no pudiese presentar un tramo a causa de otro organismo principal o de cooperación" o "si el PGEH presentado para su examen por parte del Comité Ejecutivo no se hubiera aprobado como resultado de factores fuera del control de la Dependencia Nacional del Ozono y del organismo".</w:t>
      </w:r>
    </w:p>
    <w:p w14:paraId="52209A0C" w14:textId="77777777" w:rsidR="00F554D9" w:rsidRPr="00651C02" w:rsidRDefault="00F554D9" w:rsidP="00F554D9">
      <w:pPr>
        <w:pStyle w:val="sub-title"/>
        <w:keepNext/>
        <w:spacing w:after="240"/>
        <w:rPr>
          <w:noProof w:val="0"/>
          <w:sz w:val="24"/>
          <w:szCs w:val="24"/>
        </w:rPr>
      </w:pPr>
      <w:r>
        <w:rPr>
          <w:sz w:val="24"/>
        </w:rPr>
        <w:lastRenderedPageBreak/>
        <w:t>V.</w:t>
      </w:r>
      <w:r>
        <w:rPr>
          <w:sz w:val="24"/>
        </w:rPr>
        <w:tab/>
        <w:t>Recomendación</w:t>
      </w:r>
    </w:p>
    <w:p w14:paraId="47C29294" w14:textId="77777777" w:rsidR="00F554D9" w:rsidRPr="00CA6DF8" w:rsidRDefault="00F554D9" w:rsidP="00F554D9">
      <w:pPr>
        <w:pStyle w:val="Heading1"/>
        <w:rPr>
          <w:lang w:val="es-ES"/>
        </w:rPr>
      </w:pPr>
      <w:r w:rsidRPr="00CA6DF8">
        <w:rPr>
          <w:lang w:val="es-ES"/>
        </w:rPr>
        <w:t>El Comité Ejecutivo podría estimar oportuno:</w:t>
      </w:r>
    </w:p>
    <w:p w14:paraId="0E7E17E7" w14:textId="77777777" w:rsidR="00F554D9" w:rsidRPr="00CA6DF8" w:rsidRDefault="00F554D9" w:rsidP="00F554D9">
      <w:pPr>
        <w:pStyle w:val="Heading2"/>
        <w:rPr>
          <w:lang w:val="es-ES"/>
        </w:rPr>
      </w:pPr>
      <w:r w:rsidRPr="00CA6DF8">
        <w:rPr>
          <w:lang w:val="es-ES"/>
        </w:rPr>
        <w:t>Tomar nota del plan administrativo de la ONUDI para 2024-2026 que figura en el documento UNEP/OzL.Pro/ExCom/93/29; y</w:t>
      </w:r>
    </w:p>
    <w:p w14:paraId="1667AE1F" w14:textId="7C314668" w:rsidR="00F554D9" w:rsidRPr="00CA6DF8" w:rsidRDefault="00F554D9" w:rsidP="00F554D9">
      <w:pPr>
        <w:pStyle w:val="Heading2"/>
        <w:rPr>
          <w:lang w:val="es-ES"/>
        </w:rPr>
      </w:pPr>
      <w:r w:rsidRPr="00CA6DF8">
        <w:rPr>
          <w:lang w:val="es-ES"/>
        </w:rPr>
        <w:t xml:space="preserve">Aprobar los indicadores de desempeño para la ONUDI </w:t>
      </w:r>
      <w:r w:rsidR="00DE1F6C">
        <w:rPr>
          <w:lang w:val="es-ES"/>
        </w:rPr>
        <w:t>recogidos</w:t>
      </w:r>
      <w:r w:rsidRPr="00CA6DF8">
        <w:rPr>
          <w:lang w:val="es-ES"/>
        </w:rPr>
        <w:t xml:space="preserve"> en el cuadro 4 del presente documento UNEP/OzL.Pro/ExCom/93/29.</w:t>
      </w:r>
    </w:p>
    <w:p w14:paraId="3C9D3E55" w14:textId="77777777" w:rsidR="0087455A" w:rsidRDefault="0087455A" w:rsidP="00760C32">
      <w:pPr>
        <w:rPr>
          <w:b/>
          <w:bCs/>
          <w:lang w:val="es-ES"/>
        </w:rPr>
      </w:pPr>
    </w:p>
    <w:sectPr w:rsidR="0087455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4EB23" w14:textId="77777777" w:rsidR="006A46A1" w:rsidRDefault="006A46A1">
      <w:r>
        <w:separator/>
      </w:r>
    </w:p>
  </w:endnote>
  <w:endnote w:type="continuationSeparator" w:id="0">
    <w:p w14:paraId="71641641" w14:textId="77777777" w:rsidR="006A46A1" w:rsidRDefault="006A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173306"/>
      <w:docPartObj>
        <w:docPartGallery w:val="Page Numbers (Bottom of Page)"/>
        <w:docPartUnique/>
      </w:docPartObj>
    </w:sdtPr>
    <w:sdtEndPr>
      <w:rPr>
        <w:noProof/>
      </w:rPr>
    </w:sdtEndPr>
    <w:sdtContent>
      <w:p w14:paraId="2798D8EC" w14:textId="116890CA" w:rsidR="00760C32" w:rsidRDefault="00760C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DFD931" w14:textId="77777777" w:rsidR="00760C32" w:rsidRDefault="00760C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1937712"/>
      <w:docPartObj>
        <w:docPartGallery w:val="Page Numbers (Bottom of Page)"/>
        <w:docPartUnique/>
      </w:docPartObj>
    </w:sdtPr>
    <w:sdtEndPr>
      <w:rPr>
        <w:noProof/>
      </w:rPr>
    </w:sdtEndPr>
    <w:sdtContent>
      <w:p w14:paraId="0C592F9A" w14:textId="0B18A8F5" w:rsidR="00760C32" w:rsidRDefault="00760C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CBDF42" w14:textId="77777777" w:rsidR="00760C32" w:rsidRDefault="00760C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C068" w14:textId="7068284D" w:rsidR="0087455A" w:rsidRPr="00760C32" w:rsidRDefault="00760C32" w:rsidP="00760C3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E3064" w14:textId="77777777" w:rsidR="006A46A1" w:rsidRDefault="006A46A1">
      <w:r>
        <w:separator/>
      </w:r>
    </w:p>
  </w:footnote>
  <w:footnote w:type="continuationSeparator" w:id="0">
    <w:p w14:paraId="21E035F3" w14:textId="77777777" w:rsidR="006A46A1" w:rsidRDefault="006A46A1">
      <w:r>
        <w:continuationSeparator/>
      </w:r>
    </w:p>
  </w:footnote>
  <w:footnote w:id="1">
    <w:p w14:paraId="3C56B872" w14:textId="77777777" w:rsidR="00F554D9" w:rsidRPr="00CA6DF8" w:rsidRDefault="00F554D9" w:rsidP="00F554D9">
      <w:pPr>
        <w:pStyle w:val="FootnoteText"/>
        <w:rPr>
          <w:lang w:val="es-ES"/>
        </w:rPr>
      </w:pPr>
      <w:r>
        <w:rPr>
          <w:rStyle w:val="FootnoteReference"/>
        </w:rPr>
        <w:footnoteRef/>
      </w:r>
      <w:r w:rsidRPr="00CA6DF8">
        <w:rPr>
          <w:lang w:val="es-ES"/>
        </w:rPr>
        <w:t xml:space="preserve"> UNEP/OzL.Pro/ExCom/93/1</w:t>
      </w:r>
    </w:p>
  </w:footnote>
  <w:footnote w:id="2">
    <w:p w14:paraId="65EEBC3D" w14:textId="77777777" w:rsidR="00F554D9" w:rsidRPr="00CA6DF8" w:rsidRDefault="00F554D9" w:rsidP="00F554D9">
      <w:pPr>
        <w:pStyle w:val="FootnoteText"/>
        <w:rPr>
          <w:lang w:val="es-ES"/>
        </w:rPr>
      </w:pPr>
      <w:r>
        <w:rPr>
          <w:rStyle w:val="FootnoteReference"/>
        </w:rPr>
        <w:footnoteRef/>
      </w:r>
      <w:r w:rsidRPr="00CA6DF8">
        <w:rPr>
          <w:lang w:val="es-ES"/>
        </w:rPr>
        <w:t xml:space="preserve"> En la reunión de coordinación entre organismos celebrada en Montreal del 3 al 5 de octubre de 2023, se debatió un proyecto de plan administrativo de la ONUDI para el período 2024–2026. En el plan administrativo que figura en este documento se abordan las cuestiones planteadas en la reunión.</w:t>
      </w:r>
    </w:p>
  </w:footnote>
  <w:footnote w:id="3">
    <w:p w14:paraId="12B84D4D" w14:textId="77777777" w:rsidR="00F554D9" w:rsidRPr="00CA6DF8" w:rsidRDefault="00F554D9" w:rsidP="00F554D9">
      <w:pPr>
        <w:pStyle w:val="FootnoteText"/>
        <w:rPr>
          <w:lang w:val="es-ES"/>
        </w:rPr>
      </w:pPr>
      <w:r>
        <w:rPr>
          <w:rStyle w:val="FootnoteReference"/>
        </w:rPr>
        <w:footnoteRef/>
      </w:r>
      <w:r w:rsidRPr="00CA6DF8">
        <w:rPr>
          <w:lang w:val="es-ES"/>
        </w:rPr>
        <w:t xml:space="preserve"> UNEP/OzL.Pro/ExCom/93/25</w:t>
      </w:r>
    </w:p>
  </w:footnote>
  <w:footnote w:id="4">
    <w:p w14:paraId="437A2DFB" w14:textId="77777777" w:rsidR="00F554D9" w:rsidRPr="00CA6DF8" w:rsidRDefault="00F554D9" w:rsidP="00F554D9">
      <w:pPr>
        <w:pStyle w:val="FootnoteText"/>
        <w:rPr>
          <w:lang w:val="es-ES"/>
        </w:rPr>
      </w:pPr>
      <w:r>
        <w:rPr>
          <w:rStyle w:val="FootnoteReference"/>
        </w:rPr>
        <w:footnoteRef/>
      </w:r>
      <w:r w:rsidRPr="00CA6DF8">
        <w:rPr>
          <w:lang w:val="es-ES"/>
        </w:rPr>
        <w:t xml:space="preserve"> Los costos de la dependencia central de la ONUDI para 2024 se presentarán en la 93ª reunión (UNEP/OzL.Pro/ExCom/93/95).</w:t>
      </w:r>
    </w:p>
  </w:footnote>
  <w:footnote w:id="5">
    <w:p w14:paraId="4142DA10" w14:textId="77777777" w:rsidR="00F554D9" w:rsidRPr="00CA6DF8" w:rsidRDefault="00F554D9" w:rsidP="00F554D9">
      <w:pPr>
        <w:pStyle w:val="FootnoteText"/>
        <w:rPr>
          <w:lang w:val="es-ES"/>
        </w:rPr>
      </w:pPr>
      <w:r>
        <w:rPr>
          <w:rStyle w:val="FootnoteReference"/>
        </w:rPr>
        <w:footnoteRef/>
      </w:r>
      <w:r w:rsidRPr="00CA6DF8">
        <w:rPr>
          <w:lang w:val="es-ES"/>
        </w:rPr>
        <w:t xml:space="preserve"> Conforme a lo acordado en la reunión de coordinación interinstitucional.</w:t>
      </w:r>
    </w:p>
  </w:footnote>
  <w:footnote w:id="6">
    <w:p w14:paraId="3CB47686" w14:textId="77777777" w:rsidR="00F554D9" w:rsidRPr="00F9631F" w:rsidRDefault="00F554D9" w:rsidP="00F554D9">
      <w:pPr>
        <w:pStyle w:val="FootnoteText"/>
      </w:pPr>
      <w:r>
        <w:rPr>
          <w:rStyle w:val="FootnoteReference"/>
        </w:rPr>
        <w:footnoteRef/>
      </w:r>
      <w:r>
        <w:t xml:space="preserve"> UNEP/OzL.Pro/ExCom/93/25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08C3D" w14:textId="1E008103" w:rsidR="00760C32" w:rsidRDefault="00760C32" w:rsidP="00760C32">
    <w:r>
      <w:fldChar w:fldCharType="begin"/>
    </w:r>
    <w:r w:rsidRPr="00064429">
      <w:rPr>
        <w:lang w:val="es-AR"/>
      </w:rPr>
      <w:instrText xml:space="preserve"> DOCPROPERTY "Document number"  \* MERGEFORMAT </w:instrText>
    </w:r>
    <w: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/93/29</w:t>
    </w:r>
    <w:r>
      <w:fldChar w:fldCharType="end"/>
    </w:r>
  </w:p>
  <w:p w14:paraId="2C615B1A" w14:textId="77777777" w:rsidR="00760C32" w:rsidRPr="00064429" w:rsidRDefault="00760C32" w:rsidP="00760C32">
    <w:pPr>
      <w:rPr>
        <w:lang w:val="es-AR"/>
      </w:rPr>
    </w:pPr>
  </w:p>
  <w:p w14:paraId="6A37A0A2" w14:textId="77777777" w:rsidR="00760C32" w:rsidRDefault="00760C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20CB6" w14:textId="0841E286" w:rsidR="00760C32" w:rsidRPr="00064429" w:rsidRDefault="00760C32" w:rsidP="00760C32">
    <w:pPr>
      <w:jc w:val="right"/>
      <w:rPr>
        <w:lang w:val="es-AR"/>
      </w:rPr>
    </w:pPr>
    <w:r>
      <w:fldChar w:fldCharType="begin"/>
    </w:r>
    <w:r w:rsidRPr="00064429">
      <w:rPr>
        <w:lang w:val="es-AR"/>
      </w:rPr>
      <w:instrText xml:space="preserve"> DOCPROPERTY "Document number"  \* MERGEFORMAT </w:instrText>
    </w:r>
    <w: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/93/29</w:t>
    </w:r>
    <w:r>
      <w:fldChar w:fldCharType="end"/>
    </w:r>
  </w:p>
  <w:p w14:paraId="53F69807" w14:textId="77777777" w:rsidR="00760C32" w:rsidRDefault="00760C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45320590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8A"/>
    <w:rsid w:val="00064429"/>
    <w:rsid w:val="000D6841"/>
    <w:rsid w:val="00106F6E"/>
    <w:rsid w:val="001143E8"/>
    <w:rsid w:val="00114CAA"/>
    <w:rsid w:val="001C2D22"/>
    <w:rsid w:val="001F4047"/>
    <w:rsid w:val="00235D4C"/>
    <w:rsid w:val="0024162E"/>
    <w:rsid w:val="002425B4"/>
    <w:rsid w:val="00244477"/>
    <w:rsid w:val="002959B4"/>
    <w:rsid w:val="002D5A1A"/>
    <w:rsid w:val="003035F3"/>
    <w:rsid w:val="00344EAB"/>
    <w:rsid w:val="003863A4"/>
    <w:rsid w:val="003B7115"/>
    <w:rsid w:val="003E1822"/>
    <w:rsid w:val="00455352"/>
    <w:rsid w:val="00476E28"/>
    <w:rsid w:val="005C6B34"/>
    <w:rsid w:val="006A46A1"/>
    <w:rsid w:val="0073028E"/>
    <w:rsid w:val="00760C32"/>
    <w:rsid w:val="00792A47"/>
    <w:rsid w:val="0080368A"/>
    <w:rsid w:val="00831BC5"/>
    <w:rsid w:val="0087455A"/>
    <w:rsid w:val="008E638C"/>
    <w:rsid w:val="009C1675"/>
    <w:rsid w:val="00A51524"/>
    <w:rsid w:val="00AA29EB"/>
    <w:rsid w:val="00AB56E5"/>
    <w:rsid w:val="00AC7A52"/>
    <w:rsid w:val="00B60EEC"/>
    <w:rsid w:val="00B7513C"/>
    <w:rsid w:val="00B84ACF"/>
    <w:rsid w:val="00B931C3"/>
    <w:rsid w:val="00BA6BB3"/>
    <w:rsid w:val="00C14E67"/>
    <w:rsid w:val="00CA6DF8"/>
    <w:rsid w:val="00CC7685"/>
    <w:rsid w:val="00D321F8"/>
    <w:rsid w:val="00D60B96"/>
    <w:rsid w:val="00D84B6F"/>
    <w:rsid w:val="00DB795B"/>
    <w:rsid w:val="00DC3B22"/>
    <w:rsid w:val="00DE1F6C"/>
    <w:rsid w:val="00E17F97"/>
    <w:rsid w:val="00EC3F8B"/>
    <w:rsid w:val="00EF6ED1"/>
    <w:rsid w:val="00F10CD9"/>
    <w:rsid w:val="00F12B29"/>
    <w:rsid w:val="00F25F7C"/>
    <w:rsid w:val="00F554D9"/>
    <w:rsid w:val="00F9224D"/>
    <w:rsid w:val="00FB52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FBEEB"/>
  <w15:docId w15:val="{8C77D642-79C3-40FF-BF72-07165809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 w:type="paragraph" w:customStyle="1" w:styleId="Title2">
    <w:name w:val="Title2"/>
    <w:rsid w:val="00F554D9"/>
    <w:pPr>
      <w:jc w:val="center"/>
      <w:outlineLvl w:val="0"/>
    </w:pPr>
    <w:rPr>
      <w:b/>
      <w:caps/>
      <w:sz w:val="22"/>
      <w:szCs w:val="22"/>
      <w:lang w:val="es-ES"/>
    </w:rPr>
  </w:style>
  <w:style w:type="paragraph" w:customStyle="1" w:styleId="subhead">
    <w:name w:val="subhead"/>
    <w:basedOn w:val="Normal"/>
    <w:next w:val="Normal"/>
    <w:uiPriority w:val="99"/>
    <w:rsid w:val="00F554D9"/>
    <w:pPr>
      <w:tabs>
        <w:tab w:val="left" w:pos="-720"/>
        <w:tab w:val="left" w:pos="0"/>
        <w:tab w:val="left" w:pos="720"/>
        <w:tab w:val="left" w:pos="1440"/>
        <w:tab w:val="left" w:pos="2160"/>
        <w:tab w:val="left" w:pos="2880"/>
        <w:tab w:val="left" w:pos="3600"/>
      </w:tabs>
      <w:jc w:val="center"/>
    </w:pPr>
    <w:rPr>
      <w:sz w:val="24"/>
      <w:szCs w:val="24"/>
      <w:lang w:val="es-E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F554D9"/>
    <w:rPr>
      <w:sz w:val="22"/>
      <w:szCs w:val="22"/>
      <w:lang w:val="en-GB"/>
    </w:rPr>
  </w:style>
  <w:style w:type="paragraph" w:styleId="ListParagraph">
    <w:name w:val="List Paragraph"/>
    <w:basedOn w:val="Normal"/>
    <w:uiPriority w:val="34"/>
    <w:qFormat/>
    <w:rsid w:val="00F554D9"/>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C846D990DB1394F9D5D516899722874" ma:contentTypeVersion="5" ma:contentTypeDescription="Create a new document." ma:contentTypeScope="" ma:versionID="e1b42f130b4fec81c429f6f13fe6107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D5B5D603-C738-4833-9401-9645E0CD0C56}"/>
</file>

<file path=docProps/app.xml><?xml version="1.0" encoding="utf-8"?>
<Properties xmlns="http://schemas.openxmlformats.org/officeDocument/2006/extended-properties" xmlns:vt="http://schemas.openxmlformats.org/officeDocument/2006/docPropsVTypes">
  <Template>S93-template</Template>
  <TotalTime>2</TotalTime>
  <Pages>7</Pages>
  <Words>2219</Words>
  <Characters>12649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Plan administrativo de la ONUDI para 2024-2026</vt:lpstr>
    </vt:vector>
  </TitlesOfParts>
  <Company>UNMFS</Company>
  <LinksUpToDate>false</LinksUpToDate>
  <CharactersWithSpaces>14839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 la ONUDI para 2024-2026 (part I)                               .</dc:title>
  <dc:creator>Diana Llorente</dc:creator>
  <cp:lastModifiedBy>Martine Chery</cp:lastModifiedBy>
  <cp:revision>3</cp:revision>
  <cp:lastPrinted>2001-05-26T16:40:00Z</cp:lastPrinted>
  <dcterms:created xsi:type="dcterms:W3CDTF">2023-11-13T16:40:00Z</dcterms:created>
  <dcterms:modified xsi:type="dcterms:W3CDTF">2023-11-13T20:42:00Z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UNEP/OzL.Pro/ExCom/93/29</vt:lpwstr>
  </property>
  <property fmtid="{D5CDD505-2E9C-101B-9397-08002B2CF9AE}" pid="3" name="Revision date">
    <vt:lpwstr>11/11/2023</vt:lpwstr>
  </property>
  <property fmtid="{D5CDD505-2E9C-101B-9397-08002B2CF9AE}" pid="4" name="ContentTypeId">
    <vt:lpwstr>0x0101001C846D990DB1394F9D5D516899722874</vt:lpwstr>
  </property>
  <property fmtid="{D5CDD505-2E9C-101B-9397-08002B2CF9AE}" pid="5" name="Order">
    <vt:r8>148000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