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4A0" w:firstRow="1" w:lastRow="0" w:firstColumn="1" w:lastColumn="0" w:noHBand="0" w:noVBand="1"/>
      </w:tblPr>
      <w:tblGrid>
        <w:gridCol w:w="2050"/>
        <w:gridCol w:w="3379"/>
        <w:gridCol w:w="181"/>
        <w:gridCol w:w="4470"/>
      </w:tblGrid>
      <w:tr w:rsidR="00F30B6A" w14:paraId="7716BD56" w14:textId="77777777">
        <w:trPr>
          <w:trHeight w:val="720"/>
        </w:trPr>
        <w:tc>
          <w:tcPr>
            <w:tcW w:w="5610" w:type="dxa"/>
            <w:gridSpan w:val="3"/>
            <w:tcBorders>
              <w:bottom w:val="single" w:sz="18" w:space="0" w:color="auto"/>
            </w:tcBorders>
          </w:tcPr>
          <w:p w14:paraId="4AD2DC2F" w14:textId="77777777" w:rsidR="00F30B6A" w:rsidRDefault="00107E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470" w:type="dxa"/>
            <w:tcBorders>
              <w:bottom w:val="single" w:sz="18" w:space="0" w:color="auto"/>
            </w:tcBorders>
          </w:tcPr>
          <w:p w14:paraId="1655DD47" w14:textId="77777777" w:rsidR="00F30B6A" w:rsidRDefault="00107E97">
            <w:pPr>
              <w:ind w:left="324"/>
              <w:jc w:val="right"/>
              <w:rPr>
                <w:sz w:val="52"/>
                <w:szCs w:val="52"/>
              </w:rPr>
            </w:pPr>
            <w:r>
              <w:rPr>
                <w:rFonts w:ascii="Univers Bold" w:hAnsi="Univers Bold"/>
                <w:b/>
                <w:sz w:val="72"/>
                <w:szCs w:val="24"/>
              </w:rPr>
              <w:t>EP</w:t>
            </w:r>
          </w:p>
        </w:tc>
      </w:tr>
      <w:tr w:rsidR="00F30B6A" w14:paraId="2A425A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50" w:type="dxa"/>
            <w:tcBorders>
              <w:top w:val="nil"/>
              <w:left w:val="nil"/>
              <w:bottom w:val="single" w:sz="36" w:space="0" w:color="auto"/>
              <w:right w:val="nil"/>
            </w:tcBorders>
          </w:tcPr>
          <w:p w14:paraId="3E6A968F" w14:textId="77777777" w:rsidR="00F30B6A" w:rsidRDefault="00107E97">
            <w:pPr>
              <w:spacing w:before="120"/>
              <w:ind w:left="324"/>
            </w:pPr>
            <w:r>
              <w:rPr>
                <w:noProof/>
                <w:lang w:val="en-US"/>
              </w:rPr>
              <w:drawing>
                <wp:anchor distT="0" distB="0" distL="114300" distR="114300" simplePos="0" relativeHeight="251658240" behindDoc="0" locked="0" layoutInCell="1" allowOverlap="1" wp14:anchorId="564483EC" wp14:editId="1D85E0C9">
                  <wp:simplePos x="0" y="0"/>
                  <wp:positionH relativeFrom="column">
                    <wp:posOffset>188595</wp:posOffset>
                  </wp:positionH>
                  <wp:positionV relativeFrom="paragraph">
                    <wp:posOffset>862330</wp:posOffset>
                  </wp:positionV>
                  <wp:extent cx="733425" cy="655320"/>
                  <wp:effectExtent l="0" t="0" r="1270" b="5080"/>
                  <wp:wrapNone/>
                  <wp:docPr id="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r>
              <w:rPr>
                <w:noProof/>
                <w:lang w:val="en-US"/>
              </w:rPr>
              <w:drawing>
                <wp:anchor distT="0" distB="0" distL="114300" distR="114300" simplePos="0" relativeHeight="251658241" behindDoc="1" locked="0" layoutInCell="0" allowOverlap="1" wp14:anchorId="340D2FA6" wp14:editId="78E9C8B8">
                  <wp:simplePos x="0" y="0"/>
                  <wp:positionH relativeFrom="column">
                    <wp:posOffset>177800</wp:posOffset>
                  </wp:positionH>
                  <wp:positionV relativeFrom="paragraph">
                    <wp:posOffset>158115</wp:posOffset>
                  </wp:positionV>
                  <wp:extent cx="743585" cy="661035"/>
                  <wp:effectExtent l="0" t="0" r="7620" b="7620"/>
                  <wp:wrapNone/>
                  <wp:docPr id="2"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379" w:type="dxa"/>
            <w:tcBorders>
              <w:top w:val="nil"/>
              <w:left w:val="nil"/>
              <w:bottom w:val="single" w:sz="36" w:space="0" w:color="auto"/>
              <w:right w:val="nil"/>
            </w:tcBorders>
          </w:tcPr>
          <w:p w14:paraId="1A1ED1C8" w14:textId="77777777" w:rsidR="00F30B6A" w:rsidRDefault="00F30B6A">
            <w:pPr>
              <w:ind w:left="324"/>
              <w:rPr>
                <w:rFonts w:ascii="SimHei" w:eastAsia="SimHei"/>
                <w:color w:val="000000"/>
                <w:sz w:val="44"/>
                <w:szCs w:val="24"/>
              </w:rPr>
            </w:pPr>
          </w:p>
          <w:p w14:paraId="2B62935D" w14:textId="77777777" w:rsidR="00F30B6A" w:rsidRDefault="00107E97">
            <w:pPr>
              <w:rPr>
                <w:rFonts w:ascii="SimHei" w:eastAsia="SimHei"/>
                <w:color w:val="000000"/>
                <w:sz w:val="44"/>
                <w:szCs w:val="44"/>
              </w:rPr>
            </w:pPr>
            <w:r>
              <w:rPr>
                <w:rFonts w:ascii="SimHei" w:eastAsia="SimHei" w:hint="eastAsia"/>
                <w:color w:val="000000"/>
                <w:sz w:val="44"/>
                <w:szCs w:val="44"/>
              </w:rPr>
              <w:t>联</w:t>
            </w:r>
            <w:r>
              <w:rPr>
                <w:rFonts w:ascii="SimHei" w:eastAsia="SimHei"/>
                <w:color w:val="000000"/>
                <w:sz w:val="44"/>
                <w:szCs w:val="44"/>
              </w:rPr>
              <w:t xml:space="preserve"> </w:t>
            </w:r>
            <w:r>
              <w:rPr>
                <w:rFonts w:ascii="SimHei" w:eastAsia="SimHei" w:hint="eastAsia"/>
                <w:color w:val="000000"/>
                <w:sz w:val="44"/>
                <w:szCs w:val="44"/>
              </w:rPr>
              <w:t>合</w:t>
            </w:r>
            <w:r>
              <w:rPr>
                <w:rFonts w:ascii="SimHei" w:eastAsia="SimHei"/>
                <w:color w:val="000000"/>
                <w:sz w:val="44"/>
                <w:szCs w:val="44"/>
              </w:rPr>
              <w:t xml:space="preserve"> </w:t>
            </w:r>
            <w:r>
              <w:rPr>
                <w:rFonts w:ascii="SimHei" w:eastAsia="SimHei" w:hint="eastAsia"/>
                <w:color w:val="000000"/>
                <w:sz w:val="44"/>
                <w:szCs w:val="44"/>
              </w:rPr>
              <w:t>国</w:t>
            </w:r>
          </w:p>
          <w:p w14:paraId="7FBC28FA" w14:textId="77777777" w:rsidR="00F30B6A" w:rsidRDefault="00107E97">
            <w:pPr>
              <w:rPr>
                <w:rFonts w:ascii="Univers Bold" w:hAnsi="Univers Bold"/>
                <w:b/>
                <w:sz w:val="32"/>
                <w:szCs w:val="32"/>
              </w:rPr>
            </w:pPr>
            <w:r>
              <w:rPr>
                <w:rFonts w:ascii="SimHei" w:eastAsia="SimHei" w:hint="eastAsia"/>
                <w:color w:val="000000"/>
                <w:sz w:val="44"/>
                <w:szCs w:val="44"/>
              </w:rPr>
              <w:t>环</w:t>
            </w:r>
            <w:r>
              <w:rPr>
                <w:rFonts w:ascii="SimHei" w:eastAsia="SimHei"/>
                <w:color w:val="000000"/>
                <w:sz w:val="44"/>
                <w:szCs w:val="44"/>
              </w:rPr>
              <w:t xml:space="preserve"> </w:t>
            </w:r>
            <w:r>
              <w:rPr>
                <w:rFonts w:ascii="SimHei" w:eastAsia="SimHei" w:hint="eastAsia"/>
                <w:color w:val="000000"/>
                <w:sz w:val="44"/>
                <w:szCs w:val="44"/>
              </w:rPr>
              <w:t>境</w:t>
            </w:r>
            <w:r>
              <w:rPr>
                <w:rFonts w:ascii="SimHei" w:eastAsia="SimHei"/>
                <w:color w:val="000000"/>
                <w:sz w:val="44"/>
                <w:szCs w:val="44"/>
              </w:rPr>
              <w:t xml:space="preserve"> </w:t>
            </w:r>
            <w:r>
              <w:rPr>
                <w:rFonts w:ascii="SimHei" w:eastAsia="SimHei" w:hint="eastAsia"/>
                <w:color w:val="000000"/>
                <w:sz w:val="44"/>
                <w:szCs w:val="44"/>
              </w:rPr>
              <w:t>规</w:t>
            </w:r>
            <w:r>
              <w:rPr>
                <w:rFonts w:ascii="SimHei" w:eastAsia="SimHei"/>
                <w:color w:val="000000"/>
                <w:sz w:val="44"/>
                <w:szCs w:val="44"/>
              </w:rPr>
              <w:t xml:space="preserve"> </w:t>
            </w:r>
            <w:r>
              <w:rPr>
                <w:rFonts w:ascii="SimHei" w:eastAsia="SimHei" w:hint="eastAsia"/>
                <w:color w:val="000000"/>
                <w:sz w:val="44"/>
                <w:szCs w:val="44"/>
              </w:rPr>
              <w:t>划</w:t>
            </w:r>
            <w:r>
              <w:rPr>
                <w:rFonts w:ascii="SimHei" w:eastAsia="SimHei"/>
                <w:color w:val="000000"/>
                <w:sz w:val="44"/>
                <w:szCs w:val="44"/>
              </w:rPr>
              <w:t xml:space="preserve"> </w:t>
            </w:r>
            <w:r>
              <w:rPr>
                <w:rFonts w:ascii="SimHei" w:eastAsia="SimHei" w:hint="eastAsia"/>
                <w:color w:val="000000"/>
                <w:sz w:val="44"/>
                <w:szCs w:val="44"/>
              </w:rPr>
              <w:t>署</w:t>
            </w:r>
          </w:p>
        </w:tc>
        <w:tc>
          <w:tcPr>
            <w:tcW w:w="4651" w:type="dxa"/>
            <w:gridSpan w:val="2"/>
            <w:tcBorders>
              <w:top w:val="nil"/>
              <w:left w:val="nil"/>
              <w:bottom w:val="single" w:sz="36" w:space="0" w:color="auto"/>
              <w:right w:val="nil"/>
            </w:tcBorders>
          </w:tcPr>
          <w:p w14:paraId="707D08FC" w14:textId="77777777" w:rsidR="00F30B6A" w:rsidRDefault="00107E97">
            <w:pPr>
              <w:spacing w:before="120"/>
              <w:ind w:left="324"/>
              <w:rPr>
                <w:sz w:val="24"/>
                <w:szCs w:val="24"/>
              </w:rPr>
            </w:pPr>
            <w:r>
              <w:rPr>
                <w:sz w:val="24"/>
                <w:szCs w:val="24"/>
              </w:rPr>
              <w:t>Distr.</w:t>
            </w:r>
          </w:p>
          <w:p w14:paraId="07CEA9A8" w14:textId="77777777" w:rsidR="00F30B6A" w:rsidRDefault="00107E97">
            <w:pPr>
              <w:ind w:left="324"/>
              <w:rPr>
                <w:sz w:val="24"/>
                <w:szCs w:val="24"/>
              </w:rPr>
            </w:pPr>
            <w:r>
              <w:rPr>
                <w:sz w:val="24"/>
                <w:szCs w:val="24"/>
              </w:rPr>
              <w:t>GENERAL</w:t>
            </w:r>
          </w:p>
          <w:p w14:paraId="1E4F3A1F" w14:textId="77777777" w:rsidR="00F30B6A" w:rsidRDefault="00F30B6A">
            <w:pPr>
              <w:ind w:left="324"/>
              <w:rPr>
                <w:sz w:val="24"/>
                <w:szCs w:val="24"/>
              </w:rPr>
            </w:pPr>
          </w:p>
          <w:p w14:paraId="6075718E" w14:textId="046E92FD" w:rsidR="00F30B6A" w:rsidRDefault="00107E97">
            <w:pPr>
              <w:ind w:left="324"/>
              <w:rPr>
                <w:rFonts w:eastAsia="SimSun"/>
                <w:sz w:val="24"/>
                <w:szCs w:val="24"/>
                <w:lang w:val="en-US"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sidR="00C662C1">
              <w:rPr>
                <w:sz w:val="24"/>
                <w:szCs w:val="24"/>
              </w:rPr>
              <w:t>UNEP/OzL.Pro/ExCom/97/65</w:t>
            </w:r>
            <w:r>
              <w:rPr>
                <w:sz w:val="24"/>
                <w:szCs w:val="24"/>
              </w:rPr>
              <w:fldChar w:fldCharType="end"/>
            </w:r>
          </w:p>
          <w:p w14:paraId="14923A91" w14:textId="23899939" w:rsidR="00F30B6A" w:rsidRDefault="00107E97">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C662C1" w:rsidRPr="00C662C1">
              <w:rPr>
                <w:sz w:val="24"/>
                <w:szCs w:val="24"/>
                <w:lang w:val="en-US" w:eastAsia="zh-CN"/>
              </w:rPr>
              <w:t>21</w:t>
            </w:r>
            <w:r w:rsidR="00C662C1">
              <w:rPr>
                <w:sz w:val="24"/>
                <w:szCs w:val="24"/>
                <w:lang w:eastAsia="zh-CN"/>
              </w:rPr>
              <w:t xml:space="preserve"> </w:t>
            </w:r>
            <w:r w:rsidR="00C662C1">
              <w:rPr>
                <w:sz w:val="24"/>
                <w:szCs w:val="24"/>
              </w:rPr>
              <w:t>October</w:t>
            </w:r>
            <w:r w:rsidR="00C662C1" w:rsidRPr="00C662C1">
              <w:rPr>
                <w:sz w:val="24"/>
                <w:szCs w:val="24"/>
                <w:lang w:val="en-US" w:eastAsia="zh-CN"/>
              </w:rPr>
              <w:t xml:space="preserve"> 2025</w:t>
            </w:r>
            <w:r>
              <w:rPr>
                <w:sz w:val="24"/>
                <w:szCs w:val="24"/>
              </w:rPr>
              <w:fldChar w:fldCharType="end"/>
            </w:r>
          </w:p>
          <w:p w14:paraId="48DD8852" w14:textId="77777777" w:rsidR="00F30B6A" w:rsidRDefault="00F30B6A">
            <w:pPr>
              <w:rPr>
                <w:caps/>
                <w:sz w:val="24"/>
                <w:szCs w:val="24"/>
              </w:rPr>
            </w:pPr>
          </w:p>
          <w:p w14:paraId="75C37BBE" w14:textId="77777777" w:rsidR="00F30B6A" w:rsidRDefault="00107E97">
            <w:pPr>
              <w:ind w:left="324"/>
              <w:rPr>
                <w:sz w:val="24"/>
                <w:szCs w:val="24"/>
                <w:lang w:val="en-US"/>
              </w:rPr>
            </w:pPr>
            <w:r>
              <w:rPr>
                <w:sz w:val="24"/>
                <w:szCs w:val="24"/>
                <w:lang w:val="en-US"/>
              </w:rPr>
              <w:t>CHINESE</w:t>
            </w:r>
          </w:p>
          <w:p w14:paraId="676F0C93" w14:textId="77777777" w:rsidR="00F30B6A" w:rsidRDefault="00107E97">
            <w:pPr>
              <w:ind w:left="331"/>
            </w:pPr>
            <w:r>
              <w:rPr>
                <w:sz w:val="24"/>
                <w:szCs w:val="24"/>
              </w:rPr>
              <w:t>ORIGINAL: ENGLISH</w:t>
            </w:r>
          </w:p>
        </w:tc>
      </w:tr>
    </w:tbl>
    <w:p w14:paraId="4E9B1280" w14:textId="77777777" w:rsidR="00F30B6A" w:rsidRDefault="00107E97">
      <w:pPr>
        <w:spacing w:before="60"/>
        <w:jc w:val="left"/>
        <w:rPr>
          <w:rFonts w:eastAsiaTheme="minorEastAsia"/>
          <w:sz w:val="24"/>
          <w:szCs w:val="24"/>
          <w:lang w:eastAsia="zh-CN"/>
        </w:rPr>
      </w:pPr>
      <w:r>
        <w:rPr>
          <w:rFonts w:eastAsiaTheme="minorEastAsia"/>
          <w:sz w:val="24"/>
          <w:szCs w:val="24"/>
          <w:lang w:eastAsia="zh-CN"/>
        </w:rPr>
        <w:t>执行蒙特利尔议定书</w:t>
      </w:r>
    </w:p>
    <w:p w14:paraId="2E218DB2" w14:textId="77777777" w:rsidR="00F30B6A" w:rsidRDefault="00107E97">
      <w:pPr>
        <w:jc w:val="left"/>
        <w:rPr>
          <w:rFonts w:eastAsiaTheme="minorEastAsia"/>
          <w:sz w:val="24"/>
          <w:szCs w:val="24"/>
          <w:lang w:eastAsia="zh-CN"/>
        </w:rPr>
      </w:pPr>
      <w:r>
        <w:rPr>
          <w:rFonts w:eastAsiaTheme="minorEastAsia"/>
          <w:sz w:val="24"/>
          <w:szCs w:val="24"/>
          <w:lang w:eastAsia="zh-CN"/>
        </w:rPr>
        <w:t xml:space="preserve">    </w:t>
      </w:r>
      <w:r>
        <w:rPr>
          <w:rFonts w:eastAsiaTheme="minorEastAsia"/>
          <w:sz w:val="24"/>
          <w:szCs w:val="24"/>
          <w:lang w:eastAsia="zh-CN"/>
        </w:rPr>
        <w:t>多边基金执行委员会</w:t>
      </w:r>
      <w:r>
        <w:rPr>
          <w:rFonts w:eastAsiaTheme="minorEastAsia"/>
          <w:sz w:val="24"/>
          <w:szCs w:val="24"/>
          <w:lang w:eastAsia="zh-CN"/>
        </w:rPr>
        <w:tab/>
      </w:r>
    </w:p>
    <w:p w14:paraId="5845AD4B" w14:textId="77777777" w:rsidR="00F30B6A" w:rsidRDefault="00107E97">
      <w:pPr>
        <w:jc w:val="left"/>
        <w:rPr>
          <w:rFonts w:eastAsiaTheme="minorEastAsia"/>
          <w:sz w:val="24"/>
          <w:szCs w:val="24"/>
          <w:lang w:eastAsia="zh-CN"/>
        </w:rPr>
      </w:pPr>
      <w:r>
        <w:rPr>
          <w:rFonts w:eastAsiaTheme="minorEastAsia"/>
          <w:sz w:val="24"/>
          <w:szCs w:val="24"/>
          <w:lang w:eastAsia="zh-CN"/>
        </w:rPr>
        <w:t>第九十七次会议</w:t>
      </w:r>
    </w:p>
    <w:p w14:paraId="041608F7" w14:textId="77777777" w:rsidR="00F30B6A" w:rsidRDefault="00107E97">
      <w:pPr>
        <w:jc w:val="left"/>
        <w:rPr>
          <w:rFonts w:eastAsiaTheme="minorEastAsia"/>
          <w:sz w:val="24"/>
          <w:szCs w:val="24"/>
          <w:lang w:eastAsia="zh-CN"/>
        </w:rPr>
      </w:pP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12</w:t>
      </w:r>
      <w:r>
        <w:rPr>
          <w:rFonts w:eastAsiaTheme="minorEastAsia"/>
          <w:sz w:val="24"/>
          <w:szCs w:val="24"/>
          <w:lang w:eastAsia="zh-CN"/>
        </w:rPr>
        <w:t>月</w:t>
      </w:r>
      <w:r>
        <w:rPr>
          <w:rFonts w:eastAsiaTheme="minorEastAsia"/>
          <w:sz w:val="24"/>
          <w:szCs w:val="24"/>
          <w:lang w:eastAsia="zh-CN"/>
        </w:rPr>
        <w:t>1</w:t>
      </w:r>
      <w:r>
        <w:rPr>
          <w:rFonts w:eastAsiaTheme="minorEastAsia"/>
          <w:sz w:val="24"/>
          <w:szCs w:val="24"/>
          <w:lang w:eastAsia="zh-CN"/>
        </w:rPr>
        <w:t>日至</w:t>
      </w:r>
      <w:r>
        <w:rPr>
          <w:rFonts w:eastAsiaTheme="minorEastAsia"/>
          <w:sz w:val="24"/>
          <w:szCs w:val="24"/>
          <w:lang w:eastAsia="zh-CN"/>
        </w:rPr>
        <w:t>5</w:t>
      </w:r>
      <w:r>
        <w:rPr>
          <w:rFonts w:eastAsiaTheme="minorEastAsia"/>
          <w:sz w:val="24"/>
          <w:szCs w:val="24"/>
          <w:lang w:eastAsia="zh-CN"/>
        </w:rPr>
        <w:t>日，蒙特利尔</w:t>
      </w:r>
    </w:p>
    <w:p w14:paraId="5C62A2BA" w14:textId="77777777" w:rsidR="00F30B6A" w:rsidRDefault="00107E97">
      <w:pPr>
        <w:jc w:val="left"/>
        <w:rPr>
          <w:rFonts w:eastAsiaTheme="minorEastAsia"/>
          <w:sz w:val="24"/>
          <w:szCs w:val="24"/>
        </w:rPr>
      </w:pPr>
      <w:r>
        <w:rPr>
          <w:rFonts w:eastAsiaTheme="minorEastAsia"/>
          <w:color w:val="000000"/>
          <w:sz w:val="24"/>
          <w:szCs w:val="24"/>
          <w:lang w:val="en-GB" w:eastAsia="zh-CN"/>
        </w:rPr>
        <w:t>临时议程</w:t>
      </w:r>
      <w:r>
        <w:rPr>
          <w:rStyle w:val="FootnoteReference"/>
          <w:rFonts w:eastAsiaTheme="minorEastAsia"/>
          <w:sz w:val="24"/>
          <w:szCs w:val="24"/>
        </w:rPr>
        <w:footnoteReference w:id="1"/>
      </w:r>
      <w:r>
        <w:rPr>
          <w:rFonts w:eastAsiaTheme="minorEastAsia"/>
          <w:color w:val="000000"/>
          <w:sz w:val="24"/>
          <w:szCs w:val="24"/>
          <w:lang w:val="en-GB" w:eastAsia="zh-CN"/>
        </w:rPr>
        <w:t>项目</w:t>
      </w:r>
      <w:r>
        <w:rPr>
          <w:rFonts w:eastAsiaTheme="minorEastAsia"/>
          <w:color w:val="000000"/>
          <w:sz w:val="24"/>
          <w:szCs w:val="24"/>
          <w:lang w:val="en-GB" w:eastAsia="zh-CN"/>
        </w:rPr>
        <w:t xml:space="preserve"> </w:t>
      </w:r>
      <w:r>
        <w:rPr>
          <w:rFonts w:eastAsiaTheme="minorEastAsia"/>
          <w:color w:val="000000"/>
          <w:sz w:val="24"/>
          <w:szCs w:val="24"/>
          <w:lang w:eastAsia="zh-CN"/>
        </w:rPr>
        <w:t>9(c)</w:t>
      </w:r>
    </w:p>
    <w:p w14:paraId="4F099FD9" w14:textId="77777777" w:rsidR="00F30B6A" w:rsidRDefault="00F30B6A">
      <w:pPr>
        <w:jc w:val="left"/>
      </w:pPr>
    </w:p>
    <w:p w14:paraId="3F461F59" w14:textId="77777777" w:rsidR="00F30B6A" w:rsidRDefault="00F30B6A">
      <w:pPr>
        <w:pStyle w:val="Heading1"/>
        <w:numPr>
          <w:ilvl w:val="0"/>
          <w:numId w:val="0"/>
        </w:numPr>
      </w:pPr>
    </w:p>
    <w:p w14:paraId="002D792B" w14:textId="77777777" w:rsidR="00F30B6A" w:rsidRDefault="00F30B6A"/>
    <w:p w14:paraId="6B8E264F" w14:textId="77777777" w:rsidR="00F30B6A" w:rsidRDefault="00F30B6A"/>
    <w:p w14:paraId="47608DAD" w14:textId="77777777" w:rsidR="00F30B6A" w:rsidRPr="006D0260" w:rsidRDefault="00107E97">
      <w:pPr>
        <w:jc w:val="center"/>
        <w:rPr>
          <w:bCs/>
        </w:rPr>
      </w:pPr>
      <w:r w:rsidRPr="006D0260">
        <w:rPr>
          <w:rFonts w:ascii="SimHei" w:eastAsia="SimHei" w:hAnsi="SimHei" w:cs="Arial"/>
          <w:bCs/>
          <w:sz w:val="28"/>
          <w:szCs w:val="28"/>
          <w:lang w:eastAsia="zh-CN"/>
        </w:rPr>
        <w:t>项目提案：</w:t>
      </w:r>
      <w:r w:rsidRPr="006D0260">
        <w:rPr>
          <w:rFonts w:ascii="SimHei" w:eastAsia="SimHei" w:hAnsi="SimHei" w:cs="Arial" w:hint="eastAsia"/>
          <w:bCs/>
          <w:sz w:val="28"/>
          <w:szCs w:val="28"/>
          <w:lang w:val="en-US" w:eastAsia="zh-CN"/>
        </w:rPr>
        <w:t>尼日尔</w:t>
      </w:r>
    </w:p>
    <w:p w14:paraId="5E27FA24" w14:textId="77777777" w:rsidR="00F30B6A" w:rsidRDefault="00F30B6A"/>
    <w:p w14:paraId="3EB41E2E" w14:textId="77777777" w:rsidR="00F30B6A" w:rsidRDefault="00F30B6A"/>
    <w:p w14:paraId="1EF6A228" w14:textId="77777777" w:rsidR="00F30B6A" w:rsidRDefault="00107E97">
      <w:pPr>
        <w:ind w:firstLine="450"/>
        <w:rPr>
          <w:lang w:eastAsia="zh-CN"/>
        </w:rPr>
      </w:pPr>
      <w:r>
        <w:rPr>
          <w:rFonts w:asciiTheme="minorEastAsia" w:eastAsiaTheme="minorEastAsia" w:hAnsiTheme="minorEastAsia" w:cs="Microsoft YaHei" w:hint="eastAsia"/>
          <w:sz w:val="24"/>
          <w:szCs w:val="24"/>
          <w:lang w:val="en-US" w:eastAsia="zh-CN"/>
        </w:rPr>
        <w:t>本文件载有秘书处就以下项目提案所提出的评论与建议：</w:t>
      </w:r>
    </w:p>
    <w:p w14:paraId="76B78B08" w14:textId="77777777" w:rsidR="00F30B6A" w:rsidRDefault="00107E97">
      <w:pPr>
        <w:spacing w:before="240" w:after="240"/>
        <w:rPr>
          <w:rFonts w:eastAsia="SimSun"/>
          <w:sz w:val="24"/>
          <w:szCs w:val="24"/>
          <w:u w:val="single"/>
          <w:lang w:val="en-US" w:eastAsia="zh-CN"/>
        </w:rPr>
      </w:pPr>
      <w:r>
        <w:rPr>
          <w:rFonts w:eastAsia="SimSun" w:hint="eastAsia"/>
          <w:sz w:val="24"/>
          <w:szCs w:val="24"/>
          <w:u w:val="single"/>
          <w:lang w:val="en-US" w:eastAsia="zh-CN"/>
        </w:rPr>
        <w:t>逐步减少</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268"/>
        <w:gridCol w:w="2087"/>
      </w:tblGrid>
      <w:tr w:rsidR="00F30B6A" w14:paraId="2EE0C45F" w14:textId="77777777">
        <w:trPr>
          <w:trHeight w:val="601"/>
        </w:trPr>
        <w:tc>
          <w:tcPr>
            <w:tcW w:w="5103" w:type="dxa"/>
          </w:tcPr>
          <w:p w14:paraId="7A5D9C14" w14:textId="77777777" w:rsidR="00F30B6A" w:rsidRDefault="00107E97">
            <w:pPr>
              <w:pStyle w:val="ListParagraph"/>
              <w:numPr>
                <w:ilvl w:val="0"/>
                <w:numId w:val="4"/>
              </w:numPr>
              <w:ind w:hanging="830"/>
              <w:jc w:val="left"/>
              <w:rPr>
                <w:lang w:val="en-CA" w:eastAsia="zh-CN"/>
              </w:rPr>
            </w:pPr>
            <w:r>
              <w:rPr>
                <w:rFonts w:eastAsiaTheme="minorEastAsia"/>
                <w:sz w:val="24"/>
                <w:szCs w:val="24"/>
                <w:lang w:eastAsia="zh-CN"/>
              </w:rPr>
              <w:t>基加利氢氟碳化物（</w:t>
            </w:r>
            <w:r>
              <w:rPr>
                <w:rFonts w:eastAsiaTheme="minorEastAsia"/>
                <w:sz w:val="24"/>
                <w:szCs w:val="24"/>
                <w:lang w:eastAsia="zh-CN"/>
              </w:rPr>
              <w:t>HFC</w:t>
            </w:r>
            <w:r>
              <w:rPr>
                <w:rFonts w:eastAsiaTheme="minorEastAsia"/>
                <w:sz w:val="24"/>
                <w:szCs w:val="24"/>
                <w:lang w:eastAsia="zh-CN"/>
              </w:rPr>
              <w:t>）实施计划</w:t>
            </w:r>
            <w:r>
              <w:rPr>
                <w:rFonts w:eastAsiaTheme="minorEastAsia" w:hint="eastAsia"/>
                <w:sz w:val="24"/>
                <w:szCs w:val="24"/>
                <w:lang w:eastAsia="zh-CN"/>
              </w:rPr>
              <w:t>（</w:t>
            </w:r>
            <w:r>
              <w:rPr>
                <w:rFonts w:eastAsiaTheme="minorEastAsia" w:hint="eastAsia"/>
                <w:sz w:val="24"/>
                <w:szCs w:val="24"/>
                <w:lang w:val="en-US" w:eastAsia="zh-CN"/>
              </w:rPr>
              <w:t>第一阶段，第二次拨款）</w:t>
            </w:r>
          </w:p>
        </w:tc>
        <w:tc>
          <w:tcPr>
            <w:tcW w:w="2268" w:type="dxa"/>
          </w:tcPr>
          <w:p w14:paraId="743993F0" w14:textId="77777777" w:rsidR="00F30B6A" w:rsidRDefault="00107E97">
            <w:pPr>
              <w:jc w:val="right"/>
              <w:rPr>
                <w:rFonts w:eastAsia="SimSun"/>
                <w:lang w:val="en-US" w:eastAsia="zh-CN"/>
              </w:rPr>
            </w:pPr>
            <w:r>
              <w:rPr>
                <w:rFonts w:eastAsia="SimSun" w:hint="eastAsia"/>
                <w:lang w:val="en-US" w:eastAsia="zh-CN"/>
              </w:rPr>
              <w:t>工发组织、环境署</w:t>
            </w:r>
          </w:p>
        </w:tc>
        <w:tc>
          <w:tcPr>
            <w:tcW w:w="2087" w:type="dxa"/>
          </w:tcPr>
          <w:p w14:paraId="5FED54F2" w14:textId="77777777" w:rsidR="00F30B6A" w:rsidRDefault="00107E97">
            <w:pPr>
              <w:ind w:left="-1"/>
              <w:jc w:val="right"/>
            </w:pPr>
            <w:r>
              <w:rPr>
                <w:rFonts w:asciiTheme="minorEastAsia" w:eastAsiaTheme="minorEastAsia" w:hAnsiTheme="minorEastAsia" w:cs="Microsoft YaHei" w:hint="eastAsia"/>
                <w:sz w:val="24"/>
                <w:szCs w:val="24"/>
                <w:lang w:eastAsia="zh-CN"/>
              </w:rPr>
              <w:t>一揽子核准</w:t>
            </w:r>
          </w:p>
        </w:tc>
      </w:tr>
    </w:tbl>
    <w:p w14:paraId="7FDA3F08" w14:textId="77777777" w:rsidR="00F30B6A" w:rsidRDefault="00F30B6A">
      <w:pPr>
        <w:pStyle w:val="Heading1"/>
        <w:numPr>
          <w:ilvl w:val="0"/>
          <w:numId w:val="0"/>
        </w:numPr>
        <w:tabs>
          <w:tab w:val="left" w:pos="1280"/>
        </w:tabs>
      </w:pPr>
    </w:p>
    <w:p w14:paraId="72B123E5" w14:textId="77777777" w:rsidR="00F30B6A" w:rsidRDefault="00F30B6A">
      <w:pPr>
        <w:jc w:val="center"/>
      </w:pPr>
    </w:p>
    <w:p w14:paraId="10BAEA20" w14:textId="77777777" w:rsidR="00F30B6A" w:rsidRDefault="00F30B6A">
      <w:pPr>
        <w:jc w:val="center"/>
      </w:pPr>
    </w:p>
    <w:p w14:paraId="6DB490AF" w14:textId="77777777" w:rsidR="00F30B6A" w:rsidRDefault="00F30B6A">
      <w:pPr>
        <w:jc w:val="center"/>
      </w:pPr>
    </w:p>
    <w:p w14:paraId="431F7938" w14:textId="77777777" w:rsidR="00F30B6A" w:rsidRDefault="00107E97">
      <w:pPr>
        <w:pStyle w:val="StyleHeader4Para4Left0Firstline0"/>
        <w:widowControl/>
        <w:numPr>
          <w:ilvl w:val="0"/>
          <w:numId w:val="0"/>
        </w:numPr>
        <w:tabs>
          <w:tab w:val="clear" w:pos="2880"/>
          <w:tab w:val="clear" w:pos="5760"/>
        </w:tabs>
        <w:jc w:val="left"/>
        <w:rPr>
          <w:b/>
          <w:sz w:val="22"/>
        </w:rPr>
      </w:pPr>
      <w:r>
        <w:rPr>
          <w:b/>
          <w:sz w:val="22"/>
        </w:rPr>
        <w:br w:type="page"/>
      </w:r>
    </w:p>
    <w:p w14:paraId="297A25B3" w14:textId="77777777" w:rsidR="00F30B6A" w:rsidRPr="006D0260" w:rsidRDefault="00107E97">
      <w:pPr>
        <w:spacing w:after="120"/>
        <w:jc w:val="center"/>
        <w:rPr>
          <w:bCs/>
        </w:rPr>
      </w:pPr>
      <w:r w:rsidRPr="006D0260">
        <w:rPr>
          <w:rFonts w:ascii="SimHei" w:eastAsia="SimHei" w:hAnsi="SimHei" w:cs="SimSun" w:hint="eastAsia"/>
          <w:bCs/>
          <w:sz w:val="28"/>
          <w:szCs w:val="28"/>
          <w:lang w:val="en-GB" w:eastAsia="zh-CN"/>
        </w:rPr>
        <w:lastRenderedPageBreak/>
        <w:t>项目评价表</w:t>
      </w:r>
      <w:r w:rsidRPr="006D0260">
        <w:rPr>
          <w:rFonts w:ascii="SimHei" w:eastAsia="SimHei" w:hAnsi="SimHei" w:hint="eastAsia"/>
          <w:bCs/>
          <w:sz w:val="28"/>
          <w:szCs w:val="28"/>
          <w:lang w:val="en-GB" w:eastAsia="zh-CN"/>
        </w:rPr>
        <w:t xml:space="preserve"> </w:t>
      </w:r>
      <w:r w:rsidRPr="006D0260">
        <w:rPr>
          <w:rFonts w:ascii="SimHei" w:eastAsia="SimHei" w:hAnsi="SimHei"/>
          <w:bCs/>
          <w:sz w:val="28"/>
          <w:szCs w:val="28"/>
          <w:lang w:val="en-GB" w:eastAsia="zh-CN"/>
        </w:rPr>
        <w:t xml:space="preserve">— </w:t>
      </w:r>
      <w:r w:rsidRPr="006D0260">
        <w:rPr>
          <w:rFonts w:ascii="SimHei" w:eastAsia="SimHei" w:hAnsi="SimHei" w:cs="SimSun" w:hint="eastAsia"/>
          <w:bCs/>
          <w:sz w:val="28"/>
          <w:szCs w:val="28"/>
          <w:lang w:val="en-GB" w:eastAsia="zh-CN"/>
        </w:rPr>
        <w:t>多年期项目</w:t>
      </w:r>
    </w:p>
    <w:p w14:paraId="4E04FB06" w14:textId="77777777" w:rsidR="00F30B6A" w:rsidRPr="006D0260" w:rsidRDefault="00107E97">
      <w:pPr>
        <w:spacing w:after="200"/>
        <w:jc w:val="center"/>
        <w:rPr>
          <w:rFonts w:eastAsia="SimSun"/>
          <w:bCs/>
          <w:lang w:val="en-US" w:eastAsia="zh-CN"/>
        </w:rPr>
      </w:pPr>
      <w:r w:rsidRPr="006D0260">
        <w:rPr>
          <w:rFonts w:ascii="SimHei" w:eastAsia="SimHei" w:hAnsi="SimHei" w:cs="SimHei" w:hint="eastAsia"/>
          <w:bCs/>
          <w:sz w:val="24"/>
          <w:szCs w:val="24"/>
          <w:lang w:val="en-US" w:eastAsia="zh-CN"/>
        </w:rPr>
        <w:t>尼日尔</w:t>
      </w:r>
    </w:p>
    <w:tbl>
      <w:tblPr>
        <w:tblStyle w:val="TableGrid"/>
        <w:tblW w:w="5001" w:type="pct"/>
        <w:tblCellMar>
          <w:top w:w="28" w:type="dxa"/>
          <w:bottom w:w="28" w:type="dxa"/>
        </w:tblCellMar>
        <w:tblLook w:val="04A0" w:firstRow="1" w:lastRow="0" w:firstColumn="1" w:lastColumn="0" w:noHBand="0" w:noVBand="1"/>
      </w:tblPr>
      <w:tblGrid>
        <w:gridCol w:w="3145"/>
        <w:gridCol w:w="2430"/>
        <w:gridCol w:w="1710"/>
        <w:gridCol w:w="2067"/>
      </w:tblGrid>
      <w:tr w:rsidR="00F30B6A" w14:paraId="032C1C0A" w14:textId="77777777" w:rsidTr="007E0352">
        <w:trPr>
          <w:trHeight w:val="248"/>
        </w:trPr>
        <w:tc>
          <w:tcPr>
            <w:tcW w:w="1681" w:type="pct"/>
          </w:tcPr>
          <w:p w14:paraId="301EFB75" w14:textId="77777777" w:rsidR="00F30B6A" w:rsidRDefault="00107E97">
            <w:pPr>
              <w:rPr>
                <w:rFonts w:eastAsiaTheme="minorEastAsia"/>
                <w:b/>
                <w:sz w:val="18"/>
                <w:szCs w:val="18"/>
                <w:lang w:val="en-US" w:eastAsia="zh-CN"/>
              </w:rPr>
            </w:pPr>
            <w:r>
              <w:rPr>
                <w:rFonts w:eastAsiaTheme="minorEastAsia"/>
                <w:b/>
                <w:sz w:val="18"/>
                <w:szCs w:val="18"/>
                <w:lang w:val="en-US" w:eastAsia="zh-CN"/>
              </w:rPr>
              <w:t>项目名称</w:t>
            </w:r>
          </w:p>
        </w:tc>
        <w:tc>
          <w:tcPr>
            <w:tcW w:w="1299" w:type="pct"/>
          </w:tcPr>
          <w:p w14:paraId="2FA18F05" w14:textId="77777777" w:rsidR="00F30B6A" w:rsidRDefault="00107E97">
            <w:pPr>
              <w:jc w:val="center"/>
              <w:rPr>
                <w:rFonts w:eastAsiaTheme="minorEastAsia"/>
                <w:b/>
                <w:sz w:val="18"/>
                <w:szCs w:val="18"/>
                <w:lang w:val="en-US" w:eastAsia="zh-CN"/>
              </w:rPr>
            </w:pPr>
            <w:r>
              <w:rPr>
                <w:rFonts w:eastAsiaTheme="minorEastAsia"/>
                <w:b/>
                <w:sz w:val="18"/>
                <w:szCs w:val="18"/>
                <w:lang w:val="en-US" w:eastAsia="zh-CN"/>
              </w:rPr>
              <w:t>机构</w:t>
            </w:r>
          </w:p>
        </w:tc>
        <w:tc>
          <w:tcPr>
            <w:tcW w:w="914" w:type="pct"/>
          </w:tcPr>
          <w:p w14:paraId="63F892A6" w14:textId="77777777" w:rsidR="00F30B6A" w:rsidRDefault="00107E97">
            <w:pPr>
              <w:jc w:val="center"/>
              <w:rPr>
                <w:rFonts w:eastAsiaTheme="minorEastAsia"/>
                <w:b/>
                <w:sz w:val="18"/>
                <w:szCs w:val="18"/>
                <w:lang w:val="en-US" w:eastAsia="zh-CN"/>
              </w:rPr>
            </w:pPr>
            <w:r>
              <w:rPr>
                <w:rFonts w:eastAsiaTheme="minorEastAsia"/>
                <w:b/>
                <w:sz w:val="18"/>
                <w:szCs w:val="18"/>
                <w:lang w:val="en-US" w:eastAsia="zh-CN"/>
              </w:rPr>
              <w:t>核准项目的会议</w:t>
            </w:r>
          </w:p>
        </w:tc>
        <w:tc>
          <w:tcPr>
            <w:tcW w:w="1105" w:type="pct"/>
          </w:tcPr>
          <w:p w14:paraId="521ED05B" w14:textId="77777777" w:rsidR="00F30B6A" w:rsidRDefault="00107E97">
            <w:pPr>
              <w:jc w:val="center"/>
              <w:rPr>
                <w:rFonts w:eastAsiaTheme="minorEastAsia"/>
                <w:b/>
                <w:sz w:val="18"/>
                <w:szCs w:val="18"/>
                <w:lang w:val="en-US" w:eastAsia="zh-CN"/>
              </w:rPr>
            </w:pPr>
            <w:r>
              <w:rPr>
                <w:rFonts w:eastAsiaTheme="minorEastAsia"/>
                <w:b/>
                <w:sz w:val="18"/>
                <w:szCs w:val="18"/>
                <w:lang w:val="en-US" w:eastAsia="zh-CN"/>
              </w:rPr>
              <w:t>控制措施</w:t>
            </w:r>
          </w:p>
        </w:tc>
      </w:tr>
      <w:tr w:rsidR="00F30B6A" w14:paraId="4243620C" w14:textId="77777777" w:rsidTr="007E0352">
        <w:trPr>
          <w:trHeight w:val="40"/>
        </w:trPr>
        <w:tc>
          <w:tcPr>
            <w:tcW w:w="1681" w:type="pct"/>
            <w:vAlign w:val="center"/>
          </w:tcPr>
          <w:p w14:paraId="7A1A095F" w14:textId="283D6EF2" w:rsidR="00F30B6A" w:rsidRDefault="007E0352">
            <w:pPr>
              <w:jc w:val="center"/>
              <w:rPr>
                <w:rFonts w:eastAsiaTheme="minorEastAsia"/>
                <w:color w:val="000000" w:themeColor="text1"/>
                <w:sz w:val="18"/>
                <w:szCs w:val="18"/>
                <w:lang w:val="en-US" w:eastAsia="zh-CN"/>
              </w:rPr>
            </w:pPr>
            <w:r w:rsidRPr="007E0352">
              <w:rPr>
                <w:rFonts w:eastAsiaTheme="minorEastAsia"/>
                <w:sz w:val="18"/>
                <w:szCs w:val="18"/>
                <w:lang w:eastAsia="zh-CN"/>
              </w:rPr>
              <w:t>基加利氢氟碳化物（</w:t>
            </w:r>
            <w:r w:rsidRPr="007E0352">
              <w:rPr>
                <w:rFonts w:eastAsiaTheme="minorEastAsia"/>
                <w:sz w:val="18"/>
                <w:szCs w:val="18"/>
                <w:lang w:eastAsia="zh-CN"/>
              </w:rPr>
              <w:t>HFC</w:t>
            </w:r>
            <w:r w:rsidRPr="007E0352">
              <w:rPr>
                <w:rFonts w:eastAsiaTheme="minorEastAsia"/>
                <w:sz w:val="18"/>
                <w:szCs w:val="18"/>
                <w:lang w:eastAsia="zh-CN"/>
              </w:rPr>
              <w:t>）实施计划</w:t>
            </w:r>
            <w:r w:rsidR="00107E97">
              <w:rPr>
                <w:rFonts w:eastAsiaTheme="minorEastAsia"/>
                <w:color w:val="000000" w:themeColor="text1"/>
                <w:sz w:val="18"/>
                <w:szCs w:val="18"/>
                <w:lang w:val="en-US" w:eastAsia="zh-CN"/>
              </w:rPr>
              <w:t>（第一阶段）</w:t>
            </w:r>
          </w:p>
        </w:tc>
        <w:tc>
          <w:tcPr>
            <w:tcW w:w="1299" w:type="pct"/>
            <w:vAlign w:val="center"/>
          </w:tcPr>
          <w:p w14:paraId="53E68C0E" w14:textId="77777777" w:rsidR="00F30B6A" w:rsidRDefault="00107E97">
            <w:pPr>
              <w:jc w:val="center"/>
              <w:rPr>
                <w:rFonts w:eastAsiaTheme="minorEastAsia"/>
                <w:color w:val="000000" w:themeColor="text1"/>
                <w:sz w:val="18"/>
                <w:szCs w:val="18"/>
                <w:lang w:val="en-US" w:eastAsia="zh-CN"/>
              </w:rPr>
            </w:pPr>
            <w:r>
              <w:rPr>
                <w:rFonts w:eastAsiaTheme="minorEastAsia"/>
                <w:color w:val="000000" w:themeColor="text1"/>
                <w:sz w:val="18"/>
                <w:szCs w:val="18"/>
                <w:lang w:val="en-US" w:eastAsia="zh-CN"/>
              </w:rPr>
              <w:t>工发组织（牵头）、环境署</w:t>
            </w:r>
          </w:p>
        </w:tc>
        <w:tc>
          <w:tcPr>
            <w:tcW w:w="914" w:type="pct"/>
            <w:vAlign w:val="center"/>
          </w:tcPr>
          <w:p w14:paraId="4E97C961" w14:textId="77777777" w:rsidR="00F30B6A" w:rsidRDefault="00107E97">
            <w:pPr>
              <w:jc w:val="center"/>
              <w:rPr>
                <w:rFonts w:eastAsiaTheme="minorEastAsia"/>
                <w:color w:val="000000" w:themeColor="text1"/>
                <w:sz w:val="18"/>
                <w:szCs w:val="18"/>
              </w:rPr>
            </w:pPr>
            <w:r>
              <w:rPr>
                <w:rFonts w:eastAsiaTheme="minorEastAsia"/>
                <w:color w:val="000000" w:themeColor="text1"/>
                <w:sz w:val="18"/>
                <w:szCs w:val="18"/>
                <w:lang w:val="en-US" w:eastAsia="zh-CN"/>
              </w:rPr>
              <w:t>第九十三次会议</w:t>
            </w:r>
          </w:p>
        </w:tc>
        <w:tc>
          <w:tcPr>
            <w:tcW w:w="1105" w:type="pct"/>
            <w:vAlign w:val="center"/>
          </w:tcPr>
          <w:p w14:paraId="30157557" w14:textId="77777777" w:rsidR="00F30B6A" w:rsidRDefault="00107E97">
            <w:pPr>
              <w:jc w:val="center"/>
              <w:rPr>
                <w:rFonts w:eastAsiaTheme="minorEastAsia"/>
                <w:color w:val="000000" w:themeColor="text1"/>
                <w:sz w:val="18"/>
                <w:szCs w:val="18"/>
              </w:rPr>
            </w:pPr>
            <w:r>
              <w:rPr>
                <w:rFonts w:eastAsiaTheme="minorEastAsia"/>
                <w:sz w:val="18"/>
                <w:szCs w:val="18"/>
                <w:lang w:eastAsia="zh-CN"/>
              </w:rPr>
              <w:t>到</w:t>
            </w:r>
            <w:r>
              <w:rPr>
                <w:rFonts w:eastAsiaTheme="minorEastAsia"/>
                <w:sz w:val="18"/>
                <w:szCs w:val="18"/>
                <w:lang w:eastAsia="zh-CN"/>
              </w:rPr>
              <w:t>20</w:t>
            </w:r>
            <w:r>
              <w:rPr>
                <w:rFonts w:eastAsiaTheme="minorEastAsia"/>
                <w:sz w:val="18"/>
                <w:szCs w:val="18"/>
                <w:lang w:val="en-US" w:eastAsia="zh-CN"/>
              </w:rPr>
              <w:t>29</w:t>
            </w:r>
            <w:r>
              <w:rPr>
                <w:rFonts w:eastAsiaTheme="minorEastAsia"/>
                <w:sz w:val="18"/>
                <w:szCs w:val="18"/>
                <w:lang w:eastAsia="zh-CN"/>
              </w:rPr>
              <w:t>年淘汰</w:t>
            </w:r>
            <w:r>
              <w:rPr>
                <w:rFonts w:eastAsiaTheme="minorEastAsia"/>
                <w:color w:val="000000" w:themeColor="text1"/>
                <w:sz w:val="18"/>
                <w:szCs w:val="18"/>
              </w:rPr>
              <w:t>35.2%</w:t>
            </w:r>
          </w:p>
        </w:tc>
      </w:tr>
    </w:tbl>
    <w:p w14:paraId="2E153F3A" w14:textId="77777777" w:rsidR="00F30B6A" w:rsidRDefault="00F30B6A">
      <w:pPr>
        <w:jc w:val="center"/>
        <w:rPr>
          <w:rFonts w:eastAsiaTheme="minorEastAsia"/>
          <w:sz w:val="18"/>
          <w:szCs w:val="18"/>
        </w:rPr>
      </w:pPr>
    </w:p>
    <w:tbl>
      <w:tblPr>
        <w:tblStyle w:val="TableGrid"/>
        <w:tblW w:w="5000" w:type="pct"/>
        <w:tblCellMar>
          <w:top w:w="28" w:type="dxa"/>
          <w:bottom w:w="28" w:type="dxa"/>
        </w:tblCellMar>
        <w:tblLook w:val="04A0" w:firstRow="1" w:lastRow="0" w:firstColumn="1" w:lastColumn="0" w:noHBand="0" w:noVBand="1"/>
      </w:tblPr>
      <w:tblGrid>
        <w:gridCol w:w="4250"/>
        <w:gridCol w:w="1417"/>
        <w:gridCol w:w="1417"/>
        <w:gridCol w:w="2266"/>
      </w:tblGrid>
      <w:tr w:rsidR="00F30B6A" w14:paraId="0CCDE0F9" w14:textId="77777777">
        <w:trPr>
          <w:trHeight w:val="249"/>
        </w:trPr>
        <w:tc>
          <w:tcPr>
            <w:tcW w:w="2272" w:type="pct"/>
          </w:tcPr>
          <w:p w14:paraId="002757E2" w14:textId="77777777" w:rsidR="00F30B6A" w:rsidRDefault="00107E97">
            <w:pPr>
              <w:jc w:val="left"/>
              <w:rPr>
                <w:rFonts w:eastAsiaTheme="minorEastAsia"/>
                <w:b/>
                <w:sz w:val="18"/>
                <w:szCs w:val="18"/>
                <w:lang w:eastAsia="zh-CN"/>
              </w:rPr>
            </w:pPr>
            <w:r>
              <w:rPr>
                <w:rFonts w:eastAsiaTheme="minorEastAsia"/>
                <w:b/>
                <w:sz w:val="18"/>
                <w:szCs w:val="18"/>
                <w:lang w:eastAsia="zh-CN"/>
              </w:rPr>
              <w:t>最新的第</w:t>
            </w:r>
            <w:r>
              <w:rPr>
                <w:rFonts w:eastAsiaTheme="minorEastAsia"/>
                <w:b/>
                <w:sz w:val="18"/>
                <w:szCs w:val="18"/>
                <w:lang w:eastAsia="zh-CN"/>
              </w:rPr>
              <w:t>7</w:t>
            </w:r>
            <w:r>
              <w:rPr>
                <w:rFonts w:eastAsiaTheme="minorEastAsia"/>
                <w:b/>
                <w:sz w:val="18"/>
                <w:szCs w:val="18"/>
                <w:lang w:eastAsia="zh-CN"/>
              </w:rPr>
              <w:t>条数据</w:t>
            </w:r>
            <w:r>
              <w:rPr>
                <w:rFonts w:eastAsiaTheme="minorEastAsia"/>
                <w:b/>
                <w:sz w:val="18"/>
                <w:szCs w:val="18"/>
                <w:lang w:eastAsia="zh-CN"/>
              </w:rPr>
              <w:t xml:space="preserve"> (</w:t>
            </w:r>
            <w:r>
              <w:rPr>
                <w:rFonts w:eastAsiaTheme="minorEastAsia"/>
                <w:b/>
                <w:sz w:val="18"/>
                <w:szCs w:val="18"/>
                <w:lang w:eastAsia="zh-CN"/>
              </w:rPr>
              <w:t>附件</w:t>
            </w:r>
            <w:r>
              <w:rPr>
                <w:rFonts w:eastAsiaTheme="minorEastAsia"/>
                <w:b/>
                <w:sz w:val="18"/>
                <w:szCs w:val="18"/>
                <w:lang w:val="en-US" w:eastAsia="zh-CN"/>
              </w:rPr>
              <w:t>F</w:t>
            </w:r>
            <w:r>
              <w:rPr>
                <w:rFonts w:eastAsiaTheme="minorEastAsia"/>
                <w:b/>
                <w:sz w:val="18"/>
                <w:szCs w:val="18"/>
                <w:lang w:eastAsia="zh-CN"/>
              </w:rPr>
              <w:t>)</w:t>
            </w:r>
          </w:p>
        </w:tc>
        <w:tc>
          <w:tcPr>
            <w:tcW w:w="757" w:type="pct"/>
          </w:tcPr>
          <w:p w14:paraId="00633B58" w14:textId="77777777" w:rsidR="00F30B6A" w:rsidRDefault="00107E97">
            <w:pPr>
              <w:ind w:right="-247"/>
              <w:jc w:val="left"/>
              <w:rPr>
                <w:rFonts w:eastAsiaTheme="minorEastAsia"/>
                <w:sz w:val="18"/>
                <w:szCs w:val="18"/>
              </w:rPr>
            </w:pPr>
            <w:r>
              <w:rPr>
                <w:rFonts w:eastAsiaTheme="minorEastAsia"/>
                <w:b/>
                <w:bCs/>
                <w:sz w:val="18"/>
                <w:szCs w:val="18"/>
                <w:lang w:val="en-US" w:eastAsia="zh-CN"/>
              </w:rPr>
              <w:t>年份：</w:t>
            </w:r>
            <w:r>
              <w:rPr>
                <w:rFonts w:eastAsiaTheme="minorEastAsia"/>
                <w:color w:val="000000" w:themeColor="text1"/>
                <w:sz w:val="18"/>
                <w:szCs w:val="18"/>
              </w:rPr>
              <w:t>2024</w:t>
            </w:r>
          </w:p>
        </w:tc>
        <w:tc>
          <w:tcPr>
            <w:tcW w:w="758" w:type="pct"/>
          </w:tcPr>
          <w:p w14:paraId="79E841F5" w14:textId="77777777" w:rsidR="00F30B6A" w:rsidRDefault="00107E97">
            <w:pPr>
              <w:ind w:left="-109"/>
              <w:jc w:val="right"/>
              <w:rPr>
                <w:rFonts w:eastAsiaTheme="minorEastAsia"/>
                <w:sz w:val="18"/>
                <w:szCs w:val="18"/>
                <w:lang w:val="en-US" w:eastAsia="zh-CN"/>
              </w:rPr>
            </w:pPr>
            <w:r>
              <w:rPr>
                <w:rFonts w:eastAsiaTheme="minorEastAsia"/>
                <w:color w:val="000000" w:themeColor="text1"/>
                <w:sz w:val="18"/>
                <w:szCs w:val="18"/>
              </w:rPr>
              <w:t>228.22</w:t>
            </w:r>
            <w:r>
              <w:rPr>
                <w:rFonts w:eastAsiaTheme="minorEastAsia"/>
                <w:color w:val="000000" w:themeColor="text1"/>
                <w:sz w:val="18"/>
                <w:szCs w:val="18"/>
                <w:lang w:val="en-US" w:eastAsia="zh-CN"/>
              </w:rPr>
              <w:t>公吨</w:t>
            </w:r>
          </w:p>
        </w:tc>
        <w:tc>
          <w:tcPr>
            <w:tcW w:w="1212" w:type="pct"/>
          </w:tcPr>
          <w:p w14:paraId="5E375BE9" w14:textId="77777777" w:rsidR="00F30B6A" w:rsidRDefault="00107E97">
            <w:pPr>
              <w:ind w:left="-110" w:right="33"/>
              <w:jc w:val="right"/>
              <w:rPr>
                <w:rFonts w:eastAsiaTheme="minorEastAsia"/>
                <w:sz w:val="18"/>
                <w:szCs w:val="18"/>
              </w:rPr>
            </w:pPr>
            <w:r>
              <w:rPr>
                <w:rFonts w:eastAsiaTheme="minorEastAsia"/>
                <w:color w:val="000000" w:themeColor="text1"/>
                <w:sz w:val="18"/>
                <w:szCs w:val="18"/>
              </w:rPr>
              <w:t>586,753</w:t>
            </w:r>
            <w:r>
              <w:rPr>
                <w:rFonts w:eastAsiaTheme="minorEastAsia"/>
                <w:color w:val="000000" w:themeColor="text1"/>
                <w:sz w:val="18"/>
                <w:szCs w:val="18"/>
                <w:lang w:val="en-US" w:eastAsia="zh-CN"/>
              </w:rPr>
              <w:t>吨二氧化碳当量</w:t>
            </w:r>
            <w:r>
              <w:rPr>
                <w:rFonts w:eastAsiaTheme="minorEastAsia"/>
                <w:color w:val="000000" w:themeColor="text1"/>
                <w:sz w:val="18"/>
                <w:szCs w:val="18"/>
              </w:rPr>
              <w:t xml:space="preserve"> </w:t>
            </w:r>
          </w:p>
        </w:tc>
      </w:tr>
    </w:tbl>
    <w:p w14:paraId="513C7670" w14:textId="77777777" w:rsidR="00F30B6A" w:rsidRDefault="00F30B6A">
      <w:pPr>
        <w:jc w:val="center"/>
        <w:rPr>
          <w:rFonts w:eastAsiaTheme="minorEastAsia"/>
          <w:sz w:val="18"/>
          <w:szCs w:val="18"/>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1023"/>
        <w:gridCol w:w="823"/>
        <w:gridCol w:w="701"/>
      </w:tblGrid>
      <w:tr w:rsidR="00F30B6A" w14:paraId="5B0C495A" w14:textId="77777777">
        <w:trPr>
          <w:trHeight w:val="250"/>
        </w:trPr>
        <w:tc>
          <w:tcPr>
            <w:tcW w:w="4184" w:type="pct"/>
            <w:gridSpan w:val="8"/>
          </w:tcPr>
          <w:p w14:paraId="1798998E" w14:textId="77777777" w:rsidR="00F30B6A" w:rsidRDefault="00107E97">
            <w:pPr>
              <w:spacing w:after="60"/>
              <w:ind w:right="33"/>
              <w:jc w:val="left"/>
              <w:rPr>
                <w:rFonts w:eastAsiaTheme="minorEastAsia"/>
                <w:b/>
                <w:sz w:val="18"/>
                <w:szCs w:val="18"/>
                <w:highlight w:val="cyan"/>
                <w:lang w:eastAsia="zh-CN"/>
              </w:rPr>
            </w:pPr>
            <w:r>
              <w:rPr>
                <w:rFonts w:eastAsiaTheme="minorEastAsia"/>
                <w:b/>
                <w:sz w:val="18"/>
                <w:szCs w:val="18"/>
                <w:lang w:eastAsia="zh-CN"/>
              </w:rPr>
              <w:t>最新国家方案行业数据</w:t>
            </w:r>
            <w:r>
              <w:rPr>
                <w:rFonts w:eastAsiaTheme="minorEastAsia"/>
                <w:b/>
                <w:sz w:val="18"/>
                <w:szCs w:val="18"/>
                <w:lang w:eastAsia="zh-CN"/>
              </w:rPr>
              <w:t xml:space="preserve"> (</w:t>
            </w:r>
            <w:r>
              <w:rPr>
                <w:rFonts w:eastAsiaTheme="minorEastAsia"/>
                <w:b/>
                <w:sz w:val="18"/>
                <w:szCs w:val="18"/>
                <w:lang w:eastAsia="zh-CN"/>
              </w:rPr>
              <w:t>吨</w:t>
            </w:r>
            <w:r>
              <w:rPr>
                <w:rFonts w:eastAsiaTheme="minorEastAsia"/>
                <w:b/>
                <w:sz w:val="18"/>
                <w:szCs w:val="18"/>
                <w:lang w:val="en-US" w:eastAsia="zh-CN"/>
              </w:rPr>
              <w:t>二氧化碳当量</w:t>
            </w:r>
            <w:r>
              <w:rPr>
                <w:rFonts w:eastAsiaTheme="minorEastAsia"/>
                <w:b/>
                <w:sz w:val="18"/>
                <w:szCs w:val="18"/>
                <w:lang w:eastAsia="zh-CN"/>
              </w:rPr>
              <w:t>)</w:t>
            </w:r>
          </w:p>
        </w:tc>
        <w:tc>
          <w:tcPr>
            <w:tcW w:w="816" w:type="pct"/>
            <w:gridSpan w:val="2"/>
          </w:tcPr>
          <w:p w14:paraId="5447A185" w14:textId="77777777" w:rsidR="00F30B6A" w:rsidRDefault="00107E97">
            <w:pPr>
              <w:spacing w:after="60"/>
              <w:ind w:right="33"/>
              <w:jc w:val="right"/>
              <w:rPr>
                <w:rFonts w:eastAsiaTheme="minorEastAsia"/>
                <w:b/>
                <w:sz w:val="18"/>
                <w:szCs w:val="18"/>
              </w:rPr>
            </w:pPr>
            <w:r>
              <w:rPr>
                <w:rFonts w:eastAsiaTheme="minorEastAsia"/>
                <w:b/>
                <w:sz w:val="18"/>
                <w:szCs w:val="18"/>
                <w:lang w:val="en-US" w:eastAsia="zh-CN"/>
              </w:rPr>
              <w:t>年份：</w:t>
            </w:r>
            <w:r>
              <w:rPr>
                <w:rFonts w:eastAsiaTheme="minorEastAsia"/>
                <w:b/>
                <w:sz w:val="18"/>
                <w:szCs w:val="18"/>
              </w:rPr>
              <w:t>2024</w:t>
            </w:r>
          </w:p>
        </w:tc>
      </w:tr>
      <w:tr w:rsidR="00F30B6A" w14:paraId="3876FEB7" w14:textId="77777777">
        <w:trPr>
          <w:trHeight w:val="96"/>
        </w:trPr>
        <w:tc>
          <w:tcPr>
            <w:tcW w:w="756" w:type="pct"/>
            <w:vMerge w:val="restart"/>
            <w:tcMar>
              <w:left w:w="85" w:type="dxa"/>
              <w:right w:w="85" w:type="dxa"/>
            </w:tcMar>
            <w:vAlign w:val="center"/>
          </w:tcPr>
          <w:p w14:paraId="0166D9F7" w14:textId="77777777" w:rsidR="00F30B6A" w:rsidRDefault="00107E97">
            <w:pPr>
              <w:jc w:val="center"/>
              <w:rPr>
                <w:rFonts w:eastAsiaTheme="minorEastAsia"/>
                <w:sz w:val="18"/>
                <w:szCs w:val="18"/>
                <w:lang w:eastAsia="zh-CN"/>
              </w:rPr>
            </w:pPr>
            <w:r>
              <w:rPr>
                <w:rFonts w:eastAsiaTheme="minorEastAsia"/>
                <w:sz w:val="18"/>
                <w:szCs w:val="18"/>
                <w:lang w:val="en-US" w:eastAsia="zh-CN"/>
              </w:rPr>
              <w:t>化学品</w:t>
            </w:r>
          </w:p>
        </w:tc>
        <w:tc>
          <w:tcPr>
            <w:tcW w:w="454" w:type="pct"/>
            <w:vMerge w:val="restart"/>
            <w:tcMar>
              <w:left w:w="85" w:type="dxa"/>
              <w:right w:w="85" w:type="dxa"/>
            </w:tcMar>
            <w:vAlign w:val="center"/>
          </w:tcPr>
          <w:p w14:paraId="61C48B28" w14:textId="77777777" w:rsidR="00F30B6A" w:rsidRDefault="00107E97">
            <w:pPr>
              <w:jc w:val="center"/>
              <w:rPr>
                <w:rFonts w:eastAsiaTheme="minorEastAsia"/>
                <w:sz w:val="18"/>
                <w:szCs w:val="18"/>
                <w:lang w:eastAsia="zh-CN"/>
              </w:rPr>
            </w:pPr>
            <w:r>
              <w:rPr>
                <w:rFonts w:eastAsiaTheme="minorEastAsia"/>
                <w:sz w:val="18"/>
                <w:szCs w:val="18"/>
                <w:lang w:val="en-US" w:eastAsia="zh-CN"/>
              </w:rPr>
              <w:t>气雾剂</w:t>
            </w:r>
          </w:p>
        </w:tc>
        <w:tc>
          <w:tcPr>
            <w:tcW w:w="379" w:type="pct"/>
            <w:vMerge w:val="restart"/>
            <w:tcMar>
              <w:left w:w="85" w:type="dxa"/>
              <w:right w:w="85" w:type="dxa"/>
            </w:tcMar>
            <w:vAlign w:val="center"/>
          </w:tcPr>
          <w:p w14:paraId="4C1B60BD" w14:textId="57136A95" w:rsidR="00F30B6A" w:rsidRDefault="00107E97">
            <w:pPr>
              <w:jc w:val="center"/>
              <w:rPr>
                <w:rFonts w:eastAsiaTheme="minorEastAsia"/>
                <w:sz w:val="18"/>
                <w:szCs w:val="18"/>
                <w:lang w:eastAsia="zh-CN"/>
              </w:rPr>
            </w:pPr>
            <w:r>
              <w:rPr>
                <w:rFonts w:eastAsiaTheme="minorEastAsia"/>
                <w:sz w:val="18"/>
                <w:szCs w:val="18"/>
                <w:lang w:val="en-US" w:eastAsia="zh-CN"/>
              </w:rPr>
              <w:t>泡沫</w:t>
            </w:r>
          </w:p>
        </w:tc>
        <w:tc>
          <w:tcPr>
            <w:tcW w:w="530" w:type="pct"/>
            <w:vMerge w:val="restart"/>
            <w:tcMar>
              <w:left w:w="85" w:type="dxa"/>
              <w:right w:w="85" w:type="dxa"/>
            </w:tcMar>
            <w:vAlign w:val="center"/>
          </w:tcPr>
          <w:p w14:paraId="515B047B" w14:textId="77777777" w:rsidR="00F30B6A" w:rsidRDefault="00107E97">
            <w:pPr>
              <w:jc w:val="center"/>
              <w:rPr>
                <w:rFonts w:eastAsiaTheme="minorEastAsia"/>
                <w:sz w:val="18"/>
                <w:szCs w:val="18"/>
                <w:lang w:eastAsia="zh-CN"/>
              </w:rPr>
            </w:pPr>
            <w:r>
              <w:rPr>
                <w:rFonts w:eastAsiaTheme="minorEastAsia"/>
                <w:sz w:val="18"/>
                <w:szCs w:val="18"/>
                <w:lang w:val="en-US" w:eastAsia="zh-CN"/>
              </w:rPr>
              <w:t>消防</w:t>
            </w:r>
          </w:p>
        </w:tc>
        <w:tc>
          <w:tcPr>
            <w:tcW w:w="2066" w:type="pct"/>
            <w:gridSpan w:val="4"/>
            <w:tcMar>
              <w:left w:w="85" w:type="dxa"/>
              <w:right w:w="85" w:type="dxa"/>
            </w:tcMar>
            <w:vAlign w:val="center"/>
          </w:tcPr>
          <w:p w14:paraId="2BC7CA03" w14:textId="77777777" w:rsidR="00F30B6A" w:rsidRDefault="00107E97">
            <w:pPr>
              <w:jc w:val="center"/>
              <w:rPr>
                <w:rFonts w:eastAsiaTheme="minorEastAsia"/>
                <w:sz w:val="18"/>
                <w:szCs w:val="18"/>
                <w:lang w:val="en-US" w:eastAsia="zh-CN"/>
              </w:rPr>
            </w:pPr>
            <w:r>
              <w:rPr>
                <w:rFonts w:eastAsiaTheme="minorEastAsia"/>
                <w:sz w:val="18"/>
                <w:szCs w:val="18"/>
                <w:lang w:val="en-US" w:eastAsia="zh-CN"/>
              </w:rPr>
              <w:t>空调与制冷</w:t>
            </w:r>
          </w:p>
        </w:tc>
        <w:tc>
          <w:tcPr>
            <w:tcW w:w="440" w:type="pct"/>
            <w:vMerge w:val="restart"/>
            <w:tcMar>
              <w:left w:w="85" w:type="dxa"/>
              <w:right w:w="85" w:type="dxa"/>
            </w:tcMar>
            <w:vAlign w:val="center"/>
          </w:tcPr>
          <w:p w14:paraId="2A9D9B13" w14:textId="77777777" w:rsidR="00F30B6A" w:rsidRDefault="00107E97">
            <w:pPr>
              <w:ind w:left="-26"/>
              <w:jc w:val="center"/>
              <w:rPr>
                <w:rFonts w:eastAsiaTheme="minorEastAsia"/>
                <w:sz w:val="18"/>
                <w:szCs w:val="18"/>
                <w:lang w:val="en-US" w:eastAsia="zh-CN"/>
              </w:rPr>
            </w:pPr>
            <w:r>
              <w:rPr>
                <w:rFonts w:eastAsiaTheme="minorEastAsia"/>
                <w:sz w:val="18"/>
                <w:szCs w:val="18"/>
                <w:lang w:val="en-US" w:eastAsia="zh-CN"/>
              </w:rPr>
              <w:t>溶剂</w:t>
            </w:r>
          </w:p>
        </w:tc>
        <w:tc>
          <w:tcPr>
            <w:tcW w:w="376" w:type="pct"/>
            <w:vMerge w:val="restart"/>
            <w:tcMar>
              <w:left w:w="85" w:type="dxa"/>
              <w:right w:w="85" w:type="dxa"/>
            </w:tcMar>
            <w:vAlign w:val="center"/>
          </w:tcPr>
          <w:p w14:paraId="7B52F467" w14:textId="77777777" w:rsidR="00F30B6A" w:rsidRDefault="00107E97">
            <w:pPr>
              <w:jc w:val="center"/>
              <w:rPr>
                <w:rFonts w:eastAsiaTheme="minorEastAsia"/>
                <w:sz w:val="18"/>
                <w:szCs w:val="18"/>
                <w:lang w:val="en-US" w:eastAsia="zh-CN"/>
              </w:rPr>
            </w:pPr>
            <w:r>
              <w:rPr>
                <w:rFonts w:eastAsiaTheme="minorEastAsia"/>
                <w:sz w:val="18"/>
                <w:szCs w:val="18"/>
                <w:lang w:val="en-US" w:eastAsia="zh-CN"/>
              </w:rPr>
              <w:t>其他</w:t>
            </w:r>
          </w:p>
        </w:tc>
      </w:tr>
      <w:tr w:rsidR="00F30B6A" w14:paraId="557278AC" w14:textId="77777777">
        <w:trPr>
          <w:trHeight w:val="96"/>
        </w:trPr>
        <w:tc>
          <w:tcPr>
            <w:tcW w:w="756" w:type="pct"/>
            <w:vMerge/>
            <w:tcMar>
              <w:left w:w="85" w:type="dxa"/>
              <w:right w:w="85" w:type="dxa"/>
            </w:tcMar>
            <w:vAlign w:val="center"/>
          </w:tcPr>
          <w:p w14:paraId="48169084" w14:textId="77777777" w:rsidR="00F30B6A" w:rsidRDefault="00F30B6A">
            <w:pPr>
              <w:jc w:val="center"/>
              <w:rPr>
                <w:rFonts w:eastAsiaTheme="minorEastAsia"/>
                <w:sz w:val="18"/>
                <w:szCs w:val="18"/>
              </w:rPr>
            </w:pPr>
          </w:p>
        </w:tc>
        <w:tc>
          <w:tcPr>
            <w:tcW w:w="454" w:type="pct"/>
            <w:vMerge/>
            <w:tcMar>
              <w:left w:w="85" w:type="dxa"/>
              <w:right w:w="85" w:type="dxa"/>
            </w:tcMar>
            <w:vAlign w:val="center"/>
          </w:tcPr>
          <w:p w14:paraId="24B2F038" w14:textId="77777777" w:rsidR="00F30B6A" w:rsidRDefault="00F30B6A">
            <w:pPr>
              <w:jc w:val="center"/>
              <w:rPr>
                <w:rFonts w:eastAsiaTheme="minorEastAsia"/>
                <w:sz w:val="18"/>
                <w:szCs w:val="18"/>
              </w:rPr>
            </w:pPr>
          </w:p>
        </w:tc>
        <w:tc>
          <w:tcPr>
            <w:tcW w:w="379" w:type="pct"/>
            <w:vMerge/>
            <w:tcMar>
              <w:left w:w="85" w:type="dxa"/>
              <w:right w:w="85" w:type="dxa"/>
            </w:tcMar>
            <w:vAlign w:val="center"/>
          </w:tcPr>
          <w:p w14:paraId="7FB66D21" w14:textId="77777777" w:rsidR="00F30B6A" w:rsidRDefault="00F30B6A">
            <w:pPr>
              <w:jc w:val="center"/>
              <w:rPr>
                <w:rFonts w:eastAsiaTheme="minorEastAsia"/>
                <w:sz w:val="18"/>
                <w:szCs w:val="18"/>
              </w:rPr>
            </w:pPr>
          </w:p>
        </w:tc>
        <w:tc>
          <w:tcPr>
            <w:tcW w:w="530" w:type="pct"/>
            <w:vMerge/>
            <w:tcMar>
              <w:left w:w="85" w:type="dxa"/>
              <w:right w:w="85" w:type="dxa"/>
            </w:tcMar>
            <w:vAlign w:val="center"/>
          </w:tcPr>
          <w:p w14:paraId="1485948F" w14:textId="77777777" w:rsidR="00F30B6A" w:rsidRDefault="00F30B6A">
            <w:pPr>
              <w:jc w:val="center"/>
              <w:rPr>
                <w:rFonts w:eastAsiaTheme="minorEastAsia"/>
                <w:sz w:val="18"/>
                <w:szCs w:val="18"/>
              </w:rPr>
            </w:pPr>
          </w:p>
        </w:tc>
        <w:tc>
          <w:tcPr>
            <w:tcW w:w="1519" w:type="pct"/>
            <w:gridSpan w:val="3"/>
            <w:tcMar>
              <w:left w:w="85" w:type="dxa"/>
              <w:right w:w="85" w:type="dxa"/>
            </w:tcMar>
            <w:vAlign w:val="center"/>
          </w:tcPr>
          <w:p w14:paraId="63A0F84E" w14:textId="77777777" w:rsidR="00F30B6A" w:rsidRDefault="00107E97">
            <w:pPr>
              <w:jc w:val="center"/>
              <w:rPr>
                <w:rFonts w:eastAsiaTheme="minorEastAsia"/>
                <w:sz w:val="18"/>
                <w:szCs w:val="18"/>
                <w:lang w:val="en-US" w:eastAsia="zh-CN"/>
              </w:rPr>
            </w:pPr>
            <w:r>
              <w:rPr>
                <w:rFonts w:eastAsiaTheme="minorEastAsia"/>
                <w:sz w:val="18"/>
                <w:szCs w:val="18"/>
                <w:lang w:val="en-US" w:eastAsia="zh-CN"/>
              </w:rPr>
              <w:t>制造</w:t>
            </w:r>
          </w:p>
        </w:tc>
        <w:tc>
          <w:tcPr>
            <w:tcW w:w="547" w:type="pct"/>
            <w:vMerge w:val="restart"/>
            <w:tcMar>
              <w:left w:w="85" w:type="dxa"/>
              <w:right w:w="85" w:type="dxa"/>
            </w:tcMar>
            <w:vAlign w:val="center"/>
          </w:tcPr>
          <w:p w14:paraId="3162B7AE" w14:textId="77777777" w:rsidR="00F30B6A" w:rsidRDefault="00107E97">
            <w:pPr>
              <w:jc w:val="center"/>
              <w:rPr>
                <w:rFonts w:eastAsiaTheme="minorEastAsia"/>
                <w:sz w:val="18"/>
                <w:szCs w:val="18"/>
                <w:lang w:eastAsia="zh-CN"/>
              </w:rPr>
            </w:pPr>
            <w:r>
              <w:rPr>
                <w:rFonts w:eastAsiaTheme="minorEastAsia"/>
                <w:sz w:val="18"/>
                <w:szCs w:val="18"/>
                <w:lang w:val="en-US" w:eastAsia="zh-CN"/>
              </w:rPr>
              <w:t>维修</w:t>
            </w:r>
          </w:p>
        </w:tc>
        <w:tc>
          <w:tcPr>
            <w:tcW w:w="440" w:type="pct"/>
            <w:vMerge/>
            <w:tcMar>
              <w:left w:w="85" w:type="dxa"/>
              <w:right w:w="85" w:type="dxa"/>
            </w:tcMar>
            <w:vAlign w:val="center"/>
          </w:tcPr>
          <w:p w14:paraId="332D64E7" w14:textId="77777777" w:rsidR="00F30B6A" w:rsidRDefault="00F30B6A">
            <w:pPr>
              <w:jc w:val="center"/>
              <w:rPr>
                <w:rFonts w:eastAsiaTheme="minorEastAsia"/>
                <w:sz w:val="18"/>
                <w:szCs w:val="18"/>
              </w:rPr>
            </w:pPr>
          </w:p>
        </w:tc>
        <w:tc>
          <w:tcPr>
            <w:tcW w:w="376" w:type="pct"/>
            <w:vMerge/>
            <w:tcMar>
              <w:left w:w="85" w:type="dxa"/>
              <w:right w:w="85" w:type="dxa"/>
            </w:tcMar>
            <w:vAlign w:val="center"/>
          </w:tcPr>
          <w:p w14:paraId="6F84D1D3" w14:textId="77777777" w:rsidR="00F30B6A" w:rsidRDefault="00F30B6A">
            <w:pPr>
              <w:jc w:val="center"/>
              <w:rPr>
                <w:rFonts w:eastAsiaTheme="minorEastAsia"/>
                <w:sz w:val="18"/>
                <w:szCs w:val="18"/>
              </w:rPr>
            </w:pPr>
          </w:p>
        </w:tc>
      </w:tr>
      <w:tr w:rsidR="00F30B6A" w14:paraId="7DE0F2FD" w14:textId="77777777">
        <w:trPr>
          <w:trHeight w:val="96"/>
        </w:trPr>
        <w:tc>
          <w:tcPr>
            <w:tcW w:w="756" w:type="pct"/>
            <w:vMerge/>
            <w:tcMar>
              <w:left w:w="85" w:type="dxa"/>
              <w:right w:w="85" w:type="dxa"/>
            </w:tcMar>
            <w:vAlign w:val="center"/>
          </w:tcPr>
          <w:p w14:paraId="238C436A" w14:textId="77777777" w:rsidR="00F30B6A" w:rsidRDefault="00F30B6A">
            <w:pPr>
              <w:jc w:val="center"/>
              <w:rPr>
                <w:rFonts w:eastAsiaTheme="minorEastAsia"/>
                <w:sz w:val="18"/>
                <w:szCs w:val="18"/>
              </w:rPr>
            </w:pPr>
          </w:p>
        </w:tc>
        <w:tc>
          <w:tcPr>
            <w:tcW w:w="454" w:type="pct"/>
            <w:vMerge/>
            <w:tcMar>
              <w:left w:w="85" w:type="dxa"/>
              <w:right w:w="85" w:type="dxa"/>
            </w:tcMar>
            <w:vAlign w:val="center"/>
          </w:tcPr>
          <w:p w14:paraId="570306AF" w14:textId="77777777" w:rsidR="00F30B6A" w:rsidRDefault="00F30B6A">
            <w:pPr>
              <w:jc w:val="center"/>
              <w:rPr>
                <w:rFonts w:eastAsiaTheme="minorEastAsia"/>
                <w:sz w:val="18"/>
                <w:szCs w:val="18"/>
              </w:rPr>
            </w:pPr>
          </w:p>
        </w:tc>
        <w:tc>
          <w:tcPr>
            <w:tcW w:w="379" w:type="pct"/>
            <w:vMerge/>
            <w:tcMar>
              <w:left w:w="85" w:type="dxa"/>
              <w:right w:w="85" w:type="dxa"/>
            </w:tcMar>
            <w:vAlign w:val="center"/>
          </w:tcPr>
          <w:p w14:paraId="2A2444DD" w14:textId="77777777" w:rsidR="00F30B6A" w:rsidRDefault="00F30B6A">
            <w:pPr>
              <w:jc w:val="center"/>
              <w:rPr>
                <w:rFonts w:eastAsiaTheme="minorEastAsia"/>
                <w:sz w:val="18"/>
                <w:szCs w:val="18"/>
              </w:rPr>
            </w:pPr>
          </w:p>
        </w:tc>
        <w:tc>
          <w:tcPr>
            <w:tcW w:w="530" w:type="pct"/>
            <w:vMerge/>
            <w:tcMar>
              <w:left w:w="85" w:type="dxa"/>
              <w:right w:w="85" w:type="dxa"/>
            </w:tcMar>
            <w:vAlign w:val="center"/>
          </w:tcPr>
          <w:p w14:paraId="4C728B3B" w14:textId="77777777" w:rsidR="00F30B6A" w:rsidRDefault="00F30B6A">
            <w:pPr>
              <w:jc w:val="center"/>
              <w:rPr>
                <w:rFonts w:eastAsiaTheme="minorEastAsia"/>
                <w:sz w:val="18"/>
                <w:szCs w:val="18"/>
              </w:rPr>
            </w:pPr>
          </w:p>
        </w:tc>
        <w:tc>
          <w:tcPr>
            <w:tcW w:w="683" w:type="pct"/>
            <w:tcMar>
              <w:left w:w="85" w:type="dxa"/>
              <w:right w:w="85" w:type="dxa"/>
            </w:tcMar>
            <w:vAlign w:val="center"/>
          </w:tcPr>
          <w:p w14:paraId="61543212" w14:textId="77777777" w:rsidR="00F30B6A" w:rsidRDefault="00107E97">
            <w:pPr>
              <w:jc w:val="center"/>
              <w:rPr>
                <w:rFonts w:eastAsiaTheme="minorEastAsia"/>
                <w:sz w:val="18"/>
                <w:szCs w:val="18"/>
                <w:lang w:val="en-US" w:eastAsia="zh-CN"/>
              </w:rPr>
            </w:pPr>
            <w:r>
              <w:rPr>
                <w:rFonts w:eastAsiaTheme="minorEastAsia"/>
                <w:sz w:val="18"/>
                <w:szCs w:val="18"/>
                <w:lang w:val="en-US" w:eastAsia="zh-CN"/>
              </w:rPr>
              <w:t>制冷</w:t>
            </w:r>
          </w:p>
        </w:tc>
        <w:tc>
          <w:tcPr>
            <w:tcW w:w="418" w:type="pct"/>
            <w:tcMar>
              <w:left w:w="85" w:type="dxa"/>
              <w:right w:w="85" w:type="dxa"/>
            </w:tcMar>
            <w:vAlign w:val="center"/>
          </w:tcPr>
          <w:p w14:paraId="7611BBFF" w14:textId="77777777" w:rsidR="00F30B6A" w:rsidRDefault="00107E97">
            <w:pPr>
              <w:jc w:val="center"/>
              <w:rPr>
                <w:rFonts w:eastAsiaTheme="minorEastAsia"/>
                <w:sz w:val="18"/>
                <w:szCs w:val="18"/>
                <w:lang w:val="en-US" w:eastAsia="zh-CN"/>
              </w:rPr>
            </w:pPr>
            <w:r>
              <w:rPr>
                <w:rFonts w:eastAsiaTheme="minorEastAsia"/>
                <w:sz w:val="18"/>
                <w:szCs w:val="18"/>
                <w:lang w:val="en-US" w:eastAsia="zh-CN"/>
              </w:rPr>
              <w:t>空调</w:t>
            </w:r>
          </w:p>
        </w:tc>
        <w:tc>
          <w:tcPr>
            <w:tcW w:w="418" w:type="pct"/>
            <w:vAlign w:val="center"/>
          </w:tcPr>
          <w:p w14:paraId="21660F36" w14:textId="77777777" w:rsidR="00F30B6A" w:rsidRDefault="00107E97">
            <w:pPr>
              <w:jc w:val="center"/>
              <w:rPr>
                <w:rFonts w:eastAsiaTheme="minorEastAsia"/>
                <w:sz w:val="18"/>
                <w:szCs w:val="18"/>
                <w:lang w:val="en-US" w:eastAsia="zh-CN"/>
              </w:rPr>
            </w:pPr>
            <w:r>
              <w:rPr>
                <w:rFonts w:eastAsiaTheme="minorEastAsia"/>
                <w:sz w:val="18"/>
                <w:szCs w:val="18"/>
                <w:lang w:val="en-US" w:eastAsia="zh-CN"/>
              </w:rPr>
              <w:t>其他</w:t>
            </w:r>
          </w:p>
        </w:tc>
        <w:tc>
          <w:tcPr>
            <w:tcW w:w="547" w:type="pct"/>
            <w:vMerge/>
            <w:tcMar>
              <w:left w:w="85" w:type="dxa"/>
              <w:right w:w="85" w:type="dxa"/>
            </w:tcMar>
            <w:vAlign w:val="center"/>
          </w:tcPr>
          <w:p w14:paraId="636261E8" w14:textId="77777777" w:rsidR="00F30B6A" w:rsidRDefault="00F30B6A">
            <w:pPr>
              <w:jc w:val="center"/>
              <w:rPr>
                <w:rFonts w:eastAsiaTheme="minorEastAsia"/>
                <w:sz w:val="18"/>
                <w:szCs w:val="18"/>
              </w:rPr>
            </w:pPr>
          </w:p>
        </w:tc>
        <w:tc>
          <w:tcPr>
            <w:tcW w:w="440" w:type="pct"/>
            <w:vMerge/>
            <w:tcMar>
              <w:left w:w="85" w:type="dxa"/>
              <w:right w:w="85" w:type="dxa"/>
            </w:tcMar>
            <w:vAlign w:val="center"/>
          </w:tcPr>
          <w:p w14:paraId="5052F292" w14:textId="77777777" w:rsidR="00F30B6A" w:rsidRDefault="00F30B6A">
            <w:pPr>
              <w:jc w:val="center"/>
              <w:rPr>
                <w:rFonts w:eastAsiaTheme="minorEastAsia"/>
                <w:sz w:val="18"/>
                <w:szCs w:val="18"/>
              </w:rPr>
            </w:pPr>
          </w:p>
        </w:tc>
        <w:tc>
          <w:tcPr>
            <w:tcW w:w="376" w:type="pct"/>
            <w:vMerge/>
            <w:tcMar>
              <w:left w:w="85" w:type="dxa"/>
              <w:right w:w="85" w:type="dxa"/>
            </w:tcMar>
            <w:vAlign w:val="center"/>
          </w:tcPr>
          <w:p w14:paraId="1930BD75" w14:textId="77777777" w:rsidR="00F30B6A" w:rsidRDefault="00F30B6A">
            <w:pPr>
              <w:jc w:val="center"/>
              <w:rPr>
                <w:rFonts w:eastAsiaTheme="minorEastAsia"/>
                <w:sz w:val="18"/>
                <w:szCs w:val="18"/>
              </w:rPr>
            </w:pPr>
          </w:p>
        </w:tc>
      </w:tr>
      <w:tr w:rsidR="00F30B6A" w14:paraId="5575ED16" w14:textId="77777777">
        <w:trPr>
          <w:trHeight w:val="283"/>
        </w:trPr>
        <w:tc>
          <w:tcPr>
            <w:tcW w:w="756" w:type="pct"/>
            <w:vAlign w:val="center"/>
          </w:tcPr>
          <w:p w14:paraId="39D6CAAC" w14:textId="77777777" w:rsidR="00F30B6A" w:rsidRDefault="00107E97">
            <w:pPr>
              <w:jc w:val="center"/>
              <w:rPr>
                <w:rFonts w:eastAsiaTheme="minorEastAsia"/>
                <w:sz w:val="18"/>
                <w:szCs w:val="18"/>
                <w:lang w:val="en-US" w:eastAsia="zh-CN"/>
              </w:rPr>
            </w:pPr>
            <w:r>
              <w:rPr>
                <w:rFonts w:eastAsiaTheme="minorEastAsia" w:hint="eastAsia"/>
                <w:sz w:val="18"/>
                <w:szCs w:val="18"/>
                <w:lang w:val="en-US" w:eastAsia="zh-CN"/>
              </w:rPr>
              <w:t>HFC</w:t>
            </w:r>
          </w:p>
        </w:tc>
        <w:tc>
          <w:tcPr>
            <w:tcW w:w="454" w:type="pct"/>
            <w:vAlign w:val="center"/>
          </w:tcPr>
          <w:p w14:paraId="0029FE95" w14:textId="77777777" w:rsidR="00F30B6A" w:rsidRDefault="00F30B6A">
            <w:pPr>
              <w:ind w:left="-113"/>
              <w:jc w:val="right"/>
              <w:rPr>
                <w:rFonts w:eastAsiaTheme="minorEastAsia"/>
                <w:sz w:val="18"/>
                <w:szCs w:val="18"/>
              </w:rPr>
            </w:pPr>
          </w:p>
        </w:tc>
        <w:tc>
          <w:tcPr>
            <w:tcW w:w="379" w:type="pct"/>
            <w:vAlign w:val="center"/>
          </w:tcPr>
          <w:p w14:paraId="6618424A" w14:textId="77777777" w:rsidR="00F30B6A" w:rsidRDefault="00F30B6A">
            <w:pPr>
              <w:ind w:left="-120"/>
              <w:jc w:val="right"/>
              <w:rPr>
                <w:rFonts w:eastAsiaTheme="minorEastAsia"/>
                <w:sz w:val="18"/>
                <w:szCs w:val="18"/>
              </w:rPr>
            </w:pPr>
          </w:p>
        </w:tc>
        <w:tc>
          <w:tcPr>
            <w:tcW w:w="530" w:type="pct"/>
            <w:vAlign w:val="center"/>
          </w:tcPr>
          <w:p w14:paraId="4BB3F882" w14:textId="77777777" w:rsidR="00F30B6A" w:rsidRDefault="00F30B6A">
            <w:pPr>
              <w:ind w:left="-110"/>
              <w:jc w:val="right"/>
              <w:rPr>
                <w:rFonts w:eastAsiaTheme="minorEastAsia"/>
                <w:sz w:val="18"/>
                <w:szCs w:val="18"/>
              </w:rPr>
            </w:pPr>
          </w:p>
        </w:tc>
        <w:tc>
          <w:tcPr>
            <w:tcW w:w="683" w:type="pct"/>
            <w:vAlign w:val="center"/>
          </w:tcPr>
          <w:p w14:paraId="52518378" w14:textId="77777777" w:rsidR="00F30B6A" w:rsidRDefault="00F30B6A">
            <w:pPr>
              <w:ind w:left="-108"/>
              <w:jc w:val="right"/>
              <w:rPr>
                <w:rFonts w:eastAsiaTheme="minorEastAsia"/>
                <w:sz w:val="18"/>
                <w:szCs w:val="18"/>
              </w:rPr>
            </w:pPr>
          </w:p>
        </w:tc>
        <w:tc>
          <w:tcPr>
            <w:tcW w:w="418" w:type="pct"/>
            <w:vAlign w:val="center"/>
          </w:tcPr>
          <w:p w14:paraId="1C2D702F" w14:textId="77777777" w:rsidR="00F30B6A" w:rsidRDefault="00F30B6A">
            <w:pPr>
              <w:ind w:left="-106"/>
              <w:jc w:val="right"/>
              <w:rPr>
                <w:rFonts w:eastAsiaTheme="minorEastAsia"/>
                <w:sz w:val="18"/>
                <w:szCs w:val="18"/>
              </w:rPr>
            </w:pPr>
          </w:p>
        </w:tc>
        <w:tc>
          <w:tcPr>
            <w:tcW w:w="418" w:type="pct"/>
            <w:vAlign w:val="center"/>
          </w:tcPr>
          <w:p w14:paraId="16356988" w14:textId="77777777" w:rsidR="00F30B6A" w:rsidRDefault="00F30B6A">
            <w:pPr>
              <w:ind w:left="-106"/>
              <w:jc w:val="right"/>
              <w:rPr>
                <w:rFonts w:eastAsiaTheme="minorEastAsia"/>
                <w:sz w:val="18"/>
                <w:szCs w:val="18"/>
              </w:rPr>
            </w:pPr>
          </w:p>
        </w:tc>
        <w:tc>
          <w:tcPr>
            <w:tcW w:w="547" w:type="pct"/>
            <w:vAlign w:val="center"/>
          </w:tcPr>
          <w:p w14:paraId="1A1E5190" w14:textId="77777777" w:rsidR="00F30B6A" w:rsidRDefault="00107E97">
            <w:pPr>
              <w:ind w:left="-110"/>
              <w:jc w:val="right"/>
              <w:rPr>
                <w:rFonts w:eastAsiaTheme="minorEastAsia"/>
                <w:sz w:val="18"/>
                <w:szCs w:val="18"/>
              </w:rPr>
            </w:pPr>
            <w:r>
              <w:rPr>
                <w:rFonts w:eastAsiaTheme="minorEastAsia"/>
                <w:sz w:val="18"/>
                <w:szCs w:val="18"/>
              </w:rPr>
              <w:t>586,753</w:t>
            </w:r>
          </w:p>
        </w:tc>
        <w:tc>
          <w:tcPr>
            <w:tcW w:w="440" w:type="pct"/>
            <w:vAlign w:val="center"/>
          </w:tcPr>
          <w:p w14:paraId="182BBBE9" w14:textId="77777777" w:rsidR="00F30B6A" w:rsidRDefault="00F30B6A">
            <w:pPr>
              <w:ind w:left="-108"/>
              <w:jc w:val="right"/>
              <w:rPr>
                <w:rFonts w:eastAsiaTheme="minorEastAsia"/>
                <w:sz w:val="18"/>
                <w:szCs w:val="18"/>
              </w:rPr>
            </w:pPr>
          </w:p>
        </w:tc>
        <w:tc>
          <w:tcPr>
            <w:tcW w:w="376" w:type="pct"/>
            <w:vAlign w:val="center"/>
          </w:tcPr>
          <w:p w14:paraId="60D48EC4" w14:textId="77777777" w:rsidR="00F30B6A" w:rsidRDefault="00F30B6A">
            <w:pPr>
              <w:ind w:left="-114" w:right="-10"/>
              <w:jc w:val="right"/>
              <w:rPr>
                <w:rFonts w:eastAsiaTheme="minorEastAsia"/>
                <w:sz w:val="18"/>
                <w:szCs w:val="18"/>
              </w:rPr>
            </w:pPr>
          </w:p>
        </w:tc>
      </w:tr>
    </w:tbl>
    <w:p w14:paraId="281556CF" w14:textId="77777777" w:rsidR="00F30B6A" w:rsidRDefault="00F30B6A">
      <w:pPr>
        <w:jc w:val="center"/>
        <w:rPr>
          <w:rFonts w:eastAsiaTheme="minorEastAsia"/>
          <w:sz w:val="18"/>
          <w:szCs w:val="18"/>
        </w:rPr>
      </w:pPr>
    </w:p>
    <w:tbl>
      <w:tblPr>
        <w:tblStyle w:val="TableGrid"/>
        <w:tblW w:w="9351" w:type="dxa"/>
        <w:tblLayout w:type="fixed"/>
        <w:tblLook w:val="04A0" w:firstRow="1" w:lastRow="0" w:firstColumn="1" w:lastColumn="0" w:noHBand="0" w:noVBand="1"/>
      </w:tblPr>
      <w:tblGrid>
        <w:gridCol w:w="1838"/>
        <w:gridCol w:w="1559"/>
        <w:gridCol w:w="4395"/>
        <w:gridCol w:w="1559"/>
      </w:tblGrid>
      <w:tr w:rsidR="00F30B6A" w14:paraId="5FD5801F" w14:textId="77777777">
        <w:trPr>
          <w:trHeight w:val="276"/>
        </w:trPr>
        <w:tc>
          <w:tcPr>
            <w:tcW w:w="9351" w:type="dxa"/>
            <w:gridSpan w:val="4"/>
          </w:tcPr>
          <w:p w14:paraId="55B019AA" w14:textId="77777777" w:rsidR="00F30B6A" w:rsidRDefault="00107E97">
            <w:pPr>
              <w:jc w:val="left"/>
              <w:rPr>
                <w:rFonts w:eastAsiaTheme="minorEastAsia"/>
                <w:b/>
                <w:sz w:val="18"/>
                <w:szCs w:val="18"/>
                <w:lang w:val="en-US" w:eastAsia="zh-CN"/>
              </w:rPr>
            </w:pPr>
            <w:r>
              <w:rPr>
                <w:rFonts w:eastAsiaTheme="minorEastAsia"/>
                <w:b/>
                <w:sz w:val="18"/>
                <w:szCs w:val="18"/>
                <w:lang w:eastAsia="zh-CN"/>
              </w:rPr>
              <w:t>消费量数据</w:t>
            </w:r>
            <w:r>
              <w:rPr>
                <w:rFonts w:eastAsiaTheme="minorEastAsia"/>
                <w:b/>
                <w:sz w:val="18"/>
                <w:szCs w:val="18"/>
                <w:lang w:eastAsia="zh-CN"/>
              </w:rPr>
              <w:t xml:space="preserve"> (</w:t>
            </w:r>
            <w:r>
              <w:rPr>
                <w:rFonts w:eastAsiaTheme="minorEastAsia"/>
                <w:b/>
                <w:sz w:val="18"/>
                <w:szCs w:val="18"/>
                <w:lang w:eastAsia="zh-CN"/>
              </w:rPr>
              <w:t>吨</w:t>
            </w:r>
            <w:r>
              <w:rPr>
                <w:rFonts w:eastAsiaTheme="minorEastAsia"/>
                <w:b/>
                <w:sz w:val="18"/>
                <w:szCs w:val="18"/>
                <w:lang w:val="en-US" w:eastAsia="zh-CN"/>
              </w:rPr>
              <w:t>二氧化碳当量</w:t>
            </w:r>
            <w:r>
              <w:rPr>
                <w:rFonts w:eastAsiaTheme="minorEastAsia"/>
                <w:b/>
                <w:sz w:val="18"/>
                <w:szCs w:val="18"/>
                <w:lang w:eastAsia="zh-CN"/>
              </w:rPr>
              <w:t>)</w:t>
            </w:r>
          </w:p>
        </w:tc>
      </w:tr>
      <w:tr w:rsidR="00F30B6A" w14:paraId="0D2FF704" w14:textId="77777777">
        <w:trPr>
          <w:trHeight w:val="276"/>
        </w:trPr>
        <w:tc>
          <w:tcPr>
            <w:tcW w:w="1838" w:type="dxa"/>
          </w:tcPr>
          <w:p w14:paraId="1CA11EA6" w14:textId="77777777" w:rsidR="00F30B6A" w:rsidRDefault="00107E97">
            <w:pPr>
              <w:jc w:val="center"/>
              <w:rPr>
                <w:rFonts w:eastAsiaTheme="minorEastAsia"/>
                <w:sz w:val="18"/>
                <w:szCs w:val="18"/>
                <w:lang w:val="en-US" w:eastAsia="zh-CN"/>
              </w:rPr>
            </w:pPr>
            <w:r>
              <w:rPr>
                <w:rFonts w:eastAsiaTheme="minorEastAsia"/>
                <w:sz w:val="18"/>
                <w:szCs w:val="18"/>
                <w:lang w:val="en-US" w:eastAsia="zh-CN"/>
              </w:rPr>
              <w:t>基准：</w:t>
            </w:r>
          </w:p>
        </w:tc>
        <w:tc>
          <w:tcPr>
            <w:tcW w:w="1559" w:type="dxa"/>
          </w:tcPr>
          <w:p w14:paraId="6C2183AB" w14:textId="77777777" w:rsidR="00F30B6A" w:rsidRDefault="00107E97">
            <w:pPr>
              <w:jc w:val="right"/>
              <w:rPr>
                <w:rFonts w:eastAsiaTheme="minorEastAsia"/>
                <w:sz w:val="18"/>
                <w:szCs w:val="18"/>
                <w:lang w:val="en-US"/>
              </w:rPr>
            </w:pPr>
            <w:r>
              <w:rPr>
                <w:rFonts w:eastAsiaTheme="minorEastAsia"/>
                <w:color w:val="000000" w:themeColor="text1"/>
                <w:sz w:val="18"/>
                <w:szCs w:val="18"/>
              </w:rPr>
              <w:t>1,222,358</w:t>
            </w:r>
          </w:p>
        </w:tc>
        <w:tc>
          <w:tcPr>
            <w:tcW w:w="4395" w:type="dxa"/>
          </w:tcPr>
          <w:p w14:paraId="5CC52E41" w14:textId="77777777" w:rsidR="00F30B6A" w:rsidRDefault="00107E97">
            <w:pPr>
              <w:jc w:val="center"/>
              <w:rPr>
                <w:rFonts w:eastAsiaTheme="minorEastAsia"/>
                <w:sz w:val="18"/>
                <w:szCs w:val="18"/>
                <w:lang w:val="en-US" w:eastAsia="zh-CN"/>
              </w:rPr>
            </w:pPr>
            <w:r>
              <w:rPr>
                <w:rFonts w:eastAsiaTheme="minorEastAsia"/>
                <w:sz w:val="18"/>
                <w:szCs w:val="18"/>
                <w:lang w:eastAsia="zh-CN"/>
              </w:rPr>
              <w:t>持续总削减量的起始</w:t>
            </w:r>
            <w:r>
              <w:rPr>
                <w:rFonts w:eastAsiaTheme="minorEastAsia" w:hint="eastAsia"/>
                <w:sz w:val="18"/>
                <w:szCs w:val="18"/>
                <w:lang w:eastAsia="zh-CN"/>
              </w:rPr>
              <w:t>基准量</w:t>
            </w:r>
            <w:r>
              <w:rPr>
                <w:rFonts w:eastAsiaTheme="minorEastAsia"/>
                <w:sz w:val="18"/>
                <w:szCs w:val="18"/>
                <w:lang w:eastAsia="zh-CN"/>
              </w:rPr>
              <w:t>：</w:t>
            </w:r>
          </w:p>
        </w:tc>
        <w:tc>
          <w:tcPr>
            <w:tcW w:w="1559" w:type="dxa"/>
          </w:tcPr>
          <w:p w14:paraId="138C6CA0" w14:textId="77777777" w:rsidR="00F30B6A" w:rsidRDefault="00107E97">
            <w:pPr>
              <w:jc w:val="right"/>
              <w:rPr>
                <w:rFonts w:eastAsiaTheme="minorEastAsia"/>
                <w:sz w:val="18"/>
                <w:szCs w:val="18"/>
                <w:lang w:val="en-US"/>
              </w:rPr>
            </w:pPr>
            <w:r>
              <w:rPr>
                <w:rFonts w:eastAsiaTheme="minorEastAsia"/>
                <w:color w:val="000000" w:themeColor="text1"/>
                <w:sz w:val="18"/>
                <w:szCs w:val="18"/>
                <w:lang w:val="en-US" w:eastAsia="zh-CN"/>
              </w:rPr>
              <w:t>不适用</w:t>
            </w:r>
          </w:p>
        </w:tc>
      </w:tr>
      <w:tr w:rsidR="00F30B6A" w14:paraId="770BB337" w14:textId="77777777">
        <w:trPr>
          <w:trHeight w:val="276"/>
        </w:trPr>
        <w:tc>
          <w:tcPr>
            <w:tcW w:w="9351" w:type="dxa"/>
            <w:gridSpan w:val="4"/>
          </w:tcPr>
          <w:p w14:paraId="04241379" w14:textId="77777777" w:rsidR="00F30B6A" w:rsidRDefault="00107E97">
            <w:pPr>
              <w:rPr>
                <w:rFonts w:eastAsiaTheme="minorEastAsia"/>
                <w:b/>
                <w:sz w:val="18"/>
                <w:szCs w:val="18"/>
                <w:lang w:val="en-US" w:eastAsia="zh-CN"/>
              </w:rPr>
            </w:pPr>
            <w:r>
              <w:rPr>
                <w:rFonts w:eastAsiaTheme="minorEastAsia"/>
                <w:b/>
                <w:sz w:val="18"/>
                <w:szCs w:val="18"/>
                <w:lang w:eastAsia="zh-CN"/>
              </w:rPr>
              <w:t>符合供资条件的消费量</w:t>
            </w:r>
          </w:p>
        </w:tc>
      </w:tr>
      <w:tr w:rsidR="00F30B6A" w14:paraId="2E37167A" w14:textId="77777777">
        <w:trPr>
          <w:trHeight w:val="276"/>
        </w:trPr>
        <w:tc>
          <w:tcPr>
            <w:tcW w:w="1838" w:type="dxa"/>
          </w:tcPr>
          <w:p w14:paraId="16E72FE8" w14:textId="77777777" w:rsidR="00F30B6A" w:rsidRDefault="00107E97">
            <w:pPr>
              <w:jc w:val="center"/>
              <w:rPr>
                <w:rFonts w:eastAsiaTheme="minorEastAsia"/>
                <w:sz w:val="18"/>
                <w:szCs w:val="18"/>
                <w:lang w:val="en-US" w:eastAsia="zh-CN"/>
              </w:rPr>
            </w:pPr>
            <w:r>
              <w:rPr>
                <w:rFonts w:eastAsiaTheme="minorEastAsia"/>
                <w:sz w:val="18"/>
                <w:szCs w:val="18"/>
                <w:lang w:val="en-US" w:eastAsia="zh-CN"/>
              </w:rPr>
              <w:t>已核准：</w:t>
            </w:r>
          </w:p>
        </w:tc>
        <w:tc>
          <w:tcPr>
            <w:tcW w:w="1559" w:type="dxa"/>
          </w:tcPr>
          <w:p w14:paraId="3E25928D" w14:textId="77777777" w:rsidR="00F30B6A" w:rsidRDefault="00107E97">
            <w:pPr>
              <w:jc w:val="right"/>
              <w:rPr>
                <w:rFonts w:eastAsiaTheme="minorEastAsia"/>
                <w:sz w:val="18"/>
                <w:szCs w:val="18"/>
                <w:lang w:val="en-US"/>
              </w:rPr>
            </w:pPr>
            <w:r>
              <w:rPr>
                <w:rFonts w:eastAsiaTheme="minorEastAsia"/>
                <w:color w:val="000000" w:themeColor="text1"/>
                <w:sz w:val="18"/>
                <w:szCs w:val="18"/>
                <w:lang w:val="en-US" w:eastAsia="zh-CN"/>
              </w:rPr>
              <w:t>不适用</w:t>
            </w:r>
          </w:p>
        </w:tc>
        <w:tc>
          <w:tcPr>
            <w:tcW w:w="4395" w:type="dxa"/>
          </w:tcPr>
          <w:p w14:paraId="4273F8B3" w14:textId="77777777" w:rsidR="00F30B6A" w:rsidRDefault="00107E97">
            <w:pPr>
              <w:jc w:val="center"/>
              <w:rPr>
                <w:rFonts w:eastAsiaTheme="minorEastAsia"/>
                <w:i/>
                <w:sz w:val="18"/>
                <w:szCs w:val="18"/>
                <w:lang w:val="en-US" w:eastAsia="zh-CN"/>
              </w:rPr>
            </w:pPr>
            <w:r>
              <w:rPr>
                <w:rFonts w:eastAsiaTheme="minorEastAsia"/>
                <w:sz w:val="18"/>
                <w:szCs w:val="18"/>
                <w:lang w:val="en-US" w:eastAsia="zh-CN"/>
              </w:rPr>
              <w:t>剩余消费量：</w:t>
            </w:r>
          </w:p>
        </w:tc>
        <w:tc>
          <w:tcPr>
            <w:tcW w:w="1559" w:type="dxa"/>
          </w:tcPr>
          <w:p w14:paraId="7618BDD2" w14:textId="77777777" w:rsidR="00F30B6A" w:rsidRDefault="00107E97">
            <w:pPr>
              <w:jc w:val="right"/>
              <w:rPr>
                <w:rFonts w:eastAsiaTheme="minorEastAsia"/>
                <w:sz w:val="18"/>
                <w:szCs w:val="18"/>
                <w:lang w:val="en-US"/>
              </w:rPr>
            </w:pPr>
            <w:r>
              <w:rPr>
                <w:rFonts w:eastAsiaTheme="minorEastAsia"/>
                <w:color w:val="000000" w:themeColor="text1"/>
                <w:sz w:val="18"/>
                <w:szCs w:val="18"/>
                <w:lang w:val="en-US" w:eastAsia="zh-CN"/>
              </w:rPr>
              <w:t>不适用</w:t>
            </w:r>
          </w:p>
        </w:tc>
      </w:tr>
    </w:tbl>
    <w:p w14:paraId="12662376" w14:textId="77777777" w:rsidR="00F30B6A" w:rsidRDefault="00F30B6A">
      <w:pPr>
        <w:jc w:val="center"/>
        <w:rPr>
          <w:rFonts w:eastAsiaTheme="minorEastAsia"/>
          <w:sz w:val="18"/>
          <w:szCs w:val="18"/>
        </w:rPr>
      </w:pPr>
    </w:p>
    <w:tbl>
      <w:tblPr>
        <w:tblStyle w:val="TableGrid"/>
        <w:tblW w:w="5001" w:type="pct"/>
        <w:tblLook w:val="04A0" w:firstRow="1" w:lastRow="0" w:firstColumn="1" w:lastColumn="0" w:noHBand="0" w:noVBand="1"/>
      </w:tblPr>
      <w:tblGrid>
        <w:gridCol w:w="1415"/>
        <w:gridCol w:w="2835"/>
        <w:gridCol w:w="1276"/>
        <w:gridCol w:w="1276"/>
        <w:gridCol w:w="1276"/>
        <w:gridCol w:w="1274"/>
      </w:tblGrid>
      <w:tr w:rsidR="00F30B6A" w14:paraId="6C611D02" w14:textId="77777777">
        <w:trPr>
          <w:trHeight w:val="264"/>
        </w:trPr>
        <w:tc>
          <w:tcPr>
            <w:tcW w:w="2273" w:type="pct"/>
            <w:gridSpan w:val="2"/>
          </w:tcPr>
          <w:p w14:paraId="736B10E0" w14:textId="77777777" w:rsidR="00F30B6A" w:rsidRDefault="00107E97">
            <w:pPr>
              <w:jc w:val="left"/>
              <w:rPr>
                <w:rFonts w:eastAsiaTheme="minorEastAsia"/>
                <w:b/>
                <w:sz w:val="18"/>
                <w:szCs w:val="18"/>
                <w:lang w:val="en-US"/>
              </w:rPr>
            </w:pPr>
            <w:r>
              <w:rPr>
                <w:rFonts w:eastAsiaTheme="minorEastAsia"/>
                <w:b/>
                <w:sz w:val="18"/>
                <w:szCs w:val="18"/>
              </w:rPr>
              <w:t>核定业务计划</w:t>
            </w:r>
          </w:p>
        </w:tc>
        <w:tc>
          <w:tcPr>
            <w:tcW w:w="682" w:type="pct"/>
            <w:vAlign w:val="center"/>
          </w:tcPr>
          <w:p w14:paraId="6D734541" w14:textId="77777777" w:rsidR="00F30B6A" w:rsidRDefault="00107E97">
            <w:pPr>
              <w:jc w:val="center"/>
              <w:rPr>
                <w:rFonts w:eastAsiaTheme="minorEastAsia"/>
                <w:b/>
                <w:sz w:val="18"/>
                <w:szCs w:val="18"/>
                <w:lang w:val="en-US" w:eastAsia="zh-CN"/>
              </w:rPr>
            </w:pPr>
            <w:r>
              <w:rPr>
                <w:rFonts w:eastAsiaTheme="minorEastAsia"/>
                <w:b/>
                <w:sz w:val="18"/>
                <w:szCs w:val="18"/>
                <w:lang w:val="en-US"/>
              </w:rPr>
              <w:t>2025</w:t>
            </w:r>
            <w:r>
              <w:rPr>
                <w:rFonts w:eastAsiaTheme="minorEastAsia"/>
                <w:b/>
                <w:sz w:val="18"/>
                <w:szCs w:val="18"/>
                <w:lang w:val="en-US" w:eastAsia="zh-CN"/>
              </w:rPr>
              <w:t>年</w:t>
            </w:r>
          </w:p>
        </w:tc>
        <w:tc>
          <w:tcPr>
            <w:tcW w:w="682" w:type="pct"/>
            <w:vAlign w:val="center"/>
          </w:tcPr>
          <w:p w14:paraId="7A34AD65" w14:textId="77777777" w:rsidR="00F30B6A" w:rsidRDefault="00107E97">
            <w:pPr>
              <w:jc w:val="center"/>
              <w:rPr>
                <w:rFonts w:eastAsiaTheme="minorEastAsia"/>
                <w:b/>
                <w:sz w:val="18"/>
                <w:szCs w:val="18"/>
                <w:lang w:val="en-US"/>
              </w:rPr>
            </w:pPr>
            <w:r>
              <w:rPr>
                <w:rFonts w:eastAsiaTheme="minorEastAsia"/>
                <w:b/>
                <w:sz w:val="18"/>
                <w:szCs w:val="18"/>
                <w:lang w:val="en-US"/>
              </w:rPr>
              <w:t>2026</w:t>
            </w:r>
            <w:r>
              <w:rPr>
                <w:rFonts w:eastAsiaTheme="minorEastAsia"/>
                <w:b/>
                <w:sz w:val="18"/>
                <w:szCs w:val="18"/>
                <w:lang w:val="en-US" w:eastAsia="zh-CN"/>
              </w:rPr>
              <w:t>年</w:t>
            </w:r>
          </w:p>
        </w:tc>
        <w:tc>
          <w:tcPr>
            <w:tcW w:w="682" w:type="pct"/>
            <w:vAlign w:val="center"/>
          </w:tcPr>
          <w:p w14:paraId="51ECF35A" w14:textId="77777777" w:rsidR="00F30B6A" w:rsidRDefault="00107E97">
            <w:pPr>
              <w:jc w:val="center"/>
              <w:rPr>
                <w:rFonts w:eastAsiaTheme="minorEastAsia"/>
                <w:b/>
                <w:sz w:val="18"/>
                <w:szCs w:val="18"/>
                <w:lang w:val="en-US"/>
              </w:rPr>
            </w:pPr>
            <w:r>
              <w:rPr>
                <w:rFonts w:eastAsiaTheme="minorEastAsia"/>
                <w:b/>
                <w:sz w:val="18"/>
                <w:szCs w:val="18"/>
                <w:lang w:val="en-US"/>
              </w:rPr>
              <w:t>2027</w:t>
            </w:r>
            <w:r>
              <w:rPr>
                <w:rFonts w:eastAsiaTheme="minorEastAsia"/>
                <w:b/>
                <w:sz w:val="18"/>
                <w:szCs w:val="18"/>
                <w:lang w:val="en-US" w:eastAsia="zh-CN"/>
              </w:rPr>
              <w:t>年</w:t>
            </w:r>
          </w:p>
        </w:tc>
        <w:tc>
          <w:tcPr>
            <w:tcW w:w="682" w:type="pct"/>
            <w:vAlign w:val="center"/>
          </w:tcPr>
          <w:p w14:paraId="0A40A0AF" w14:textId="77777777" w:rsidR="00F30B6A" w:rsidRDefault="00107E97">
            <w:pPr>
              <w:jc w:val="center"/>
              <w:rPr>
                <w:rFonts w:eastAsiaTheme="minorEastAsia"/>
                <w:b/>
                <w:sz w:val="18"/>
                <w:szCs w:val="18"/>
                <w:lang w:val="en-US" w:eastAsia="zh-CN"/>
              </w:rPr>
            </w:pPr>
            <w:r>
              <w:rPr>
                <w:rFonts w:eastAsiaTheme="minorEastAsia"/>
                <w:b/>
                <w:sz w:val="18"/>
                <w:szCs w:val="18"/>
                <w:lang w:val="en-US" w:eastAsia="zh-CN"/>
              </w:rPr>
              <w:t>总计</w:t>
            </w:r>
          </w:p>
        </w:tc>
      </w:tr>
      <w:tr w:rsidR="00F30B6A" w14:paraId="08DE6601" w14:textId="77777777">
        <w:trPr>
          <w:trHeight w:val="187"/>
        </w:trPr>
        <w:tc>
          <w:tcPr>
            <w:tcW w:w="757" w:type="pct"/>
            <w:vMerge w:val="restart"/>
            <w:vAlign w:val="center"/>
          </w:tcPr>
          <w:p w14:paraId="64A2C1D9" w14:textId="77777777" w:rsidR="00F30B6A" w:rsidRDefault="00107E97">
            <w:pPr>
              <w:jc w:val="center"/>
              <w:rPr>
                <w:rFonts w:eastAsiaTheme="minorEastAsia"/>
                <w:sz w:val="18"/>
                <w:szCs w:val="18"/>
                <w:lang w:val="en-US" w:eastAsia="zh-CN"/>
              </w:rPr>
            </w:pPr>
            <w:r>
              <w:rPr>
                <w:rFonts w:eastAsiaTheme="minorEastAsia"/>
                <w:color w:val="000000" w:themeColor="text1"/>
                <w:sz w:val="18"/>
                <w:szCs w:val="18"/>
                <w:lang w:val="en-US" w:eastAsia="zh-CN"/>
              </w:rPr>
              <w:t>工发组织</w:t>
            </w:r>
          </w:p>
        </w:tc>
        <w:tc>
          <w:tcPr>
            <w:tcW w:w="1516" w:type="pct"/>
          </w:tcPr>
          <w:p w14:paraId="52F37FDE" w14:textId="77777777" w:rsidR="00F30B6A" w:rsidRDefault="00107E97">
            <w:pPr>
              <w:jc w:val="left"/>
              <w:rPr>
                <w:rFonts w:eastAsiaTheme="minorEastAsia"/>
                <w:sz w:val="18"/>
                <w:szCs w:val="18"/>
                <w:lang w:val="en-US"/>
              </w:rPr>
            </w:pPr>
            <w:r>
              <w:rPr>
                <w:rFonts w:eastAsiaTheme="minorEastAsia" w:hint="eastAsia"/>
                <w:sz w:val="18"/>
                <w:szCs w:val="18"/>
                <w:lang w:val="en-US" w:eastAsia="zh-CN"/>
              </w:rPr>
              <w:t>HFC</w:t>
            </w:r>
            <w:r>
              <w:rPr>
                <w:rFonts w:eastAsiaTheme="minorEastAsia"/>
                <w:sz w:val="18"/>
                <w:szCs w:val="18"/>
                <w:lang w:val="en-US" w:eastAsia="zh-CN"/>
              </w:rPr>
              <w:t>淘汰量（公吨）</w:t>
            </w:r>
          </w:p>
        </w:tc>
        <w:tc>
          <w:tcPr>
            <w:tcW w:w="682" w:type="pct"/>
          </w:tcPr>
          <w:p w14:paraId="627D3FEA" w14:textId="77777777" w:rsidR="00F30B6A" w:rsidRDefault="00107E97">
            <w:pPr>
              <w:jc w:val="right"/>
              <w:rPr>
                <w:rFonts w:eastAsiaTheme="minorEastAsia"/>
                <w:sz w:val="18"/>
                <w:szCs w:val="18"/>
                <w:lang w:val="en-US"/>
              </w:rPr>
            </w:pPr>
            <w:r>
              <w:rPr>
                <w:rFonts w:eastAsiaTheme="minorEastAsia"/>
                <w:sz w:val="18"/>
                <w:szCs w:val="18"/>
                <w:lang w:val="en-US"/>
              </w:rPr>
              <w:t>36.46</w:t>
            </w:r>
          </w:p>
        </w:tc>
        <w:tc>
          <w:tcPr>
            <w:tcW w:w="682" w:type="pct"/>
          </w:tcPr>
          <w:p w14:paraId="7A09CCCB" w14:textId="77777777" w:rsidR="00F30B6A" w:rsidRDefault="00107E97">
            <w:pPr>
              <w:jc w:val="right"/>
              <w:rPr>
                <w:rFonts w:eastAsiaTheme="minorEastAsia"/>
                <w:sz w:val="18"/>
                <w:szCs w:val="18"/>
                <w:lang w:val="en-US"/>
              </w:rPr>
            </w:pPr>
            <w:r>
              <w:rPr>
                <w:rFonts w:eastAsiaTheme="minorEastAsia"/>
                <w:sz w:val="18"/>
                <w:szCs w:val="18"/>
                <w:lang w:val="en-US"/>
              </w:rPr>
              <w:t>0.00</w:t>
            </w:r>
          </w:p>
        </w:tc>
        <w:tc>
          <w:tcPr>
            <w:tcW w:w="682" w:type="pct"/>
          </w:tcPr>
          <w:p w14:paraId="65029150" w14:textId="77777777" w:rsidR="00F30B6A" w:rsidRDefault="00107E97">
            <w:pPr>
              <w:jc w:val="right"/>
              <w:rPr>
                <w:rFonts w:eastAsiaTheme="minorEastAsia"/>
                <w:sz w:val="18"/>
                <w:szCs w:val="18"/>
                <w:lang w:val="en-US"/>
              </w:rPr>
            </w:pPr>
            <w:r>
              <w:rPr>
                <w:rFonts w:eastAsiaTheme="minorEastAsia"/>
                <w:sz w:val="18"/>
                <w:szCs w:val="18"/>
                <w:lang w:val="en-US"/>
              </w:rPr>
              <w:t>26.82</w:t>
            </w:r>
          </w:p>
        </w:tc>
        <w:tc>
          <w:tcPr>
            <w:tcW w:w="682" w:type="pct"/>
          </w:tcPr>
          <w:p w14:paraId="2E8D96C9" w14:textId="77777777" w:rsidR="00F30B6A" w:rsidRDefault="00107E97">
            <w:pPr>
              <w:jc w:val="right"/>
              <w:rPr>
                <w:rFonts w:eastAsiaTheme="minorEastAsia"/>
                <w:sz w:val="18"/>
                <w:szCs w:val="18"/>
                <w:lang w:val="en-US"/>
              </w:rPr>
            </w:pPr>
            <w:r>
              <w:rPr>
                <w:rFonts w:eastAsiaTheme="minorEastAsia"/>
                <w:sz w:val="18"/>
                <w:szCs w:val="18"/>
                <w:lang w:val="en-US"/>
              </w:rPr>
              <w:fldChar w:fldCharType="begin"/>
            </w:r>
            <w:r>
              <w:rPr>
                <w:rFonts w:eastAsiaTheme="minorEastAsia"/>
                <w:sz w:val="18"/>
                <w:szCs w:val="18"/>
                <w:lang w:val="en-US"/>
              </w:rPr>
              <w:instrText xml:space="preserve"> =SUM(left) </w:instrText>
            </w:r>
            <w:r>
              <w:rPr>
                <w:rFonts w:eastAsiaTheme="minorEastAsia"/>
                <w:sz w:val="18"/>
                <w:szCs w:val="18"/>
                <w:lang w:val="en-US"/>
              </w:rPr>
              <w:fldChar w:fldCharType="separate"/>
            </w:r>
            <w:r>
              <w:rPr>
                <w:rFonts w:eastAsiaTheme="minorEastAsia"/>
                <w:sz w:val="18"/>
                <w:szCs w:val="18"/>
                <w:lang w:val="en-US"/>
              </w:rPr>
              <w:t>63.28</w:t>
            </w:r>
            <w:r>
              <w:rPr>
                <w:rFonts w:eastAsiaTheme="minorEastAsia"/>
                <w:sz w:val="18"/>
                <w:szCs w:val="18"/>
                <w:lang w:val="en-US"/>
              </w:rPr>
              <w:fldChar w:fldCharType="end"/>
            </w:r>
          </w:p>
        </w:tc>
      </w:tr>
      <w:tr w:rsidR="00F30B6A" w14:paraId="6C19B5B3" w14:textId="77777777">
        <w:trPr>
          <w:trHeight w:val="55"/>
        </w:trPr>
        <w:tc>
          <w:tcPr>
            <w:tcW w:w="757" w:type="pct"/>
            <w:vMerge/>
            <w:vAlign w:val="center"/>
          </w:tcPr>
          <w:p w14:paraId="56FBE4B1" w14:textId="77777777" w:rsidR="00F30B6A" w:rsidRDefault="00F30B6A">
            <w:pPr>
              <w:rPr>
                <w:rFonts w:eastAsiaTheme="minorEastAsia"/>
                <w:sz w:val="18"/>
                <w:szCs w:val="18"/>
                <w:lang w:val="en-US"/>
              </w:rPr>
            </w:pPr>
          </w:p>
        </w:tc>
        <w:tc>
          <w:tcPr>
            <w:tcW w:w="1516" w:type="pct"/>
          </w:tcPr>
          <w:p w14:paraId="18813A36" w14:textId="77777777" w:rsidR="00F30B6A" w:rsidRDefault="00107E97">
            <w:pPr>
              <w:jc w:val="left"/>
              <w:rPr>
                <w:rFonts w:eastAsiaTheme="minorEastAsia"/>
                <w:sz w:val="18"/>
                <w:szCs w:val="18"/>
                <w:lang w:val="en-US"/>
              </w:rPr>
            </w:pPr>
            <w:r>
              <w:rPr>
                <w:rFonts w:eastAsiaTheme="minorEastAsia"/>
                <w:sz w:val="18"/>
                <w:szCs w:val="18"/>
                <w:lang w:eastAsia="zh-CN"/>
              </w:rPr>
              <w:t>供资额</w:t>
            </w:r>
            <w:r>
              <w:rPr>
                <w:rFonts w:eastAsiaTheme="minorEastAsia"/>
                <w:sz w:val="18"/>
                <w:szCs w:val="18"/>
                <w:lang w:eastAsia="zh-CN"/>
              </w:rPr>
              <w:t xml:space="preserve"> (</w:t>
            </w:r>
            <w:r>
              <w:rPr>
                <w:rFonts w:eastAsiaTheme="minorEastAsia"/>
                <w:sz w:val="18"/>
                <w:szCs w:val="18"/>
                <w:lang w:eastAsia="zh-CN"/>
              </w:rPr>
              <w:t>美元</w:t>
            </w:r>
            <w:r>
              <w:rPr>
                <w:rFonts w:eastAsiaTheme="minorEastAsia"/>
                <w:sz w:val="18"/>
                <w:szCs w:val="18"/>
                <w:lang w:eastAsia="zh-CN"/>
              </w:rPr>
              <w:t>)</w:t>
            </w:r>
          </w:p>
        </w:tc>
        <w:tc>
          <w:tcPr>
            <w:tcW w:w="682" w:type="pct"/>
          </w:tcPr>
          <w:p w14:paraId="30A2F047" w14:textId="77777777" w:rsidR="00F30B6A" w:rsidRDefault="00107E97">
            <w:pPr>
              <w:jc w:val="right"/>
              <w:rPr>
                <w:rFonts w:eastAsiaTheme="minorEastAsia"/>
                <w:sz w:val="18"/>
                <w:szCs w:val="18"/>
                <w:lang w:val="en-US"/>
              </w:rPr>
            </w:pPr>
            <w:r>
              <w:rPr>
                <w:rFonts w:eastAsiaTheme="minorEastAsia"/>
                <w:sz w:val="18"/>
                <w:szCs w:val="18"/>
                <w:lang w:val="en-US"/>
              </w:rPr>
              <w:t>106,785</w:t>
            </w:r>
          </w:p>
        </w:tc>
        <w:tc>
          <w:tcPr>
            <w:tcW w:w="682" w:type="pct"/>
          </w:tcPr>
          <w:p w14:paraId="75E89248" w14:textId="77777777" w:rsidR="00F30B6A" w:rsidRDefault="00107E97">
            <w:pPr>
              <w:jc w:val="right"/>
              <w:rPr>
                <w:rFonts w:eastAsiaTheme="minorEastAsia"/>
                <w:sz w:val="18"/>
                <w:szCs w:val="18"/>
                <w:lang w:val="en-US"/>
              </w:rPr>
            </w:pPr>
            <w:r>
              <w:rPr>
                <w:rFonts w:eastAsiaTheme="minorEastAsia"/>
                <w:sz w:val="18"/>
                <w:szCs w:val="18"/>
                <w:lang w:val="en-US"/>
              </w:rPr>
              <w:t>0</w:t>
            </w:r>
          </w:p>
        </w:tc>
        <w:tc>
          <w:tcPr>
            <w:tcW w:w="682" w:type="pct"/>
          </w:tcPr>
          <w:p w14:paraId="7640C0B9" w14:textId="77777777" w:rsidR="00F30B6A" w:rsidRDefault="00107E97">
            <w:pPr>
              <w:jc w:val="right"/>
              <w:rPr>
                <w:rFonts w:eastAsiaTheme="minorEastAsia"/>
                <w:sz w:val="18"/>
                <w:szCs w:val="18"/>
                <w:lang w:val="en-US"/>
              </w:rPr>
            </w:pPr>
            <w:r>
              <w:rPr>
                <w:rFonts w:eastAsiaTheme="minorEastAsia"/>
                <w:sz w:val="18"/>
                <w:szCs w:val="18"/>
                <w:lang w:val="en-US"/>
              </w:rPr>
              <w:t>78,535</w:t>
            </w:r>
          </w:p>
        </w:tc>
        <w:tc>
          <w:tcPr>
            <w:tcW w:w="682" w:type="pct"/>
          </w:tcPr>
          <w:p w14:paraId="2D2E810E" w14:textId="77777777" w:rsidR="00F30B6A" w:rsidRDefault="00107E97">
            <w:pPr>
              <w:jc w:val="right"/>
              <w:rPr>
                <w:rFonts w:eastAsiaTheme="minorEastAsia"/>
                <w:sz w:val="18"/>
                <w:szCs w:val="18"/>
                <w:lang w:val="en-US"/>
              </w:rPr>
            </w:pPr>
            <w:r>
              <w:rPr>
                <w:rFonts w:eastAsiaTheme="minorEastAsia"/>
                <w:sz w:val="18"/>
                <w:szCs w:val="18"/>
                <w:lang w:val="en-US"/>
              </w:rPr>
              <w:fldChar w:fldCharType="begin"/>
            </w:r>
            <w:r>
              <w:rPr>
                <w:rFonts w:eastAsiaTheme="minorEastAsia"/>
                <w:sz w:val="18"/>
                <w:szCs w:val="18"/>
                <w:lang w:val="en-US"/>
              </w:rPr>
              <w:instrText xml:space="preserve"> =SUM(LEFT) </w:instrText>
            </w:r>
            <w:r>
              <w:rPr>
                <w:rFonts w:eastAsiaTheme="minorEastAsia"/>
                <w:sz w:val="18"/>
                <w:szCs w:val="18"/>
                <w:lang w:val="en-US"/>
              </w:rPr>
              <w:fldChar w:fldCharType="separate"/>
            </w:r>
            <w:r>
              <w:rPr>
                <w:rFonts w:eastAsiaTheme="minorEastAsia"/>
                <w:sz w:val="18"/>
                <w:szCs w:val="18"/>
                <w:lang w:val="en-US"/>
              </w:rPr>
              <w:t>185,320</w:t>
            </w:r>
            <w:r>
              <w:rPr>
                <w:rFonts w:eastAsiaTheme="minorEastAsia"/>
                <w:sz w:val="18"/>
                <w:szCs w:val="18"/>
                <w:lang w:val="en-US"/>
              </w:rPr>
              <w:fldChar w:fldCharType="end"/>
            </w:r>
          </w:p>
        </w:tc>
      </w:tr>
      <w:tr w:rsidR="00F30B6A" w14:paraId="7B49F3C2" w14:textId="77777777">
        <w:trPr>
          <w:trHeight w:val="264"/>
        </w:trPr>
        <w:tc>
          <w:tcPr>
            <w:tcW w:w="757" w:type="pct"/>
            <w:vMerge w:val="restart"/>
            <w:vAlign w:val="center"/>
          </w:tcPr>
          <w:p w14:paraId="315C7609" w14:textId="77777777" w:rsidR="00F30B6A" w:rsidRDefault="00107E97">
            <w:pPr>
              <w:jc w:val="center"/>
              <w:rPr>
                <w:rFonts w:eastAsiaTheme="minorEastAsia"/>
                <w:sz w:val="18"/>
                <w:szCs w:val="18"/>
                <w:lang w:val="en-US" w:eastAsia="zh-CN"/>
              </w:rPr>
            </w:pPr>
            <w:r>
              <w:rPr>
                <w:rFonts w:eastAsiaTheme="minorEastAsia"/>
                <w:color w:val="000000" w:themeColor="text1"/>
                <w:sz w:val="18"/>
                <w:szCs w:val="18"/>
                <w:lang w:val="en-US" w:eastAsia="zh-CN"/>
              </w:rPr>
              <w:t>环境署</w:t>
            </w:r>
          </w:p>
        </w:tc>
        <w:tc>
          <w:tcPr>
            <w:tcW w:w="1516" w:type="pct"/>
          </w:tcPr>
          <w:p w14:paraId="43290139" w14:textId="77777777" w:rsidR="00F30B6A" w:rsidRDefault="00107E97">
            <w:pPr>
              <w:jc w:val="left"/>
              <w:rPr>
                <w:rFonts w:eastAsiaTheme="minorEastAsia"/>
                <w:sz w:val="18"/>
                <w:szCs w:val="18"/>
                <w:lang w:val="en-US" w:eastAsia="zh-CN"/>
              </w:rPr>
            </w:pPr>
            <w:r>
              <w:rPr>
                <w:rFonts w:eastAsiaTheme="minorEastAsia" w:hint="eastAsia"/>
                <w:sz w:val="18"/>
                <w:szCs w:val="18"/>
                <w:lang w:val="en-US" w:eastAsia="zh-CN"/>
              </w:rPr>
              <w:t>HFC</w:t>
            </w:r>
            <w:r>
              <w:rPr>
                <w:rFonts w:eastAsiaTheme="minorEastAsia"/>
                <w:sz w:val="18"/>
                <w:szCs w:val="18"/>
                <w:lang w:val="en-US" w:eastAsia="zh-CN"/>
              </w:rPr>
              <w:t>淘汰量（公吨）</w:t>
            </w:r>
          </w:p>
        </w:tc>
        <w:tc>
          <w:tcPr>
            <w:tcW w:w="682" w:type="pct"/>
          </w:tcPr>
          <w:p w14:paraId="1720CC43" w14:textId="77777777" w:rsidR="00F30B6A" w:rsidRDefault="00107E97">
            <w:pPr>
              <w:jc w:val="right"/>
              <w:rPr>
                <w:rFonts w:eastAsiaTheme="minorEastAsia"/>
                <w:sz w:val="18"/>
                <w:szCs w:val="18"/>
                <w:lang w:val="en-US"/>
              </w:rPr>
            </w:pPr>
            <w:r>
              <w:rPr>
                <w:rFonts w:eastAsiaTheme="minorEastAsia"/>
                <w:sz w:val="18"/>
                <w:szCs w:val="18"/>
                <w:lang w:val="en-US"/>
              </w:rPr>
              <w:t>13.50</w:t>
            </w:r>
          </w:p>
        </w:tc>
        <w:tc>
          <w:tcPr>
            <w:tcW w:w="682" w:type="pct"/>
          </w:tcPr>
          <w:p w14:paraId="6048F709" w14:textId="77777777" w:rsidR="00F30B6A" w:rsidRDefault="00107E97">
            <w:pPr>
              <w:jc w:val="right"/>
              <w:rPr>
                <w:rFonts w:eastAsiaTheme="minorEastAsia"/>
                <w:sz w:val="18"/>
                <w:szCs w:val="18"/>
                <w:lang w:val="en-US"/>
              </w:rPr>
            </w:pPr>
            <w:r>
              <w:rPr>
                <w:rFonts w:eastAsiaTheme="minorEastAsia"/>
                <w:sz w:val="18"/>
                <w:szCs w:val="18"/>
                <w:lang w:val="en-US"/>
              </w:rPr>
              <w:t>0.00</w:t>
            </w:r>
          </w:p>
        </w:tc>
        <w:tc>
          <w:tcPr>
            <w:tcW w:w="682" w:type="pct"/>
          </w:tcPr>
          <w:p w14:paraId="6A3A0629" w14:textId="77777777" w:rsidR="00F30B6A" w:rsidRDefault="00107E97">
            <w:pPr>
              <w:jc w:val="right"/>
              <w:rPr>
                <w:rFonts w:eastAsiaTheme="minorEastAsia"/>
                <w:sz w:val="18"/>
                <w:szCs w:val="18"/>
                <w:lang w:val="en-US"/>
              </w:rPr>
            </w:pPr>
            <w:r>
              <w:rPr>
                <w:rFonts w:eastAsiaTheme="minorEastAsia"/>
                <w:sz w:val="18"/>
                <w:szCs w:val="18"/>
                <w:lang w:val="en-US"/>
              </w:rPr>
              <w:t>15.43</w:t>
            </w:r>
          </w:p>
        </w:tc>
        <w:tc>
          <w:tcPr>
            <w:tcW w:w="682" w:type="pct"/>
          </w:tcPr>
          <w:p w14:paraId="4F0B3054" w14:textId="77777777" w:rsidR="00F30B6A" w:rsidRDefault="00107E97">
            <w:pPr>
              <w:jc w:val="right"/>
              <w:rPr>
                <w:rFonts w:eastAsiaTheme="minorEastAsia"/>
                <w:sz w:val="18"/>
                <w:szCs w:val="18"/>
                <w:lang w:val="en-US"/>
              </w:rPr>
            </w:pPr>
            <w:r>
              <w:rPr>
                <w:rFonts w:eastAsiaTheme="minorEastAsia"/>
                <w:sz w:val="18"/>
                <w:szCs w:val="18"/>
                <w:lang w:val="en-US"/>
              </w:rPr>
              <w:fldChar w:fldCharType="begin"/>
            </w:r>
            <w:r>
              <w:rPr>
                <w:rFonts w:eastAsiaTheme="minorEastAsia"/>
                <w:sz w:val="18"/>
                <w:szCs w:val="18"/>
                <w:lang w:val="en-US"/>
              </w:rPr>
              <w:instrText xml:space="preserve"> =SUM(left) </w:instrText>
            </w:r>
            <w:r>
              <w:rPr>
                <w:rFonts w:eastAsiaTheme="minorEastAsia"/>
                <w:sz w:val="18"/>
                <w:szCs w:val="18"/>
                <w:lang w:val="en-US"/>
              </w:rPr>
              <w:fldChar w:fldCharType="separate"/>
            </w:r>
            <w:r>
              <w:rPr>
                <w:rFonts w:eastAsiaTheme="minorEastAsia"/>
                <w:sz w:val="18"/>
                <w:szCs w:val="18"/>
                <w:lang w:val="en-US"/>
              </w:rPr>
              <w:t>28.93</w:t>
            </w:r>
            <w:r>
              <w:rPr>
                <w:rFonts w:eastAsiaTheme="minorEastAsia"/>
                <w:sz w:val="18"/>
                <w:szCs w:val="18"/>
                <w:lang w:val="en-US"/>
              </w:rPr>
              <w:fldChar w:fldCharType="end"/>
            </w:r>
          </w:p>
        </w:tc>
      </w:tr>
      <w:tr w:rsidR="00F30B6A" w14:paraId="2B4449C1" w14:textId="77777777">
        <w:trPr>
          <w:trHeight w:val="264"/>
        </w:trPr>
        <w:tc>
          <w:tcPr>
            <w:tcW w:w="757" w:type="pct"/>
            <w:vMerge/>
            <w:vAlign w:val="center"/>
          </w:tcPr>
          <w:p w14:paraId="5F19533C" w14:textId="77777777" w:rsidR="00F30B6A" w:rsidRDefault="00F30B6A">
            <w:pPr>
              <w:rPr>
                <w:rFonts w:eastAsiaTheme="minorEastAsia"/>
                <w:sz w:val="18"/>
                <w:szCs w:val="18"/>
                <w:lang w:val="en-US"/>
              </w:rPr>
            </w:pPr>
          </w:p>
        </w:tc>
        <w:tc>
          <w:tcPr>
            <w:tcW w:w="1516" w:type="pct"/>
          </w:tcPr>
          <w:p w14:paraId="699B0514" w14:textId="77777777" w:rsidR="00F30B6A" w:rsidRDefault="00107E97">
            <w:pPr>
              <w:jc w:val="left"/>
              <w:rPr>
                <w:rFonts w:eastAsiaTheme="minorEastAsia"/>
                <w:sz w:val="18"/>
                <w:szCs w:val="18"/>
                <w:lang w:val="en-US"/>
              </w:rPr>
            </w:pPr>
            <w:r>
              <w:rPr>
                <w:rFonts w:eastAsiaTheme="minorEastAsia"/>
                <w:sz w:val="18"/>
                <w:szCs w:val="18"/>
                <w:lang w:eastAsia="zh-CN"/>
              </w:rPr>
              <w:t>供资额</w:t>
            </w:r>
            <w:r>
              <w:rPr>
                <w:rFonts w:eastAsiaTheme="minorEastAsia"/>
                <w:sz w:val="18"/>
                <w:szCs w:val="18"/>
                <w:lang w:eastAsia="zh-CN"/>
              </w:rPr>
              <w:t xml:space="preserve"> (</w:t>
            </w:r>
            <w:r>
              <w:rPr>
                <w:rFonts w:eastAsiaTheme="minorEastAsia"/>
                <w:sz w:val="18"/>
                <w:szCs w:val="18"/>
                <w:lang w:eastAsia="zh-CN"/>
              </w:rPr>
              <w:t>美元</w:t>
            </w:r>
            <w:r>
              <w:rPr>
                <w:rFonts w:eastAsiaTheme="minorEastAsia"/>
                <w:sz w:val="18"/>
                <w:szCs w:val="18"/>
                <w:lang w:eastAsia="zh-CN"/>
              </w:rPr>
              <w:t>)</w:t>
            </w:r>
          </w:p>
        </w:tc>
        <w:tc>
          <w:tcPr>
            <w:tcW w:w="682" w:type="pct"/>
          </w:tcPr>
          <w:p w14:paraId="7B1EB9C3" w14:textId="77777777" w:rsidR="00F30B6A" w:rsidRDefault="00107E97">
            <w:pPr>
              <w:jc w:val="right"/>
              <w:rPr>
                <w:rFonts w:eastAsiaTheme="minorEastAsia"/>
                <w:sz w:val="18"/>
                <w:szCs w:val="18"/>
                <w:lang w:val="en-US"/>
              </w:rPr>
            </w:pPr>
            <w:r>
              <w:rPr>
                <w:rFonts w:eastAsiaTheme="minorEastAsia"/>
                <w:sz w:val="18"/>
                <w:szCs w:val="18"/>
                <w:lang w:val="en-US"/>
              </w:rPr>
              <w:t>39,550</w:t>
            </w:r>
          </w:p>
        </w:tc>
        <w:tc>
          <w:tcPr>
            <w:tcW w:w="682" w:type="pct"/>
          </w:tcPr>
          <w:p w14:paraId="64C96473" w14:textId="77777777" w:rsidR="00F30B6A" w:rsidRDefault="00107E97">
            <w:pPr>
              <w:jc w:val="right"/>
              <w:rPr>
                <w:rFonts w:eastAsiaTheme="minorEastAsia"/>
                <w:sz w:val="18"/>
                <w:szCs w:val="18"/>
                <w:lang w:val="en-US"/>
              </w:rPr>
            </w:pPr>
            <w:r>
              <w:rPr>
                <w:rFonts w:eastAsiaTheme="minorEastAsia"/>
                <w:sz w:val="18"/>
                <w:szCs w:val="18"/>
                <w:lang w:val="en-US"/>
              </w:rPr>
              <w:t>0</w:t>
            </w:r>
          </w:p>
        </w:tc>
        <w:tc>
          <w:tcPr>
            <w:tcW w:w="682" w:type="pct"/>
          </w:tcPr>
          <w:p w14:paraId="1D1F7E4D" w14:textId="77777777" w:rsidR="00F30B6A" w:rsidRDefault="00107E97">
            <w:pPr>
              <w:jc w:val="right"/>
              <w:rPr>
                <w:rFonts w:eastAsiaTheme="minorEastAsia"/>
                <w:sz w:val="18"/>
                <w:szCs w:val="18"/>
                <w:lang w:val="en-US"/>
              </w:rPr>
            </w:pPr>
            <w:r>
              <w:rPr>
                <w:rFonts w:eastAsiaTheme="minorEastAsia"/>
                <w:sz w:val="18"/>
                <w:szCs w:val="18"/>
                <w:lang w:val="en-US"/>
              </w:rPr>
              <w:t>45,200</w:t>
            </w:r>
          </w:p>
        </w:tc>
        <w:tc>
          <w:tcPr>
            <w:tcW w:w="682" w:type="pct"/>
          </w:tcPr>
          <w:p w14:paraId="5C3D0060" w14:textId="77777777" w:rsidR="00F30B6A" w:rsidRDefault="00107E97">
            <w:pPr>
              <w:jc w:val="right"/>
              <w:rPr>
                <w:rFonts w:eastAsiaTheme="minorEastAsia"/>
                <w:sz w:val="18"/>
                <w:szCs w:val="18"/>
                <w:lang w:val="en-US"/>
              </w:rPr>
            </w:pPr>
            <w:r>
              <w:rPr>
                <w:rFonts w:eastAsiaTheme="minorEastAsia"/>
                <w:sz w:val="18"/>
                <w:szCs w:val="18"/>
                <w:lang w:val="en-US"/>
              </w:rPr>
              <w:fldChar w:fldCharType="begin"/>
            </w:r>
            <w:r>
              <w:rPr>
                <w:rFonts w:eastAsiaTheme="minorEastAsia"/>
                <w:sz w:val="18"/>
                <w:szCs w:val="18"/>
                <w:lang w:val="en-US"/>
              </w:rPr>
              <w:instrText xml:space="preserve"> =SUM(LEFT) </w:instrText>
            </w:r>
            <w:r>
              <w:rPr>
                <w:rFonts w:eastAsiaTheme="minorEastAsia"/>
                <w:sz w:val="18"/>
                <w:szCs w:val="18"/>
                <w:lang w:val="en-US"/>
              </w:rPr>
              <w:fldChar w:fldCharType="separate"/>
            </w:r>
            <w:r>
              <w:rPr>
                <w:rFonts w:eastAsiaTheme="minorEastAsia"/>
                <w:sz w:val="18"/>
                <w:szCs w:val="18"/>
                <w:lang w:val="en-US"/>
              </w:rPr>
              <w:t>84,750</w:t>
            </w:r>
            <w:r>
              <w:rPr>
                <w:rFonts w:eastAsiaTheme="minorEastAsia"/>
                <w:sz w:val="18"/>
                <w:szCs w:val="18"/>
                <w:lang w:val="en-US"/>
              </w:rPr>
              <w:fldChar w:fldCharType="end"/>
            </w:r>
          </w:p>
        </w:tc>
      </w:tr>
    </w:tbl>
    <w:p w14:paraId="75CE33A6" w14:textId="77777777" w:rsidR="00F30B6A" w:rsidRDefault="00F30B6A">
      <w:pPr>
        <w:jc w:val="center"/>
        <w:rPr>
          <w:sz w:val="10"/>
          <w:szCs w:val="10"/>
        </w:rPr>
      </w:pPr>
    </w:p>
    <w:p w14:paraId="02A04C89" w14:textId="77777777" w:rsidR="00F30B6A" w:rsidRDefault="00F30B6A">
      <w:pPr>
        <w:jc w:val="center"/>
        <w:rPr>
          <w:sz w:val="10"/>
          <w:szCs w:val="10"/>
        </w:rPr>
      </w:pPr>
    </w:p>
    <w:p w14:paraId="5AA4E688" w14:textId="77777777" w:rsidR="00F30B6A" w:rsidRDefault="00F30B6A">
      <w:pPr>
        <w:jc w:val="left"/>
        <w:rPr>
          <w:sz w:val="10"/>
          <w:szCs w:val="10"/>
        </w:rPr>
      </w:pPr>
    </w:p>
    <w:p w14:paraId="032CC32F" w14:textId="77777777" w:rsidR="00F30B6A" w:rsidRDefault="00F30B6A">
      <w:pPr>
        <w:jc w:val="center"/>
        <w:rPr>
          <w:sz w:val="10"/>
          <w:szCs w:val="10"/>
        </w:rPr>
        <w:sectPr w:rsidR="00F30B6A">
          <w:headerReference w:type="even" r:id="rId13"/>
          <w:headerReference w:type="default" r:id="rId14"/>
          <w:footerReference w:type="even" r:id="rId15"/>
          <w:footerReference w:type="default" r:id="rId16"/>
          <w:footerReference w:type="first" r:id="rId17"/>
          <w:pgSz w:w="12240" w:h="15840"/>
          <w:pgMar w:top="720" w:right="1440" w:bottom="864" w:left="1440" w:header="720" w:footer="475" w:gutter="0"/>
          <w:cols w:space="720"/>
          <w:titlePg/>
        </w:sectPr>
      </w:pPr>
    </w:p>
    <w:tbl>
      <w:tblPr>
        <w:tblStyle w:val="1"/>
        <w:tblW w:w="5001" w:type="pct"/>
        <w:tblLayout w:type="fixed"/>
        <w:tblLook w:val="04A0" w:firstRow="1" w:lastRow="0" w:firstColumn="1" w:lastColumn="0" w:noHBand="0" w:noVBand="1"/>
      </w:tblPr>
      <w:tblGrid>
        <w:gridCol w:w="1697"/>
        <w:gridCol w:w="1281"/>
        <w:gridCol w:w="1482"/>
        <w:gridCol w:w="1094"/>
        <w:gridCol w:w="1094"/>
        <w:gridCol w:w="1094"/>
        <w:gridCol w:w="1094"/>
        <w:gridCol w:w="1094"/>
        <w:gridCol w:w="1094"/>
        <w:gridCol w:w="1094"/>
        <w:gridCol w:w="1094"/>
        <w:gridCol w:w="1037"/>
      </w:tblGrid>
      <w:tr w:rsidR="00F30B6A" w14:paraId="4C93968A" w14:textId="77777777">
        <w:trPr>
          <w:trHeight w:val="216"/>
        </w:trPr>
        <w:tc>
          <w:tcPr>
            <w:tcW w:w="1564" w:type="pct"/>
            <w:gridSpan w:val="3"/>
          </w:tcPr>
          <w:p w14:paraId="67488909" w14:textId="77777777" w:rsidR="00F30B6A" w:rsidRDefault="00107E97">
            <w:pPr>
              <w:rPr>
                <w:rFonts w:eastAsiaTheme="minorEastAsia"/>
                <w:b/>
                <w:bCs/>
                <w:sz w:val="16"/>
                <w:szCs w:val="16"/>
                <w:lang w:val="en-US" w:eastAsia="zh-CN"/>
              </w:rPr>
            </w:pPr>
            <w:r>
              <w:rPr>
                <w:rFonts w:eastAsiaTheme="minorEastAsia"/>
                <w:b/>
                <w:bCs/>
                <w:sz w:val="16"/>
                <w:szCs w:val="16"/>
                <w:lang w:val="en-US" w:eastAsia="zh-CN"/>
              </w:rPr>
              <w:lastRenderedPageBreak/>
              <w:t>项目数据</w:t>
            </w:r>
          </w:p>
        </w:tc>
        <w:tc>
          <w:tcPr>
            <w:tcW w:w="384" w:type="pct"/>
            <w:vAlign w:val="center"/>
          </w:tcPr>
          <w:p w14:paraId="64BE097E" w14:textId="77777777" w:rsidR="00F30B6A" w:rsidRDefault="00107E97">
            <w:pPr>
              <w:jc w:val="center"/>
              <w:rPr>
                <w:rFonts w:eastAsiaTheme="minorEastAsia"/>
                <w:b/>
                <w:bCs/>
                <w:sz w:val="16"/>
                <w:szCs w:val="16"/>
                <w:lang w:val="en-US" w:eastAsia="zh-CN"/>
              </w:rPr>
            </w:pPr>
            <w:r>
              <w:rPr>
                <w:rFonts w:eastAsiaTheme="minorEastAsia"/>
                <w:b/>
                <w:bCs/>
                <w:sz w:val="16"/>
                <w:szCs w:val="16"/>
              </w:rPr>
              <w:t>2023</w:t>
            </w:r>
            <w:r>
              <w:rPr>
                <w:rFonts w:eastAsiaTheme="minorEastAsia"/>
                <w:b/>
                <w:bCs/>
                <w:sz w:val="16"/>
                <w:szCs w:val="16"/>
                <w:lang w:val="en-US" w:eastAsia="zh-CN"/>
              </w:rPr>
              <w:t>年</w:t>
            </w:r>
          </w:p>
        </w:tc>
        <w:tc>
          <w:tcPr>
            <w:tcW w:w="384" w:type="pct"/>
            <w:vAlign w:val="center"/>
          </w:tcPr>
          <w:p w14:paraId="697F14D7" w14:textId="77777777" w:rsidR="00F30B6A" w:rsidRDefault="00107E97">
            <w:pPr>
              <w:jc w:val="center"/>
              <w:rPr>
                <w:rFonts w:eastAsiaTheme="minorEastAsia"/>
                <w:b/>
                <w:bCs/>
                <w:sz w:val="16"/>
                <w:szCs w:val="16"/>
              </w:rPr>
            </w:pPr>
            <w:r>
              <w:rPr>
                <w:rFonts w:eastAsiaTheme="minorEastAsia"/>
                <w:b/>
                <w:bCs/>
                <w:sz w:val="16"/>
                <w:szCs w:val="16"/>
              </w:rPr>
              <w:t>2024</w:t>
            </w:r>
            <w:r>
              <w:rPr>
                <w:rFonts w:eastAsiaTheme="minorEastAsia"/>
                <w:b/>
                <w:bCs/>
                <w:sz w:val="16"/>
                <w:szCs w:val="16"/>
                <w:lang w:val="en-US" w:eastAsia="zh-CN"/>
              </w:rPr>
              <w:t>年</w:t>
            </w:r>
          </w:p>
        </w:tc>
        <w:tc>
          <w:tcPr>
            <w:tcW w:w="384" w:type="pct"/>
            <w:vAlign w:val="center"/>
          </w:tcPr>
          <w:p w14:paraId="4B4F75CA" w14:textId="77777777" w:rsidR="00F30B6A" w:rsidRDefault="00107E97">
            <w:pPr>
              <w:jc w:val="center"/>
              <w:rPr>
                <w:rFonts w:eastAsiaTheme="minorEastAsia"/>
                <w:b/>
                <w:bCs/>
                <w:sz w:val="16"/>
                <w:szCs w:val="16"/>
              </w:rPr>
            </w:pPr>
            <w:r>
              <w:rPr>
                <w:rFonts w:eastAsiaTheme="minorEastAsia"/>
                <w:b/>
                <w:bCs/>
                <w:sz w:val="16"/>
                <w:szCs w:val="16"/>
              </w:rPr>
              <w:t>2025</w:t>
            </w:r>
            <w:r>
              <w:rPr>
                <w:rFonts w:eastAsiaTheme="minorEastAsia"/>
                <w:b/>
                <w:bCs/>
                <w:sz w:val="16"/>
                <w:szCs w:val="16"/>
                <w:lang w:val="en-US" w:eastAsia="zh-CN"/>
              </w:rPr>
              <w:t>年</w:t>
            </w:r>
          </w:p>
        </w:tc>
        <w:tc>
          <w:tcPr>
            <w:tcW w:w="384" w:type="pct"/>
          </w:tcPr>
          <w:p w14:paraId="42669F9F" w14:textId="77777777" w:rsidR="00F30B6A" w:rsidRDefault="00107E97">
            <w:pPr>
              <w:jc w:val="center"/>
              <w:rPr>
                <w:rFonts w:eastAsiaTheme="minorEastAsia"/>
                <w:b/>
                <w:bCs/>
                <w:sz w:val="16"/>
                <w:szCs w:val="16"/>
              </w:rPr>
            </w:pPr>
            <w:r>
              <w:rPr>
                <w:rFonts w:eastAsiaTheme="minorEastAsia"/>
                <w:b/>
                <w:bCs/>
                <w:sz w:val="16"/>
                <w:szCs w:val="16"/>
              </w:rPr>
              <w:t>2026</w:t>
            </w:r>
            <w:r>
              <w:rPr>
                <w:rFonts w:eastAsiaTheme="minorEastAsia"/>
                <w:b/>
                <w:bCs/>
                <w:sz w:val="16"/>
                <w:szCs w:val="16"/>
                <w:lang w:val="en-US" w:eastAsia="zh-CN"/>
              </w:rPr>
              <w:t>年</w:t>
            </w:r>
          </w:p>
        </w:tc>
        <w:tc>
          <w:tcPr>
            <w:tcW w:w="384" w:type="pct"/>
            <w:vAlign w:val="center"/>
          </w:tcPr>
          <w:p w14:paraId="76067D69" w14:textId="77777777" w:rsidR="00F30B6A" w:rsidRDefault="00107E97">
            <w:pPr>
              <w:jc w:val="center"/>
              <w:rPr>
                <w:rFonts w:eastAsiaTheme="minorEastAsia"/>
                <w:b/>
                <w:bCs/>
                <w:sz w:val="16"/>
                <w:szCs w:val="16"/>
              </w:rPr>
            </w:pPr>
            <w:r>
              <w:rPr>
                <w:rFonts w:eastAsiaTheme="minorEastAsia"/>
                <w:b/>
                <w:bCs/>
                <w:sz w:val="16"/>
                <w:szCs w:val="16"/>
              </w:rPr>
              <w:t>2027</w:t>
            </w:r>
            <w:r>
              <w:rPr>
                <w:rFonts w:eastAsiaTheme="minorEastAsia"/>
                <w:b/>
                <w:bCs/>
                <w:sz w:val="16"/>
                <w:szCs w:val="16"/>
                <w:lang w:val="en-US" w:eastAsia="zh-CN"/>
              </w:rPr>
              <w:t>年</w:t>
            </w:r>
          </w:p>
        </w:tc>
        <w:tc>
          <w:tcPr>
            <w:tcW w:w="384" w:type="pct"/>
            <w:vAlign w:val="center"/>
          </w:tcPr>
          <w:p w14:paraId="72061F80" w14:textId="77777777" w:rsidR="00F30B6A" w:rsidRDefault="00107E97">
            <w:pPr>
              <w:jc w:val="center"/>
              <w:rPr>
                <w:rFonts w:eastAsiaTheme="minorEastAsia"/>
                <w:b/>
                <w:bCs/>
                <w:sz w:val="16"/>
                <w:szCs w:val="16"/>
              </w:rPr>
            </w:pPr>
            <w:r>
              <w:rPr>
                <w:rFonts w:eastAsiaTheme="minorEastAsia"/>
                <w:b/>
                <w:bCs/>
                <w:sz w:val="16"/>
                <w:szCs w:val="16"/>
              </w:rPr>
              <w:t>2028</w:t>
            </w:r>
            <w:r>
              <w:rPr>
                <w:rFonts w:eastAsiaTheme="minorEastAsia"/>
                <w:b/>
                <w:bCs/>
                <w:sz w:val="16"/>
                <w:szCs w:val="16"/>
                <w:lang w:val="en-US" w:eastAsia="zh-CN"/>
              </w:rPr>
              <w:t>年</w:t>
            </w:r>
          </w:p>
        </w:tc>
        <w:tc>
          <w:tcPr>
            <w:tcW w:w="384" w:type="pct"/>
          </w:tcPr>
          <w:p w14:paraId="6FF3632A" w14:textId="77777777" w:rsidR="00F30B6A" w:rsidRDefault="00107E97">
            <w:pPr>
              <w:jc w:val="center"/>
              <w:rPr>
                <w:rFonts w:eastAsiaTheme="minorEastAsia"/>
                <w:b/>
                <w:bCs/>
                <w:sz w:val="16"/>
                <w:szCs w:val="16"/>
              </w:rPr>
            </w:pPr>
            <w:r>
              <w:rPr>
                <w:rFonts w:eastAsiaTheme="minorEastAsia"/>
                <w:b/>
                <w:bCs/>
                <w:sz w:val="16"/>
                <w:szCs w:val="16"/>
              </w:rPr>
              <w:t>2029</w:t>
            </w:r>
            <w:r>
              <w:rPr>
                <w:rFonts w:eastAsiaTheme="minorEastAsia"/>
                <w:b/>
                <w:bCs/>
                <w:sz w:val="16"/>
                <w:szCs w:val="16"/>
                <w:lang w:val="en-US" w:eastAsia="zh-CN"/>
              </w:rPr>
              <w:t>年</w:t>
            </w:r>
          </w:p>
        </w:tc>
        <w:tc>
          <w:tcPr>
            <w:tcW w:w="384" w:type="pct"/>
          </w:tcPr>
          <w:p w14:paraId="67303139" w14:textId="77777777" w:rsidR="00F30B6A" w:rsidRDefault="00107E97">
            <w:pPr>
              <w:jc w:val="center"/>
              <w:rPr>
                <w:rFonts w:eastAsiaTheme="minorEastAsia"/>
                <w:b/>
                <w:bCs/>
                <w:sz w:val="16"/>
                <w:szCs w:val="16"/>
              </w:rPr>
            </w:pPr>
            <w:r>
              <w:rPr>
                <w:rFonts w:eastAsiaTheme="minorEastAsia"/>
                <w:b/>
                <w:bCs/>
                <w:sz w:val="16"/>
                <w:szCs w:val="16"/>
              </w:rPr>
              <w:t>2030</w:t>
            </w:r>
            <w:r>
              <w:rPr>
                <w:rFonts w:eastAsiaTheme="minorEastAsia"/>
                <w:b/>
                <w:bCs/>
                <w:sz w:val="16"/>
                <w:szCs w:val="16"/>
                <w:lang w:val="en-US" w:eastAsia="zh-CN"/>
              </w:rPr>
              <w:t>年</w:t>
            </w:r>
          </w:p>
        </w:tc>
        <w:tc>
          <w:tcPr>
            <w:tcW w:w="365" w:type="pct"/>
            <w:vAlign w:val="center"/>
          </w:tcPr>
          <w:p w14:paraId="3EDD585C" w14:textId="77777777" w:rsidR="00F30B6A" w:rsidRDefault="00107E97">
            <w:pPr>
              <w:jc w:val="center"/>
              <w:rPr>
                <w:rFonts w:eastAsiaTheme="minorEastAsia"/>
                <w:b/>
                <w:bCs/>
                <w:sz w:val="16"/>
                <w:szCs w:val="16"/>
                <w:lang w:eastAsia="zh-CN"/>
              </w:rPr>
            </w:pPr>
            <w:r>
              <w:rPr>
                <w:rFonts w:eastAsiaTheme="minorEastAsia"/>
                <w:b/>
                <w:bCs/>
                <w:sz w:val="16"/>
                <w:szCs w:val="16"/>
                <w:lang w:val="en-US" w:eastAsia="zh-CN"/>
              </w:rPr>
              <w:t>总计</w:t>
            </w:r>
          </w:p>
        </w:tc>
      </w:tr>
      <w:tr w:rsidR="00F30B6A" w14:paraId="6ADF15E6" w14:textId="77777777">
        <w:trPr>
          <w:trHeight w:val="119"/>
        </w:trPr>
        <w:tc>
          <w:tcPr>
            <w:tcW w:w="595" w:type="pct"/>
            <w:vMerge w:val="restart"/>
            <w:vAlign w:val="center"/>
          </w:tcPr>
          <w:p w14:paraId="55031329" w14:textId="77777777" w:rsidR="00F30B6A" w:rsidRDefault="00107E97">
            <w:pPr>
              <w:jc w:val="left"/>
              <w:rPr>
                <w:rFonts w:eastAsiaTheme="minorEastAsia"/>
                <w:sz w:val="16"/>
                <w:szCs w:val="16"/>
                <w:lang w:val="en-US" w:eastAsia="zh-CN"/>
              </w:rPr>
            </w:pPr>
            <w:r>
              <w:rPr>
                <w:rFonts w:eastAsiaTheme="minorEastAsia"/>
                <w:sz w:val="16"/>
                <w:szCs w:val="16"/>
                <w:lang w:val="en-US" w:eastAsia="zh-CN"/>
              </w:rPr>
              <w:t>消费量（吨二氧化碳当量）</w:t>
            </w:r>
          </w:p>
        </w:tc>
        <w:tc>
          <w:tcPr>
            <w:tcW w:w="969" w:type="pct"/>
            <w:gridSpan w:val="2"/>
            <w:vAlign w:val="bottom"/>
          </w:tcPr>
          <w:p w14:paraId="7202DC5D" w14:textId="77777777" w:rsidR="00F30B6A" w:rsidRDefault="00107E97">
            <w:pPr>
              <w:jc w:val="left"/>
              <w:rPr>
                <w:rFonts w:eastAsiaTheme="minorEastAsia"/>
                <w:sz w:val="16"/>
                <w:szCs w:val="16"/>
                <w:lang w:eastAsia="zh-CN"/>
              </w:rPr>
            </w:pPr>
            <w:r>
              <w:rPr>
                <w:rFonts w:eastAsiaTheme="minorEastAsia"/>
                <w:sz w:val="16"/>
                <w:szCs w:val="16"/>
                <w:lang w:eastAsia="zh-CN"/>
              </w:rPr>
              <w:t>《蒙特利尔议定书》限值</w:t>
            </w:r>
          </w:p>
        </w:tc>
        <w:tc>
          <w:tcPr>
            <w:tcW w:w="384" w:type="pct"/>
          </w:tcPr>
          <w:p w14:paraId="72CCDF22" w14:textId="77777777" w:rsidR="00F30B6A" w:rsidRDefault="00107E97">
            <w:pPr>
              <w:jc w:val="right"/>
              <w:rPr>
                <w:rFonts w:eastAsiaTheme="minorEastAsia"/>
                <w:sz w:val="16"/>
                <w:szCs w:val="16"/>
              </w:rPr>
            </w:pPr>
            <w:r>
              <w:rPr>
                <w:rFonts w:eastAsiaTheme="minorEastAsia"/>
                <w:color w:val="000000" w:themeColor="text1"/>
                <w:sz w:val="16"/>
                <w:szCs w:val="16"/>
                <w:lang w:val="en-US" w:eastAsia="zh-CN"/>
              </w:rPr>
              <w:t>不适用</w:t>
            </w:r>
          </w:p>
        </w:tc>
        <w:tc>
          <w:tcPr>
            <w:tcW w:w="384" w:type="pct"/>
          </w:tcPr>
          <w:p w14:paraId="3899053A" w14:textId="77777777" w:rsidR="00F30B6A" w:rsidRDefault="00107E97">
            <w:pPr>
              <w:jc w:val="right"/>
              <w:rPr>
                <w:rFonts w:eastAsiaTheme="minorEastAsia"/>
                <w:sz w:val="16"/>
                <w:szCs w:val="16"/>
              </w:rPr>
            </w:pPr>
            <w:r>
              <w:rPr>
                <w:rFonts w:eastAsiaTheme="minorEastAsia"/>
                <w:sz w:val="16"/>
                <w:szCs w:val="16"/>
              </w:rPr>
              <w:t>1,222,358</w:t>
            </w:r>
          </w:p>
        </w:tc>
        <w:tc>
          <w:tcPr>
            <w:tcW w:w="384" w:type="pct"/>
          </w:tcPr>
          <w:p w14:paraId="616A4EDF" w14:textId="77777777" w:rsidR="00F30B6A" w:rsidRDefault="00107E97">
            <w:pPr>
              <w:jc w:val="right"/>
              <w:rPr>
                <w:rFonts w:eastAsiaTheme="minorEastAsia"/>
                <w:sz w:val="16"/>
                <w:szCs w:val="16"/>
              </w:rPr>
            </w:pPr>
            <w:r>
              <w:rPr>
                <w:rFonts w:eastAsiaTheme="minorEastAsia"/>
                <w:sz w:val="16"/>
                <w:szCs w:val="16"/>
              </w:rPr>
              <w:t>1,222,358</w:t>
            </w:r>
          </w:p>
        </w:tc>
        <w:tc>
          <w:tcPr>
            <w:tcW w:w="384" w:type="pct"/>
          </w:tcPr>
          <w:p w14:paraId="4660A1D2" w14:textId="77777777" w:rsidR="00F30B6A" w:rsidRDefault="00107E97">
            <w:pPr>
              <w:jc w:val="right"/>
              <w:rPr>
                <w:rFonts w:eastAsiaTheme="minorEastAsia"/>
                <w:sz w:val="16"/>
                <w:szCs w:val="16"/>
              </w:rPr>
            </w:pPr>
            <w:r>
              <w:rPr>
                <w:rFonts w:eastAsiaTheme="minorEastAsia"/>
                <w:sz w:val="16"/>
                <w:szCs w:val="16"/>
              </w:rPr>
              <w:t>1,222,358</w:t>
            </w:r>
          </w:p>
        </w:tc>
        <w:tc>
          <w:tcPr>
            <w:tcW w:w="384" w:type="pct"/>
          </w:tcPr>
          <w:p w14:paraId="042CC2D8" w14:textId="77777777" w:rsidR="00F30B6A" w:rsidRDefault="00107E97">
            <w:pPr>
              <w:jc w:val="right"/>
              <w:rPr>
                <w:rFonts w:eastAsiaTheme="minorEastAsia"/>
                <w:sz w:val="16"/>
                <w:szCs w:val="16"/>
              </w:rPr>
            </w:pPr>
            <w:r>
              <w:rPr>
                <w:rFonts w:eastAsiaTheme="minorEastAsia"/>
                <w:sz w:val="16"/>
                <w:szCs w:val="16"/>
              </w:rPr>
              <w:t>1,222,358</w:t>
            </w:r>
          </w:p>
        </w:tc>
        <w:tc>
          <w:tcPr>
            <w:tcW w:w="384" w:type="pct"/>
          </w:tcPr>
          <w:p w14:paraId="443B8BDF" w14:textId="77777777" w:rsidR="00F30B6A" w:rsidRDefault="00107E97">
            <w:pPr>
              <w:jc w:val="right"/>
              <w:rPr>
                <w:rFonts w:eastAsiaTheme="minorEastAsia"/>
                <w:sz w:val="16"/>
                <w:szCs w:val="16"/>
              </w:rPr>
            </w:pPr>
            <w:r>
              <w:rPr>
                <w:rFonts w:eastAsiaTheme="minorEastAsia"/>
                <w:sz w:val="16"/>
                <w:szCs w:val="16"/>
              </w:rPr>
              <w:t>1,222,358</w:t>
            </w:r>
          </w:p>
        </w:tc>
        <w:tc>
          <w:tcPr>
            <w:tcW w:w="384" w:type="pct"/>
          </w:tcPr>
          <w:p w14:paraId="3B71B4B7" w14:textId="77777777" w:rsidR="00F30B6A" w:rsidRDefault="00107E97">
            <w:pPr>
              <w:jc w:val="right"/>
              <w:rPr>
                <w:rFonts w:eastAsiaTheme="minorEastAsia"/>
                <w:sz w:val="16"/>
                <w:szCs w:val="16"/>
              </w:rPr>
            </w:pPr>
            <w:r>
              <w:rPr>
                <w:rFonts w:eastAsiaTheme="minorEastAsia"/>
                <w:sz w:val="16"/>
                <w:szCs w:val="16"/>
              </w:rPr>
              <w:t>1,100,122</w:t>
            </w:r>
          </w:p>
        </w:tc>
        <w:tc>
          <w:tcPr>
            <w:tcW w:w="384" w:type="pct"/>
          </w:tcPr>
          <w:p w14:paraId="142EADFE" w14:textId="77777777" w:rsidR="00F30B6A" w:rsidRDefault="00107E97">
            <w:pPr>
              <w:jc w:val="right"/>
              <w:rPr>
                <w:rFonts w:eastAsiaTheme="minorEastAsia"/>
                <w:sz w:val="16"/>
                <w:szCs w:val="16"/>
              </w:rPr>
            </w:pPr>
            <w:r>
              <w:rPr>
                <w:rFonts w:eastAsiaTheme="minorEastAsia"/>
                <w:sz w:val="16"/>
                <w:szCs w:val="16"/>
              </w:rPr>
              <w:t>1,100,122</w:t>
            </w:r>
          </w:p>
        </w:tc>
        <w:tc>
          <w:tcPr>
            <w:tcW w:w="365" w:type="pct"/>
          </w:tcPr>
          <w:p w14:paraId="5DD5B71F" w14:textId="77777777" w:rsidR="00F30B6A" w:rsidRDefault="00107E97">
            <w:pPr>
              <w:jc w:val="right"/>
              <w:rPr>
                <w:rFonts w:eastAsiaTheme="minorEastAsia"/>
                <w:sz w:val="16"/>
                <w:szCs w:val="16"/>
              </w:rPr>
            </w:pPr>
            <w:r>
              <w:rPr>
                <w:rFonts w:eastAsiaTheme="minorEastAsia"/>
                <w:color w:val="000000" w:themeColor="text1"/>
                <w:sz w:val="16"/>
                <w:szCs w:val="16"/>
                <w:lang w:val="en-US" w:eastAsia="zh-CN"/>
              </w:rPr>
              <w:t>不适用</w:t>
            </w:r>
          </w:p>
        </w:tc>
      </w:tr>
      <w:tr w:rsidR="00F30B6A" w14:paraId="405A7A82" w14:textId="77777777">
        <w:trPr>
          <w:trHeight w:val="46"/>
        </w:trPr>
        <w:tc>
          <w:tcPr>
            <w:tcW w:w="595" w:type="pct"/>
            <w:vMerge/>
          </w:tcPr>
          <w:p w14:paraId="0B57F924" w14:textId="77777777" w:rsidR="00F30B6A" w:rsidRDefault="00F30B6A">
            <w:pPr>
              <w:rPr>
                <w:rFonts w:eastAsiaTheme="minorEastAsia"/>
                <w:sz w:val="16"/>
                <w:szCs w:val="16"/>
              </w:rPr>
            </w:pPr>
          </w:p>
        </w:tc>
        <w:tc>
          <w:tcPr>
            <w:tcW w:w="969" w:type="pct"/>
            <w:gridSpan w:val="2"/>
            <w:vAlign w:val="bottom"/>
          </w:tcPr>
          <w:p w14:paraId="48FD92CC" w14:textId="77777777" w:rsidR="00F30B6A" w:rsidRDefault="00107E97">
            <w:pPr>
              <w:jc w:val="left"/>
              <w:rPr>
                <w:rFonts w:eastAsiaTheme="minorEastAsia"/>
                <w:sz w:val="16"/>
                <w:szCs w:val="16"/>
                <w:lang w:val="en-US" w:eastAsia="zh-CN"/>
              </w:rPr>
            </w:pPr>
            <w:r>
              <w:rPr>
                <w:rFonts w:eastAsiaTheme="minorEastAsia"/>
                <w:sz w:val="16"/>
                <w:szCs w:val="16"/>
                <w:lang w:val="en-US" w:eastAsia="zh-CN"/>
              </w:rPr>
              <w:t>允许上限</w:t>
            </w:r>
          </w:p>
        </w:tc>
        <w:tc>
          <w:tcPr>
            <w:tcW w:w="384" w:type="pct"/>
          </w:tcPr>
          <w:p w14:paraId="42F58935" w14:textId="77777777" w:rsidR="00F30B6A" w:rsidRDefault="00107E97">
            <w:pPr>
              <w:jc w:val="right"/>
              <w:rPr>
                <w:rFonts w:eastAsiaTheme="minorEastAsia"/>
                <w:sz w:val="16"/>
                <w:szCs w:val="16"/>
              </w:rPr>
            </w:pPr>
            <w:r>
              <w:rPr>
                <w:rFonts w:eastAsiaTheme="minorEastAsia"/>
                <w:color w:val="000000" w:themeColor="text1"/>
                <w:sz w:val="16"/>
                <w:szCs w:val="16"/>
                <w:lang w:val="en-US" w:eastAsia="zh-CN"/>
              </w:rPr>
              <w:t>不适用</w:t>
            </w:r>
          </w:p>
        </w:tc>
        <w:tc>
          <w:tcPr>
            <w:tcW w:w="384" w:type="pct"/>
          </w:tcPr>
          <w:p w14:paraId="609D7BB6" w14:textId="77777777" w:rsidR="00F30B6A" w:rsidRDefault="00107E97">
            <w:pPr>
              <w:jc w:val="right"/>
              <w:rPr>
                <w:rFonts w:eastAsiaTheme="minorEastAsia"/>
                <w:sz w:val="16"/>
                <w:szCs w:val="16"/>
              </w:rPr>
            </w:pPr>
            <w:r>
              <w:rPr>
                <w:rFonts w:eastAsiaTheme="minorEastAsia"/>
                <w:sz w:val="16"/>
                <w:szCs w:val="16"/>
              </w:rPr>
              <w:t>935,450</w:t>
            </w:r>
          </w:p>
        </w:tc>
        <w:tc>
          <w:tcPr>
            <w:tcW w:w="384" w:type="pct"/>
          </w:tcPr>
          <w:p w14:paraId="149FDD92" w14:textId="77777777" w:rsidR="00F30B6A" w:rsidRDefault="00107E97">
            <w:pPr>
              <w:jc w:val="right"/>
              <w:rPr>
                <w:rFonts w:eastAsiaTheme="minorEastAsia"/>
                <w:sz w:val="16"/>
                <w:szCs w:val="16"/>
              </w:rPr>
            </w:pPr>
            <w:r>
              <w:rPr>
                <w:rFonts w:eastAsiaTheme="minorEastAsia"/>
                <w:sz w:val="16"/>
                <w:szCs w:val="16"/>
              </w:rPr>
              <w:t>911,652</w:t>
            </w:r>
          </w:p>
        </w:tc>
        <w:tc>
          <w:tcPr>
            <w:tcW w:w="384" w:type="pct"/>
          </w:tcPr>
          <w:p w14:paraId="5403E575" w14:textId="77777777" w:rsidR="00F30B6A" w:rsidRDefault="00107E97">
            <w:pPr>
              <w:jc w:val="right"/>
              <w:rPr>
                <w:rFonts w:eastAsiaTheme="minorEastAsia"/>
                <w:sz w:val="16"/>
                <w:szCs w:val="16"/>
              </w:rPr>
            </w:pPr>
            <w:r>
              <w:rPr>
                <w:rFonts w:eastAsiaTheme="minorEastAsia"/>
                <w:sz w:val="16"/>
                <w:szCs w:val="16"/>
              </w:rPr>
              <w:t>887,506</w:t>
            </w:r>
          </w:p>
        </w:tc>
        <w:tc>
          <w:tcPr>
            <w:tcW w:w="384" w:type="pct"/>
          </w:tcPr>
          <w:p w14:paraId="348694EB" w14:textId="77777777" w:rsidR="00F30B6A" w:rsidRDefault="00107E97">
            <w:pPr>
              <w:jc w:val="right"/>
              <w:rPr>
                <w:rFonts w:eastAsiaTheme="minorEastAsia"/>
                <w:sz w:val="16"/>
                <w:szCs w:val="16"/>
              </w:rPr>
            </w:pPr>
            <w:r>
              <w:rPr>
                <w:rFonts w:eastAsiaTheme="minorEastAsia"/>
                <w:sz w:val="16"/>
                <w:szCs w:val="16"/>
              </w:rPr>
              <w:t>864,056</w:t>
            </w:r>
          </w:p>
        </w:tc>
        <w:tc>
          <w:tcPr>
            <w:tcW w:w="384" w:type="pct"/>
          </w:tcPr>
          <w:p w14:paraId="2A0BC5ED" w14:textId="77777777" w:rsidR="00F30B6A" w:rsidRDefault="00107E97">
            <w:pPr>
              <w:jc w:val="right"/>
              <w:rPr>
                <w:rFonts w:eastAsiaTheme="minorEastAsia"/>
                <w:sz w:val="16"/>
                <w:szCs w:val="16"/>
              </w:rPr>
            </w:pPr>
            <w:r>
              <w:rPr>
                <w:rFonts w:eastAsiaTheme="minorEastAsia"/>
                <w:sz w:val="16"/>
                <w:szCs w:val="16"/>
              </w:rPr>
              <w:t>840,258</w:t>
            </w:r>
          </w:p>
        </w:tc>
        <w:tc>
          <w:tcPr>
            <w:tcW w:w="384" w:type="pct"/>
          </w:tcPr>
          <w:p w14:paraId="20B4E4AC" w14:textId="77777777" w:rsidR="00F30B6A" w:rsidRDefault="00107E97">
            <w:pPr>
              <w:jc w:val="right"/>
              <w:rPr>
                <w:rFonts w:eastAsiaTheme="minorEastAsia"/>
                <w:sz w:val="16"/>
                <w:szCs w:val="16"/>
              </w:rPr>
            </w:pPr>
            <w:r>
              <w:rPr>
                <w:rFonts w:eastAsiaTheme="minorEastAsia"/>
                <w:sz w:val="16"/>
                <w:szCs w:val="16"/>
              </w:rPr>
              <w:t>792,662</w:t>
            </w:r>
          </w:p>
        </w:tc>
        <w:tc>
          <w:tcPr>
            <w:tcW w:w="384" w:type="pct"/>
          </w:tcPr>
          <w:p w14:paraId="56B57093" w14:textId="77777777" w:rsidR="00F30B6A" w:rsidRDefault="00107E97">
            <w:pPr>
              <w:jc w:val="right"/>
              <w:rPr>
                <w:rFonts w:eastAsiaTheme="minorEastAsia"/>
                <w:sz w:val="16"/>
                <w:szCs w:val="16"/>
              </w:rPr>
            </w:pPr>
            <w:r>
              <w:rPr>
                <w:rFonts w:eastAsiaTheme="minorEastAsia"/>
                <w:sz w:val="16"/>
                <w:szCs w:val="16"/>
              </w:rPr>
              <w:t>792,662</w:t>
            </w:r>
          </w:p>
        </w:tc>
        <w:tc>
          <w:tcPr>
            <w:tcW w:w="365" w:type="pct"/>
          </w:tcPr>
          <w:p w14:paraId="09ACAC4B" w14:textId="77777777" w:rsidR="00F30B6A" w:rsidRDefault="00107E97">
            <w:pPr>
              <w:jc w:val="right"/>
              <w:rPr>
                <w:rFonts w:eastAsiaTheme="minorEastAsia"/>
                <w:sz w:val="16"/>
                <w:szCs w:val="16"/>
              </w:rPr>
            </w:pPr>
            <w:r>
              <w:rPr>
                <w:rFonts w:eastAsiaTheme="minorEastAsia"/>
                <w:color w:val="000000" w:themeColor="text1"/>
                <w:sz w:val="16"/>
                <w:szCs w:val="16"/>
                <w:lang w:val="en-US" w:eastAsia="zh-CN"/>
              </w:rPr>
              <w:t>不适用</w:t>
            </w:r>
          </w:p>
        </w:tc>
      </w:tr>
      <w:tr w:rsidR="00F30B6A" w14:paraId="6909F8B3" w14:textId="77777777">
        <w:trPr>
          <w:trHeight w:val="46"/>
        </w:trPr>
        <w:tc>
          <w:tcPr>
            <w:tcW w:w="595" w:type="pct"/>
            <w:vMerge/>
          </w:tcPr>
          <w:p w14:paraId="6A1AAF15" w14:textId="77777777" w:rsidR="00F30B6A" w:rsidRDefault="00F30B6A">
            <w:pPr>
              <w:rPr>
                <w:rFonts w:eastAsiaTheme="minorEastAsia"/>
                <w:sz w:val="16"/>
                <w:szCs w:val="16"/>
              </w:rPr>
            </w:pPr>
          </w:p>
        </w:tc>
        <w:tc>
          <w:tcPr>
            <w:tcW w:w="969" w:type="pct"/>
            <w:gridSpan w:val="2"/>
            <w:vAlign w:val="bottom"/>
          </w:tcPr>
          <w:p w14:paraId="1CBB9B03" w14:textId="77777777" w:rsidR="00F30B6A" w:rsidRDefault="00107E97">
            <w:pPr>
              <w:jc w:val="left"/>
              <w:rPr>
                <w:rFonts w:eastAsiaTheme="minorEastAsia"/>
                <w:sz w:val="16"/>
                <w:szCs w:val="16"/>
              </w:rPr>
            </w:pPr>
            <w:r>
              <w:rPr>
                <w:rFonts w:eastAsiaTheme="minorEastAsia"/>
                <w:sz w:val="16"/>
                <w:szCs w:val="16"/>
                <w:lang w:val="en-US" w:eastAsia="zh-CN"/>
              </w:rPr>
              <w:t>基准基础上削减量</w:t>
            </w:r>
            <w:r>
              <w:rPr>
                <w:rFonts w:eastAsiaTheme="minorEastAsia"/>
                <w:sz w:val="16"/>
                <w:szCs w:val="16"/>
              </w:rPr>
              <w:t xml:space="preserve"> (%)</w:t>
            </w:r>
          </w:p>
        </w:tc>
        <w:tc>
          <w:tcPr>
            <w:tcW w:w="384" w:type="pct"/>
          </w:tcPr>
          <w:p w14:paraId="64368885" w14:textId="77777777" w:rsidR="00F30B6A" w:rsidRDefault="00107E97">
            <w:pPr>
              <w:jc w:val="right"/>
              <w:rPr>
                <w:rFonts w:eastAsiaTheme="minorEastAsia"/>
                <w:sz w:val="16"/>
                <w:szCs w:val="16"/>
              </w:rPr>
            </w:pPr>
            <w:r>
              <w:rPr>
                <w:rFonts w:eastAsiaTheme="minorEastAsia"/>
                <w:color w:val="000000" w:themeColor="text1"/>
                <w:sz w:val="16"/>
                <w:szCs w:val="16"/>
                <w:lang w:val="en-US" w:eastAsia="zh-CN"/>
              </w:rPr>
              <w:t>不适用</w:t>
            </w:r>
          </w:p>
        </w:tc>
        <w:tc>
          <w:tcPr>
            <w:tcW w:w="384" w:type="pct"/>
          </w:tcPr>
          <w:p w14:paraId="1B204CA1" w14:textId="77777777" w:rsidR="00F30B6A" w:rsidRDefault="00107E97">
            <w:pPr>
              <w:jc w:val="right"/>
              <w:rPr>
                <w:rFonts w:eastAsiaTheme="minorEastAsia"/>
                <w:sz w:val="16"/>
                <w:szCs w:val="16"/>
              </w:rPr>
            </w:pPr>
            <w:r>
              <w:rPr>
                <w:rFonts w:eastAsiaTheme="minorEastAsia"/>
                <w:sz w:val="16"/>
                <w:szCs w:val="16"/>
              </w:rPr>
              <w:t>23.5</w:t>
            </w:r>
          </w:p>
        </w:tc>
        <w:tc>
          <w:tcPr>
            <w:tcW w:w="384" w:type="pct"/>
          </w:tcPr>
          <w:p w14:paraId="41288F0F" w14:textId="77777777" w:rsidR="00F30B6A" w:rsidRDefault="00107E97">
            <w:pPr>
              <w:jc w:val="right"/>
              <w:rPr>
                <w:rFonts w:eastAsiaTheme="minorEastAsia"/>
                <w:sz w:val="16"/>
                <w:szCs w:val="16"/>
              </w:rPr>
            </w:pPr>
            <w:r>
              <w:rPr>
                <w:rFonts w:eastAsiaTheme="minorEastAsia"/>
                <w:sz w:val="16"/>
                <w:szCs w:val="16"/>
              </w:rPr>
              <w:t>25.4</w:t>
            </w:r>
          </w:p>
        </w:tc>
        <w:tc>
          <w:tcPr>
            <w:tcW w:w="384" w:type="pct"/>
          </w:tcPr>
          <w:p w14:paraId="4C0512BB" w14:textId="77777777" w:rsidR="00F30B6A" w:rsidRDefault="00107E97">
            <w:pPr>
              <w:jc w:val="right"/>
              <w:rPr>
                <w:rFonts w:eastAsiaTheme="minorEastAsia"/>
                <w:sz w:val="16"/>
                <w:szCs w:val="16"/>
              </w:rPr>
            </w:pPr>
            <w:r>
              <w:rPr>
                <w:rFonts w:eastAsiaTheme="minorEastAsia"/>
                <w:sz w:val="16"/>
                <w:szCs w:val="16"/>
              </w:rPr>
              <w:t>27.4</w:t>
            </w:r>
          </w:p>
        </w:tc>
        <w:tc>
          <w:tcPr>
            <w:tcW w:w="384" w:type="pct"/>
          </w:tcPr>
          <w:p w14:paraId="79AC796E" w14:textId="77777777" w:rsidR="00F30B6A" w:rsidRDefault="00107E97">
            <w:pPr>
              <w:jc w:val="right"/>
              <w:rPr>
                <w:rFonts w:eastAsiaTheme="minorEastAsia"/>
                <w:sz w:val="16"/>
                <w:szCs w:val="16"/>
              </w:rPr>
            </w:pPr>
            <w:r>
              <w:rPr>
                <w:rFonts w:eastAsiaTheme="minorEastAsia"/>
                <w:sz w:val="16"/>
                <w:szCs w:val="16"/>
              </w:rPr>
              <w:t>29.3</w:t>
            </w:r>
          </w:p>
        </w:tc>
        <w:tc>
          <w:tcPr>
            <w:tcW w:w="384" w:type="pct"/>
          </w:tcPr>
          <w:p w14:paraId="68BB6792" w14:textId="77777777" w:rsidR="00F30B6A" w:rsidRDefault="00107E97">
            <w:pPr>
              <w:jc w:val="right"/>
              <w:rPr>
                <w:rFonts w:eastAsiaTheme="minorEastAsia"/>
                <w:sz w:val="16"/>
                <w:szCs w:val="16"/>
              </w:rPr>
            </w:pPr>
            <w:r>
              <w:rPr>
                <w:rFonts w:eastAsiaTheme="minorEastAsia"/>
                <w:sz w:val="16"/>
                <w:szCs w:val="16"/>
              </w:rPr>
              <w:t>31.3</w:t>
            </w:r>
          </w:p>
        </w:tc>
        <w:tc>
          <w:tcPr>
            <w:tcW w:w="384" w:type="pct"/>
          </w:tcPr>
          <w:p w14:paraId="78813A8E" w14:textId="77777777" w:rsidR="00F30B6A" w:rsidRDefault="00107E97">
            <w:pPr>
              <w:jc w:val="right"/>
              <w:rPr>
                <w:rFonts w:eastAsiaTheme="minorEastAsia"/>
                <w:sz w:val="16"/>
                <w:szCs w:val="16"/>
              </w:rPr>
            </w:pPr>
            <w:r>
              <w:rPr>
                <w:rFonts w:eastAsiaTheme="minorEastAsia"/>
                <w:sz w:val="16"/>
                <w:szCs w:val="16"/>
              </w:rPr>
              <w:t>35.2</w:t>
            </w:r>
          </w:p>
        </w:tc>
        <w:tc>
          <w:tcPr>
            <w:tcW w:w="384" w:type="pct"/>
          </w:tcPr>
          <w:p w14:paraId="10B056B8" w14:textId="77777777" w:rsidR="00F30B6A" w:rsidRDefault="00107E97">
            <w:pPr>
              <w:jc w:val="right"/>
              <w:rPr>
                <w:rFonts w:eastAsiaTheme="minorEastAsia"/>
                <w:sz w:val="16"/>
                <w:szCs w:val="16"/>
              </w:rPr>
            </w:pPr>
            <w:r>
              <w:rPr>
                <w:rFonts w:eastAsiaTheme="minorEastAsia"/>
                <w:sz w:val="16"/>
                <w:szCs w:val="16"/>
              </w:rPr>
              <w:t>35.2</w:t>
            </w:r>
          </w:p>
        </w:tc>
        <w:tc>
          <w:tcPr>
            <w:tcW w:w="365" w:type="pct"/>
          </w:tcPr>
          <w:p w14:paraId="57FB9181" w14:textId="77777777" w:rsidR="00F30B6A" w:rsidRDefault="00107E97">
            <w:pPr>
              <w:jc w:val="right"/>
              <w:rPr>
                <w:rFonts w:eastAsiaTheme="minorEastAsia"/>
                <w:sz w:val="16"/>
                <w:szCs w:val="16"/>
              </w:rPr>
            </w:pPr>
            <w:r>
              <w:rPr>
                <w:rFonts w:eastAsiaTheme="minorEastAsia"/>
                <w:color w:val="000000" w:themeColor="text1"/>
                <w:sz w:val="16"/>
                <w:szCs w:val="16"/>
                <w:lang w:val="en-US" w:eastAsia="zh-CN"/>
              </w:rPr>
              <w:t>不适用</w:t>
            </w:r>
          </w:p>
        </w:tc>
      </w:tr>
      <w:tr w:rsidR="00F30B6A" w14:paraId="4141EC54" w14:textId="77777777">
        <w:trPr>
          <w:trHeight w:val="46"/>
        </w:trPr>
        <w:tc>
          <w:tcPr>
            <w:tcW w:w="595" w:type="pct"/>
            <w:vMerge w:val="restart"/>
            <w:vAlign w:val="center"/>
          </w:tcPr>
          <w:p w14:paraId="3E96C804" w14:textId="77777777" w:rsidR="00F30B6A" w:rsidRDefault="00107E97">
            <w:pPr>
              <w:jc w:val="left"/>
              <w:rPr>
                <w:rFonts w:eastAsiaTheme="minorEastAsia"/>
                <w:sz w:val="16"/>
                <w:szCs w:val="16"/>
                <w:lang w:eastAsia="zh-CN"/>
              </w:rPr>
            </w:pPr>
            <w:r>
              <w:rPr>
                <w:rFonts w:eastAsiaTheme="minorEastAsia"/>
                <w:sz w:val="16"/>
                <w:szCs w:val="16"/>
                <w:lang w:eastAsia="zh-CN"/>
              </w:rPr>
              <w:t>原则上</w:t>
            </w:r>
            <w:r>
              <w:rPr>
                <w:rFonts w:eastAsiaTheme="minorEastAsia"/>
                <w:sz w:val="16"/>
                <w:szCs w:val="16"/>
                <w:lang w:val="en-US" w:eastAsia="zh-CN"/>
              </w:rPr>
              <w:t>建议</w:t>
            </w:r>
            <w:r>
              <w:rPr>
                <w:rFonts w:eastAsiaTheme="minorEastAsia"/>
                <w:sz w:val="16"/>
                <w:szCs w:val="16"/>
                <w:lang w:eastAsia="zh-CN"/>
              </w:rPr>
              <w:t>的</w:t>
            </w:r>
            <w:r>
              <w:rPr>
                <w:rFonts w:eastAsiaTheme="minorEastAsia"/>
                <w:sz w:val="16"/>
                <w:szCs w:val="16"/>
                <w:lang w:val="en-US" w:eastAsia="zh-CN"/>
              </w:rPr>
              <w:t>金额</w:t>
            </w:r>
            <w:r>
              <w:rPr>
                <w:rFonts w:eastAsiaTheme="minorEastAsia"/>
                <w:sz w:val="16"/>
                <w:szCs w:val="16"/>
                <w:lang w:eastAsia="zh-CN"/>
              </w:rPr>
              <w:t xml:space="preserve"> (</w:t>
            </w:r>
            <w:r>
              <w:rPr>
                <w:rFonts w:eastAsiaTheme="minorEastAsia"/>
                <w:sz w:val="16"/>
                <w:szCs w:val="16"/>
                <w:lang w:eastAsia="zh-CN"/>
              </w:rPr>
              <w:t>美元</w:t>
            </w:r>
            <w:r>
              <w:rPr>
                <w:rFonts w:eastAsiaTheme="minorEastAsia"/>
                <w:sz w:val="16"/>
                <w:szCs w:val="16"/>
                <w:lang w:eastAsia="zh-CN"/>
              </w:rPr>
              <w:t>)</w:t>
            </w:r>
          </w:p>
        </w:tc>
        <w:tc>
          <w:tcPr>
            <w:tcW w:w="448" w:type="pct"/>
            <w:vMerge w:val="restart"/>
            <w:vAlign w:val="center"/>
          </w:tcPr>
          <w:p w14:paraId="398404E4" w14:textId="77777777" w:rsidR="00F30B6A" w:rsidRDefault="00107E97">
            <w:pPr>
              <w:jc w:val="center"/>
              <w:rPr>
                <w:rFonts w:eastAsiaTheme="minorEastAsia"/>
                <w:sz w:val="16"/>
                <w:szCs w:val="16"/>
                <w:lang w:eastAsia="zh-CN"/>
              </w:rPr>
            </w:pPr>
            <w:r>
              <w:rPr>
                <w:rFonts w:eastAsiaTheme="minorEastAsia"/>
                <w:sz w:val="16"/>
                <w:szCs w:val="16"/>
                <w:lang w:val="en-US" w:eastAsia="zh-CN"/>
              </w:rPr>
              <w:t>工发组织</w:t>
            </w:r>
          </w:p>
        </w:tc>
        <w:tc>
          <w:tcPr>
            <w:tcW w:w="520" w:type="pct"/>
            <w:vAlign w:val="center"/>
          </w:tcPr>
          <w:p w14:paraId="18BC6497" w14:textId="77777777" w:rsidR="00F30B6A" w:rsidRDefault="00107E97">
            <w:pPr>
              <w:jc w:val="left"/>
              <w:rPr>
                <w:rFonts w:eastAsiaTheme="minorEastAsia"/>
                <w:sz w:val="16"/>
                <w:szCs w:val="16"/>
              </w:rPr>
            </w:pPr>
            <w:r>
              <w:rPr>
                <w:rFonts w:eastAsiaTheme="minorEastAsia"/>
                <w:sz w:val="16"/>
                <w:szCs w:val="16"/>
              </w:rPr>
              <w:t>项目费用</w:t>
            </w:r>
          </w:p>
        </w:tc>
        <w:tc>
          <w:tcPr>
            <w:tcW w:w="384" w:type="pct"/>
          </w:tcPr>
          <w:p w14:paraId="0E6BAC75" w14:textId="77777777" w:rsidR="00F30B6A" w:rsidRDefault="00107E97">
            <w:pPr>
              <w:jc w:val="right"/>
              <w:rPr>
                <w:rFonts w:eastAsiaTheme="minorEastAsia"/>
                <w:sz w:val="16"/>
                <w:szCs w:val="16"/>
              </w:rPr>
            </w:pPr>
            <w:r>
              <w:rPr>
                <w:rFonts w:eastAsiaTheme="minorEastAsia"/>
                <w:sz w:val="16"/>
                <w:szCs w:val="16"/>
              </w:rPr>
              <w:t>115,000</w:t>
            </w:r>
          </w:p>
        </w:tc>
        <w:tc>
          <w:tcPr>
            <w:tcW w:w="384" w:type="pct"/>
          </w:tcPr>
          <w:p w14:paraId="53C3AF70"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152E389A" w14:textId="77777777" w:rsidR="00F30B6A" w:rsidRDefault="00107E97">
            <w:pPr>
              <w:jc w:val="right"/>
              <w:rPr>
                <w:rFonts w:eastAsiaTheme="minorEastAsia"/>
                <w:sz w:val="16"/>
                <w:szCs w:val="16"/>
              </w:rPr>
            </w:pPr>
            <w:r>
              <w:rPr>
                <w:rFonts w:eastAsiaTheme="minorEastAsia"/>
                <w:sz w:val="16"/>
                <w:szCs w:val="16"/>
              </w:rPr>
              <w:t>94,500</w:t>
            </w:r>
          </w:p>
        </w:tc>
        <w:tc>
          <w:tcPr>
            <w:tcW w:w="384" w:type="pct"/>
          </w:tcPr>
          <w:p w14:paraId="293E286A"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50A13463" w14:textId="77777777" w:rsidR="00F30B6A" w:rsidRDefault="00107E97">
            <w:pPr>
              <w:jc w:val="right"/>
              <w:rPr>
                <w:rFonts w:eastAsiaTheme="minorEastAsia"/>
                <w:sz w:val="16"/>
                <w:szCs w:val="16"/>
              </w:rPr>
            </w:pPr>
            <w:r>
              <w:rPr>
                <w:rFonts w:eastAsiaTheme="minorEastAsia"/>
                <w:sz w:val="16"/>
                <w:szCs w:val="16"/>
              </w:rPr>
              <w:t>69,500</w:t>
            </w:r>
          </w:p>
        </w:tc>
        <w:tc>
          <w:tcPr>
            <w:tcW w:w="384" w:type="pct"/>
          </w:tcPr>
          <w:p w14:paraId="5363978D"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2EB9D10B"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29955E27" w14:textId="77777777" w:rsidR="00F30B6A" w:rsidRDefault="00107E97">
            <w:pPr>
              <w:jc w:val="right"/>
              <w:rPr>
                <w:rFonts w:eastAsiaTheme="minorEastAsia"/>
                <w:sz w:val="16"/>
                <w:szCs w:val="16"/>
              </w:rPr>
            </w:pPr>
            <w:r>
              <w:rPr>
                <w:rFonts w:eastAsiaTheme="minorEastAsia"/>
                <w:sz w:val="16"/>
                <w:szCs w:val="16"/>
              </w:rPr>
              <w:t>38,000</w:t>
            </w:r>
          </w:p>
        </w:tc>
        <w:tc>
          <w:tcPr>
            <w:tcW w:w="365" w:type="pct"/>
          </w:tcPr>
          <w:p w14:paraId="6249B8C3" w14:textId="77777777" w:rsidR="00F30B6A" w:rsidRDefault="00107E97">
            <w:pPr>
              <w:jc w:val="right"/>
              <w:rPr>
                <w:rFonts w:eastAsiaTheme="minorEastAsia"/>
                <w:sz w:val="16"/>
                <w:szCs w:val="16"/>
              </w:rPr>
            </w:pPr>
            <w:r>
              <w:rPr>
                <w:rFonts w:eastAsiaTheme="minorEastAsia"/>
                <w:sz w:val="16"/>
                <w:szCs w:val="16"/>
              </w:rPr>
              <w:t>317,000</w:t>
            </w:r>
          </w:p>
        </w:tc>
      </w:tr>
      <w:tr w:rsidR="00F30B6A" w14:paraId="55A7A6B8" w14:textId="77777777">
        <w:trPr>
          <w:trHeight w:val="46"/>
        </w:trPr>
        <w:tc>
          <w:tcPr>
            <w:tcW w:w="595" w:type="pct"/>
            <w:vMerge/>
          </w:tcPr>
          <w:p w14:paraId="1914240A" w14:textId="77777777" w:rsidR="00F30B6A" w:rsidRDefault="00F30B6A">
            <w:pPr>
              <w:rPr>
                <w:rFonts w:eastAsiaTheme="minorEastAsia"/>
                <w:sz w:val="16"/>
                <w:szCs w:val="16"/>
              </w:rPr>
            </w:pPr>
          </w:p>
        </w:tc>
        <w:tc>
          <w:tcPr>
            <w:tcW w:w="448" w:type="pct"/>
            <w:vMerge/>
            <w:vAlign w:val="center"/>
          </w:tcPr>
          <w:p w14:paraId="34B75F16" w14:textId="77777777" w:rsidR="00F30B6A" w:rsidRDefault="00F30B6A">
            <w:pPr>
              <w:jc w:val="center"/>
              <w:rPr>
                <w:rFonts w:eastAsiaTheme="minorEastAsia"/>
                <w:sz w:val="16"/>
                <w:szCs w:val="16"/>
              </w:rPr>
            </w:pPr>
          </w:p>
        </w:tc>
        <w:tc>
          <w:tcPr>
            <w:tcW w:w="520" w:type="pct"/>
            <w:vAlign w:val="center"/>
          </w:tcPr>
          <w:p w14:paraId="79C7A575" w14:textId="77777777" w:rsidR="00F30B6A" w:rsidRDefault="00107E97">
            <w:pPr>
              <w:jc w:val="left"/>
              <w:rPr>
                <w:rFonts w:eastAsiaTheme="minorEastAsia"/>
                <w:sz w:val="16"/>
                <w:szCs w:val="16"/>
              </w:rPr>
            </w:pPr>
            <w:r>
              <w:rPr>
                <w:rFonts w:eastAsiaTheme="minorEastAsia"/>
                <w:sz w:val="16"/>
                <w:szCs w:val="16"/>
              </w:rPr>
              <w:t>支助费用</w:t>
            </w:r>
          </w:p>
        </w:tc>
        <w:tc>
          <w:tcPr>
            <w:tcW w:w="384" w:type="pct"/>
          </w:tcPr>
          <w:p w14:paraId="7B236ADE" w14:textId="77777777" w:rsidR="00F30B6A" w:rsidRDefault="00107E97">
            <w:pPr>
              <w:jc w:val="right"/>
              <w:rPr>
                <w:rFonts w:eastAsiaTheme="minorEastAsia"/>
                <w:sz w:val="16"/>
                <w:szCs w:val="16"/>
              </w:rPr>
            </w:pPr>
            <w:r>
              <w:rPr>
                <w:rFonts w:eastAsiaTheme="minorEastAsia"/>
                <w:sz w:val="16"/>
                <w:szCs w:val="16"/>
              </w:rPr>
              <w:t>14,950</w:t>
            </w:r>
          </w:p>
        </w:tc>
        <w:tc>
          <w:tcPr>
            <w:tcW w:w="384" w:type="pct"/>
          </w:tcPr>
          <w:p w14:paraId="18C7C01C"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4221B695" w14:textId="77777777" w:rsidR="00F30B6A" w:rsidRDefault="00107E97">
            <w:pPr>
              <w:jc w:val="right"/>
              <w:rPr>
                <w:rFonts w:eastAsiaTheme="minorEastAsia"/>
                <w:sz w:val="16"/>
                <w:szCs w:val="16"/>
              </w:rPr>
            </w:pPr>
            <w:r>
              <w:rPr>
                <w:rFonts w:eastAsiaTheme="minorEastAsia"/>
                <w:sz w:val="16"/>
                <w:szCs w:val="16"/>
              </w:rPr>
              <w:t>12,285</w:t>
            </w:r>
          </w:p>
        </w:tc>
        <w:tc>
          <w:tcPr>
            <w:tcW w:w="384" w:type="pct"/>
          </w:tcPr>
          <w:p w14:paraId="226645C0"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488EA580" w14:textId="77777777" w:rsidR="00F30B6A" w:rsidRDefault="00107E97">
            <w:pPr>
              <w:jc w:val="right"/>
              <w:rPr>
                <w:rFonts w:eastAsiaTheme="minorEastAsia"/>
                <w:sz w:val="16"/>
                <w:szCs w:val="16"/>
              </w:rPr>
            </w:pPr>
            <w:r>
              <w:rPr>
                <w:rFonts w:eastAsiaTheme="minorEastAsia"/>
                <w:sz w:val="16"/>
                <w:szCs w:val="16"/>
              </w:rPr>
              <w:t>9,035</w:t>
            </w:r>
          </w:p>
        </w:tc>
        <w:tc>
          <w:tcPr>
            <w:tcW w:w="384" w:type="pct"/>
          </w:tcPr>
          <w:p w14:paraId="236FF5AB"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1930769E"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7343488A" w14:textId="77777777" w:rsidR="00F30B6A" w:rsidRDefault="00107E97">
            <w:pPr>
              <w:jc w:val="right"/>
              <w:rPr>
                <w:rFonts w:eastAsiaTheme="minorEastAsia"/>
                <w:sz w:val="16"/>
                <w:szCs w:val="16"/>
              </w:rPr>
            </w:pPr>
            <w:r>
              <w:rPr>
                <w:rFonts w:eastAsiaTheme="minorEastAsia"/>
                <w:sz w:val="16"/>
                <w:szCs w:val="16"/>
              </w:rPr>
              <w:t>4,940</w:t>
            </w:r>
          </w:p>
        </w:tc>
        <w:tc>
          <w:tcPr>
            <w:tcW w:w="365" w:type="pct"/>
          </w:tcPr>
          <w:p w14:paraId="7742B85C" w14:textId="77777777" w:rsidR="00F30B6A" w:rsidRDefault="00107E97">
            <w:pPr>
              <w:jc w:val="right"/>
              <w:rPr>
                <w:rFonts w:eastAsiaTheme="minorEastAsia"/>
                <w:sz w:val="16"/>
                <w:szCs w:val="16"/>
              </w:rPr>
            </w:pPr>
            <w:r>
              <w:rPr>
                <w:rFonts w:eastAsiaTheme="minorEastAsia"/>
                <w:sz w:val="16"/>
                <w:szCs w:val="16"/>
              </w:rPr>
              <w:t>41,210</w:t>
            </w:r>
          </w:p>
        </w:tc>
      </w:tr>
      <w:tr w:rsidR="00F30B6A" w14:paraId="0A6477F8" w14:textId="77777777">
        <w:trPr>
          <w:trHeight w:val="46"/>
        </w:trPr>
        <w:tc>
          <w:tcPr>
            <w:tcW w:w="595" w:type="pct"/>
            <w:vMerge/>
          </w:tcPr>
          <w:p w14:paraId="1BB3C015" w14:textId="77777777" w:rsidR="00F30B6A" w:rsidRDefault="00F30B6A">
            <w:pPr>
              <w:rPr>
                <w:rFonts w:eastAsiaTheme="minorEastAsia"/>
                <w:sz w:val="16"/>
                <w:szCs w:val="16"/>
              </w:rPr>
            </w:pPr>
          </w:p>
        </w:tc>
        <w:tc>
          <w:tcPr>
            <w:tcW w:w="448" w:type="pct"/>
            <w:vMerge w:val="restart"/>
            <w:vAlign w:val="center"/>
          </w:tcPr>
          <w:p w14:paraId="59DC93EF" w14:textId="77777777" w:rsidR="00F30B6A" w:rsidRDefault="00107E97">
            <w:pPr>
              <w:jc w:val="center"/>
              <w:rPr>
                <w:rFonts w:eastAsiaTheme="minorEastAsia"/>
                <w:sz w:val="16"/>
                <w:szCs w:val="16"/>
                <w:lang w:val="en-US" w:eastAsia="zh-CN"/>
              </w:rPr>
            </w:pPr>
            <w:r>
              <w:rPr>
                <w:rFonts w:eastAsiaTheme="minorEastAsia"/>
                <w:sz w:val="16"/>
                <w:szCs w:val="16"/>
                <w:lang w:val="en-US" w:eastAsia="zh-CN"/>
              </w:rPr>
              <w:t>环境署</w:t>
            </w:r>
          </w:p>
        </w:tc>
        <w:tc>
          <w:tcPr>
            <w:tcW w:w="520" w:type="pct"/>
            <w:vAlign w:val="center"/>
          </w:tcPr>
          <w:p w14:paraId="7E241B67" w14:textId="77777777" w:rsidR="00F30B6A" w:rsidRDefault="00107E97">
            <w:pPr>
              <w:jc w:val="left"/>
              <w:rPr>
                <w:rFonts w:eastAsiaTheme="minorEastAsia"/>
                <w:sz w:val="16"/>
                <w:szCs w:val="16"/>
              </w:rPr>
            </w:pPr>
            <w:r>
              <w:rPr>
                <w:rFonts w:eastAsiaTheme="minorEastAsia"/>
                <w:sz w:val="16"/>
                <w:szCs w:val="16"/>
              </w:rPr>
              <w:t>项目费用</w:t>
            </w:r>
          </w:p>
        </w:tc>
        <w:tc>
          <w:tcPr>
            <w:tcW w:w="384" w:type="pct"/>
          </w:tcPr>
          <w:p w14:paraId="4A3C279E" w14:textId="77777777" w:rsidR="00F30B6A" w:rsidRDefault="00107E97">
            <w:pPr>
              <w:jc w:val="right"/>
              <w:rPr>
                <w:rFonts w:eastAsiaTheme="minorEastAsia"/>
                <w:sz w:val="16"/>
                <w:szCs w:val="16"/>
              </w:rPr>
            </w:pPr>
            <w:r>
              <w:rPr>
                <w:rFonts w:eastAsiaTheme="minorEastAsia"/>
                <w:sz w:val="16"/>
                <w:szCs w:val="16"/>
              </w:rPr>
              <w:t>35,000</w:t>
            </w:r>
          </w:p>
        </w:tc>
        <w:tc>
          <w:tcPr>
            <w:tcW w:w="384" w:type="pct"/>
          </w:tcPr>
          <w:p w14:paraId="00C8B324"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2E8D1E48" w14:textId="77777777" w:rsidR="00F30B6A" w:rsidRDefault="00107E97">
            <w:pPr>
              <w:jc w:val="right"/>
              <w:rPr>
                <w:rFonts w:eastAsiaTheme="minorEastAsia"/>
                <w:sz w:val="16"/>
                <w:szCs w:val="16"/>
              </w:rPr>
            </w:pPr>
            <w:r>
              <w:rPr>
                <w:rFonts w:eastAsiaTheme="minorEastAsia"/>
                <w:sz w:val="16"/>
                <w:szCs w:val="16"/>
              </w:rPr>
              <w:t>35,000</w:t>
            </w:r>
          </w:p>
        </w:tc>
        <w:tc>
          <w:tcPr>
            <w:tcW w:w="384" w:type="pct"/>
          </w:tcPr>
          <w:p w14:paraId="76CF7E74"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11332CBB" w14:textId="77777777" w:rsidR="00F30B6A" w:rsidRDefault="00107E97">
            <w:pPr>
              <w:jc w:val="right"/>
              <w:rPr>
                <w:rFonts w:eastAsiaTheme="minorEastAsia"/>
                <w:sz w:val="16"/>
                <w:szCs w:val="16"/>
              </w:rPr>
            </w:pPr>
            <w:r>
              <w:rPr>
                <w:rFonts w:eastAsiaTheme="minorEastAsia"/>
                <w:sz w:val="16"/>
                <w:szCs w:val="16"/>
              </w:rPr>
              <w:t>40,000</w:t>
            </w:r>
          </w:p>
        </w:tc>
        <w:tc>
          <w:tcPr>
            <w:tcW w:w="384" w:type="pct"/>
          </w:tcPr>
          <w:p w14:paraId="7347B21C"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2088D482"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3C4D4E47" w14:textId="77777777" w:rsidR="00F30B6A" w:rsidRDefault="00107E97">
            <w:pPr>
              <w:jc w:val="right"/>
              <w:rPr>
                <w:rFonts w:eastAsiaTheme="minorEastAsia"/>
                <w:sz w:val="16"/>
                <w:szCs w:val="16"/>
              </w:rPr>
            </w:pPr>
            <w:r>
              <w:rPr>
                <w:rFonts w:eastAsiaTheme="minorEastAsia"/>
                <w:sz w:val="16"/>
                <w:szCs w:val="16"/>
              </w:rPr>
              <w:t>5,000</w:t>
            </w:r>
          </w:p>
        </w:tc>
        <w:tc>
          <w:tcPr>
            <w:tcW w:w="365" w:type="pct"/>
          </w:tcPr>
          <w:p w14:paraId="7CC0C578" w14:textId="77777777" w:rsidR="00F30B6A" w:rsidRDefault="00107E97">
            <w:pPr>
              <w:jc w:val="right"/>
              <w:rPr>
                <w:rFonts w:eastAsiaTheme="minorEastAsia"/>
                <w:sz w:val="16"/>
                <w:szCs w:val="16"/>
              </w:rPr>
            </w:pPr>
            <w:r>
              <w:rPr>
                <w:rFonts w:eastAsiaTheme="minorEastAsia"/>
                <w:sz w:val="16"/>
                <w:szCs w:val="16"/>
              </w:rPr>
              <w:t>115,000</w:t>
            </w:r>
          </w:p>
        </w:tc>
      </w:tr>
      <w:tr w:rsidR="00F30B6A" w14:paraId="0848B2C2" w14:textId="77777777">
        <w:trPr>
          <w:trHeight w:val="46"/>
        </w:trPr>
        <w:tc>
          <w:tcPr>
            <w:tcW w:w="595" w:type="pct"/>
            <w:vMerge/>
          </w:tcPr>
          <w:p w14:paraId="4B5B23CF" w14:textId="77777777" w:rsidR="00F30B6A" w:rsidRDefault="00F30B6A">
            <w:pPr>
              <w:rPr>
                <w:rFonts w:eastAsiaTheme="minorEastAsia"/>
                <w:sz w:val="16"/>
                <w:szCs w:val="16"/>
              </w:rPr>
            </w:pPr>
          </w:p>
        </w:tc>
        <w:tc>
          <w:tcPr>
            <w:tcW w:w="448" w:type="pct"/>
            <w:vMerge/>
          </w:tcPr>
          <w:p w14:paraId="02799751" w14:textId="77777777" w:rsidR="00F30B6A" w:rsidRDefault="00F30B6A">
            <w:pPr>
              <w:jc w:val="left"/>
              <w:rPr>
                <w:rFonts w:eastAsiaTheme="minorEastAsia"/>
                <w:sz w:val="16"/>
                <w:szCs w:val="16"/>
              </w:rPr>
            </w:pPr>
          </w:p>
        </w:tc>
        <w:tc>
          <w:tcPr>
            <w:tcW w:w="520" w:type="pct"/>
            <w:vAlign w:val="center"/>
          </w:tcPr>
          <w:p w14:paraId="0DAEAD1C" w14:textId="77777777" w:rsidR="00F30B6A" w:rsidRDefault="00107E97">
            <w:pPr>
              <w:jc w:val="left"/>
              <w:rPr>
                <w:rFonts w:eastAsiaTheme="minorEastAsia"/>
                <w:sz w:val="16"/>
                <w:szCs w:val="16"/>
              </w:rPr>
            </w:pPr>
            <w:r>
              <w:rPr>
                <w:rFonts w:eastAsiaTheme="minorEastAsia"/>
                <w:sz w:val="16"/>
                <w:szCs w:val="16"/>
              </w:rPr>
              <w:t>支助费用</w:t>
            </w:r>
          </w:p>
        </w:tc>
        <w:tc>
          <w:tcPr>
            <w:tcW w:w="384" w:type="pct"/>
          </w:tcPr>
          <w:p w14:paraId="0133C4E0" w14:textId="77777777" w:rsidR="00F30B6A" w:rsidRDefault="00107E97">
            <w:pPr>
              <w:jc w:val="right"/>
              <w:rPr>
                <w:rFonts w:eastAsiaTheme="minorEastAsia"/>
                <w:sz w:val="16"/>
                <w:szCs w:val="16"/>
              </w:rPr>
            </w:pPr>
            <w:r>
              <w:rPr>
                <w:rFonts w:eastAsiaTheme="minorEastAsia"/>
                <w:sz w:val="16"/>
                <w:szCs w:val="16"/>
              </w:rPr>
              <w:t>4,550</w:t>
            </w:r>
          </w:p>
        </w:tc>
        <w:tc>
          <w:tcPr>
            <w:tcW w:w="384" w:type="pct"/>
          </w:tcPr>
          <w:p w14:paraId="3A14643F"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3B56986F" w14:textId="77777777" w:rsidR="00F30B6A" w:rsidRDefault="00107E97">
            <w:pPr>
              <w:jc w:val="right"/>
              <w:rPr>
                <w:rFonts w:eastAsiaTheme="minorEastAsia"/>
                <w:sz w:val="16"/>
                <w:szCs w:val="16"/>
              </w:rPr>
            </w:pPr>
            <w:r>
              <w:rPr>
                <w:rFonts w:eastAsiaTheme="minorEastAsia"/>
                <w:sz w:val="16"/>
                <w:szCs w:val="16"/>
              </w:rPr>
              <w:t>4,550</w:t>
            </w:r>
          </w:p>
        </w:tc>
        <w:tc>
          <w:tcPr>
            <w:tcW w:w="384" w:type="pct"/>
          </w:tcPr>
          <w:p w14:paraId="0422AD93"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41698C50" w14:textId="77777777" w:rsidR="00F30B6A" w:rsidRDefault="00107E97">
            <w:pPr>
              <w:jc w:val="right"/>
              <w:rPr>
                <w:rFonts w:eastAsiaTheme="minorEastAsia"/>
                <w:sz w:val="16"/>
                <w:szCs w:val="16"/>
              </w:rPr>
            </w:pPr>
            <w:r>
              <w:rPr>
                <w:rFonts w:eastAsiaTheme="minorEastAsia"/>
                <w:sz w:val="16"/>
                <w:szCs w:val="16"/>
              </w:rPr>
              <w:t>5,200</w:t>
            </w:r>
          </w:p>
        </w:tc>
        <w:tc>
          <w:tcPr>
            <w:tcW w:w="384" w:type="pct"/>
          </w:tcPr>
          <w:p w14:paraId="09389D7A"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5BFDFE93" w14:textId="77777777" w:rsidR="00F30B6A" w:rsidRDefault="00107E97">
            <w:pPr>
              <w:jc w:val="right"/>
              <w:rPr>
                <w:rFonts w:eastAsiaTheme="minorEastAsia"/>
                <w:sz w:val="16"/>
                <w:szCs w:val="16"/>
              </w:rPr>
            </w:pPr>
            <w:r>
              <w:rPr>
                <w:rFonts w:eastAsiaTheme="minorEastAsia"/>
                <w:sz w:val="16"/>
                <w:szCs w:val="16"/>
              </w:rPr>
              <w:t>0</w:t>
            </w:r>
          </w:p>
        </w:tc>
        <w:tc>
          <w:tcPr>
            <w:tcW w:w="384" w:type="pct"/>
          </w:tcPr>
          <w:p w14:paraId="3A1C4284" w14:textId="77777777" w:rsidR="00F30B6A" w:rsidRDefault="00107E97">
            <w:pPr>
              <w:jc w:val="right"/>
              <w:rPr>
                <w:rFonts w:eastAsiaTheme="minorEastAsia"/>
                <w:sz w:val="16"/>
                <w:szCs w:val="16"/>
              </w:rPr>
            </w:pPr>
            <w:r>
              <w:rPr>
                <w:rFonts w:eastAsiaTheme="minorEastAsia"/>
                <w:sz w:val="16"/>
                <w:szCs w:val="16"/>
              </w:rPr>
              <w:t>650</w:t>
            </w:r>
          </w:p>
        </w:tc>
        <w:tc>
          <w:tcPr>
            <w:tcW w:w="365" w:type="pct"/>
          </w:tcPr>
          <w:p w14:paraId="6930981E" w14:textId="77777777" w:rsidR="00F30B6A" w:rsidRDefault="00107E97">
            <w:pPr>
              <w:jc w:val="right"/>
              <w:rPr>
                <w:rFonts w:eastAsiaTheme="minorEastAsia"/>
                <w:sz w:val="16"/>
                <w:szCs w:val="16"/>
              </w:rPr>
            </w:pPr>
            <w:r>
              <w:rPr>
                <w:rFonts w:eastAsiaTheme="minorEastAsia"/>
                <w:sz w:val="16"/>
                <w:szCs w:val="16"/>
              </w:rPr>
              <w:t>14,950</w:t>
            </w:r>
          </w:p>
        </w:tc>
      </w:tr>
      <w:tr w:rsidR="00F30B6A" w14:paraId="5DDF178B" w14:textId="77777777">
        <w:trPr>
          <w:trHeight w:val="62"/>
        </w:trPr>
        <w:tc>
          <w:tcPr>
            <w:tcW w:w="1044" w:type="pct"/>
            <w:gridSpan w:val="2"/>
            <w:vMerge w:val="restart"/>
            <w:vAlign w:val="center"/>
          </w:tcPr>
          <w:p w14:paraId="67FE799E" w14:textId="77777777" w:rsidR="00F30B6A" w:rsidRDefault="00107E97">
            <w:pPr>
              <w:jc w:val="left"/>
              <w:rPr>
                <w:rFonts w:eastAsiaTheme="minorEastAsia"/>
                <w:sz w:val="16"/>
                <w:szCs w:val="16"/>
                <w:lang w:eastAsia="zh-CN"/>
              </w:rPr>
            </w:pPr>
            <w:r>
              <w:rPr>
                <w:rFonts w:eastAsiaTheme="minorEastAsia"/>
                <w:sz w:val="16"/>
                <w:szCs w:val="16"/>
                <w:lang w:eastAsia="zh-CN"/>
              </w:rPr>
              <w:t>执委会核准供资额</w:t>
            </w:r>
            <w:r>
              <w:rPr>
                <w:rFonts w:eastAsiaTheme="minorEastAsia"/>
                <w:sz w:val="16"/>
                <w:szCs w:val="16"/>
                <w:lang w:eastAsia="zh-CN"/>
              </w:rPr>
              <w:t xml:space="preserve"> (</w:t>
            </w:r>
            <w:r>
              <w:rPr>
                <w:rFonts w:eastAsiaTheme="minorEastAsia"/>
                <w:sz w:val="16"/>
                <w:szCs w:val="16"/>
                <w:lang w:eastAsia="zh-CN"/>
              </w:rPr>
              <w:t>美元</w:t>
            </w:r>
            <w:r>
              <w:rPr>
                <w:rFonts w:eastAsiaTheme="minorEastAsia"/>
                <w:sz w:val="16"/>
                <w:szCs w:val="16"/>
                <w:lang w:eastAsia="zh-CN"/>
              </w:rPr>
              <w:t>)</w:t>
            </w:r>
          </w:p>
        </w:tc>
        <w:tc>
          <w:tcPr>
            <w:tcW w:w="520" w:type="pct"/>
          </w:tcPr>
          <w:p w14:paraId="288C84A2" w14:textId="77777777" w:rsidR="00F30B6A" w:rsidRDefault="00107E97">
            <w:pPr>
              <w:jc w:val="left"/>
              <w:rPr>
                <w:rFonts w:eastAsiaTheme="minorEastAsia"/>
                <w:sz w:val="16"/>
                <w:szCs w:val="16"/>
              </w:rPr>
            </w:pPr>
            <w:r>
              <w:rPr>
                <w:rFonts w:eastAsiaTheme="minorEastAsia"/>
                <w:sz w:val="16"/>
                <w:szCs w:val="16"/>
              </w:rPr>
              <w:t>项目费用</w:t>
            </w:r>
          </w:p>
        </w:tc>
        <w:tc>
          <w:tcPr>
            <w:tcW w:w="384" w:type="pct"/>
          </w:tcPr>
          <w:p w14:paraId="31C8F359" w14:textId="77777777" w:rsidR="00F30B6A" w:rsidRDefault="00107E97">
            <w:pPr>
              <w:jc w:val="right"/>
              <w:rPr>
                <w:rFonts w:eastAsiaTheme="minorEastAsia"/>
                <w:sz w:val="16"/>
                <w:szCs w:val="16"/>
              </w:rPr>
            </w:pPr>
            <w:r>
              <w:rPr>
                <w:rFonts w:eastAsiaTheme="minorEastAsia"/>
                <w:sz w:val="16"/>
                <w:szCs w:val="16"/>
              </w:rPr>
              <w:t>150,000</w:t>
            </w:r>
          </w:p>
        </w:tc>
        <w:tc>
          <w:tcPr>
            <w:tcW w:w="384" w:type="pct"/>
          </w:tcPr>
          <w:p w14:paraId="052C7587" w14:textId="77777777" w:rsidR="00F30B6A" w:rsidRDefault="00F30B6A">
            <w:pPr>
              <w:jc w:val="right"/>
              <w:rPr>
                <w:rFonts w:eastAsiaTheme="minorEastAsia"/>
                <w:sz w:val="16"/>
                <w:szCs w:val="16"/>
              </w:rPr>
            </w:pPr>
          </w:p>
        </w:tc>
        <w:tc>
          <w:tcPr>
            <w:tcW w:w="384" w:type="pct"/>
          </w:tcPr>
          <w:p w14:paraId="15A56781" w14:textId="77777777" w:rsidR="00F30B6A" w:rsidRDefault="00F30B6A">
            <w:pPr>
              <w:jc w:val="right"/>
              <w:rPr>
                <w:rFonts w:eastAsiaTheme="minorEastAsia"/>
                <w:sz w:val="16"/>
                <w:szCs w:val="16"/>
              </w:rPr>
            </w:pPr>
          </w:p>
        </w:tc>
        <w:tc>
          <w:tcPr>
            <w:tcW w:w="384" w:type="pct"/>
          </w:tcPr>
          <w:p w14:paraId="058080D4" w14:textId="77777777" w:rsidR="00F30B6A" w:rsidRDefault="00F30B6A">
            <w:pPr>
              <w:jc w:val="right"/>
              <w:rPr>
                <w:rFonts w:eastAsiaTheme="minorEastAsia"/>
                <w:sz w:val="16"/>
                <w:szCs w:val="16"/>
              </w:rPr>
            </w:pPr>
          </w:p>
        </w:tc>
        <w:tc>
          <w:tcPr>
            <w:tcW w:w="384" w:type="pct"/>
          </w:tcPr>
          <w:p w14:paraId="2DDB0B00" w14:textId="77777777" w:rsidR="00F30B6A" w:rsidRDefault="00F30B6A">
            <w:pPr>
              <w:jc w:val="right"/>
              <w:rPr>
                <w:rFonts w:eastAsiaTheme="minorEastAsia"/>
                <w:sz w:val="16"/>
                <w:szCs w:val="16"/>
              </w:rPr>
            </w:pPr>
          </w:p>
        </w:tc>
        <w:tc>
          <w:tcPr>
            <w:tcW w:w="384" w:type="pct"/>
          </w:tcPr>
          <w:p w14:paraId="4741CB80" w14:textId="77777777" w:rsidR="00F30B6A" w:rsidRDefault="00F30B6A">
            <w:pPr>
              <w:jc w:val="right"/>
              <w:rPr>
                <w:rFonts w:eastAsiaTheme="minorEastAsia"/>
                <w:sz w:val="16"/>
                <w:szCs w:val="16"/>
              </w:rPr>
            </w:pPr>
          </w:p>
        </w:tc>
        <w:tc>
          <w:tcPr>
            <w:tcW w:w="384" w:type="pct"/>
          </w:tcPr>
          <w:p w14:paraId="4228D8CC" w14:textId="77777777" w:rsidR="00F30B6A" w:rsidRDefault="00F30B6A">
            <w:pPr>
              <w:jc w:val="right"/>
              <w:rPr>
                <w:rFonts w:eastAsiaTheme="minorEastAsia"/>
                <w:sz w:val="16"/>
                <w:szCs w:val="16"/>
              </w:rPr>
            </w:pPr>
          </w:p>
        </w:tc>
        <w:tc>
          <w:tcPr>
            <w:tcW w:w="384" w:type="pct"/>
          </w:tcPr>
          <w:p w14:paraId="3411E825" w14:textId="77777777" w:rsidR="00F30B6A" w:rsidRDefault="00F30B6A">
            <w:pPr>
              <w:jc w:val="right"/>
              <w:rPr>
                <w:rFonts w:eastAsiaTheme="minorEastAsia"/>
                <w:sz w:val="16"/>
                <w:szCs w:val="16"/>
              </w:rPr>
            </w:pPr>
          </w:p>
        </w:tc>
        <w:tc>
          <w:tcPr>
            <w:tcW w:w="365" w:type="pct"/>
          </w:tcPr>
          <w:p w14:paraId="2E03ABB5" w14:textId="77777777" w:rsidR="00F30B6A" w:rsidRDefault="00107E97">
            <w:pPr>
              <w:jc w:val="right"/>
              <w:rPr>
                <w:rFonts w:eastAsiaTheme="minorEastAsia"/>
                <w:sz w:val="16"/>
                <w:szCs w:val="16"/>
              </w:rPr>
            </w:pPr>
            <w:r>
              <w:rPr>
                <w:rFonts w:eastAsiaTheme="minorEastAsia"/>
                <w:sz w:val="16"/>
                <w:szCs w:val="16"/>
              </w:rPr>
              <w:t>150,000</w:t>
            </w:r>
          </w:p>
        </w:tc>
      </w:tr>
      <w:tr w:rsidR="00F30B6A" w14:paraId="1D6606C1" w14:textId="77777777">
        <w:trPr>
          <w:trHeight w:val="62"/>
        </w:trPr>
        <w:tc>
          <w:tcPr>
            <w:tcW w:w="1044" w:type="pct"/>
            <w:gridSpan w:val="2"/>
            <w:vMerge/>
            <w:vAlign w:val="center"/>
          </w:tcPr>
          <w:p w14:paraId="529712B3" w14:textId="77777777" w:rsidR="00F30B6A" w:rsidRDefault="00F30B6A">
            <w:pPr>
              <w:jc w:val="left"/>
              <w:rPr>
                <w:rFonts w:eastAsiaTheme="minorEastAsia"/>
                <w:sz w:val="16"/>
                <w:szCs w:val="16"/>
              </w:rPr>
            </w:pPr>
          </w:p>
        </w:tc>
        <w:tc>
          <w:tcPr>
            <w:tcW w:w="520" w:type="pct"/>
          </w:tcPr>
          <w:p w14:paraId="08B549C1" w14:textId="77777777" w:rsidR="00F30B6A" w:rsidRDefault="00107E97">
            <w:pPr>
              <w:jc w:val="left"/>
              <w:rPr>
                <w:rFonts w:eastAsiaTheme="minorEastAsia"/>
                <w:sz w:val="16"/>
                <w:szCs w:val="16"/>
              </w:rPr>
            </w:pPr>
            <w:r>
              <w:rPr>
                <w:rFonts w:eastAsiaTheme="minorEastAsia"/>
                <w:sz w:val="16"/>
                <w:szCs w:val="16"/>
              </w:rPr>
              <w:t>支助费用</w:t>
            </w:r>
          </w:p>
        </w:tc>
        <w:tc>
          <w:tcPr>
            <w:tcW w:w="384" w:type="pct"/>
          </w:tcPr>
          <w:p w14:paraId="2DDB13BB" w14:textId="77777777" w:rsidR="00F30B6A" w:rsidRDefault="00107E97">
            <w:pPr>
              <w:jc w:val="right"/>
              <w:rPr>
                <w:rFonts w:eastAsiaTheme="minorEastAsia"/>
                <w:sz w:val="16"/>
                <w:szCs w:val="16"/>
              </w:rPr>
            </w:pPr>
            <w:r>
              <w:rPr>
                <w:rFonts w:eastAsiaTheme="minorEastAsia"/>
                <w:sz w:val="16"/>
                <w:szCs w:val="16"/>
              </w:rPr>
              <w:t>19,500</w:t>
            </w:r>
          </w:p>
        </w:tc>
        <w:tc>
          <w:tcPr>
            <w:tcW w:w="384" w:type="pct"/>
          </w:tcPr>
          <w:p w14:paraId="4890C3A0" w14:textId="77777777" w:rsidR="00F30B6A" w:rsidRDefault="00F30B6A">
            <w:pPr>
              <w:jc w:val="right"/>
              <w:rPr>
                <w:rFonts w:eastAsiaTheme="minorEastAsia"/>
                <w:sz w:val="16"/>
                <w:szCs w:val="16"/>
              </w:rPr>
            </w:pPr>
          </w:p>
        </w:tc>
        <w:tc>
          <w:tcPr>
            <w:tcW w:w="384" w:type="pct"/>
          </w:tcPr>
          <w:p w14:paraId="74ADB108" w14:textId="77777777" w:rsidR="00F30B6A" w:rsidRDefault="00F30B6A">
            <w:pPr>
              <w:jc w:val="right"/>
              <w:rPr>
                <w:rFonts w:eastAsiaTheme="minorEastAsia"/>
                <w:sz w:val="16"/>
                <w:szCs w:val="16"/>
              </w:rPr>
            </w:pPr>
          </w:p>
        </w:tc>
        <w:tc>
          <w:tcPr>
            <w:tcW w:w="384" w:type="pct"/>
          </w:tcPr>
          <w:p w14:paraId="466D6CED" w14:textId="77777777" w:rsidR="00F30B6A" w:rsidRDefault="00F30B6A">
            <w:pPr>
              <w:jc w:val="right"/>
              <w:rPr>
                <w:rFonts w:eastAsiaTheme="minorEastAsia"/>
                <w:sz w:val="16"/>
                <w:szCs w:val="16"/>
              </w:rPr>
            </w:pPr>
          </w:p>
        </w:tc>
        <w:tc>
          <w:tcPr>
            <w:tcW w:w="384" w:type="pct"/>
          </w:tcPr>
          <w:p w14:paraId="6EF8A506" w14:textId="77777777" w:rsidR="00F30B6A" w:rsidRDefault="00F30B6A">
            <w:pPr>
              <w:jc w:val="right"/>
              <w:rPr>
                <w:rFonts w:eastAsiaTheme="minorEastAsia"/>
                <w:sz w:val="16"/>
                <w:szCs w:val="16"/>
              </w:rPr>
            </w:pPr>
          </w:p>
        </w:tc>
        <w:tc>
          <w:tcPr>
            <w:tcW w:w="384" w:type="pct"/>
          </w:tcPr>
          <w:p w14:paraId="53DFCAB8" w14:textId="77777777" w:rsidR="00F30B6A" w:rsidRDefault="00F30B6A">
            <w:pPr>
              <w:jc w:val="right"/>
              <w:rPr>
                <w:rFonts w:eastAsiaTheme="minorEastAsia"/>
                <w:sz w:val="16"/>
                <w:szCs w:val="16"/>
              </w:rPr>
            </w:pPr>
          </w:p>
        </w:tc>
        <w:tc>
          <w:tcPr>
            <w:tcW w:w="384" w:type="pct"/>
          </w:tcPr>
          <w:p w14:paraId="4B70D247" w14:textId="77777777" w:rsidR="00F30B6A" w:rsidRDefault="00F30B6A">
            <w:pPr>
              <w:jc w:val="right"/>
              <w:rPr>
                <w:rFonts w:eastAsiaTheme="minorEastAsia"/>
                <w:sz w:val="16"/>
                <w:szCs w:val="16"/>
              </w:rPr>
            </w:pPr>
          </w:p>
        </w:tc>
        <w:tc>
          <w:tcPr>
            <w:tcW w:w="384" w:type="pct"/>
          </w:tcPr>
          <w:p w14:paraId="423FDB0A" w14:textId="77777777" w:rsidR="00F30B6A" w:rsidRDefault="00F30B6A">
            <w:pPr>
              <w:jc w:val="right"/>
              <w:rPr>
                <w:rFonts w:eastAsiaTheme="minorEastAsia"/>
                <w:sz w:val="16"/>
                <w:szCs w:val="16"/>
              </w:rPr>
            </w:pPr>
          </w:p>
        </w:tc>
        <w:tc>
          <w:tcPr>
            <w:tcW w:w="365" w:type="pct"/>
          </w:tcPr>
          <w:p w14:paraId="26C2E208" w14:textId="77777777" w:rsidR="00F30B6A" w:rsidRDefault="00107E97">
            <w:pPr>
              <w:jc w:val="right"/>
              <w:rPr>
                <w:rFonts w:eastAsiaTheme="minorEastAsia"/>
                <w:sz w:val="16"/>
                <w:szCs w:val="16"/>
              </w:rPr>
            </w:pPr>
            <w:r>
              <w:rPr>
                <w:rFonts w:eastAsiaTheme="minorEastAsia"/>
                <w:sz w:val="16"/>
                <w:szCs w:val="16"/>
              </w:rPr>
              <w:t>19,500</w:t>
            </w:r>
          </w:p>
        </w:tc>
      </w:tr>
      <w:tr w:rsidR="00F30B6A" w14:paraId="3C4DC0EE" w14:textId="77777777">
        <w:trPr>
          <w:trHeight w:val="62"/>
        </w:trPr>
        <w:tc>
          <w:tcPr>
            <w:tcW w:w="1044" w:type="pct"/>
            <w:gridSpan w:val="2"/>
            <w:vMerge w:val="restart"/>
            <w:vAlign w:val="center"/>
          </w:tcPr>
          <w:p w14:paraId="6E1DD647" w14:textId="77777777" w:rsidR="00F30B6A" w:rsidRDefault="00107E97">
            <w:pPr>
              <w:jc w:val="left"/>
              <w:rPr>
                <w:rFonts w:eastAsiaTheme="minorEastAsia"/>
                <w:sz w:val="16"/>
                <w:szCs w:val="16"/>
                <w:lang w:eastAsia="zh-CN"/>
              </w:rPr>
            </w:pPr>
            <w:r>
              <w:rPr>
                <w:rFonts w:eastAsiaTheme="minorEastAsia"/>
                <w:sz w:val="16"/>
                <w:szCs w:val="16"/>
                <w:lang w:eastAsia="zh-CN"/>
              </w:rPr>
              <w:t>建议本次会议核准供资总额</w:t>
            </w:r>
            <w:r>
              <w:rPr>
                <w:rFonts w:eastAsiaTheme="minorEastAsia"/>
                <w:sz w:val="16"/>
                <w:szCs w:val="16"/>
                <w:lang w:eastAsia="zh-CN"/>
              </w:rPr>
              <w:t xml:space="preserve"> (</w:t>
            </w:r>
            <w:r>
              <w:rPr>
                <w:rFonts w:eastAsiaTheme="minorEastAsia"/>
                <w:sz w:val="16"/>
                <w:szCs w:val="16"/>
                <w:lang w:eastAsia="zh-CN"/>
              </w:rPr>
              <w:t>美元</w:t>
            </w:r>
            <w:r>
              <w:rPr>
                <w:rFonts w:eastAsiaTheme="minorEastAsia"/>
                <w:sz w:val="16"/>
                <w:szCs w:val="16"/>
                <w:lang w:eastAsia="zh-CN"/>
              </w:rPr>
              <w:t>)</w:t>
            </w:r>
          </w:p>
        </w:tc>
        <w:tc>
          <w:tcPr>
            <w:tcW w:w="520" w:type="pct"/>
          </w:tcPr>
          <w:p w14:paraId="09B25C87" w14:textId="77777777" w:rsidR="00F30B6A" w:rsidRDefault="00107E97">
            <w:pPr>
              <w:jc w:val="left"/>
              <w:rPr>
                <w:rFonts w:eastAsiaTheme="minorEastAsia"/>
                <w:sz w:val="16"/>
                <w:szCs w:val="16"/>
              </w:rPr>
            </w:pPr>
            <w:r>
              <w:rPr>
                <w:rFonts w:eastAsiaTheme="minorEastAsia"/>
                <w:sz w:val="16"/>
                <w:szCs w:val="16"/>
              </w:rPr>
              <w:t>项目费用</w:t>
            </w:r>
          </w:p>
        </w:tc>
        <w:tc>
          <w:tcPr>
            <w:tcW w:w="384" w:type="pct"/>
          </w:tcPr>
          <w:p w14:paraId="1A946EE7" w14:textId="77777777" w:rsidR="00F30B6A" w:rsidRDefault="00F30B6A">
            <w:pPr>
              <w:jc w:val="right"/>
              <w:rPr>
                <w:rFonts w:eastAsiaTheme="minorEastAsia"/>
                <w:sz w:val="16"/>
                <w:szCs w:val="16"/>
              </w:rPr>
            </w:pPr>
          </w:p>
        </w:tc>
        <w:tc>
          <w:tcPr>
            <w:tcW w:w="384" w:type="pct"/>
          </w:tcPr>
          <w:p w14:paraId="4B6F4ED0" w14:textId="77777777" w:rsidR="00F30B6A" w:rsidRDefault="00F30B6A">
            <w:pPr>
              <w:jc w:val="right"/>
              <w:rPr>
                <w:rFonts w:eastAsiaTheme="minorEastAsia"/>
                <w:sz w:val="16"/>
                <w:szCs w:val="16"/>
              </w:rPr>
            </w:pPr>
          </w:p>
        </w:tc>
        <w:tc>
          <w:tcPr>
            <w:tcW w:w="384" w:type="pct"/>
          </w:tcPr>
          <w:p w14:paraId="082F5290" w14:textId="77777777" w:rsidR="00F30B6A" w:rsidRDefault="00107E97">
            <w:pPr>
              <w:jc w:val="right"/>
              <w:rPr>
                <w:rFonts w:eastAsiaTheme="minorEastAsia"/>
                <w:sz w:val="16"/>
                <w:szCs w:val="16"/>
              </w:rPr>
            </w:pPr>
            <w:r>
              <w:rPr>
                <w:rFonts w:eastAsiaTheme="minorEastAsia"/>
                <w:sz w:val="16"/>
                <w:szCs w:val="16"/>
              </w:rPr>
              <w:t>129,500</w:t>
            </w:r>
          </w:p>
        </w:tc>
        <w:tc>
          <w:tcPr>
            <w:tcW w:w="384" w:type="pct"/>
          </w:tcPr>
          <w:p w14:paraId="1A7F1F5A" w14:textId="77777777" w:rsidR="00F30B6A" w:rsidRDefault="00F30B6A">
            <w:pPr>
              <w:jc w:val="right"/>
              <w:rPr>
                <w:rFonts w:eastAsiaTheme="minorEastAsia"/>
                <w:sz w:val="16"/>
                <w:szCs w:val="16"/>
              </w:rPr>
            </w:pPr>
          </w:p>
        </w:tc>
        <w:tc>
          <w:tcPr>
            <w:tcW w:w="384" w:type="pct"/>
          </w:tcPr>
          <w:p w14:paraId="19E28CA6" w14:textId="77777777" w:rsidR="00F30B6A" w:rsidRDefault="00F30B6A">
            <w:pPr>
              <w:jc w:val="right"/>
              <w:rPr>
                <w:rFonts w:eastAsiaTheme="minorEastAsia"/>
                <w:sz w:val="16"/>
                <w:szCs w:val="16"/>
              </w:rPr>
            </w:pPr>
          </w:p>
        </w:tc>
        <w:tc>
          <w:tcPr>
            <w:tcW w:w="384" w:type="pct"/>
          </w:tcPr>
          <w:p w14:paraId="233A84B0" w14:textId="77777777" w:rsidR="00F30B6A" w:rsidRDefault="00F30B6A">
            <w:pPr>
              <w:jc w:val="right"/>
              <w:rPr>
                <w:rFonts w:eastAsiaTheme="minorEastAsia"/>
                <w:sz w:val="16"/>
                <w:szCs w:val="16"/>
              </w:rPr>
            </w:pPr>
          </w:p>
        </w:tc>
        <w:tc>
          <w:tcPr>
            <w:tcW w:w="384" w:type="pct"/>
          </w:tcPr>
          <w:p w14:paraId="17011940" w14:textId="77777777" w:rsidR="00F30B6A" w:rsidRDefault="00F30B6A">
            <w:pPr>
              <w:jc w:val="right"/>
              <w:rPr>
                <w:rFonts w:eastAsiaTheme="minorEastAsia"/>
                <w:sz w:val="16"/>
                <w:szCs w:val="16"/>
              </w:rPr>
            </w:pPr>
          </w:p>
        </w:tc>
        <w:tc>
          <w:tcPr>
            <w:tcW w:w="384" w:type="pct"/>
          </w:tcPr>
          <w:p w14:paraId="20326067" w14:textId="77777777" w:rsidR="00F30B6A" w:rsidRDefault="00F30B6A">
            <w:pPr>
              <w:jc w:val="right"/>
              <w:rPr>
                <w:rFonts w:eastAsiaTheme="minorEastAsia"/>
                <w:sz w:val="16"/>
                <w:szCs w:val="16"/>
              </w:rPr>
            </w:pPr>
          </w:p>
        </w:tc>
        <w:tc>
          <w:tcPr>
            <w:tcW w:w="365" w:type="pct"/>
          </w:tcPr>
          <w:p w14:paraId="47A91314" w14:textId="77777777" w:rsidR="00F30B6A" w:rsidRDefault="00107E97">
            <w:pPr>
              <w:jc w:val="right"/>
              <w:rPr>
                <w:rFonts w:eastAsiaTheme="minorEastAsia"/>
                <w:sz w:val="16"/>
                <w:szCs w:val="16"/>
              </w:rPr>
            </w:pPr>
            <w:r>
              <w:rPr>
                <w:rFonts w:eastAsiaTheme="minorEastAsia"/>
                <w:sz w:val="16"/>
                <w:szCs w:val="16"/>
              </w:rPr>
              <w:t>129,500</w:t>
            </w:r>
          </w:p>
        </w:tc>
      </w:tr>
      <w:tr w:rsidR="00F30B6A" w14:paraId="3D5B1F7B" w14:textId="77777777">
        <w:trPr>
          <w:trHeight w:val="62"/>
        </w:trPr>
        <w:tc>
          <w:tcPr>
            <w:tcW w:w="1044" w:type="pct"/>
            <w:gridSpan w:val="2"/>
            <w:vMerge/>
          </w:tcPr>
          <w:p w14:paraId="0DEF3C10" w14:textId="77777777" w:rsidR="00F30B6A" w:rsidRDefault="00F30B6A">
            <w:pPr>
              <w:jc w:val="left"/>
              <w:rPr>
                <w:rFonts w:eastAsiaTheme="minorEastAsia"/>
                <w:sz w:val="16"/>
                <w:szCs w:val="16"/>
              </w:rPr>
            </w:pPr>
          </w:p>
        </w:tc>
        <w:tc>
          <w:tcPr>
            <w:tcW w:w="520" w:type="pct"/>
          </w:tcPr>
          <w:p w14:paraId="2DDFDDDF" w14:textId="77777777" w:rsidR="00F30B6A" w:rsidRDefault="00107E97">
            <w:pPr>
              <w:jc w:val="left"/>
              <w:rPr>
                <w:rFonts w:eastAsiaTheme="minorEastAsia"/>
                <w:sz w:val="16"/>
                <w:szCs w:val="16"/>
              </w:rPr>
            </w:pPr>
            <w:r>
              <w:rPr>
                <w:rFonts w:eastAsiaTheme="minorEastAsia"/>
                <w:sz w:val="16"/>
                <w:szCs w:val="16"/>
              </w:rPr>
              <w:t>支助费用</w:t>
            </w:r>
          </w:p>
        </w:tc>
        <w:tc>
          <w:tcPr>
            <w:tcW w:w="384" w:type="pct"/>
          </w:tcPr>
          <w:p w14:paraId="004F865D" w14:textId="77777777" w:rsidR="00F30B6A" w:rsidRDefault="00F30B6A">
            <w:pPr>
              <w:jc w:val="right"/>
              <w:rPr>
                <w:rFonts w:eastAsiaTheme="minorEastAsia"/>
                <w:sz w:val="16"/>
                <w:szCs w:val="16"/>
              </w:rPr>
            </w:pPr>
          </w:p>
        </w:tc>
        <w:tc>
          <w:tcPr>
            <w:tcW w:w="384" w:type="pct"/>
          </w:tcPr>
          <w:p w14:paraId="05E242CE" w14:textId="77777777" w:rsidR="00F30B6A" w:rsidRDefault="00F30B6A">
            <w:pPr>
              <w:jc w:val="right"/>
              <w:rPr>
                <w:rFonts w:eastAsiaTheme="minorEastAsia"/>
                <w:sz w:val="16"/>
                <w:szCs w:val="16"/>
              </w:rPr>
            </w:pPr>
          </w:p>
        </w:tc>
        <w:tc>
          <w:tcPr>
            <w:tcW w:w="384" w:type="pct"/>
          </w:tcPr>
          <w:p w14:paraId="542981F9" w14:textId="77777777" w:rsidR="00F30B6A" w:rsidRDefault="00107E97">
            <w:pPr>
              <w:jc w:val="right"/>
              <w:rPr>
                <w:rFonts w:eastAsiaTheme="minorEastAsia"/>
                <w:sz w:val="16"/>
                <w:szCs w:val="16"/>
              </w:rPr>
            </w:pPr>
            <w:r>
              <w:rPr>
                <w:rFonts w:eastAsiaTheme="minorEastAsia"/>
                <w:sz w:val="16"/>
                <w:szCs w:val="16"/>
              </w:rPr>
              <w:t>16,835</w:t>
            </w:r>
          </w:p>
        </w:tc>
        <w:tc>
          <w:tcPr>
            <w:tcW w:w="384" w:type="pct"/>
          </w:tcPr>
          <w:p w14:paraId="576C0AF4" w14:textId="77777777" w:rsidR="00F30B6A" w:rsidRDefault="00F30B6A">
            <w:pPr>
              <w:jc w:val="right"/>
              <w:rPr>
                <w:rFonts w:eastAsiaTheme="minorEastAsia"/>
                <w:sz w:val="16"/>
                <w:szCs w:val="16"/>
              </w:rPr>
            </w:pPr>
          </w:p>
        </w:tc>
        <w:tc>
          <w:tcPr>
            <w:tcW w:w="384" w:type="pct"/>
          </w:tcPr>
          <w:p w14:paraId="66ED1000" w14:textId="77777777" w:rsidR="00F30B6A" w:rsidRDefault="00F30B6A">
            <w:pPr>
              <w:jc w:val="right"/>
              <w:rPr>
                <w:rFonts w:eastAsiaTheme="minorEastAsia"/>
                <w:sz w:val="16"/>
                <w:szCs w:val="16"/>
              </w:rPr>
            </w:pPr>
          </w:p>
        </w:tc>
        <w:tc>
          <w:tcPr>
            <w:tcW w:w="384" w:type="pct"/>
          </w:tcPr>
          <w:p w14:paraId="2F8BB647" w14:textId="77777777" w:rsidR="00F30B6A" w:rsidRDefault="00F30B6A">
            <w:pPr>
              <w:jc w:val="right"/>
              <w:rPr>
                <w:rFonts w:eastAsiaTheme="minorEastAsia"/>
                <w:sz w:val="16"/>
                <w:szCs w:val="16"/>
              </w:rPr>
            </w:pPr>
          </w:p>
        </w:tc>
        <w:tc>
          <w:tcPr>
            <w:tcW w:w="384" w:type="pct"/>
          </w:tcPr>
          <w:p w14:paraId="1DDC9950" w14:textId="77777777" w:rsidR="00F30B6A" w:rsidRDefault="00F30B6A">
            <w:pPr>
              <w:jc w:val="right"/>
              <w:rPr>
                <w:rFonts w:eastAsiaTheme="minorEastAsia"/>
                <w:sz w:val="16"/>
                <w:szCs w:val="16"/>
              </w:rPr>
            </w:pPr>
          </w:p>
        </w:tc>
        <w:tc>
          <w:tcPr>
            <w:tcW w:w="384" w:type="pct"/>
          </w:tcPr>
          <w:p w14:paraId="32F24B89" w14:textId="77777777" w:rsidR="00F30B6A" w:rsidRDefault="00F30B6A">
            <w:pPr>
              <w:jc w:val="right"/>
              <w:rPr>
                <w:rFonts w:eastAsiaTheme="minorEastAsia"/>
                <w:sz w:val="16"/>
                <w:szCs w:val="16"/>
              </w:rPr>
            </w:pPr>
          </w:p>
        </w:tc>
        <w:tc>
          <w:tcPr>
            <w:tcW w:w="365" w:type="pct"/>
          </w:tcPr>
          <w:p w14:paraId="14488676" w14:textId="77777777" w:rsidR="00F30B6A" w:rsidRDefault="00107E97">
            <w:pPr>
              <w:jc w:val="right"/>
              <w:rPr>
                <w:rFonts w:eastAsiaTheme="minorEastAsia"/>
                <w:sz w:val="16"/>
                <w:szCs w:val="16"/>
              </w:rPr>
            </w:pPr>
            <w:r>
              <w:rPr>
                <w:rFonts w:eastAsiaTheme="minorEastAsia"/>
                <w:sz w:val="16"/>
                <w:szCs w:val="16"/>
              </w:rPr>
              <w:t>16,835</w:t>
            </w:r>
          </w:p>
        </w:tc>
      </w:tr>
    </w:tbl>
    <w:p w14:paraId="6BD37784" w14:textId="77777777" w:rsidR="00F30B6A" w:rsidRDefault="00F30B6A">
      <w:pPr>
        <w:jc w:val="center"/>
        <w:rPr>
          <w:rFonts w:eastAsiaTheme="minorEastAsia"/>
          <w:sz w:val="16"/>
          <w:szCs w:val="16"/>
        </w:rPr>
      </w:pPr>
    </w:p>
    <w:tbl>
      <w:tblPr>
        <w:tblStyle w:val="TableGrid"/>
        <w:tblW w:w="5000" w:type="pct"/>
        <w:tblLook w:val="04A0" w:firstRow="1" w:lastRow="0" w:firstColumn="1" w:lastColumn="0" w:noHBand="0" w:noVBand="1"/>
      </w:tblPr>
      <w:tblGrid>
        <w:gridCol w:w="7736"/>
        <w:gridCol w:w="6510"/>
      </w:tblGrid>
      <w:tr w:rsidR="00F30B6A" w14:paraId="0D2CDEF4" w14:textId="77777777">
        <w:trPr>
          <w:trHeight w:hRule="exact" w:val="283"/>
        </w:trPr>
        <w:tc>
          <w:tcPr>
            <w:tcW w:w="2715" w:type="pct"/>
          </w:tcPr>
          <w:p w14:paraId="2A9CE7E2" w14:textId="77777777" w:rsidR="00F30B6A" w:rsidRDefault="00107E97">
            <w:pPr>
              <w:jc w:val="left"/>
              <w:rPr>
                <w:rFonts w:eastAsiaTheme="minorEastAsia"/>
                <w:b/>
                <w:color w:val="000000" w:themeColor="text1"/>
                <w:sz w:val="16"/>
                <w:szCs w:val="16"/>
              </w:rPr>
            </w:pPr>
            <w:r>
              <w:rPr>
                <w:rFonts w:eastAsiaTheme="minorEastAsia"/>
                <w:b/>
                <w:bCs/>
                <w:sz w:val="16"/>
                <w:szCs w:val="16"/>
                <w:lang w:eastAsia="zh-CN"/>
              </w:rPr>
              <w:t>秘书处建议：</w:t>
            </w:r>
          </w:p>
        </w:tc>
        <w:tc>
          <w:tcPr>
            <w:tcW w:w="2285" w:type="pct"/>
          </w:tcPr>
          <w:p w14:paraId="6078965A" w14:textId="77777777" w:rsidR="00F30B6A" w:rsidRDefault="00107E97">
            <w:pPr>
              <w:jc w:val="center"/>
              <w:rPr>
                <w:rFonts w:eastAsiaTheme="minorEastAsia"/>
                <w:color w:val="000000" w:themeColor="text1"/>
                <w:sz w:val="16"/>
                <w:szCs w:val="16"/>
              </w:rPr>
            </w:pPr>
            <w:r>
              <w:rPr>
                <w:rFonts w:eastAsiaTheme="minorEastAsia"/>
                <w:sz w:val="16"/>
                <w:szCs w:val="16"/>
                <w:lang w:eastAsia="zh-CN"/>
              </w:rPr>
              <w:t>一揽子核准</w:t>
            </w:r>
          </w:p>
        </w:tc>
      </w:tr>
    </w:tbl>
    <w:p w14:paraId="0D71EB78" w14:textId="77777777" w:rsidR="00F30B6A" w:rsidRDefault="00F30B6A">
      <w:pPr>
        <w:jc w:val="left"/>
        <w:rPr>
          <w:b/>
        </w:rPr>
        <w:sectPr w:rsidR="00F30B6A">
          <w:footerReference w:type="first" r:id="rId18"/>
          <w:pgSz w:w="15840" w:h="12240" w:orient="landscape"/>
          <w:pgMar w:top="1440" w:right="720" w:bottom="1440" w:left="864" w:header="720" w:footer="475" w:gutter="0"/>
          <w:cols w:space="720"/>
          <w:docGrid w:linePitch="299"/>
        </w:sectPr>
      </w:pPr>
    </w:p>
    <w:p w14:paraId="6663103E" w14:textId="77777777" w:rsidR="00F30B6A" w:rsidRPr="00217F23" w:rsidRDefault="00107E97">
      <w:pPr>
        <w:tabs>
          <w:tab w:val="left" w:pos="2880"/>
          <w:tab w:val="left" w:pos="5760"/>
        </w:tabs>
        <w:spacing w:after="240"/>
        <w:jc w:val="center"/>
        <w:rPr>
          <w:bCs/>
        </w:rPr>
      </w:pPr>
      <w:r w:rsidRPr="00217F23">
        <w:rPr>
          <w:rFonts w:ascii="SimHei" w:eastAsia="SimHei" w:hAnsi="SimHei" w:cs="SimHei" w:hint="eastAsia"/>
          <w:bCs/>
          <w:sz w:val="28"/>
          <w:szCs w:val="28"/>
          <w:lang w:val="en-US" w:eastAsia="zh-CN"/>
        </w:rPr>
        <w:lastRenderedPageBreak/>
        <w:t>项目说明</w:t>
      </w:r>
    </w:p>
    <w:p w14:paraId="0172F677" w14:textId="77777777" w:rsidR="00F30B6A" w:rsidRDefault="00107E97">
      <w:pPr>
        <w:pStyle w:val="Heading1"/>
        <w:rPr>
          <w:lang w:eastAsia="zh-CN"/>
        </w:rPr>
      </w:pPr>
      <w:r>
        <w:rPr>
          <w:rFonts w:eastAsia="SimSun" w:hint="eastAsia"/>
          <w:sz w:val="24"/>
          <w:szCs w:val="24"/>
          <w:lang w:val="en-US" w:eastAsia="zh-CN"/>
        </w:rPr>
        <w:t>工发组织</w:t>
      </w:r>
      <w:r>
        <w:rPr>
          <w:rFonts w:eastAsiaTheme="minorEastAsia"/>
          <w:sz w:val="24"/>
          <w:szCs w:val="24"/>
          <w:lang w:eastAsia="zh-CN"/>
        </w:rPr>
        <w:t>作为</w:t>
      </w:r>
      <w:r>
        <w:rPr>
          <w:rFonts w:eastAsiaTheme="minorEastAsia" w:hint="eastAsia"/>
          <w:sz w:val="24"/>
          <w:szCs w:val="24"/>
          <w:lang w:val="en-US" w:eastAsia="zh-CN"/>
        </w:rPr>
        <w:t>牵头</w:t>
      </w:r>
      <w:r>
        <w:rPr>
          <w:rFonts w:eastAsiaTheme="minorEastAsia"/>
          <w:sz w:val="24"/>
          <w:szCs w:val="24"/>
          <w:lang w:eastAsia="zh-CN"/>
        </w:rPr>
        <w:t>执行机构，</w:t>
      </w:r>
      <w:r>
        <w:rPr>
          <w:rFonts w:eastAsiaTheme="minorEastAsia"/>
          <w:sz w:val="24"/>
          <w:szCs w:val="24"/>
          <w:lang w:val="en-US" w:eastAsia="zh-CN"/>
        </w:rPr>
        <w:t>已</w:t>
      </w:r>
      <w:r>
        <w:rPr>
          <w:rFonts w:eastAsiaTheme="minorEastAsia"/>
          <w:sz w:val="24"/>
          <w:szCs w:val="24"/>
          <w:lang w:eastAsia="zh-CN"/>
        </w:rPr>
        <w:t>代表</w:t>
      </w:r>
      <w:r>
        <w:rPr>
          <w:rFonts w:eastAsiaTheme="minorEastAsia" w:hint="eastAsia"/>
          <w:sz w:val="24"/>
          <w:szCs w:val="24"/>
          <w:lang w:val="en-US" w:eastAsia="zh-CN"/>
        </w:rPr>
        <w:t>尼日尔</w:t>
      </w:r>
      <w:r>
        <w:rPr>
          <w:rFonts w:eastAsiaTheme="minorEastAsia"/>
          <w:sz w:val="24"/>
          <w:szCs w:val="24"/>
          <w:lang w:eastAsia="zh-CN"/>
        </w:rPr>
        <w:t>政府提交了基加利</w:t>
      </w:r>
      <w:r>
        <w:rPr>
          <w:rFonts w:eastAsiaTheme="minorEastAsia" w:hint="eastAsia"/>
          <w:sz w:val="24"/>
          <w:szCs w:val="24"/>
          <w:lang w:val="en-US" w:eastAsia="zh-CN"/>
        </w:rPr>
        <w:t>HFC</w:t>
      </w:r>
      <w:r>
        <w:rPr>
          <w:rFonts w:eastAsiaTheme="minorEastAsia"/>
          <w:sz w:val="24"/>
          <w:szCs w:val="24"/>
          <w:lang w:eastAsia="zh-CN"/>
        </w:rPr>
        <w:t>实施计划</w:t>
      </w:r>
      <w:r>
        <w:rPr>
          <w:rFonts w:eastAsiaTheme="minorEastAsia" w:hint="eastAsia"/>
          <w:sz w:val="24"/>
          <w:szCs w:val="24"/>
          <w:lang w:eastAsia="zh-CN"/>
        </w:rPr>
        <w:t>（</w:t>
      </w:r>
      <w:r>
        <w:rPr>
          <w:rFonts w:eastAsiaTheme="minorEastAsia" w:hint="eastAsia"/>
          <w:sz w:val="24"/>
          <w:szCs w:val="24"/>
          <w:lang w:val="en-US" w:eastAsia="zh-CN"/>
        </w:rPr>
        <w:t>KIP</w:t>
      </w:r>
      <w:r>
        <w:rPr>
          <w:rFonts w:eastAsiaTheme="minorEastAsia" w:hint="eastAsia"/>
          <w:sz w:val="24"/>
          <w:szCs w:val="24"/>
          <w:lang w:val="en-US" w:eastAsia="zh-CN"/>
        </w:rPr>
        <w:t>）第一阶段第二次拨款</w:t>
      </w:r>
      <w:r>
        <w:rPr>
          <w:rFonts w:eastAsiaTheme="minorEastAsia"/>
          <w:sz w:val="24"/>
          <w:szCs w:val="24"/>
          <w:lang w:eastAsia="zh-CN"/>
        </w:rPr>
        <w:t>的</w:t>
      </w:r>
      <w:r>
        <w:rPr>
          <w:rFonts w:eastAsiaTheme="minorEastAsia" w:hint="eastAsia"/>
          <w:sz w:val="24"/>
          <w:szCs w:val="24"/>
          <w:lang w:eastAsia="zh-CN"/>
        </w:rPr>
        <w:t>供资申请</w:t>
      </w:r>
      <w:r>
        <w:rPr>
          <w:rFonts w:eastAsiaTheme="minorEastAsia"/>
          <w:sz w:val="24"/>
          <w:szCs w:val="24"/>
          <w:lang w:eastAsia="zh-CN"/>
        </w:rPr>
        <w:t>，总金额为</w:t>
      </w:r>
      <w:r>
        <w:rPr>
          <w:sz w:val="24"/>
          <w:szCs w:val="24"/>
          <w:lang w:eastAsia="zh-CN"/>
        </w:rPr>
        <w:t>146,335</w:t>
      </w:r>
      <w:r>
        <w:rPr>
          <w:rFonts w:eastAsiaTheme="minorEastAsia"/>
          <w:sz w:val="24"/>
          <w:szCs w:val="24"/>
          <w:lang w:eastAsia="zh-CN"/>
        </w:rPr>
        <w:t>美元，包括向</w:t>
      </w:r>
      <w:r>
        <w:rPr>
          <w:rFonts w:eastAsiaTheme="minorEastAsia" w:hint="eastAsia"/>
          <w:sz w:val="24"/>
          <w:szCs w:val="24"/>
          <w:lang w:val="en-US" w:eastAsia="zh-CN"/>
        </w:rPr>
        <w:t>工发组织</w:t>
      </w:r>
      <w:r>
        <w:rPr>
          <w:rFonts w:eastAsiaTheme="minorEastAsia"/>
          <w:sz w:val="24"/>
          <w:szCs w:val="24"/>
          <w:lang w:eastAsia="zh-CN"/>
        </w:rPr>
        <w:t>提供</w:t>
      </w:r>
      <w:r>
        <w:rPr>
          <w:sz w:val="24"/>
          <w:szCs w:val="24"/>
          <w:lang w:eastAsia="zh-CN"/>
        </w:rPr>
        <w:t>94,500</w:t>
      </w:r>
      <w:r>
        <w:rPr>
          <w:rFonts w:eastAsiaTheme="minorEastAsia"/>
          <w:sz w:val="24"/>
          <w:szCs w:val="24"/>
          <w:lang w:eastAsia="zh-CN"/>
        </w:rPr>
        <w:t>美元及</w:t>
      </w:r>
      <w:r>
        <w:rPr>
          <w:sz w:val="24"/>
          <w:szCs w:val="24"/>
          <w:lang w:eastAsia="zh-CN"/>
        </w:rPr>
        <w:t>12,285</w:t>
      </w:r>
      <w:r>
        <w:rPr>
          <w:rFonts w:eastAsiaTheme="minorEastAsia"/>
          <w:sz w:val="24"/>
          <w:szCs w:val="24"/>
          <w:lang w:eastAsia="zh-CN"/>
        </w:rPr>
        <w:t>美元的</w:t>
      </w:r>
      <w:r>
        <w:rPr>
          <w:rFonts w:eastAsiaTheme="minorEastAsia" w:hint="eastAsia"/>
          <w:sz w:val="24"/>
          <w:szCs w:val="24"/>
          <w:lang w:eastAsia="zh-CN"/>
        </w:rPr>
        <w:t>机构支助费用</w:t>
      </w:r>
      <w:r>
        <w:rPr>
          <w:rFonts w:eastAsiaTheme="minorEastAsia"/>
          <w:sz w:val="24"/>
          <w:szCs w:val="24"/>
          <w:lang w:eastAsia="zh-CN"/>
        </w:rPr>
        <w:t>，</w:t>
      </w:r>
      <w:r>
        <w:rPr>
          <w:rFonts w:eastAsiaTheme="minorEastAsia" w:hint="eastAsia"/>
          <w:sz w:val="24"/>
          <w:szCs w:val="24"/>
          <w:lang w:val="en-US" w:eastAsia="zh-CN"/>
        </w:rPr>
        <w:t>以及</w:t>
      </w:r>
      <w:r>
        <w:rPr>
          <w:rFonts w:eastAsiaTheme="minorEastAsia"/>
          <w:sz w:val="24"/>
          <w:szCs w:val="24"/>
          <w:lang w:eastAsia="zh-CN"/>
        </w:rPr>
        <w:t>向</w:t>
      </w:r>
      <w:r>
        <w:rPr>
          <w:rFonts w:eastAsiaTheme="minorEastAsia" w:hint="eastAsia"/>
          <w:sz w:val="24"/>
          <w:szCs w:val="24"/>
          <w:lang w:val="en-US" w:eastAsia="zh-CN"/>
        </w:rPr>
        <w:t>环境署</w:t>
      </w:r>
      <w:r>
        <w:rPr>
          <w:rFonts w:eastAsiaTheme="minorEastAsia"/>
          <w:sz w:val="24"/>
          <w:szCs w:val="24"/>
          <w:lang w:eastAsia="zh-CN"/>
        </w:rPr>
        <w:t>提供</w:t>
      </w:r>
      <w:r>
        <w:rPr>
          <w:sz w:val="24"/>
          <w:szCs w:val="24"/>
          <w:lang w:eastAsia="zh-CN"/>
        </w:rPr>
        <w:t>35,000</w:t>
      </w:r>
      <w:r>
        <w:rPr>
          <w:rFonts w:eastAsiaTheme="minorEastAsia"/>
          <w:sz w:val="24"/>
          <w:szCs w:val="24"/>
          <w:lang w:eastAsia="zh-CN"/>
        </w:rPr>
        <w:t>美元及</w:t>
      </w:r>
      <w:r>
        <w:rPr>
          <w:sz w:val="24"/>
          <w:szCs w:val="24"/>
          <w:lang w:eastAsia="zh-CN"/>
        </w:rPr>
        <w:t>4,550</w:t>
      </w:r>
      <w:r>
        <w:rPr>
          <w:rFonts w:eastAsiaTheme="minorEastAsia"/>
          <w:sz w:val="24"/>
          <w:szCs w:val="24"/>
          <w:lang w:eastAsia="zh-CN"/>
        </w:rPr>
        <w:t>美元的</w:t>
      </w:r>
      <w:r>
        <w:rPr>
          <w:rFonts w:eastAsiaTheme="minorEastAsia" w:hint="eastAsia"/>
          <w:sz w:val="24"/>
          <w:szCs w:val="24"/>
          <w:lang w:eastAsia="zh-CN"/>
        </w:rPr>
        <w:t>机构支助费用</w:t>
      </w:r>
      <w:r>
        <w:rPr>
          <w:rFonts w:eastAsiaTheme="minorEastAsia"/>
          <w:sz w:val="24"/>
          <w:szCs w:val="24"/>
          <w:lang w:eastAsia="zh-CN"/>
        </w:rPr>
        <w:t>。</w:t>
      </w:r>
      <w:r>
        <w:rPr>
          <w:rStyle w:val="FootnoteReference"/>
          <w:rFonts w:eastAsiaTheme="minorEastAsia"/>
          <w:sz w:val="24"/>
          <w:szCs w:val="24"/>
          <w:lang w:eastAsia="zh-CN"/>
        </w:rPr>
        <w:footnoteReference w:id="2"/>
      </w:r>
      <w:r>
        <w:rPr>
          <w:rFonts w:eastAsiaTheme="minorEastAsia"/>
          <w:sz w:val="24"/>
          <w:szCs w:val="24"/>
          <w:lang w:eastAsia="zh-CN"/>
        </w:rPr>
        <w:t>提交文件包括第</w:t>
      </w:r>
      <w:r>
        <w:rPr>
          <w:rFonts w:eastAsiaTheme="minorEastAsia" w:hint="eastAsia"/>
          <w:sz w:val="24"/>
          <w:szCs w:val="24"/>
          <w:lang w:val="en-US" w:eastAsia="zh-CN"/>
        </w:rPr>
        <w:t>一次拨款</w:t>
      </w:r>
      <w:r>
        <w:rPr>
          <w:rFonts w:eastAsiaTheme="minorEastAsia"/>
          <w:sz w:val="24"/>
          <w:szCs w:val="24"/>
          <w:lang w:eastAsia="zh-CN"/>
        </w:rPr>
        <w:t>执行</w:t>
      </w:r>
      <w:r>
        <w:rPr>
          <w:rFonts w:eastAsiaTheme="minorEastAsia" w:hint="eastAsia"/>
          <w:sz w:val="24"/>
          <w:szCs w:val="24"/>
          <w:lang w:val="en-US" w:eastAsia="zh-CN"/>
        </w:rPr>
        <w:t>的</w:t>
      </w:r>
      <w:r>
        <w:rPr>
          <w:rFonts w:eastAsiaTheme="minorEastAsia"/>
          <w:sz w:val="24"/>
          <w:szCs w:val="24"/>
          <w:lang w:eastAsia="zh-CN"/>
        </w:rPr>
        <w:t>进展报告，以及</w:t>
      </w:r>
      <w:r>
        <w:rPr>
          <w:rFonts w:eastAsiaTheme="minorEastAsia"/>
          <w:sz w:val="24"/>
          <w:szCs w:val="24"/>
          <w:lang w:eastAsia="zh-CN"/>
        </w:rPr>
        <w:t>202</w:t>
      </w:r>
      <w:r>
        <w:rPr>
          <w:rFonts w:eastAsiaTheme="minorEastAsia" w:hint="eastAsia"/>
          <w:sz w:val="24"/>
          <w:szCs w:val="24"/>
          <w:lang w:val="en-US" w:eastAsia="zh-CN"/>
        </w:rPr>
        <w:t>6</w:t>
      </w:r>
      <w:r>
        <w:rPr>
          <w:rFonts w:eastAsiaTheme="minorEastAsia"/>
          <w:sz w:val="24"/>
          <w:szCs w:val="24"/>
          <w:lang w:eastAsia="zh-CN"/>
        </w:rPr>
        <w:t>至</w:t>
      </w:r>
      <w:r>
        <w:rPr>
          <w:rFonts w:eastAsiaTheme="minorEastAsia"/>
          <w:sz w:val="24"/>
          <w:szCs w:val="24"/>
          <w:lang w:eastAsia="zh-CN"/>
        </w:rPr>
        <w:t>20</w:t>
      </w:r>
      <w:r>
        <w:rPr>
          <w:rFonts w:eastAsiaTheme="minorEastAsia" w:hint="eastAsia"/>
          <w:sz w:val="24"/>
          <w:szCs w:val="24"/>
          <w:lang w:val="en-US" w:eastAsia="zh-CN"/>
        </w:rPr>
        <w:t>27</w:t>
      </w:r>
      <w:r>
        <w:rPr>
          <w:rFonts w:eastAsiaTheme="minorEastAsia"/>
          <w:sz w:val="24"/>
          <w:szCs w:val="24"/>
          <w:lang w:eastAsia="zh-CN"/>
        </w:rPr>
        <w:t>年的</w:t>
      </w:r>
      <w:r>
        <w:rPr>
          <w:rFonts w:eastAsiaTheme="minorEastAsia" w:hint="eastAsia"/>
          <w:sz w:val="24"/>
          <w:szCs w:val="24"/>
          <w:lang w:eastAsia="zh-CN"/>
        </w:rPr>
        <w:t>拨款</w:t>
      </w:r>
      <w:r>
        <w:rPr>
          <w:rFonts w:eastAsiaTheme="minorEastAsia"/>
          <w:sz w:val="24"/>
          <w:szCs w:val="24"/>
          <w:lang w:eastAsia="zh-CN"/>
        </w:rPr>
        <w:t>执行计划</w:t>
      </w:r>
      <w:r>
        <w:rPr>
          <w:rFonts w:eastAsiaTheme="minorEastAsia" w:hint="eastAsia"/>
          <w:sz w:val="24"/>
          <w:szCs w:val="24"/>
          <w:lang w:eastAsia="zh-CN"/>
        </w:rPr>
        <w:t>。</w:t>
      </w:r>
    </w:p>
    <w:p w14:paraId="3265E1D6" w14:textId="77777777" w:rsidR="00F30B6A" w:rsidRDefault="00107E97">
      <w:pPr>
        <w:keepNext/>
        <w:spacing w:after="240"/>
        <w:rPr>
          <w:rFonts w:eastAsia="SimSun"/>
          <w:bCs/>
          <w:sz w:val="24"/>
          <w:szCs w:val="24"/>
          <w:u w:val="single"/>
          <w:lang w:val="en-US" w:eastAsia="zh-CN"/>
        </w:rPr>
      </w:pPr>
      <w:r>
        <w:rPr>
          <w:rFonts w:eastAsia="SimSun" w:hint="eastAsia"/>
          <w:bCs/>
          <w:sz w:val="24"/>
          <w:szCs w:val="24"/>
          <w:u w:val="single"/>
          <w:lang w:val="en-US" w:eastAsia="zh-CN"/>
        </w:rPr>
        <w:t>HFC</w:t>
      </w:r>
      <w:r>
        <w:rPr>
          <w:rFonts w:eastAsia="SimSun" w:hint="eastAsia"/>
          <w:bCs/>
          <w:sz w:val="24"/>
          <w:szCs w:val="24"/>
          <w:u w:val="single"/>
          <w:lang w:val="en-US" w:eastAsia="zh-CN"/>
        </w:rPr>
        <w:t>消费报告</w:t>
      </w:r>
    </w:p>
    <w:p w14:paraId="0995A7D6" w14:textId="77777777" w:rsidR="00F30B6A" w:rsidRDefault="00107E97">
      <w:pPr>
        <w:numPr>
          <w:ilvl w:val="0"/>
          <w:numId w:val="1"/>
        </w:numPr>
        <w:spacing w:after="240"/>
        <w:outlineLvl w:val="0"/>
      </w:pPr>
      <w:r>
        <w:rPr>
          <w:rFonts w:eastAsia="SimSun" w:hint="eastAsia"/>
          <w:sz w:val="24"/>
          <w:szCs w:val="24"/>
          <w:lang w:val="en-US" w:eastAsia="zh-CN"/>
        </w:rPr>
        <w:t>尼日尔</w:t>
      </w:r>
      <w:r>
        <w:rPr>
          <w:rFonts w:eastAsiaTheme="minorEastAsia"/>
          <w:sz w:val="24"/>
          <w:szCs w:val="24"/>
          <w:lang w:eastAsia="zh-CN"/>
        </w:rPr>
        <w:t>政府报告其</w:t>
      </w:r>
      <w:r>
        <w:rPr>
          <w:rFonts w:eastAsiaTheme="minorEastAsia"/>
          <w:sz w:val="24"/>
          <w:szCs w:val="24"/>
          <w:lang w:eastAsia="zh-CN"/>
        </w:rPr>
        <w:t>2024</w:t>
      </w:r>
      <w:r>
        <w:rPr>
          <w:rFonts w:eastAsiaTheme="minorEastAsia"/>
          <w:sz w:val="24"/>
          <w:szCs w:val="24"/>
          <w:lang w:eastAsia="zh-CN"/>
        </w:rPr>
        <w:t>年</w:t>
      </w:r>
      <w:r>
        <w:rPr>
          <w:rFonts w:eastAsiaTheme="minorEastAsia" w:hint="eastAsia"/>
          <w:sz w:val="24"/>
          <w:szCs w:val="24"/>
          <w:lang w:val="en-US" w:eastAsia="zh-CN"/>
        </w:rPr>
        <w:t>HFC</w:t>
      </w:r>
      <w:r>
        <w:rPr>
          <w:rFonts w:eastAsiaTheme="minorEastAsia" w:hint="eastAsia"/>
          <w:sz w:val="24"/>
          <w:szCs w:val="24"/>
          <w:lang w:eastAsia="zh-CN"/>
        </w:rPr>
        <w:t>消费</w:t>
      </w:r>
      <w:r>
        <w:rPr>
          <w:rFonts w:eastAsiaTheme="minorEastAsia"/>
          <w:sz w:val="24"/>
          <w:szCs w:val="24"/>
          <w:lang w:eastAsia="zh-CN"/>
        </w:rPr>
        <w:t>量为</w:t>
      </w:r>
      <w:r>
        <w:rPr>
          <w:sz w:val="24"/>
          <w:szCs w:val="24"/>
          <w:lang w:eastAsia="zh-CN"/>
        </w:rPr>
        <w:t>586,753</w:t>
      </w:r>
      <w:r>
        <w:rPr>
          <w:rFonts w:eastAsiaTheme="minorEastAsia"/>
          <w:sz w:val="24"/>
          <w:szCs w:val="24"/>
          <w:lang w:eastAsia="zh-CN"/>
        </w:rPr>
        <w:t>吨</w:t>
      </w:r>
      <w:r>
        <w:rPr>
          <w:rFonts w:eastAsiaTheme="minorEastAsia" w:hint="eastAsia"/>
          <w:sz w:val="24"/>
          <w:szCs w:val="24"/>
          <w:lang w:val="en-US" w:eastAsia="zh-CN"/>
        </w:rPr>
        <w:t>二氧化碳当量</w:t>
      </w:r>
      <w:r>
        <w:rPr>
          <w:rFonts w:eastAsiaTheme="minorEastAsia"/>
          <w:sz w:val="24"/>
          <w:szCs w:val="24"/>
          <w:lang w:eastAsia="zh-CN"/>
        </w:rPr>
        <w:t>，比该国</w:t>
      </w:r>
      <w:r>
        <w:rPr>
          <w:rFonts w:eastAsiaTheme="minorEastAsia" w:hint="eastAsia"/>
          <w:sz w:val="24"/>
          <w:szCs w:val="24"/>
          <w:lang w:val="en-US" w:eastAsia="zh-CN"/>
        </w:rPr>
        <w:t>HFC</w:t>
      </w:r>
      <w:r>
        <w:rPr>
          <w:rFonts w:eastAsiaTheme="minorEastAsia"/>
          <w:sz w:val="24"/>
          <w:szCs w:val="24"/>
          <w:lang w:eastAsia="zh-CN"/>
        </w:rPr>
        <w:t>履约</w:t>
      </w:r>
      <w:r>
        <w:rPr>
          <w:rFonts w:eastAsiaTheme="minorEastAsia" w:hint="eastAsia"/>
          <w:sz w:val="24"/>
          <w:szCs w:val="24"/>
          <w:lang w:eastAsia="zh-CN"/>
        </w:rPr>
        <w:t>基准</w:t>
      </w:r>
      <w:r>
        <w:rPr>
          <w:rFonts w:eastAsiaTheme="minorEastAsia"/>
          <w:sz w:val="24"/>
          <w:szCs w:val="24"/>
          <w:lang w:eastAsia="zh-CN"/>
        </w:rPr>
        <w:t>低</w:t>
      </w:r>
      <w:r>
        <w:rPr>
          <w:rFonts w:eastAsiaTheme="minorEastAsia" w:hint="eastAsia"/>
          <w:sz w:val="24"/>
          <w:szCs w:val="24"/>
          <w:lang w:val="en-US" w:eastAsia="zh-CN"/>
        </w:rPr>
        <w:t>52</w:t>
      </w:r>
      <w:r>
        <w:rPr>
          <w:rFonts w:eastAsiaTheme="minorEastAsia"/>
          <w:sz w:val="24"/>
          <w:szCs w:val="24"/>
          <w:lang w:eastAsia="zh-CN"/>
        </w:rPr>
        <w:t>%</w:t>
      </w:r>
      <w:r>
        <w:rPr>
          <w:rFonts w:eastAsiaTheme="minorEastAsia" w:hint="eastAsia"/>
          <w:sz w:val="24"/>
          <w:szCs w:val="24"/>
          <w:lang w:eastAsia="zh-CN"/>
        </w:rPr>
        <w:t>，</w:t>
      </w:r>
      <w:r>
        <w:rPr>
          <w:rFonts w:eastAsiaTheme="minorEastAsia" w:hint="eastAsia"/>
          <w:sz w:val="24"/>
          <w:szCs w:val="24"/>
          <w:lang w:val="en-US" w:eastAsia="zh-CN"/>
        </w:rPr>
        <w:t>比同年度允许的消费量上限低</w:t>
      </w:r>
      <w:r>
        <w:rPr>
          <w:rFonts w:eastAsiaTheme="minorEastAsia" w:hint="eastAsia"/>
          <w:sz w:val="24"/>
          <w:szCs w:val="24"/>
          <w:lang w:val="en-US" w:eastAsia="zh-CN"/>
        </w:rPr>
        <w:t>37%</w:t>
      </w:r>
      <w:r>
        <w:rPr>
          <w:rFonts w:eastAsiaTheme="minorEastAsia"/>
          <w:sz w:val="24"/>
          <w:szCs w:val="24"/>
          <w:lang w:eastAsia="zh-CN"/>
        </w:rPr>
        <w:t>。</w:t>
      </w:r>
      <w:r>
        <w:rPr>
          <w:rFonts w:eastAsiaTheme="minorEastAsia"/>
          <w:sz w:val="24"/>
          <w:szCs w:val="24"/>
          <w:lang w:eastAsia="zh-CN"/>
        </w:rPr>
        <w:t>2020</w:t>
      </w:r>
      <w:r>
        <w:rPr>
          <w:rFonts w:eastAsiaTheme="minorEastAsia"/>
          <w:sz w:val="24"/>
          <w:szCs w:val="24"/>
          <w:lang w:eastAsia="zh-CN"/>
        </w:rPr>
        <w:t>至</w:t>
      </w:r>
      <w:r>
        <w:rPr>
          <w:rFonts w:eastAsiaTheme="minorEastAsia"/>
          <w:sz w:val="24"/>
          <w:szCs w:val="24"/>
          <w:lang w:eastAsia="zh-CN"/>
        </w:rPr>
        <w:t>2024</w:t>
      </w:r>
      <w:r>
        <w:rPr>
          <w:rFonts w:eastAsiaTheme="minorEastAsia"/>
          <w:sz w:val="24"/>
          <w:szCs w:val="24"/>
          <w:lang w:eastAsia="zh-CN"/>
        </w:rPr>
        <w:t>年</w:t>
      </w:r>
      <w:r>
        <w:rPr>
          <w:rFonts w:eastAsiaTheme="minorEastAsia" w:hint="eastAsia"/>
          <w:sz w:val="24"/>
          <w:szCs w:val="24"/>
          <w:lang w:val="en-US" w:eastAsia="zh-CN"/>
        </w:rPr>
        <w:t>HFC</w:t>
      </w:r>
      <w:r>
        <w:rPr>
          <w:rFonts w:eastAsiaTheme="minorEastAsia"/>
          <w:sz w:val="24"/>
          <w:szCs w:val="24"/>
          <w:lang w:eastAsia="zh-CN"/>
        </w:rPr>
        <w:t>的</w:t>
      </w:r>
      <w:r>
        <w:rPr>
          <w:rFonts w:eastAsiaTheme="minorEastAsia" w:hint="eastAsia"/>
          <w:sz w:val="24"/>
          <w:szCs w:val="24"/>
          <w:lang w:eastAsia="zh-CN"/>
        </w:rPr>
        <w:t>消费</w:t>
      </w:r>
      <w:r>
        <w:rPr>
          <w:rFonts w:eastAsiaTheme="minorEastAsia" w:hint="eastAsia"/>
          <w:sz w:val="24"/>
          <w:szCs w:val="24"/>
          <w:lang w:val="en-US" w:eastAsia="zh-CN"/>
        </w:rPr>
        <w:t>量</w:t>
      </w:r>
      <w:r>
        <w:rPr>
          <w:rFonts w:eastAsiaTheme="minorEastAsia"/>
          <w:sz w:val="24"/>
          <w:szCs w:val="24"/>
          <w:lang w:eastAsia="zh-CN"/>
        </w:rPr>
        <w:t>见表</w:t>
      </w:r>
      <w:r>
        <w:rPr>
          <w:rFonts w:eastAsiaTheme="minorEastAsia"/>
          <w:sz w:val="24"/>
          <w:szCs w:val="24"/>
          <w:lang w:eastAsia="zh-CN"/>
        </w:rPr>
        <w:t>1</w:t>
      </w:r>
      <w:r>
        <w:rPr>
          <w:rFonts w:eastAsiaTheme="minorEastAsia" w:hint="eastAsia"/>
          <w:sz w:val="24"/>
          <w:szCs w:val="24"/>
          <w:lang w:eastAsia="zh-CN"/>
        </w:rPr>
        <w:t>。</w:t>
      </w:r>
    </w:p>
    <w:p w14:paraId="4D547A98" w14:textId="77777777" w:rsidR="00F30B6A" w:rsidRDefault="00107E97">
      <w:pPr>
        <w:pStyle w:val="Heading1"/>
        <w:keepNext/>
        <w:numPr>
          <w:ilvl w:val="0"/>
          <w:numId w:val="0"/>
        </w:numPr>
        <w:spacing w:after="0"/>
        <w:rPr>
          <w:lang w:val="en-US" w:eastAsia="zh-CN"/>
        </w:rPr>
      </w:pPr>
      <w:r>
        <w:rPr>
          <w:rFonts w:eastAsia="SimSun" w:hint="eastAsia"/>
          <w:b/>
          <w:bCs/>
          <w:lang w:val="en-US" w:eastAsia="zh-CN"/>
        </w:rPr>
        <w:t>表</w:t>
      </w:r>
      <w:r>
        <w:rPr>
          <w:rFonts w:eastAsia="SimSun" w:hint="eastAsia"/>
          <w:b/>
          <w:bCs/>
          <w:lang w:val="en-US" w:eastAsia="zh-CN"/>
        </w:rPr>
        <w:t>1.</w:t>
      </w:r>
      <w:r>
        <w:rPr>
          <w:rFonts w:eastAsia="SimSun" w:hint="eastAsia"/>
          <w:b/>
          <w:bCs/>
          <w:lang w:val="en-US" w:eastAsia="zh-CN"/>
        </w:rPr>
        <w:tab/>
      </w:r>
      <w:r>
        <w:rPr>
          <w:rFonts w:hint="eastAsia"/>
          <w:b/>
          <w:lang w:val="en-US" w:eastAsia="zh-CN"/>
        </w:rPr>
        <w:t>尼日尔</w:t>
      </w:r>
      <w:r>
        <w:rPr>
          <w:rFonts w:hint="eastAsia"/>
          <w:b/>
          <w:lang w:eastAsia="zh-CN"/>
        </w:rPr>
        <w:t>的</w:t>
      </w:r>
      <w:r>
        <w:rPr>
          <w:rFonts w:hint="eastAsia"/>
          <w:b/>
          <w:lang w:val="en-US" w:eastAsia="zh-CN"/>
        </w:rPr>
        <w:t>HFC消费</w:t>
      </w:r>
      <w:r>
        <w:rPr>
          <w:rFonts w:hint="eastAsia"/>
          <w:b/>
          <w:lang w:eastAsia="zh-CN"/>
        </w:rPr>
        <w:t>量（2020-2024年第7条数据）和基准量</w:t>
      </w:r>
    </w:p>
    <w:tbl>
      <w:tblPr>
        <w:tblStyle w:val="TableGrid"/>
        <w:tblW w:w="5000" w:type="pct"/>
        <w:tblLayout w:type="fixed"/>
        <w:tblLook w:val="04A0" w:firstRow="1" w:lastRow="0" w:firstColumn="1" w:lastColumn="0" w:noHBand="0" w:noVBand="1"/>
      </w:tblPr>
      <w:tblGrid>
        <w:gridCol w:w="1703"/>
        <w:gridCol w:w="1270"/>
        <w:gridCol w:w="1133"/>
        <w:gridCol w:w="1277"/>
        <w:gridCol w:w="1272"/>
        <w:gridCol w:w="1373"/>
        <w:gridCol w:w="1322"/>
      </w:tblGrid>
      <w:tr w:rsidR="00F30B6A" w14:paraId="4EF67839" w14:textId="77777777">
        <w:tc>
          <w:tcPr>
            <w:tcW w:w="911" w:type="pct"/>
            <w:tcBorders>
              <w:top w:val="single" w:sz="4" w:space="0" w:color="auto"/>
              <w:left w:val="single" w:sz="4" w:space="0" w:color="auto"/>
              <w:bottom w:val="single" w:sz="4" w:space="0" w:color="auto"/>
              <w:right w:val="single" w:sz="4" w:space="0" w:color="auto"/>
            </w:tcBorders>
            <w:vAlign w:val="center"/>
          </w:tcPr>
          <w:p w14:paraId="3CF0041B" w14:textId="77777777" w:rsidR="00F30B6A" w:rsidRDefault="00107E97">
            <w:pPr>
              <w:keepNext/>
              <w:keepLines/>
              <w:tabs>
                <w:tab w:val="left" w:pos="3141"/>
              </w:tabs>
              <w:suppressAutoHyphens/>
              <w:jc w:val="center"/>
              <w:rPr>
                <w:rFonts w:eastAsia="SimSun"/>
                <w:b/>
                <w:bCs/>
                <w:sz w:val="20"/>
                <w:szCs w:val="20"/>
                <w:lang w:val="en-US" w:eastAsia="zh-CN"/>
              </w:rPr>
            </w:pPr>
            <w:r>
              <w:rPr>
                <w:rFonts w:eastAsia="SimSun" w:hint="eastAsia"/>
                <w:b/>
                <w:bCs/>
                <w:sz w:val="20"/>
                <w:szCs w:val="20"/>
                <w:lang w:val="en-US" w:eastAsia="zh-CN"/>
              </w:rPr>
              <w:t>HFC</w:t>
            </w:r>
          </w:p>
        </w:tc>
        <w:tc>
          <w:tcPr>
            <w:tcW w:w="679" w:type="pct"/>
            <w:tcBorders>
              <w:top w:val="single" w:sz="4" w:space="0" w:color="auto"/>
              <w:left w:val="single" w:sz="4" w:space="0" w:color="auto"/>
              <w:bottom w:val="single" w:sz="4" w:space="0" w:color="auto"/>
              <w:right w:val="single" w:sz="4" w:space="0" w:color="auto"/>
            </w:tcBorders>
            <w:vAlign w:val="center"/>
          </w:tcPr>
          <w:p w14:paraId="5EDA4ABC" w14:textId="77777777" w:rsidR="00F30B6A" w:rsidRDefault="00107E97">
            <w:pPr>
              <w:keepNext/>
              <w:keepLines/>
              <w:tabs>
                <w:tab w:val="left" w:pos="3141"/>
              </w:tabs>
              <w:suppressAutoHyphens/>
              <w:jc w:val="center"/>
              <w:rPr>
                <w:rFonts w:eastAsia="SimSun"/>
                <w:b/>
                <w:bCs/>
                <w:sz w:val="20"/>
                <w:szCs w:val="20"/>
                <w:lang w:val="en-US" w:eastAsia="zh-CN"/>
              </w:rPr>
            </w:pPr>
            <w:r>
              <w:rPr>
                <w:rFonts w:eastAsia="SimSun" w:hint="eastAsia"/>
                <w:b/>
                <w:bCs/>
                <w:sz w:val="20"/>
                <w:szCs w:val="20"/>
                <w:lang w:val="en-US" w:eastAsia="zh-CN"/>
              </w:rPr>
              <w:t>全球升温</w:t>
            </w:r>
          </w:p>
          <w:p w14:paraId="777200B6" w14:textId="77777777" w:rsidR="00F30B6A" w:rsidRDefault="00107E97">
            <w:pPr>
              <w:keepNext/>
              <w:keepLines/>
              <w:tabs>
                <w:tab w:val="left" w:pos="3141"/>
              </w:tabs>
              <w:suppressAutoHyphens/>
              <w:jc w:val="center"/>
              <w:rPr>
                <w:rFonts w:eastAsia="SimSun"/>
                <w:b/>
                <w:bCs/>
                <w:sz w:val="20"/>
                <w:szCs w:val="20"/>
                <w:lang w:val="en-US" w:eastAsia="zh-CN"/>
              </w:rPr>
            </w:pPr>
            <w:r>
              <w:rPr>
                <w:rFonts w:eastAsia="SimSun" w:hint="eastAsia"/>
                <w:b/>
                <w:bCs/>
                <w:sz w:val="20"/>
                <w:szCs w:val="20"/>
                <w:lang w:val="en-US" w:eastAsia="zh-CN"/>
              </w:rPr>
              <w:t>潜能值</w:t>
            </w:r>
          </w:p>
        </w:tc>
        <w:tc>
          <w:tcPr>
            <w:tcW w:w="606" w:type="pct"/>
            <w:tcBorders>
              <w:top w:val="single" w:sz="4" w:space="0" w:color="auto"/>
              <w:left w:val="single" w:sz="4" w:space="0" w:color="auto"/>
              <w:bottom w:val="single" w:sz="4" w:space="0" w:color="auto"/>
              <w:right w:val="single" w:sz="4" w:space="0" w:color="auto"/>
            </w:tcBorders>
            <w:vAlign w:val="center"/>
          </w:tcPr>
          <w:p w14:paraId="6B922DF7" w14:textId="77777777" w:rsidR="00F30B6A" w:rsidRDefault="00F30B6A">
            <w:pPr>
              <w:keepNext/>
              <w:keepLines/>
              <w:tabs>
                <w:tab w:val="left" w:pos="3141"/>
              </w:tabs>
              <w:suppressAutoHyphens/>
              <w:jc w:val="center"/>
              <w:rPr>
                <w:b/>
                <w:bCs/>
                <w:sz w:val="20"/>
                <w:szCs w:val="20"/>
              </w:rPr>
            </w:pPr>
          </w:p>
          <w:p w14:paraId="61FA53A4" w14:textId="77777777" w:rsidR="00F30B6A" w:rsidRDefault="00107E97">
            <w:pPr>
              <w:keepNext/>
              <w:keepLines/>
              <w:tabs>
                <w:tab w:val="left" w:pos="3141"/>
              </w:tabs>
              <w:suppressAutoHyphens/>
              <w:jc w:val="center"/>
              <w:rPr>
                <w:rFonts w:eastAsia="SimSun"/>
                <w:b/>
                <w:bCs/>
                <w:sz w:val="20"/>
                <w:szCs w:val="20"/>
                <w:lang w:val="en-US" w:eastAsia="zh-CN"/>
              </w:rPr>
            </w:pPr>
            <w:r>
              <w:rPr>
                <w:b/>
                <w:bCs/>
                <w:sz w:val="20"/>
                <w:szCs w:val="20"/>
              </w:rPr>
              <w:t>2020</w:t>
            </w:r>
            <w:r>
              <w:rPr>
                <w:rFonts w:eastAsia="SimSun" w:hint="eastAsia"/>
                <w:b/>
                <w:bCs/>
                <w:sz w:val="20"/>
                <w:szCs w:val="20"/>
                <w:lang w:val="en-US" w:eastAsia="zh-CN"/>
              </w:rPr>
              <w:t>年</w:t>
            </w:r>
          </w:p>
        </w:tc>
        <w:tc>
          <w:tcPr>
            <w:tcW w:w="683" w:type="pct"/>
            <w:tcBorders>
              <w:top w:val="single" w:sz="4" w:space="0" w:color="auto"/>
              <w:left w:val="single" w:sz="4" w:space="0" w:color="auto"/>
              <w:bottom w:val="single" w:sz="4" w:space="0" w:color="auto"/>
              <w:right w:val="single" w:sz="4" w:space="0" w:color="auto"/>
            </w:tcBorders>
            <w:vAlign w:val="center"/>
          </w:tcPr>
          <w:p w14:paraId="5B679E9B" w14:textId="77777777" w:rsidR="00F30B6A" w:rsidRDefault="00F30B6A">
            <w:pPr>
              <w:keepNext/>
              <w:keepLines/>
              <w:tabs>
                <w:tab w:val="left" w:pos="3141"/>
              </w:tabs>
              <w:suppressAutoHyphens/>
              <w:jc w:val="center"/>
              <w:rPr>
                <w:b/>
                <w:bCs/>
                <w:sz w:val="20"/>
                <w:szCs w:val="20"/>
              </w:rPr>
            </w:pPr>
          </w:p>
          <w:p w14:paraId="313C8CF5" w14:textId="77777777" w:rsidR="00F30B6A" w:rsidRDefault="00107E97">
            <w:pPr>
              <w:keepNext/>
              <w:keepLines/>
              <w:tabs>
                <w:tab w:val="left" w:pos="3141"/>
              </w:tabs>
              <w:suppressAutoHyphens/>
              <w:jc w:val="center"/>
              <w:rPr>
                <w:b/>
                <w:bCs/>
                <w:sz w:val="20"/>
                <w:szCs w:val="20"/>
              </w:rPr>
            </w:pPr>
            <w:r>
              <w:rPr>
                <w:b/>
                <w:bCs/>
                <w:sz w:val="20"/>
                <w:szCs w:val="20"/>
              </w:rPr>
              <w:t>2021</w:t>
            </w:r>
            <w:r>
              <w:rPr>
                <w:rFonts w:eastAsia="SimSun" w:hint="eastAsia"/>
                <w:b/>
                <w:bCs/>
                <w:sz w:val="20"/>
                <w:szCs w:val="20"/>
                <w:lang w:val="en-US" w:eastAsia="zh-CN"/>
              </w:rPr>
              <w:t>年</w:t>
            </w:r>
          </w:p>
        </w:tc>
        <w:tc>
          <w:tcPr>
            <w:tcW w:w="680" w:type="pct"/>
            <w:tcBorders>
              <w:top w:val="single" w:sz="4" w:space="0" w:color="auto"/>
              <w:left w:val="single" w:sz="4" w:space="0" w:color="auto"/>
              <w:bottom w:val="single" w:sz="4" w:space="0" w:color="auto"/>
              <w:right w:val="single" w:sz="4" w:space="0" w:color="auto"/>
            </w:tcBorders>
            <w:vAlign w:val="center"/>
          </w:tcPr>
          <w:p w14:paraId="7AF85503" w14:textId="77777777" w:rsidR="00F30B6A" w:rsidRDefault="00F30B6A">
            <w:pPr>
              <w:keepNext/>
              <w:keepLines/>
              <w:tabs>
                <w:tab w:val="left" w:pos="3141"/>
              </w:tabs>
              <w:suppressAutoHyphens/>
              <w:jc w:val="center"/>
              <w:rPr>
                <w:b/>
                <w:sz w:val="20"/>
              </w:rPr>
            </w:pPr>
          </w:p>
          <w:p w14:paraId="23E25545" w14:textId="77777777" w:rsidR="00F30B6A" w:rsidRDefault="00107E97">
            <w:pPr>
              <w:keepNext/>
              <w:keepLines/>
              <w:tabs>
                <w:tab w:val="left" w:pos="3141"/>
              </w:tabs>
              <w:suppressAutoHyphens/>
              <w:jc w:val="center"/>
              <w:rPr>
                <w:b/>
                <w:bCs/>
                <w:sz w:val="20"/>
                <w:szCs w:val="20"/>
              </w:rPr>
            </w:pPr>
            <w:r>
              <w:rPr>
                <w:b/>
                <w:sz w:val="20"/>
              </w:rPr>
              <w:t>2022</w:t>
            </w:r>
            <w:r>
              <w:rPr>
                <w:rFonts w:eastAsia="SimSun" w:hint="eastAsia"/>
                <w:b/>
                <w:bCs/>
                <w:sz w:val="20"/>
                <w:szCs w:val="20"/>
                <w:lang w:val="en-US" w:eastAsia="zh-CN"/>
              </w:rPr>
              <w:t>年</w:t>
            </w:r>
          </w:p>
        </w:tc>
        <w:tc>
          <w:tcPr>
            <w:tcW w:w="734" w:type="pct"/>
            <w:tcBorders>
              <w:top w:val="single" w:sz="4" w:space="0" w:color="auto"/>
              <w:left w:val="single" w:sz="4" w:space="0" w:color="auto"/>
              <w:bottom w:val="single" w:sz="4" w:space="0" w:color="auto"/>
              <w:right w:val="single" w:sz="4" w:space="0" w:color="auto"/>
            </w:tcBorders>
            <w:vAlign w:val="center"/>
          </w:tcPr>
          <w:p w14:paraId="3CEDF13D" w14:textId="77777777" w:rsidR="00F30B6A" w:rsidRDefault="00F30B6A">
            <w:pPr>
              <w:keepNext/>
              <w:keepLines/>
              <w:tabs>
                <w:tab w:val="left" w:pos="3141"/>
              </w:tabs>
              <w:suppressAutoHyphens/>
              <w:jc w:val="center"/>
              <w:rPr>
                <w:b/>
                <w:sz w:val="20"/>
              </w:rPr>
            </w:pPr>
          </w:p>
          <w:p w14:paraId="0F4C7B58" w14:textId="77777777" w:rsidR="00F30B6A" w:rsidRDefault="00107E97">
            <w:pPr>
              <w:keepNext/>
              <w:keepLines/>
              <w:tabs>
                <w:tab w:val="left" w:pos="3141"/>
              </w:tabs>
              <w:suppressAutoHyphens/>
              <w:jc w:val="center"/>
              <w:rPr>
                <w:b/>
                <w:bCs/>
                <w:sz w:val="20"/>
                <w:szCs w:val="20"/>
              </w:rPr>
            </w:pPr>
            <w:r>
              <w:rPr>
                <w:b/>
                <w:sz w:val="20"/>
              </w:rPr>
              <w:t>2023</w:t>
            </w:r>
            <w:r>
              <w:rPr>
                <w:rFonts w:eastAsia="SimSun" w:hint="eastAsia"/>
                <w:b/>
                <w:bCs/>
                <w:sz w:val="20"/>
                <w:szCs w:val="20"/>
                <w:lang w:val="en-US" w:eastAsia="zh-CN"/>
              </w:rPr>
              <w:t>年</w:t>
            </w:r>
          </w:p>
        </w:tc>
        <w:tc>
          <w:tcPr>
            <w:tcW w:w="707" w:type="pct"/>
            <w:tcBorders>
              <w:top w:val="single" w:sz="4" w:space="0" w:color="auto"/>
              <w:left w:val="single" w:sz="4" w:space="0" w:color="auto"/>
              <w:bottom w:val="single" w:sz="4" w:space="0" w:color="auto"/>
              <w:right w:val="single" w:sz="4" w:space="0" w:color="auto"/>
            </w:tcBorders>
          </w:tcPr>
          <w:p w14:paraId="04248BB4" w14:textId="77777777" w:rsidR="00F30B6A" w:rsidRDefault="00F30B6A">
            <w:pPr>
              <w:keepNext/>
              <w:keepLines/>
              <w:tabs>
                <w:tab w:val="left" w:pos="3141"/>
              </w:tabs>
              <w:suppressAutoHyphens/>
              <w:jc w:val="center"/>
              <w:rPr>
                <w:b/>
                <w:sz w:val="20"/>
              </w:rPr>
            </w:pPr>
          </w:p>
          <w:p w14:paraId="09103CBB" w14:textId="77777777" w:rsidR="00F30B6A" w:rsidRDefault="00107E97">
            <w:pPr>
              <w:keepNext/>
              <w:keepLines/>
              <w:tabs>
                <w:tab w:val="left" w:pos="3141"/>
              </w:tabs>
              <w:suppressAutoHyphens/>
              <w:jc w:val="center"/>
              <w:rPr>
                <w:b/>
                <w:bCs/>
                <w:sz w:val="20"/>
                <w:szCs w:val="20"/>
                <w:highlight w:val="cyan"/>
              </w:rPr>
            </w:pPr>
            <w:r>
              <w:rPr>
                <w:b/>
                <w:sz w:val="20"/>
              </w:rPr>
              <w:t>2024</w:t>
            </w:r>
            <w:r>
              <w:rPr>
                <w:rFonts w:hint="eastAsia"/>
                <w:b/>
                <w:sz w:val="20"/>
                <w:lang w:val="en-US" w:eastAsia="zh-CN"/>
              </w:rPr>
              <w:t>年</w:t>
            </w:r>
          </w:p>
        </w:tc>
      </w:tr>
      <w:tr w:rsidR="00F30B6A" w14:paraId="1BD00490" w14:textId="77777777">
        <w:tc>
          <w:tcPr>
            <w:tcW w:w="5000" w:type="pct"/>
            <w:gridSpan w:val="7"/>
            <w:tcBorders>
              <w:top w:val="single" w:sz="4" w:space="0" w:color="auto"/>
              <w:left w:val="single" w:sz="4" w:space="0" w:color="auto"/>
              <w:bottom w:val="single" w:sz="4" w:space="0" w:color="auto"/>
              <w:right w:val="single" w:sz="4" w:space="0" w:color="auto"/>
            </w:tcBorders>
          </w:tcPr>
          <w:p w14:paraId="606EF593" w14:textId="77777777" w:rsidR="00F30B6A" w:rsidRDefault="00107E97">
            <w:pPr>
              <w:keepNext/>
              <w:keepLines/>
              <w:tabs>
                <w:tab w:val="left" w:pos="3141"/>
              </w:tabs>
              <w:suppressAutoHyphens/>
              <w:jc w:val="center"/>
              <w:rPr>
                <w:rFonts w:eastAsia="SimSun"/>
                <w:sz w:val="20"/>
                <w:szCs w:val="20"/>
                <w:lang w:eastAsia="zh-CN"/>
              </w:rPr>
            </w:pPr>
            <w:r>
              <w:rPr>
                <w:rFonts w:eastAsia="SimSun" w:hint="eastAsia"/>
                <w:b/>
                <w:bCs/>
                <w:sz w:val="20"/>
                <w:szCs w:val="20"/>
                <w:lang w:val="en-US" w:eastAsia="zh-CN"/>
              </w:rPr>
              <w:t>公吨</w:t>
            </w:r>
          </w:p>
        </w:tc>
      </w:tr>
      <w:tr w:rsidR="00F30B6A" w14:paraId="1FAF2B90" w14:textId="77777777">
        <w:tc>
          <w:tcPr>
            <w:tcW w:w="911" w:type="pct"/>
            <w:tcBorders>
              <w:top w:val="single" w:sz="4" w:space="0" w:color="auto"/>
              <w:left w:val="single" w:sz="4" w:space="0" w:color="auto"/>
              <w:bottom w:val="single" w:sz="4" w:space="0" w:color="auto"/>
              <w:right w:val="single" w:sz="4" w:space="0" w:color="auto"/>
            </w:tcBorders>
          </w:tcPr>
          <w:p w14:paraId="164BBAF8" w14:textId="77777777" w:rsidR="00F30B6A" w:rsidRDefault="00107E97">
            <w:pPr>
              <w:keepNext/>
              <w:keepLines/>
              <w:tabs>
                <w:tab w:val="left" w:pos="3141"/>
              </w:tabs>
              <w:suppressAutoHyphens/>
              <w:rPr>
                <w:sz w:val="20"/>
                <w:szCs w:val="20"/>
              </w:rPr>
            </w:pPr>
            <w:r>
              <w:rPr>
                <w:sz w:val="20"/>
                <w:szCs w:val="20"/>
              </w:rPr>
              <w:t>HFC-134a</w:t>
            </w:r>
          </w:p>
        </w:tc>
        <w:tc>
          <w:tcPr>
            <w:tcW w:w="679" w:type="pct"/>
            <w:tcBorders>
              <w:top w:val="single" w:sz="4" w:space="0" w:color="auto"/>
              <w:left w:val="single" w:sz="4" w:space="0" w:color="auto"/>
              <w:bottom w:val="single" w:sz="4" w:space="0" w:color="auto"/>
              <w:right w:val="single" w:sz="4" w:space="0" w:color="auto"/>
            </w:tcBorders>
          </w:tcPr>
          <w:p w14:paraId="72506779" w14:textId="77777777" w:rsidR="00F30B6A" w:rsidRDefault="00107E97">
            <w:pPr>
              <w:keepNext/>
              <w:keepLines/>
              <w:tabs>
                <w:tab w:val="left" w:pos="3141"/>
              </w:tabs>
              <w:suppressAutoHyphens/>
              <w:jc w:val="right"/>
              <w:rPr>
                <w:sz w:val="20"/>
                <w:szCs w:val="20"/>
              </w:rPr>
            </w:pPr>
            <w:r>
              <w:rPr>
                <w:sz w:val="20"/>
                <w:szCs w:val="20"/>
              </w:rPr>
              <w:t>1,430</w:t>
            </w:r>
          </w:p>
        </w:tc>
        <w:tc>
          <w:tcPr>
            <w:tcW w:w="606" w:type="pct"/>
            <w:tcBorders>
              <w:top w:val="single" w:sz="4" w:space="0" w:color="auto"/>
              <w:left w:val="single" w:sz="4" w:space="0" w:color="auto"/>
              <w:bottom w:val="single" w:sz="4" w:space="0" w:color="auto"/>
              <w:right w:val="single" w:sz="4" w:space="0" w:color="auto"/>
            </w:tcBorders>
          </w:tcPr>
          <w:p w14:paraId="119E93AE" w14:textId="77777777" w:rsidR="00F30B6A" w:rsidRDefault="00107E97">
            <w:pPr>
              <w:keepNext/>
              <w:keepLines/>
              <w:tabs>
                <w:tab w:val="left" w:pos="3141"/>
              </w:tabs>
              <w:suppressAutoHyphens/>
              <w:jc w:val="right"/>
              <w:rPr>
                <w:sz w:val="20"/>
                <w:szCs w:val="20"/>
              </w:rPr>
            </w:pPr>
            <w:r>
              <w:rPr>
                <w:sz w:val="20"/>
                <w:szCs w:val="20"/>
              </w:rPr>
              <w:t>154.06</w:t>
            </w:r>
          </w:p>
        </w:tc>
        <w:tc>
          <w:tcPr>
            <w:tcW w:w="683" w:type="pct"/>
            <w:tcBorders>
              <w:top w:val="single" w:sz="4" w:space="0" w:color="auto"/>
              <w:left w:val="single" w:sz="4" w:space="0" w:color="auto"/>
              <w:bottom w:val="single" w:sz="4" w:space="0" w:color="auto"/>
              <w:right w:val="single" w:sz="4" w:space="0" w:color="auto"/>
            </w:tcBorders>
          </w:tcPr>
          <w:p w14:paraId="0B944478" w14:textId="77777777" w:rsidR="00F30B6A" w:rsidRDefault="00107E97">
            <w:pPr>
              <w:keepNext/>
              <w:keepLines/>
              <w:tabs>
                <w:tab w:val="left" w:pos="3141"/>
              </w:tabs>
              <w:suppressAutoHyphens/>
              <w:jc w:val="right"/>
              <w:rPr>
                <w:sz w:val="20"/>
                <w:szCs w:val="20"/>
              </w:rPr>
            </w:pPr>
            <w:r>
              <w:rPr>
                <w:sz w:val="20"/>
                <w:szCs w:val="20"/>
              </w:rPr>
              <w:t>129.75</w:t>
            </w:r>
          </w:p>
        </w:tc>
        <w:tc>
          <w:tcPr>
            <w:tcW w:w="680" w:type="pct"/>
            <w:tcBorders>
              <w:top w:val="single" w:sz="4" w:space="0" w:color="auto"/>
              <w:left w:val="single" w:sz="4" w:space="0" w:color="auto"/>
              <w:bottom w:val="single" w:sz="4" w:space="0" w:color="auto"/>
              <w:right w:val="single" w:sz="4" w:space="0" w:color="auto"/>
            </w:tcBorders>
          </w:tcPr>
          <w:p w14:paraId="5213634B" w14:textId="77777777" w:rsidR="00F30B6A" w:rsidRDefault="00107E97">
            <w:pPr>
              <w:keepNext/>
              <w:keepLines/>
              <w:tabs>
                <w:tab w:val="left" w:pos="3141"/>
              </w:tabs>
              <w:suppressAutoHyphens/>
              <w:jc w:val="right"/>
              <w:rPr>
                <w:sz w:val="20"/>
                <w:szCs w:val="20"/>
              </w:rPr>
            </w:pPr>
            <w:r>
              <w:rPr>
                <w:sz w:val="20"/>
                <w:szCs w:val="20"/>
              </w:rPr>
              <w:t>127.50</w:t>
            </w:r>
          </w:p>
        </w:tc>
        <w:tc>
          <w:tcPr>
            <w:tcW w:w="734" w:type="pct"/>
            <w:tcBorders>
              <w:top w:val="single" w:sz="4" w:space="0" w:color="auto"/>
              <w:left w:val="single" w:sz="4" w:space="0" w:color="auto"/>
              <w:bottom w:val="single" w:sz="4" w:space="0" w:color="auto"/>
              <w:right w:val="single" w:sz="4" w:space="0" w:color="auto"/>
            </w:tcBorders>
          </w:tcPr>
          <w:p w14:paraId="4CD51AD3" w14:textId="77777777" w:rsidR="00F30B6A" w:rsidRDefault="00107E97">
            <w:pPr>
              <w:keepNext/>
              <w:keepLines/>
              <w:tabs>
                <w:tab w:val="left" w:pos="3141"/>
              </w:tabs>
              <w:suppressAutoHyphens/>
              <w:jc w:val="right"/>
              <w:rPr>
                <w:sz w:val="20"/>
                <w:szCs w:val="20"/>
              </w:rPr>
            </w:pPr>
            <w:r>
              <w:rPr>
                <w:sz w:val="20"/>
                <w:szCs w:val="20"/>
              </w:rPr>
              <w:t>94.40</w:t>
            </w:r>
          </w:p>
        </w:tc>
        <w:tc>
          <w:tcPr>
            <w:tcW w:w="707" w:type="pct"/>
            <w:tcBorders>
              <w:top w:val="single" w:sz="4" w:space="0" w:color="auto"/>
              <w:left w:val="single" w:sz="4" w:space="0" w:color="auto"/>
              <w:bottom w:val="single" w:sz="4" w:space="0" w:color="auto"/>
              <w:right w:val="single" w:sz="4" w:space="0" w:color="auto"/>
            </w:tcBorders>
          </w:tcPr>
          <w:p w14:paraId="2672DDAE" w14:textId="77777777" w:rsidR="00F30B6A" w:rsidRDefault="00107E97">
            <w:pPr>
              <w:keepNext/>
              <w:keepLines/>
              <w:tabs>
                <w:tab w:val="left" w:pos="3141"/>
              </w:tabs>
              <w:suppressAutoHyphens/>
              <w:jc w:val="right"/>
              <w:rPr>
                <w:sz w:val="20"/>
                <w:szCs w:val="20"/>
              </w:rPr>
            </w:pPr>
            <w:r>
              <w:rPr>
                <w:sz w:val="20"/>
                <w:szCs w:val="20"/>
              </w:rPr>
              <w:t>91.75</w:t>
            </w:r>
          </w:p>
        </w:tc>
      </w:tr>
      <w:tr w:rsidR="00F30B6A" w14:paraId="3B8E0EE8" w14:textId="77777777">
        <w:tc>
          <w:tcPr>
            <w:tcW w:w="911" w:type="pct"/>
            <w:tcBorders>
              <w:top w:val="single" w:sz="4" w:space="0" w:color="auto"/>
              <w:left w:val="single" w:sz="4" w:space="0" w:color="auto"/>
              <w:bottom w:val="single" w:sz="4" w:space="0" w:color="auto"/>
              <w:right w:val="single" w:sz="4" w:space="0" w:color="auto"/>
            </w:tcBorders>
          </w:tcPr>
          <w:p w14:paraId="1E26F481" w14:textId="77777777" w:rsidR="00F30B6A" w:rsidRDefault="00107E97">
            <w:pPr>
              <w:keepNext/>
              <w:keepLines/>
              <w:tabs>
                <w:tab w:val="left" w:pos="3141"/>
              </w:tabs>
              <w:suppressAutoHyphens/>
              <w:rPr>
                <w:sz w:val="20"/>
                <w:szCs w:val="20"/>
              </w:rPr>
            </w:pPr>
            <w:r>
              <w:rPr>
                <w:sz w:val="20"/>
                <w:szCs w:val="20"/>
              </w:rPr>
              <w:t>R-404A</w:t>
            </w:r>
          </w:p>
        </w:tc>
        <w:tc>
          <w:tcPr>
            <w:tcW w:w="679" w:type="pct"/>
            <w:tcBorders>
              <w:top w:val="single" w:sz="4" w:space="0" w:color="auto"/>
              <w:left w:val="single" w:sz="4" w:space="0" w:color="auto"/>
              <w:bottom w:val="single" w:sz="4" w:space="0" w:color="auto"/>
              <w:right w:val="single" w:sz="4" w:space="0" w:color="auto"/>
            </w:tcBorders>
          </w:tcPr>
          <w:p w14:paraId="577EAD63" w14:textId="77777777" w:rsidR="00F30B6A" w:rsidRDefault="00107E97">
            <w:pPr>
              <w:keepNext/>
              <w:keepLines/>
              <w:suppressAutoHyphens/>
              <w:jc w:val="right"/>
              <w:rPr>
                <w:sz w:val="20"/>
                <w:szCs w:val="20"/>
              </w:rPr>
            </w:pPr>
            <w:r>
              <w:rPr>
                <w:sz w:val="20"/>
                <w:szCs w:val="20"/>
              </w:rPr>
              <w:t>3,922</w:t>
            </w:r>
          </w:p>
        </w:tc>
        <w:tc>
          <w:tcPr>
            <w:tcW w:w="606" w:type="pct"/>
            <w:tcBorders>
              <w:top w:val="single" w:sz="4" w:space="0" w:color="auto"/>
              <w:left w:val="single" w:sz="4" w:space="0" w:color="auto"/>
              <w:bottom w:val="single" w:sz="4" w:space="0" w:color="auto"/>
              <w:right w:val="single" w:sz="4" w:space="0" w:color="auto"/>
            </w:tcBorders>
          </w:tcPr>
          <w:p w14:paraId="31CE9578" w14:textId="77777777" w:rsidR="00F30B6A" w:rsidRDefault="00107E97">
            <w:pPr>
              <w:keepNext/>
              <w:keepLines/>
              <w:tabs>
                <w:tab w:val="left" w:pos="3141"/>
              </w:tabs>
              <w:suppressAutoHyphens/>
              <w:jc w:val="right"/>
              <w:rPr>
                <w:sz w:val="20"/>
                <w:szCs w:val="20"/>
              </w:rPr>
            </w:pPr>
            <w:r>
              <w:rPr>
                <w:sz w:val="20"/>
                <w:szCs w:val="20"/>
              </w:rPr>
              <w:t>159.07</w:t>
            </w:r>
          </w:p>
        </w:tc>
        <w:tc>
          <w:tcPr>
            <w:tcW w:w="683" w:type="pct"/>
            <w:tcBorders>
              <w:top w:val="single" w:sz="4" w:space="0" w:color="auto"/>
              <w:left w:val="single" w:sz="4" w:space="0" w:color="auto"/>
              <w:bottom w:val="single" w:sz="4" w:space="0" w:color="auto"/>
              <w:right w:val="single" w:sz="4" w:space="0" w:color="auto"/>
            </w:tcBorders>
          </w:tcPr>
          <w:p w14:paraId="5D48E2A6" w14:textId="77777777" w:rsidR="00F30B6A" w:rsidRDefault="00107E97">
            <w:pPr>
              <w:keepNext/>
              <w:keepLines/>
              <w:tabs>
                <w:tab w:val="left" w:pos="3141"/>
              </w:tabs>
              <w:suppressAutoHyphens/>
              <w:jc w:val="right"/>
              <w:rPr>
                <w:sz w:val="20"/>
                <w:szCs w:val="20"/>
              </w:rPr>
            </w:pPr>
            <w:r>
              <w:rPr>
                <w:sz w:val="20"/>
                <w:szCs w:val="20"/>
              </w:rPr>
              <w:t>138.43</w:t>
            </w:r>
          </w:p>
        </w:tc>
        <w:tc>
          <w:tcPr>
            <w:tcW w:w="680" w:type="pct"/>
            <w:tcBorders>
              <w:top w:val="single" w:sz="4" w:space="0" w:color="auto"/>
              <w:left w:val="single" w:sz="4" w:space="0" w:color="auto"/>
              <w:bottom w:val="single" w:sz="4" w:space="0" w:color="auto"/>
              <w:right w:val="single" w:sz="4" w:space="0" w:color="auto"/>
            </w:tcBorders>
          </w:tcPr>
          <w:p w14:paraId="502BF423" w14:textId="77777777" w:rsidR="00F30B6A" w:rsidRDefault="00107E97">
            <w:pPr>
              <w:keepNext/>
              <w:keepLines/>
              <w:tabs>
                <w:tab w:val="left" w:pos="3141"/>
              </w:tabs>
              <w:suppressAutoHyphens/>
              <w:jc w:val="right"/>
              <w:rPr>
                <w:sz w:val="20"/>
                <w:szCs w:val="20"/>
              </w:rPr>
            </w:pPr>
            <w:r>
              <w:rPr>
                <w:sz w:val="20"/>
                <w:szCs w:val="20"/>
              </w:rPr>
              <w:t>133.20</w:t>
            </w:r>
          </w:p>
        </w:tc>
        <w:tc>
          <w:tcPr>
            <w:tcW w:w="734" w:type="pct"/>
            <w:tcBorders>
              <w:top w:val="single" w:sz="4" w:space="0" w:color="auto"/>
              <w:left w:val="single" w:sz="4" w:space="0" w:color="auto"/>
              <w:bottom w:val="single" w:sz="4" w:space="0" w:color="auto"/>
              <w:right w:val="single" w:sz="4" w:space="0" w:color="auto"/>
            </w:tcBorders>
          </w:tcPr>
          <w:p w14:paraId="4141C9E4" w14:textId="77777777" w:rsidR="00F30B6A" w:rsidRDefault="00107E97">
            <w:pPr>
              <w:keepNext/>
              <w:keepLines/>
              <w:tabs>
                <w:tab w:val="left" w:pos="3141"/>
              </w:tabs>
              <w:suppressAutoHyphens/>
              <w:jc w:val="right"/>
              <w:rPr>
                <w:sz w:val="20"/>
                <w:szCs w:val="20"/>
              </w:rPr>
            </w:pPr>
            <w:r>
              <w:rPr>
                <w:sz w:val="20"/>
                <w:szCs w:val="20"/>
              </w:rPr>
              <w:t>99.15</w:t>
            </w:r>
          </w:p>
        </w:tc>
        <w:tc>
          <w:tcPr>
            <w:tcW w:w="707" w:type="pct"/>
            <w:tcBorders>
              <w:top w:val="single" w:sz="4" w:space="0" w:color="auto"/>
              <w:left w:val="single" w:sz="4" w:space="0" w:color="auto"/>
              <w:bottom w:val="single" w:sz="4" w:space="0" w:color="auto"/>
              <w:right w:val="single" w:sz="4" w:space="0" w:color="auto"/>
            </w:tcBorders>
          </w:tcPr>
          <w:p w14:paraId="13EB0E3E" w14:textId="77777777" w:rsidR="00F30B6A" w:rsidRDefault="00107E97">
            <w:pPr>
              <w:keepNext/>
              <w:keepLines/>
              <w:tabs>
                <w:tab w:val="left" w:pos="3141"/>
              </w:tabs>
              <w:suppressAutoHyphens/>
              <w:jc w:val="right"/>
              <w:rPr>
                <w:sz w:val="20"/>
                <w:szCs w:val="20"/>
              </w:rPr>
            </w:pPr>
            <w:r>
              <w:rPr>
                <w:sz w:val="20"/>
                <w:szCs w:val="20"/>
              </w:rPr>
              <w:t>95.02</w:t>
            </w:r>
          </w:p>
        </w:tc>
      </w:tr>
      <w:tr w:rsidR="00F30B6A" w14:paraId="3E984E2C" w14:textId="77777777">
        <w:tc>
          <w:tcPr>
            <w:tcW w:w="911" w:type="pct"/>
            <w:tcBorders>
              <w:top w:val="single" w:sz="4" w:space="0" w:color="auto"/>
              <w:left w:val="single" w:sz="4" w:space="0" w:color="auto"/>
              <w:bottom w:val="single" w:sz="4" w:space="0" w:color="auto"/>
              <w:right w:val="single" w:sz="4" w:space="0" w:color="auto"/>
            </w:tcBorders>
          </w:tcPr>
          <w:p w14:paraId="53DE9E77" w14:textId="77777777" w:rsidR="00F30B6A" w:rsidRDefault="00107E97">
            <w:pPr>
              <w:keepNext/>
              <w:keepLines/>
              <w:tabs>
                <w:tab w:val="left" w:pos="3141"/>
              </w:tabs>
              <w:suppressAutoHyphens/>
              <w:rPr>
                <w:sz w:val="20"/>
                <w:szCs w:val="20"/>
              </w:rPr>
            </w:pPr>
            <w:r>
              <w:rPr>
                <w:sz w:val="20"/>
                <w:szCs w:val="20"/>
              </w:rPr>
              <w:t>R-407C</w:t>
            </w:r>
          </w:p>
        </w:tc>
        <w:tc>
          <w:tcPr>
            <w:tcW w:w="679" w:type="pct"/>
            <w:tcBorders>
              <w:top w:val="single" w:sz="4" w:space="0" w:color="auto"/>
              <w:left w:val="single" w:sz="4" w:space="0" w:color="auto"/>
              <w:bottom w:val="single" w:sz="4" w:space="0" w:color="auto"/>
              <w:right w:val="single" w:sz="4" w:space="0" w:color="auto"/>
            </w:tcBorders>
          </w:tcPr>
          <w:p w14:paraId="1E722050" w14:textId="77777777" w:rsidR="00F30B6A" w:rsidRDefault="00107E97">
            <w:pPr>
              <w:keepNext/>
              <w:keepLines/>
              <w:tabs>
                <w:tab w:val="left" w:pos="3141"/>
              </w:tabs>
              <w:suppressAutoHyphens/>
              <w:jc w:val="right"/>
              <w:rPr>
                <w:sz w:val="20"/>
                <w:szCs w:val="20"/>
              </w:rPr>
            </w:pPr>
            <w:r>
              <w:rPr>
                <w:sz w:val="20"/>
                <w:szCs w:val="20"/>
              </w:rPr>
              <w:t>1,774</w:t>
            </w:r>
          </w:p>
        </w:tc>
        <w:tc>
          <w:tcPr>
            <w:tcW w:w="606" w:type="pct"/>
            <w:tcBorders>
              <w:top w:val="single" w:sz="4" w:space="0" w:color="auto"/>
              <w:left w:val="single" w:sz="4" w:space="0" w:color="auto"/>
              <w:bottom w:val="single" w:sz="4" w:space="0" w:color="auto"/>
              <w:right w:val="single" w:sz="4" w:space="0" w:color="auto"/>
            </w:tcBorders>
          </w:tcPr>
          <w:p w14:paraId="1B4E51D1" w14:textId="77777777" w:rsidR="00F30B6A" w:rsidRDefault="00107E97">
            <w:pPr>
              <w:keepNext/>
              <w:keepLines/>
              <w:tabs>
                <w:tab w:val="left" w:pos="3141"/>
              </w:tabs>
              <w:suppressAutoHyphens/>
              <w:jc w:val="right"/>
              <w:rPr>
                <w:sz w:val="20"/>
                <w:szCs w:val="20"/>
              </w:rPr>
            </w:pPr>
            <w:r>
              <w:rPr>
                <w:sz w:val="20"/>
                <w:szCs w:val="20"/>
              </w:rPr>
              <w:t>22.52</w:t>
            </w:r>
          </w:p>
        </w:tc>
        <w:tc>
          <w:tcPr>
            <w:tcW w:w="683" w:type="pct"/>
            <w:tcBorders>
              <w:top w:val="single" w:sz="4" w:space="0" w:color="auto"/>
              <w:left w:val="single" w:sz="4" w:space="0" w:color="auto"/>
              <w:bottom w:val="single" w:sz="4" w:space="0" w:color="auto"/>
              <w:right w:val="single" w:sz="4" w:space="0" w:color="auto"/>
            </w:tcBorders>
          </w:tcPr>
          <w:p w14:paraId="26A56D9C" w14:textId="77777777" w:rsidR="00F30B6A" w:rsidRDefault="00107E97">
            <w:pPr>
              <w:keepNext/>
              <w:keepLines/>
              <w:tabs>
                <w:tab w:val="left" w:pos="3141"/>
              </w:tabs>
              <w:suppressAutoHyphens/>
              <w:jc w:val="right"/>
              <w:rPr>
                <w:sz w:val="20"/>
                <w:szCs w:val="20"/>
              </w:rPr>
            </w:pPr>
            <w:r>
              <w:rPr>
                <w:sz w:val="20"/>
                <w:szCs w:val="20"/>
              </w:rPr>
              <w:t>15.90</w:t>
            </w:r>
          </w:p>
        </w:tc>
        <w:tc>
          <w:tcPr>
            <w:tcW w:w="680" w:type="pct"/>
            <w:tcBorders>
              <w:top w:val="single" w:sz="4" w:space="0" w:color="auto"/>
              <w:left w:val="single" w:sz="4" w:space="0" w:color="auto"/>
              <w:bottom w:val="single" w:sz="4" w:space="0" w:color="auto"/>
              <w:right w:val="single" w:sz="4" w:space="0" w:color="auto"/>
            </w:tcBorders>
          </w:tcPr>
          <w:p w14:paraId="336AB35E" w14:textId="77777777" w:rsidR="00F30B6A" w:rsidRDefault="00107E97">
            <w:pPr>
              <w:keepNext/>
              <w:keepLines/>
              <w:tabs>
                <w:tab w:val="left" w:pos="3141"/>
              </w:tabs>
              <w:suppressAutoHyphens/>
              <w:jc w:val="right"/>
              <w:rPr>
                <w:sz w:val="20"/>
                <w:szCs w:val="20"/>
              </w:rPr>
            </w:pPr>
            <w:r>
              <w:rPr>
                <w:sz w:val="20"/>
                <w:szCs w:val="20"/>
              </w:rPr>
              <w:t>15.10</w:t>
            </w:r>
          </w:p>
        </w:tc>
        <w:tc>
          <w:tcPr>
            <w:tcW w:w="734" w:type="pct"/>
            <w:tcBorders>
              <w:top w:val="single" w:sz="4" w:space="0" w:color="auto"/>
              <w:left w:val="single" w:sz="4" w:space="0" w:color="auto"/>
              <w:bottom w:val="single" w:sz="4" w:space="0" w:color="auto"/>
              <w:right w:val="single" w:sz="4" w:space="0" w:color="auto"/>
            </w:tcBorders>
          </w:tcPr>
          <w:p w14:paraId="1F6FF1BF" w14:textId="77777777" w:rsidR="00F30B6A" w:rsidRDefault="00107E97">
            <w:pPr>
              <w:keepNext/>
              <w:keepLines/>
              <w:tabs>
                <w:tab w:val="left" w:pos="3141"/>
              </w:tabs>
              <w:suppressAutoHyphens/>
              <w:jc w:val="right"/>
              <w:rPr>
                <w:sz w:val="20"/>
                <w:szCs w:val="20"/>
              </w:rPr>
            </w:pPr>
            <w:r>
              <w:rPr>
                <w:sz w:val="20"/>
                <w:szCs w:val="20"/>
              </w:rPr>
              <w:t>11.80</w:t>
            </w:r>
          </w:p>
        </w:tc>
        <w:tc>
          <w:tcPr>
            <w:tcW w:w="707" w:type="pct"/>
            <w:tcBorders>
              <w:top w:val="single" w:sz="4" w:space="0" w:color="auto"/>
              <w:left w:val="single" w:sz="4" w:space="0" w:color="auto"/>
              <w:bottom w:val="single" w:sz="4" w:space="0" w:color="auto"/>
              <w:right w:val="single" w:sz="4" w:space="0" w:color="auto"/>
            </w:tcBorders>
          </w:tcPr>
          <w:p w14:paraId="2499E2A3" w14:textId="77777777" w:rsidR="00F30B6A" w:rsidRDefault="00107E97">
            <w:pPr>
              <w:keepNext/>
              <w:keepLines/>
              <w:tabs>
                <w:tab w:val="left" w:pos="3141"/>
              </w:tabs>
              <w:suppressAutoHyphens/>
              <w:jc w:val="right"/>
              <w:rPr>
                <w:sz w:val="20"/>
                <w:szCs w:val="20"/>
              </w:rPr>
            </w:pPr>
            <w:r>
              <w:rPr>
                <w:sz w:val="20"/>
                <w:szCs w:val="20"/>
              </w:rPr>
              <w:t>11.50</w:t>
            </w:r>
          </w:p>
        </w:tc>
      </w:tr>
      <w:tr w:rsidR="00F30B6A" w14:paraId="5906A884" w14:textId="77777777">
        <w:tc>
          <w:tcPr>
            <w:tcW w:w="911" w:type="pct"/>
            <w:tcBorders>
              <w:top w:val="single" w:sz="4" w:space="0" w:color="auto"/>
              <w:left w:val="single" w:sz="4" w:space="0" w:color="auto"/>
              <w:bottom w:val="single" w:sz="4" w:space="0" w:color="auto"/>
              <w:right w:val="single" w:sz="4" w:space="0" w:color="auto"/>
            </w:tcBorders>
          </w:tcPr>
          <w:p w14:paraId="73FBC858" w14:textId="77777777" w:rsidR="00F30B6A" w:rsidRDefault="00107E97">
            <w:pPr>
              <w:keepNext/>
              <w:keepLines/>
              <w:tabs>
                <w:tab w:val="left" w:pos="3141"/>
              </w:tabs>
              <w:suppressAutoHyphens/>
              <w:rPr>
                <w:sz w:val="20"/>
                <w:szCs w:val="20"/>
              </w:rPr>
            </w:pPr>
            <w:r>
              <w:rPr>
                <w:sz w:val="20"/>
                <w:szCs w:val="20"/>
              </w:rPr>
              <w:t>R-410A</w:t>
            </w:r>
          </w:p>
        </w:tc>
        <w:tc>
          <w:tcPr>
            <w:tcW w:w="679" w:type="pct"/>
            <w:tcBorders>
              <w:top w:val="single" w:sz="4" w:space="0" w:color="auto"/>
              <w:left w:val="single" w:sz="4" w:space="0" w:color="auto"/>
              <w:bottom w:val="single" w:sz="4" w:space="0" w:color="auto"/>
              <w:right w:val="single" w:sz="4" w:space="0" w:color="auto"/>
            </w:tcBorders>
          </w:tcPr>
          <w:p w14:paraId="1D41DA6C" w14:textId="77777777" w:rsidR="00F30B6A" w:rsidRDefault="00107E97">
            <w:pPr>
              <w:keepNext/>
              <w:keepLines/>
              <w:tabs>
                <w:tab w:val="left" w:pos="3141"/>
              </w:tabs>
              <w:suppressAutoHyphens/>
              <w:jc w:val="right"/>
              <w:rPr>
                <w:sz w:val="20"/>
                <w:szCs w:val="20"/>
              </w:rPr>
            </w:pPr>
            <w:r>
              <w:rPr>
                <w:sz w:val="20"/>
                <w:szCs w:val="20"/>
              </w:rPr>
              <w:t>2,088</w:t>
            </w:r>
          </w:p>
        </w:tc>
        <w:tc>
          <w:tcPr>
            <w:tcW w:w="606" w:type="pct"/>
            <w:tcBorders>
              <w:top w:val="single" w:sz="4" w:space="0" w:color="auto"/>
              <w:left w:val="single" w:sz="4" w:space="0" w:color="auto"/>
              <w:bottom w:val="single" w:sz="4" w:space="0" w:color="auto"/>
              <w:right w:val="single" w:sz="4" w:space="0" w:color="auto"/>
            </w:tcBorders>
          </w:tcPr>
          <w:p w14:paraId="02651DDB" w14:textId="77777777" w:rsidR="00F30B6A" w:rsidRDefault="00107E97">
            <w:pPr>
              <w:keepNext/>
              <w:keepLines/>
              <w:tabs>
                <w:tab w:val="left" w:pos="3141"/>
              </w:tabs>
              <w:suppressAutoHyphens/>
              <w:jc w:val="right"/>
              <w:rPr>
                <w:sz w:val="20"/>
                <w:szCs w:val="20"/>
              </w:rPr>
            </w:pPr>
            <w:r>
              <w:rPr>
                <w:sz w:val="20"/>
                <w:szCs w:val="20"/>
              </w:rPr>
              <w:t>48.60</w:t>
            </w:r>
          </w:p>
        </w:tc>
        <w:tc>
          <w:tcPr>
            <w:tcW w:w="683" w:type="pct"/>
            <w:tcBorders>
              <w:top w:val="single" w:sz="4" w:space="0" w:color="auto"/>
              <w:left w:val="single" w:sz="4" w:space="0" w:color="auto"/>
              <w:bottom w:val="single" w:sz="4" w:space="0" w:color="auto"/>
              <w:right w:val="single" w:sz="4" w:space="0" w:color="auto"/>
            </w:tcBorders>
          </w:tcPr>
          <w:p w14:paraId="7C370C02" w14:textId="77777777" w:rsidR="00F30B6A" w:rsidRDefault="00107E97">
            <w:pPr>
              <w:keepNext/>
              <w:keepLines/>
              <w:tabs>
                <w:tab w:val="left" w:pos="3141"/>
              </w:tabs>
              <w:suppressAutoHyphens/>
              <w:jc w:val="right"/>
              <w:rPr>
                <w:sz w:val="20"/>
                <w:szCs w:val="20"/>
              </w:rPr>
            </w:pPr>
            <w:r>
              <w:rPr>
                <w:sz w:val="20"/>
                <w:szCs w:val="20"/>
              </w:rPr>
              <w:t>41.61</w:t>
            </w:r>
          </w:p>
        </w:tc>
        <w:tc>
          <w:tcPr>
            <w:tcW w:w="680" w:type="pct"/>
            <w:tcBorders>
              <w:top w:val="single" w:sz="4" w:space="0" w:color="auto"/>
              <w:left w:val="single" w:sz="4" w:space="0" w:color="auto"/>
              <w:bottom w:val="single" w:sz="4" w:space="0" w:color="auto"/>
              <w:right w:val="single" w:sz="4" w:space="0" w:color="auto"/>
            </w:tcBorders>
          </w:tcPr>
          <w:p w14:paraId="66D4A46F" w14:textId="77777777" w:rsidR="00F30B6A" w:rsidRDefault="00107E97">
            <w:pPr>
              <w:keepNext/>
              <w:keepLines/>
              <w:tabs>
                <w:tab w:val="left" w:pos="3141"/>
              </w:tabs>
              <w:suppressAutoHyphens/>
              <w:jc w:val="right"/>
              <w:rPr>
                <w:sz w:val="20"/>
                <w:szCs w:val="20"/>
              </w:rPr>
            </w:pPr>
            <w:r>
              <w:rPr>
                <w:sz w:val="20"/>
                <w:szCs w:val="20"/>
              </w:rPr>
              <w:t>39.14</w:t>
            </w:r>
          </w:p>
        </w:tc>
        <w:tc>
          <w:tcPr>
            <w:tcW w:w="734" w:type="pct"/>
            <w:tcBorders>
              <w:top w:val="single" w:sz="4" w:space="0" w:color="auto"/>
              <w:left w:val="single" w:sz="4" w:space="0" w:color="auto"/>
              <w:bottom w:val="single" w:sz="4" w:space="0" w:color="auto"/>
              <w:right w:val="single" w:sz="4" w:space="0" w:color="auto"/>
            </w:tcBorders>
          </w:tcPr>
          <w:p w14:paraId="06B522E6" w14:textId="77777777" w:rsidR="00F30B6A" w:rsidRDefault="00107E97">
            <w:pPr>
              <w:keepNext/>
              <w:keepLines/>
              <w:tabs>
                <w:tab w:val="left" w:pos="3141"/>
              </w:tabs>
              <w:suppressAutoHyphens/>
              <w:jc w:val="right"/>
              <w:rPr>
                <w:sz w:val="20"/>
                <w:szCs w:val="20"/>
              </w:rPr>
            </w:pPr>
            <w:r>
              <w:rPr>
                <w:sz w:val="20"/>
                <w:szCs w:val="20"/>
              </w:rPr>
              <w:t>30.74</w:t>
            </w:r>
          </w:p>
        </w:tc>
        <w:tc>
          <w:tcPr>
            <w:tcW w:w="707" w:type="pct"/>
            <w:tcBorders>
              <w:top w:val="single" w:sz="4" w:space="0" w:color="auto"/>
              <w:left w:val="single" w:sz="4" w:space="0" w:color="auto"/>
              <w:bottom w:val="single" w:sz="4" w:space="0" w:color="auto"/>
              <w:right w:val="single" w:sz="4" w:space="0" w:color="auto"/>
            </w:tcBorders>
          </w:tcPr>
          <w:p w14:paraId="6E088C98" w14:textId="77777777" w:rsidR="00F30B6A" w:rsidRDefault="00107E97">
            <w:pPr>
              <w:keepNext/>
              <w:keepLines/>
              <w:tabs>
                <w:tab w:val="left" w:pos="3141"/>
              </w:tabs>
              <w:suppressAutoHyphens/>
              <w:jc w:val="right"/>
              <w:rPr>
                <w:sz w:val="20"/>
                <w:szCs w:val="20"/>
              </w:rPr>
            </w:pPr>
            <w:r>
              <w:rPr>
                <w:sz w:val="20"/>
                <w:szCs w:val="20"/>
              </w:rPr>
              <w:t>29.95</w:t>
            </w:r>
          </w:p>
        </w:tc>
      </w:tr>
      <w:tr w:rsidR="00F30B6A" w14:paraId="31B69722" w14:textId="77777777">
        <w:tc>
          <w:tcPr>
            <w:tcW w:w="1589" w:type="pct"/>
            <w:gridSpan w:val="2"/>
            <w:tcBorders>
              <w:top w:val="single" w:sz="4" w:space="0" w:color="auto"/>
              <w:left w:val="single" w:sz="4" w:space="0" w:color="auto"/>
              <w:bottom w:val="single" w:sz="4" w:space="0" w:color="auto"/>
              <w:right w:val="single" w:sz="4" w:space="0" w:color="auto"/>
            </w:tcBorders>
          </w:tcPr>
          <w:p w14:paraId="6F7BAF2F" w14:textId="77777777" w:rsidR="00F30B6A" w:rsidRDefault="00107E97">
            <w:pPr>
              <w:keepNext/>
              <w:keepLines/>
              <w:tabs>
                <w:tab w:val="left" w:pos="3141"/>
              </w:tabs>
              <w:suppressAutoHyphens/>
              <w:jc w:val="left"/>
              <w:rPr>
                <w:rFonts w:eastAsia="SimSun"/>
                <w:b/>
                <w:bCs/>
                <w:sz w:val="20"/>
                <w:szCs w:val="20"/>
                <w:lang w:val="en-US" w:eastAsia="zh-CN"/>
              </w:rPr>
            </w:pPr>
            <w:r>
              <w:rPr>
                <w:rFonts w:eastAsia="SimSun" w:hint="eastAsia"/>
                <w:b/>
                <w:bCs/>
                <w:sz w:val="20"/>
                <w:szCs w:val="20"/>
                <w:lang w:val="en-US" w:eastAsia="zh-CN"/>
              </w:rPr>
              <w:t>总计（公吨）</w:t>
            </w:r>
          </w:p>
        </w:tc>
        <w:tc>
          <w:tcPr>
            <w:tcW w:w="606" w:type="pct"/>
            <w:tcBorders>
              <w:top w:val="single" w:sz="4" w:space="0" w:color="auto"/>
              <w:left w:val="single" w:sz="4" w:space="0" w:color="auto"/>
              <w:bottom w:val="single" w:sz="4" w:space="0" w:color="auto"/>
              <w:right w:val="single" w:sz="4" w:space="0" w:color="auto"/>
            </w:tcBorders>
          </w:tcPr>
          <w:p w14:paraId="76FC991A" w14:textId="77777777" w:rsidR="00F30B6A" w:rsidRDefault="00107E97">
            <w:pPr>
              <w:keepNext/>
              <w:keepLines/>
              <w:tabs>
                <w:tab w:val="left" w:pos="3141"/>
              </w:tabs>
              <w:suppressAutoHyphens/>
              <w:jc w:val="right"/>
              <w:rPr>
                <w:b/>
                <w:bCs/>
                <w:sz w:val="20"/>
                <w:szCs w:val="20"/>
              </w:rPr>
            </w:pPr>
            <w:r>
              <w:rPr>
                <w:b/>
                <w:bCs/>
                <w:sz w:val="20"/>
                <w:szCs w:val="20"/>
              </w:rPr>
              <w:t>384.25</w:t>
            </w:r>
          </w:p>
        </w:tc>
        <w:tc>
          <w:tcPr>
            <w:tcW w:w="683" w:type="pct"/>
            <w:tcBorders>
              <w:top w:val="single" w:sz="4" w:space="0" w:color="auto"/>
              <w:left w:val="single" w:sz="4" w:space="0" w:color="auto"/>
              <w:bottom w:val="single" w:sz="4" w:space="0" w:color="auto"/>
              <w:right w:val="single" w:sz="4" w:space="0" w:color="auto"/>
            </w:tcBorders>
          </w:tcPr>
          <w:p w14:paraId="538A848A" w14:textId="77777777" w:rsidR="00F30B6A" w:rsidRDefault="00107E97">
            <w:pPr>
              <w:keepNext/>
              <w:keepLines/>
              <w:tabs>
                <w:tab w:val="left" w:pos="3141"/>
              </w:tabs>
              <w:suppressAutoHyphens/>
              <w:jc w:val="right"/>
              <w:rPr>
                <w:b/>
                <w:bCs/>
                <w:sz w:val="20"/>
                <w:szCs w:val="20"/>
              </w:rPr>
            </w:pPr>
            <w:r>
              <w:rPr>
                <w:b/>
                <w:bCs/>
                <w:sz w:val="20"/>
                <w:szCs w:val="20"/>
              </w:rPr>
              <w:t>325.69</w:t>
            </w:r>
          </w:p>
        </w:tc>
        <w:tc>
          <w:tcPr>
            <w:tcW w:w="680" w:type="pct"/>
            <w:tcBorders>
              <w:top w:val="single" w:sz="4" w:space="0" w:color="auto"/>
              <w:left w:val="single" w:sz="4" w:space="0" w:color="auto"/>
              <w:bottom w:val="single" w:sz="4" w:space="0" w:color="auto"/>
              <w:right w:val="single" w:sz="4" w:space="0" w:color="auto"/>
            </w:tcBorders>
          </w:tcPr>
          <w:p w14:paraId="040B72FC" w14:textId="77777777" w:rsidR="00F30B6A" w:rsidRDefault="00107E97">
            <w:pPr>
              <w:keepNext/>
              <w:keepLines/>
              <w:tabs>
                <w:tab w:val="left" w:pos="3141"/>
              </w:tabs>
              <w:suppressAutoHyphens/>
              <w:jc w:val="right"/>
              <w:rPr>
                <w:b/>
                <w:bCs/>
                <w:sz w:val="20"/>
                <w:szCs w:val="20"/>
              </w:rPr>
            </w:pPr>
            <w:r>
              <w:rPr>
                <w:b/>
                <w:bCs/>
                <w:sz w:val="20"/>
                <w:szCs w:val="20"/>
              </w:rPr>
              <w:t>314.94</w:t>
            </w:r>
          </w:p>
        </w:tc>
        <w:tc>
          <w:tcPr>
            <w:tcW w:w="734" w:type="pct"/>
            <w:tcBorders>
              <w:top w:val="single" w:sz="4" w:space="0" w:color="auto"/>
              <w:left w:val="single" w:sz="4" w:space="0" w:color="auto"/>
              <w:bottom w:val="single" w:sz="4" w:space="0" w:color="auto"/>
              <w:right w:val="single" w:sz="4" w:space="0" w:color="auto"/>
            </w:tcBorders>
          </w:tcPr>
          <w:p w14:paraId="4646E0A6" w14:textId="77777777" w:rsidR="00F30B6A" w:rsidRDefault="00107E97">
            <w:pPr>
              <w:keepNext/>
              <w:keepLines/>
              <w:tabs>
                <w:tab w:val="left" w:pos="3141"/>
              </w:tabs>
              <w:suppressAutoHyphens/>
              <w:jc w:val="right"/>
              <w:rPr>
                <w:b/>
                <w:bCs/>
                <w:sz w:val="20"/>
                <w:szCs w:val="20"/>
              </w:rPr>
            </w:pPr>
            <w:r>
              <w:rPr>
                <w:b/>
                <w:bCs/>
                <w:sz w:val="20"/>
                <w:szCs w:val="20"/>
              </w:rPr>
              <w:t>236.09</w:t>
            </w:r>
          </w:p>
        </w:tc>
        <w:tc>
          <w:tcPr>
            <w:tcW w:w="707" w:type="pct"/>
            <w:tcBorders>
              <w:top w:val="single" w:sz="4" w:space="0" w:color="auto"/>
              <w:left w:val="single" w:sz="4" w:space="0" w:color="auto"/>
              <w:bottom w:val="single" w:sz="4" w:space="0" w:color="auto"/>
              <w:right w:val="single" w:sz="4" w:space="0" w:color="auto"/>
            </w:tcBorders>
          </w:tcPr>
          <w:p w14:paraId="28251580" w14:textId="77777777" w:rsidR="00F30B6A" w:rsidRDefault="00107E97">
            <w:pPr>
              <w:keepNext/>
              <w:keepLines/>
              <w:tabs>
                <w:tab w:val="left" w:pos="3141"/>
              </w:tabs>
              <w:suppressAutoHyphens/>
              <w:jc w:val="right"/>
              <w:rPr>
                <w:b/>
                <w:bCs/>
                <w:sz w:val="20"/>
                <w:szCs w:val="20"/>
              </w:rPr>
            </w:pPr>
            <w:r>
              <w:rPr>
                <w:b/>
                <w:bCs/>
                <w:sz w:val="20"/>
                <w:szCs w:val="20"/>
              </w:rPr>
              <w:t>228.22</w:t>
            </w:r>
          </w:p>
        </w:tc>
      </w:tr>
      <w:tr w:rsidR="00F30B6A" w14:paraId="175739C1" w14:textId="77777777">
        <w:tc>
          <w:tcPr>
            <w:tcW w:w="5000" w:type="pct"/>
            <w:gridSpan w:val="7"/>
            <w:tcBorders>
              <w:top w:val="single" w:sz="4" w:space="0" w:color="auto"/>
              <w:left w:val="single" w:sz="4" w:space="0" w:color="auto"/>
              <w:bottom w:val="single" w:sz="4" w:space="0" w:color="auto"/>
              <w:right w:val="single" w:sz="4" w:space="0" w:color="auto"/>
            </w:tcBorders>
          </w:tcPr>
          <w:p w14:paraId="44D0BFB4" w14:textId="77777777" w:rsidR="00F30B6A" w:rsidRDefault="00107E97">
            <w:pPr>
              <w:keepNext/>
              <w:keepLines/>
              <w:tabs>
                <w:tab w:val="left" w:pos="3141"/>
              </w:tabs>
              <w:suppressAutoHyphens/>
              <w:jc w:val="center"/>
              <w:rPr>
                <w:rFonts w:eastAsia="SimSun"/>
                <w:b/>
                <w:bCs/>
                <w:sz w:val="20"/>
                <w:szCs w:val="20"/>
                <w:lang w:eastAsia="zh-CN"/>
              </w:rPr>
            </w:pPr>
            <w:r>
              <w:rPr>
                <w:rFonts w:eastAsia="SimSun" w:hint="eastAsia"/>
                <w:b/>
                <w:bCs/>
                <w:sz w:val="20"/>
                <w:szCs w:val="20"/>
                <w:lang w:val="en-US" w:eastAsia="zh-CN"/>
              </w:rPr>
              <w:t>吨二氧化碳当量</w:t>
            </w:r>
          </w:p>
        </w:tc>
      </w:tr>
      <w:tr w:rsidR="00F30B6A" w14:paraId="30CF786F" w14:textId="77777777">
        <w:tc>
          <w:tcPr>
            <w:tcW w:w="911" w:type="pct"/>
            <w:tcBorders>
              <w:top w:val="single" w:sz="4" w:space="0" w:color="auto"/>
              <w:left w:val="single" w:sz="4" w:space="0" w:color="auto"/>
              <w:bottom w:val="single" w:sz="4" w:space="0" w:color="auto"/>
              <w:right w:val="single" w:sz="4" w:space="0" w:color="auto"/>
            </w:tcBorders>
          </w:tcPr>
          <w:p w14:paraId="084F6108" w14:textId="77777777" w:rsidR="00F30B6A" w:rsidRDefault="00107E97">
            <w:pPr>
              <w:shd w:val="clear" w:color="auto" w:fill="FFFFFF" w:themeFill="background1"/>
              <w:suppressAutoHyphens/>
              <w:rPr>
                <w:sz w:val="20"/>
                <w:szCs w:val="20"/>
              </w:rPr>
            </w:pPr>
            <w:r>
              <w:rPr>
                <w:sz w:val="20"/>
                <w:szCs w:val="20"/>
              </w:rPr>
              <w:t>HFC-134a</w:t>
            </w:r>
          </w:p>
        </w:tc>
        <w:tc>
          <w:tcPr>
            <w:tcW w:w="679" w:type="pct"/>
            <w:tcBorders>
              <w:top w:val="single" w:sz="4" w:space="0" w:color="auto"/>
              <w:left w:val="single" w:sz="4" w:space="0" w:color="auto"/>
              <w:bottom w:val="single" w:sz="4" w:space="0" w:color="auto"/>
              <w:right w:val="single" w:sz="4" w:space="0" w:color="auto"/>
            </w:tcBorders>
          </w:tcPr>
          <w:p w14:paraId="684A210F" w14:textId="77777777" w:rsidR="00F30B6A" w:rsidRDefault="00107E97">
            <w:pPr>
              <w:shd w:val="clear" w:color="auto" w:fill="FFFFFF" w:themeFill="background1"/>
              <w:suppressAutoHyphens/>
              <w:jc w:val="right"/>
              <w:rPr>
                <w:sz w:val="20"/>
                <w:szCs w:val="20"/>
              </w:rPr>
            </w:pPr>
            <w:r>
              <w:rPr>
                <w:sz w:val="20"/>
                <w:szCs w:val="20"/>
              </w:rPr>
              <w:t>1,430</w:t>
            </w:r>
          </w:p>
        </w:tc>
        <w:tc>
          <w:tcPr>
            <w:tcW w:w="606" w:type="pct"/>
            <w:tcBorders>
              <w:top w:val="single" w:sz="4" w:space="0" w:color="auto"/>
              <w:left w:val="single" w:sz="4" w:space="0" w:color="auto"/>
              <w:bottom w:val="single" w:sz="4" w:space="0" w:color="auto"/>
              <w:right w:val="single" w:sz="4" w:space="0" w:color="auto"/>
            </w:tcBorders>
          </w:tcPr>
          <w:p w14:paraId="7EE31C47" w14:textId="77777777" w:rsidR="00F30B6A" w:rsidRDefault="00107E97">
            <w:pPr>
              <w:shd w:val="clear" w:color="auto" w:fill="FFFFFF" w:themeFill="background1"/>
              <w:suppressAutoHyphens/>
              <w:jc w:val="right"/>
              <w:rPr>
                <w:sz w:val="20"/>
                <w:szCs w:val="20"/>
              </w:rPr>
            </w:pPr>
            <w:r>
              <w:rPr>
                <w:sz w:val="20"/>
                <w:szCs w:val="20"/>
              </w:rPr>
              <w:t>220,306</w:t>
            </w:r>
          </w:p>
        </w:tc>
        <w:tc>
          <w:tcPr>
            <w:tcW w:w="683" w:type="pct"/>
            <w:tcBorders>
              <w:top w:val="single" w:sz="4" w:space="0" w:color="auto"/>
              <w:left w:val="single" w:sz="4" w:space="0" w:color="auto"/>
              <w:bottom w:val="single" w:sz="4" w:space="0" w:color="auto"/>
              <w:right w:val="single" w:sz="4" w:space="0" w:color="auto"/>
            </w:tcBorders>
          </w:tcPr>
          <w:p w14:paraId="69C0DC35" w14:textId="77777777" w:rsidR="00F30B6A" w:rsidRDefault="00107E97">
            <w:pPr>
              <w:shd w:val="clear" w:color="auto" w:fill="FFFFFF" w:themeFill="background1"/>
              <w:suppressAutoHyphens/>
              <w:jc w:val="right"/>
              <w:rPr>
                <w:sz w:val="20"/>
                <w:szCs w:val="20"/>
              </w:rPr>
            </w:pPr>
            <w:r>
              <w:rPr>
                <w:sz w:val="20"/>
                <w:szCs w:val="20"/>
              </w:rPr>
              <w:t>185,543</w:t>
            </w:r>
          </w:p>
        </w:tc>
        <w:tc>
          <w:tcPr>
            <w:tcW w:w="680" w:type="pct"/>
            <w:tcBorders>
              <w:top w:val="single" w:sz="4" w:space="0" w:color="auto"/>
              <w:left w:val="single" w:sz="4" w:space="0" w:color="auto"/>
              <w:bottom w:val="single" w:sz="4" w:space="0" w:color="auto"/>
              <w:right w:val="single" w:sz="4" w:space="0" w:color="auto"/>
            </w:tcBorders>
          </w:tcPr>
          <w:p w14:paraId="26CCC661" w14:textId="77777777" w:rsidR="00F30B6A" w:rsidRDefault="00107E97">
            <w:pPr>
              <w:shd w:val="clear" w:color="auto" w:fill="FFFFFF" w:themeFill="background1"/>
              <w:suppressAutoHyphens/>
              <w:jc w:val="right"/>
              <w:rPr>
                <w:sz w:val="20"/>
                <w:szCs w:val="20"/>
              </w:rPr>
            </w:pPr>
            <w:r>
              <w:rPr>
                <w:sz w:val="20"/>
                <w:szCs w:val="20"/>
              </w:rPr>
              <w:t>182,325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8E34B03" w14:textId="77777777" w:rsidR="00F30B6A" w:rsidRDefault="00107E97">
            <w:pPr>
              <w:shd w:val="clear" w:color="auto" w:fill="FFFFFF" w:themeFill="background1"/>
              <w:suppressAutoHyphens/>
              <w:jc w:val="right"/>
              <w:rPr>
                <w:sz w:val="20"/>
                <w:szCs w:val="20"/>
              </w:rPr>
            </w:pPr>
            <w:r>
              <w:rPr>
                <w:sz w:val="20"/>
                <w:szCs w:val="20"/>
              </w:rPr>
              <w:t>134,992</w:t>
            </w:r>
          </w:p>
        </w:tc>
        <w:tc>
          <w:tcPr>
            <w:tcW w:w="707" w:type="pct"/>
            <w:tcBorders>
              <w:top w:val="single" w:sz="4" w:space="0" w:color="auto"/>
              <w:left w:val="single" w:sz="4" w:space="0" w:color="auto"/>
              <w:bottom w:val="single" w:sz="4" w:space="0" w:color="auto"/>
              <w:right w:val="single" w:sz="4" w:space="0" w:color="auto"/>
            </w:tcBorders>
          </w:tcPr>
          <w:p w14:paraId="62C16869" w14:textId="77777777" w:rsidR="00F30B6A" w:rsidRDefault="00107E97">
            <w:pPr>
              <w:shd w:val="clear" w:color="auto" w:fill="FFFFFF" w:themeFill="background1"/>
              <w:suppressAutoHyphens/>
              <w:jc w:val="right"/>
              <w:rPr>
                <w:sz w:val="20"/>
                <w:szCs w:val="20"/>
              </w:rPr>
            </w:pPr>
            <w:r>
              <w:rPr>
                <w:sz w:val="20"/>
                <w:szCs w:val="20"/>
              </w:rPr>
              <w:t>131,203</w:t>
            </w:r>
          </w:p>
        </w:tc>
      </w:tr>
      <w:tr w:rsidR="00F30B6A" w14:paraId="60765E8A" w14:textId="77777777">
        <w:tc>
          <w:tcPr>
            <w:tcW w:w="911" w:type="pct"/>
            <w:tcBorders>
              <w:top w:val="single" w:sz="4" w:space="0" w:color="auto"/>
              <w:left w:val="single" w:sz="4" w:space="0" w:color="auto"/>
              <w:bottom w:val="single" w:sz="4" w:space="0" w:color="auto"/>
              <w:right w:val="single" w:sz="4" w:space="0" w:color="auto"/>
            </w:tcBorders>
          </w:tcPr>
          <w:p w14:paraId="224C1092" w14:textId="77777777" w:rsidR="00F30B6A" w:rsidRDefault="00107E97">
            <w:pPr>
              <w:shd w:val="clear" w:color="auto" w:fill="FFFFFF" w:themeFill="background1"/>
              <w:suppressAutoHyphens/>
              <w:rPr>
                <w:sz w:val="20"/>
                <w:szCs w:val="20"/>
              </w:rPr>
            </w:pPr>
            <w:r>
              <w:rPr>
                <w:sz w:val="20"/>
                <w:szCs w:val="20"/>
              </w:rPr>
              <w:t>R-404A</w:t>
            </w:r>
          </w:p>
        </w:tc>
        <w:tc>
          <w:tcPr>
            <w:tcW w:w="679" w:type="pct"/>
            <w:tcBorders>
              <w:top w:val="single" w:sz="4" w:space="0" w:color="auto"/>
              <w:left w:val="single" w:sz="4" w:space="0" w:color="auto"/>
              <w:bottom w:val="single" w:sz="4" w:space="0" w:color="auto"/>
              <w:right w:val="single" w:sz="4" w:space="0" w:color="auto"/>
            </w:tcBorders>
          </w:tcPr>
          <w:p w14:paraId="5B246723" w14:textId="77777777" w:rsidR="00F30B6A" w:rsidRDefault="00107E97">
            <w:pPr>
              <w:shd w:val="clear" w:color="auto" w:fill="FFFFFF" w:themeFill="background1"/>
              <w:suppressAutoHyphens/>
              <w:jc w:val="right"/>
              <w:rPr>
                <w:sz w:val="20"/>
                <w:szCs w:val="20"/>
              </w:rPr>
            </w:pPr>
            <w:r>
              <w:rPr>
                <w:sz w:val="20"/>
                <w:szCs w:val="20"/>
              </w:rPr>
              <w:t>3,922</w:t>
            </w:r>
          </w:p>
        </w:tc>
        <w:tc>
          <w:tcPr>
            <w:tcW w:w="606" w:type="pct"/>
            <w:tcBorders>
              <w:top w:val="single" w:sz="4" w:space="0" w:color="auto"/>
              <w:left w:val="single" w:sz="4" w:space="0" w:color="auto"/>
              <w:bottom w:val="single" w:sz="4" w:space="0" w:color="auto"/>
              <w:right w:val="single" w:sz="4" w:space="0" w:color="auto"/>
            </w:tcBorders>
          </w:tcPr>
          <w:p w14:paraId="1E95891A" w14:textId="77777777" w:rsidR="00F30B6A" w:rsidRDefault="00107E97">
            <w:pPr>
              <w:shd w:val="clear" w:color="auto" w:fill="FFFFFF" w:themeFill="background1"/>
              <w:suppressAutoHyphens/>
              <w:jc w:val="right"/>
              <w:rPr>
                <w:sz w:val="20"/>
                <w:szCs w:val="20"/>
              </w:rPr>
            </w:pPr>
            <w:r>
              <w:rPr>
                <w:sz w:val="20"/>
                <w:szCs w:val="20"/>
              </w:rPr>
              <w:t>623,809</w:t>
            </w:r>
          </w:p>
        </w:tc>
        <w:tc>
          <w:tcPr>
            <w:tcW w:w="683" w:type="pct"/>
            <w:tcBorders>
              <w:top w:val="single" w:sz="4" w:space="0" w:color="auto"/>
              <w:left w:val="single" w:sz="4" w:space="0" w:color="auto"/>
              <w:bottom w:val="single" w:sz="4" w:space="0" w:color="auto"/>
              <w:right w:val="single" w:sz="4" w:space="0" w:color="auto"/>
            </w:tcBorders>
          </w:tcPr>
          <w:p w14:paraId="69B966AF" w14:textId="77777777" w:rsidR="00F30B6A" w:rsidRDefault="00107E97">
            <w:pPr>
              <w:shd w:val="clear" w:color="auto" w:fill="FFFFFF" w:themeFill="background1"/>
              <w:suppressAutoHyphens/>
              <w:jc w:val="right"/>
              <w:rPr>
                <w:sz w:val="20"/>
                <w:szCs w:val="20"/>
              </w:rPr>
            </w:pPr>
            <w:r>
              <w:rPr>
                <w:sz w:val="20"/>
                <w:szCs w:val="20"/>
              </w:rPr>
              <w:t>542,867</w:t>
            </w:r>
          </w:p>
        </w:tc>
        <w:tc>
          <w:tcPr>
            <w:tcW w:w="680" w:type="pct"/>
            <w:tcBorders>
              <w:top w:val="single" w:sz="4" w:space="0" w:color="auto"/>
              <w:left w:val="single" w:sz="4" w:space="0" w:color="auto"/>
              <w:bottom w:val="single" w:sz="4" w:space="0" w:color="auto"/>
              <w:right w:val="single" w:sz="4" w:space="0" w:color="auto"/>
            </w:tcBorders>
          </w:tcPr>
          <w:p w14:paraId="08A54947" w14:textId="77777777" w:rsidR="00F30B6A" w:rsidRDefault="00107E97">
            <w:pPr>
              <w:shd w:val="clear" w:color="auto" w:fill="FFFFFF" w:themeFill="background1"/>
              <w:suppressAutoHyphens/>
              <w:jc w:val="right"/>
              <w:rPr>
                <w:sz w:val="20"/>
                <w:szCs w:val="20"/>
              </w:rPr>
            </w:pPr>
            <w:r>
              <w:rPr>
                <w:sz w:val="20"/>
                <w:szCs w:val="20"/>
              </w:rPr>
              <w:t>522,357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7F8EC61" w14:textId="77777777" w:rsidR="00F30B6A" w:rsidRDefault="00107E97">
            <w:pPr>
              <w:shd w:val="clear" w:color="auto" w:fill="FFFFFF" w:themeFill="background1"/>
              <w:suppressAutoHyphens/>
              <w:jc w:val="right"/>
              <w:rPr>
                <w:sz w:val="20"/>
                <w:szCs w:val="20"/>
              </w:rPr>
            </w:pPr>
            <w:r>
              <w:rPr>
                <w:sz w:val="20"/>
                <w:szCs w:val="20"/>
              </w:rPr>
              <w:t>388,827</w:t>
            </w:r>
          </w:p>
        </w:tc>
        <w:tc>
          <w:tcPr>
            <w:tcW w:w="707" w:type="pct"/>
            <w:tcBorders>
              <w:top w:val="single" w:sz="4" w:space="0" w:color="auto"/>
              <w:left w:val="single" w:sz="4" w:space="0" w:color="auto"/>
              <w:bottom w:val="single" w:sz="4" w:space="0" w:color="auto"/>
              <w:right w:val="single" w:sz="4" w:space="0" w:color="auto"/>
            </w:tcBorders>
          </w:tcPr>
          <w:p w14:paraId="339118EF" w14:textId="77777777" w:rsidR="00F30B6A" w:rsidRDefault="00107E97">
            <w:pPr>
              <w:shd w:val="clear" w:color="auto" w:fill="FFFFFF" w:themeFill="background1"/>
              <w:suppressAutoHyphens/>
              <w:jc w:val="right"/>
              <w:rPr>
                <w:sz w:val="20"/>
                <w:szCs w:val="20"/>
              </w:rPr>
            </w:pPr>
            <w:r>
              <w:rPr>
                <w:sz w:val="20"/>
                <w:szCs w:val="20"/>
              </w:rPr>
              <w:t>372,630</w:t>
            </w:r>
          </w:p>
        </w:tc>
      </w:tr>
      <w:tr w:rsidR="00F30B6A" w14:paraId="22E2E276" w14:textId="77777777">
        <w:tc>
          <w:tcPr>
            <w:tcW w:w="911" w:type="pct"/>
            <w:tcBorders>
              <w:top w:val="single" w:sz="4" w:space="0" w:color="auto"/>
              <w:left w:val="single" w:sz="4" w:space="0" w:color="auto"/>
              <w:bottom w:val="single" w:sz="4" w:space="0" w:color="auto"/>
              <w:right w:val="single" w:sz="4" w:space="0" w:color="auto"/>
            </w:tcBorders>
          </w:tcPr>
          <w:p w14:paraId="3815CC8B" w14:textId="77777777" w:rsidR="00F30B6A" w:rsidRDefault="00107E97">
            <w:pPr>
              <w:shd w:val="clear" w:color="auto" w:fill="FFFFFF" w:themeFill="background1"/>
              <w:suppressAutoHyphens/>
              <w:rPr>
                <w:sz w:val="20"/>
                <w:szCs w:val="20"/>
              </w:rPr>
            </w:pPr>
            <w:r>
              <w:rPr>
                <w:sz w:val="20"/>
                <w:szCs w:val="20"/>
              </w:rPr>
              <w:t>R-407C</w:t>
            </w:r>
          </w:p>
        </w:tc>
        <w:tc>
          <w:tcPr>
            <w:tcW w:w="679" w:type="pct"/>
            <w:tcBorders>
              <w:top w:val="single" w:sz="4" w:space="0" w:color="auto"/>
              <w:left w:val="single" w:sz="4" w:space="0" w:color="auto"/>
              <w:bottom w:val="single" w:sz="4" w:space="0" w:color="auto"/>
              <w:right w:val="single" w:sz="4" w:space="0" w:color="auto"/>
            </w:tcBorders>
          </w:tcPr>
          <w:p w14:paraId="3754C65D" w14:textId="77777777" w:rsidR="00F30B6A" w:rsidRDefault="00107E97">
            <w:pPr>
              <w:shd w:val="clear" w:color="auto" w:fill="FFFFFF" w:themeFill="background1"/>
              <w:suppressAutoHyphens/>
              <w:jc w:val="right"/>
              <w:rPr>
                <w:sz w:val="20"/>
                <w:szCs w:val="20"/>
              </w:rPr>
            </w:pPr>
            <w:r>
              <w:rPr>
                <w:sz w:val="20"/>
                <w:szCs w:val="20"/>
              </w:rPr>
              <w:t>1,774</w:t>
            </w:r>
          </w:p>
        </w:tc>
        <w:tc>
          <w:tcPr>
            <w:tcW w:w="606" w:type="pct"/>
            <w:tcBorders>
              <w:top w:val="single" w:sz="4" w:space="0" w:color="auto"/>
              <w:left w:val="single" w:sz="4" w:space="0" w:color="auto"/>
              <w:bottom w:val="single" w:sz="4" w:space="0" w:color="auto"/>
              <w:right w:val="single" w:sz="4" w:space="0" w:color="auto"/>
            </w:tcBorders>
          </w:tcPr>
          <w:p w14:paraId="4A4ABDC5" w14:textId="77777777" w:rsidR="00F30B6A" w:rsidRDefault="00107E97">
            <w:pPr>
              <w:shd w:val="clear" w:color="auto" w:fill="FFFFFF" w:themeFill="background1"/>
              <w:suppressAutoHyphens/>
              <w:jc w:val="right"/>
              <w:rPr>
                <w:sz w:val="20"/>
                <w:szCs w:val="20"/>
              </w:rPr>
            </w:pPr>
            <w:r>
              <w:rPr>
                <w:sz w:val="20"/>
                <w:szCs w:val="20"/>
              </w:rPr>
              <w:t>39,947</w:t>
            </w:r>
          </w:p>
        </w:tc>
        <w:tc>
          <w:tcPr>
            <w:tcW w:w="683" w:type="pct"/>
            <w:tcBorders>
              <w:top w:val="single" w:sz="4" w:space="0" w:color="auto"/>
              <w:left w:val="single" w:sz="4" w:space="0" w:color="auto"/>
              <w:bottom w:val="single" w:sz="4" w:space="0" w:color="auto"/>
              <w:right w:val="single" w:sz="4" w:space="0" w:color="auto"/>
            </w:tcBorders>
          </w:tcPr>
          <w:p w14:paraId="305EFC32" w14:textId="77777777" w:rsidR="00F30B6A" w:rsidRDefault="00107E97">
            <w:pPr>
              <w:shd w:val="clear" w:color="auto" w:fill="FFFFFF" w:themeFill="background1"/>
              <w:suppressAutoHyphens/>
              <w:jc w:val="right"/>
              <w:rPr>
                <w:sz w:val="20"/>
                <w:szCs w:val="20"/>
              </w:rPr>
            </w:pPr>
            <w:r>
              <w:rPr>
                <w:sz w:val="20"/>
                <w:szCs w:val="20"/>
              </w:rPr>
              <w:t>28,204</w:t>
            </w:r>
          </w:p>
        </w:tc>
        <w:tc>
          <w:tcPr>
            <w:tcW w:w="680" w:type="pct"/>
            <w:tcBorders>
              <w:top w:val="single" w:sz="4" w:space="0" w:color="auto"/>
              <w:left w:val="single" w:sz="4" w:space="0" w:color="auto"/>
              <w:bottom w:val="single" w:sz="4" w:space="0" w:color="auto"/>
              <w:right w:val="single" w:sz="4" w:space="0" w:color="auto"/>
            </w:tcBorders>
          </w:tcPr>
          <w:p w14:paraId="46FDC488" w14:textId="77777777" w:rsidR="00F30B6A" w:rsidRDefault="00107E97">
            <w:pPr>
              <w:shd w:val="clear" w:color="auto" w:fill="FFFFFF" w:themeFill="background1"/>
              <w:suppressAutoHyphens/>
              <w:jc w:val="right"/>
              <w:rPr>
                <w:sz w:val="20"/>
                <w:szCs w:val="20"/>
              </w:rPr>
            </w:pPr>
            <w:r>
              <w:rPr>
                <w:sz w:val="20"/>
                <w:szCs w:val="20"/>
              </w:rPr>
              <w:t>26,785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069825B" w14:textId="77777777" w:rsidR="00F30B6A" w:rsidRDefault="00107E97">
            <w:pPr>
              <w:shd w:val="clear" w:color="auto" w:fill="FFFFFF" w:themeFill="background1"/>
              <w:suppressAutoHyphens/>
              <w:jc w:val="right"/>
              <w:rPr>
                <w:sz w:val="20"/>
                <w:szCs w:val="20"/>
              </w:rPr>
            </w:pPr>
            <w:r>
              <w:rPr>
                <w:sz w:val="20"/>
                <w:szCs w:val="20"/>
              </w:rPr>
              <w:t>20,931</w:t>
            </w:r>
          </w:p>
        </w:tc>
        <w:tc>
          <w:tcPr>
            <w:tcW w:w="707" w:type="pct"/>
            <w:tcBorders>
              <w:top w:val="single" w:sz="4" w:space="0" w:color="auto"/>
              <w:left w:val="single" w:sz="4" w:space="0" w:color="auto"/>
              <w:bottom w:val="single" w:sz="4" w:space="0" w:color="auto"/>
              <w:right w:val="single" w:sz="4" w:space="0" w:color="auto"/>
            </w:tcBorders>
          </w:tcPr>
          <w:p w14:paraId="3ABA9495" w14:textId="77777777" w:rsidR="00F30B6A" w:rsidRDefault="00107E97">
            <w:pPr>
              <w:shd w:val="clear" w:color="auto" w:fill="FFFFFF" w:themeFill="background1"/>
              <w:suppressAutoHyphens/>
              <w:jc w:val="right"/>
              <w:rPr>
                <w:sz w:val="20"/>
                <w:szCs w:val="20"/>
              </w:rPr>
            </w:pPr>
            <w:r>
              <w:rPr>
                <w:sz w:val="20"/>
                <w:szCs w:val="20"/>
              </w:rPr>
              <w:t>20,399</w:t>
            </w:r>
          </w:p>
        </w:tc>
      </w:tr>
      <w:tr w:rsidR="00F30B6A" w14:paraId="6675BE6C" w14:textId="77777777">
        <w:tc>
          <w:tcPr>
            <w:tcW w:w="911" w:type="pct"/>
            <w:tcBorders>
              <w:top w:val="single" w:sz="4" w:space="0" w:color="auto"/>
              <w:left w:val="single" w:sz="4" w:space="0" w:color="auto"/>
              <w:bottom w:val="single" w:sz="4" w:space="0" w:color="auto"/>
              <w:right w:val="single" w:sz="4" w:space="0" w:color="auto"/>
            </w:tcBorders>
          </w:tcPr>
          <w:p w14:paraId="75168388" w14:textId="77777777" w:rsidR="00F30B6A" w:rsidRDefault="00107E97">
            <w:pPr>
              <w:shd w:val="clear" w:color="auto" w:fill="FFFFFF" w:themeFill="background1"/>
              <w:suppressAutoHyphens/>
              <w:rPr>
                <w:sz w:val="20"/>
                <w:szCs w:val="20"/>
              </w:rPr>
            </w:pPr>
            <w:r>
              <w:rPr>
                <w:sz w:val="20"/>
                <w:szCs w:val="20"/>
              </w:rPr>
              <w:t>R-410A</w:t>
            </w:r>
          </w:p>
        </w:tc>
        <w:tc>
          <w:tcPr>
            <w:tcW w:w="679" w:type="pct"/>
            <w:tcBorders>
              <w:top w:val="single" w:sz="4" w:space="0" w:color="auto"/>
              <w:left w:val="single" w:sz="4" w:space="0" w:color="auto"/>
              <w:bottom w:val="single" w:sz="4" w:space="0" w:color="auto"/>
              <w:right w:val="single" w:sz="4" w:space="0" w:color="auto"/>
            </w:tcBorders>
          </w:tcPr>
          <w:p w14:paraId="7BC10139" w14:textId="77777777" w:rsidR="00F30B6A" w:rsidRDefault="00107E97">
            <w:pPr>
              <w:shd w:val="clear" w:color="auto" w:fill="FFFFFF" w:themeFill="background1"/>
              <w:suppressAutoHyphens/>
              <w:jc w:val="right"/>
              <w:rPr>
                <w:sz w:val="20"/>
                <w:szCs w:val="20"/>
                <w:highlight w:val="cyan"/>
              </w:rPr>
            </w:pPr>
            <w:r>
              <w:rPr>
                <w:sz w:val="20"/>
                <w:szCs w:val="20"/>
              </w:rPr>
              <w:t>2,088</w:t>
            </w:r>
          </w:p>
        </w:tc>
        <w:tc>
          <w:tcPr>
            <w:tcW w:w="606" w:type="pct"/>
            <w:tcBorders>
              <w:top w:val="single" w:sz="4" w:space="0" w:color="auto"/>
              <w:left w:val="single" w:sz="4" w:space="0" w:color="auto"/>
              <w:bottom w:val="single" w:sz="4" w:space="0" w:color="auto"/>
              <w:right w:val="single" w:sz="4" w:space="0" w:color="auto"/>
            </w:tcBorders>
          </w:tcPr>
          <w:p w14:paraId="3658DB9F" w14:textId="77777777" w:rsidR="00F30B6A" w:rsidRDefault="00107E97">
            <w:pPr>
              <w:shd w:val="clear" w:color="auto" w:fill="FFFFFF" w:themeFill="background1"/>
              <w:suppressAutoHyphens/>
              <w:jc w:val="right"/>
              <w:rPr>
                <w:sz w:val="20"/>
                <w:szCs w:val="20"/>
              </w:rPr>
            </w:pPr>
            <w:r>
              <w:rPr>
                <w:sz w:val="20"/>
                <w:szCs w:val="20"/>
              </w:rPr>
              <w:t>101,453</w:t>
            </w:r>
          </w:p>
        </w:tc>
        <w:tc>
          <w:tcPr>
            <w:tcW w:w="683" w:type="pct"/>
            <w:tcBorders>
              <w:top w:val="single" w:sz="4" w:space="0" w:color="auto"/>
              <w:left w:val="single" w:sz="4" w:space="0" w:color="auto"/>
              <w:bottom w:val="single" w:sz="4" w:space="0" w:color="auto"/>
              <w:right w:val="single" w:sz="4" w:space="0" w:color="auto"/>
            </w:tcBorders>
          </w:tcPr>
          <w:p w14:paraId="09EE3C9B" w14:textId="77777777" w:rsidR="00F30B6A" w:rsidRDefault="00107E97">
            <w:pPr>
              <w:shd w:val="clear" w:color="auto" w:fill="FFFFFF" w:themeFill="background1"/>
              <w:suppressAutoHyphens/>
              <w:jc w:val="right"/>
              <w:rPr>
                <w:sz w:val="20"/>
                <w:szCs w:val="20"/>
              </w:rPr>
            </w:pPr>
            <w:r>
              <w:rPr>
                <w:sz w:val="20"/>
                <w:szCs w:val="20"/>
              </w:rPr>
              <w:t>86,861</w:t>
            </w:r>
          </w:p>
        </w:tc>
        <w:tc>
          <w:tcPr>
            <w:tcW w:w="680" w:type="pct"/>
            <w:tcBorders>
              <w:top w:val="single" w:sz="4" w:space="0" w:color="auto"/>
              <w:left w:val="single" w:sz="4" w:space="0" w:color="auto"/>
              <w:bottom w:val="single" w:sz="4" w:space="0" w:color="auto"/>
              <w:right w:val="single" w:sz="4" w:space="0" w:color="auto"/>
            </w:tcBorders>
          </w:tcPr>
          <w:p w14:paraId="1397B19F" w14:textId="77777777" w:rsidR="00F30B6A" w:rsidRDefault="00107E97">
            <w:pPr>
              <w:shd w:val="clear" w:color="auto" w:fill="FFFFFF" w:themeFill="background1"/>
              <w:suppressAutoHyphens/>
              <w:jc w:val="right"/>
              <w:rPr>
                <w:sz w:val="20"/>
                <w:szCs w:val="20"/>
              </w:rPr>
            </w:pPr>
            <w:r>
              <w:rPr>
                <w:sz w:val="20"/>
                <w:szCs w:val="20"/>
              </w:rPr>
              <w:t>81,705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D85D3CA" w14:textId="77777777" w:rsidR="00F30B6A" w:rsidRDefault="00107E97">
            <w:pPr>
              <w:shd w:val="clear" w:color="auto" w:fill="FFFFFF" w:themeFill="background1"/>
              <w:suppressAutoHyphens/>
              <w:jc w:val="right"/>
              <w:rPr>
                <w:sz w:val="20"/>
                <w:szCs w:val="20"/>
              </w:rPr>
            </w:pPr>
            <w:r>
              <w:rPr>
                <w:sz w:val="20"/>
                <w:szCs w:val="20"/>
              </w:rPr>
              <w:t>64,170</w:t>
            </w:r>
          </w:p>
        </w:tc>
        <w:tc>
          <w:tcPr>
            <w:tcW w:w="707" w:type="pct"/>
            <w:tcBorders>
              <w:top w:val="single" w:sz="4" w:space="0" w:color="auto"/>
              <w:left w:val="single" w:sz="4" w:space="0" w:color="auto"/>
              <w:bottom w:val="single" w:sz="4" w:space="0" w:color="auto"/>
              <w:right w:val="single" w:sz="4" w:space="0" w:color="auto"/>
            </w:tcBorders>
          </w:tcPr>
          <w:p w14:paraId="521ABA9B" w14:textId="77777777" w:rsidR="00F30B6A" w:rsidRDefault="00107E97">
            <w:pPr>
              <w:shd w:val="clear" w:color="auto" w:fill="FFFFFF" w:themeFill="background1"/>
              <w:suppressAutoHyphens/>
              <w:jc w:val="right"/>
              <w:rPr>
                <w:sz w:val="20"/>
                <w:szCs w:val="20"/>
              </w:rPr>
            </w:pPr>
            <w:r>
              <w:rPr>
                <w:sz w:val="20"/>
                <w:szCs w:val="20"/>
              </w:rPr>
              <w:t>62,521</w:t>
            </w:r>
          </w:p>
        </w:tc>
      </w:tr>
      <w:tr w:rsidR="00F30B6A" w14:paraId="38B3639C" w14:textId="77777777">
        <w:tc>
          <w:tcPr>
            <w:tcW w:w="1589" w:type="pct"/>
            <w:gridSpan w:val="2"/>
            <w:tcBorders>
              <w:top w:val="single" w:sz="4" w:space="0" w:color="auto"/>
              <w:left w:val="single" w:sz="4" w:space="0" w:color="auto"/>
              <w:bottom w:val="single" w:sz="4" w:space="0" w:color="auto"/>
              <w:right w:val="single" w:sz="4" w:space="0" w:color="auto"/>
            </w:tcBorders>
          </w:tcPr>
          <w:p w14:paraId="4E172793" w14:textId="77777777" w:rsidR="00F30B6A" w:rsidRDefault="00107E97">
            <w:pPr>
              <w:shd w:val="clear" w:color="auto" w:fill="FFFFFF" w:themeFill="background1"/>
              <w:suppressAutoHyphens/>
              <w:jc w:val="left"/>
              <w:rPr>
                <w:rFonts w:eastAsia="SimSun"/>
                <w:b/>
                <w:bCs/>
                <w:sz w:val="20"/>
                <w:szCs w:val="20"/>
                <w:lang w:val="en-US" w:eastAsia="zh-CN"/>
              </w:rPr>
            </w:pPr>
            <w:r>
              <w:rPr>
                <w:rFonts w:eastAsia="SimSun" w:hint="eastAsia"/>
                <w:b/>
                <w:bCs/>
                <w:sz w:val="20"/>
                <w:szCs w:val="20"/>
                <w:lang w:val="en-US" w:eastAsia="zh-CN"/>
              </w:rPr>
              <w:t>总计（吨二氧化碳当量）</w:t>
            </w:r>
          </w:p>
        </w:tc>
        <w:tc>
          <w:tcPr>
            <w:tcW w:w="606" w:type="pct"/>
            <w:tcBorders>
              <w:top w:val="single" w:sz="4" w:space="0" w:color="auto"/>
              <w:left w:val="single" w:sz="4" w:space="0" w:color="auto"/>
              <w:bottom w:val="single" w:sz="4" w:space="0" w:color="auto"/>
              <w:right w:val="single" w:sz="4" w:space="0" w:color="auto"/>
            </w:tcBorders>
          </w:tcPr>
          <w:p w14:paraId="69561348" w14:textId="77777777" w:rsidR="00F30B6A" w:rsidRDefault="00107E97">
            <w:pPr>
              <w:shd w:val="clear" w:color="auto" w:fill="FFFFFF" w:themeFill="background1"/>
              <w:suppressAutoHyphens/>
              <w:jc w:val="right"/>
              <w:rPr>
                <w:b/>
                <w:bCs/>
                <w:sz w:val="20"/>
                <w:szCs w:val="20"/>
              </w:rPr>
            </w:pPr>
            <w:r>
              <w:rPr>
                <w:b/>
                <w:bCs/>
                <w:sz w:val="20"/>
                <w:szCs w:val="20"/>
              </w:rPr>
              <w:t>985,514</w:t>
            </w:r>
          </w:p>
        </w:tc>
        <w:tc>
          <w:tcPr>
            <w:tcW w:w="683" w:type="pct"/>
            <w:tcBorders>
              <w:top w:val="single" w:sz="4" w:space="0" w:color="auto"/>
              <w:left w:val="single" w:sz="4" w:space="0" w:color="auto"/>
              <w:bottom w:val="single" w:sz="4" w:space="0" w:color="auto"/>
              <w:right w:val="single" w:sz="4" w:space="0" w:color="auto"/>
            </w:tcBorders>
          </w:tcPr>
          <w:p w14:paraId="262EAC0A" w14:textId="77777777" w:rsidR="00F30B6A" w:rsidRDefault="00107E97">
            <w:pPr>
              <w:shd w:val="clear" w:color="auto" w:fill="FFFFFF" w:themeFill="background1"/>
              <w:suppressAutoHyphens/>
              <w:jc w:val="right"/>
              <w:rPr>
                <w:b/>
                <w:bCs/>
                <w:sz w:val="20"/>
                <w:szCs w:val="20"/>
              </w:rPr>
            </w:pPr>
            <w:r>
              <w:rPr>
                <w:b/>
                <w:bCs/>
                <w:sz w:val="20"/>
                <w:szCs w:val="20"/>
              </w:rPr>
              <w:t>843,475</w:t>
            </w:r>
          </w:p>
        </w:tc>
        <w:tc>
          <w:tcPr>
            <w:tcW w:w="680" w:type="pct"/>
            <w:tcBorders>
              <w:top w:val="single" w:sz="4" w:space="0" w:color="auto"/>
              <w:left w:val="single" w:sz="4" w:space="0" w:color="auto"/>
              <w:bottom w:val="single" w:sz="4" w:space="0" w:color="auto"/>
              <w:right w:val="single" w:sz="4" w:space="0" w:color="auto"/>
            </w:tcBorders>
          </w:tcPr>
          <w:p w14:paraId="678AD146" w14:textId="77777777" w:rsidR="00F30B6A" w:rsidRDefault="00107E97">
            <w:pPr>
              <w:shd w:val="clear" w:color="auto" w:fill="FFFFFF" w:themeFill="background1"/>
              <w:suppressAutoHyphens/>
              <w:jc w:val="right"/>
              <w:rPr>
                <w:b/>
                <w:bCs/>
                <w:sz w:val="20"/>
                <w:szCs w:val="20"/>
              </w:rPr>
            </w:pPr>
            <w:r>
              <w:rPr>
                <w:b/>
                <w:bCs/>
                <w:sz w:val="20"/>
                <w:szCs w:val="20"/>
              </w:rPr>
              <w:t>813,172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38B5BDF" w14:textId="77777777" w:rsidR="00F30B6A" w:rsidRDefault="00107E97">
            <w:pPr>
              <w:suppressAutoHyphens/>
              <w:jc w:val="right"/>
              <w:rPr>
                <w:b/>
                <w:bCs/>
                <w:sz w:val="20"/>
                <w:szCs w:val="20"/>
              </w:rPr>
            </w:pPr>
            <w:r>
              <w:rPr>
                <w:b/>
                <w:bCs/>
                <w:sz w:val="20"/>
                <w:szCs w:val="20"/>
              </w:rPr>
              <w:t>608,920</w:t>
            </w:r>
          </w:p>
        </w:tc>
        <w:tc>
          <w:tcPr>
            <w:tcW w:w="707" w:type="pct"/>
            <w:tcBorders>
              <w:top w:val="single" w:sz="4" w:space="0" w:color="auto"/>
              <w:left w:val="single" w:sz="4" w:space="0" w:color="auto"/>
              <w:bottom w:val="single" w:sz="4" w:space="0" w:color="auto"/>
              <w:right w:val="single" w:sz="4" w:space="0" w:color="auto"/>
            </w:tcBorders>
          </w:tcPr>
          <w:p w14:paraId="24505401" w14:textId="77777777" w:rsidR="00F30B6A" w:rsidRDefault="00107E97">
            <w:pPr>
              <w:shd w:val="clear" w:color="auto" w:fill="FFFFFF" w:themeFill="background1"/>
              <w:suppressAutoHyphens/>
              <w:jc w:val="right"/>
              <w:rPr>
                <w:b/>
                <w:bCs/>
                <w:sz w:val="20"/>
                <w:szCs w:val="20"/>
              </w:rPr>
            </w:pPr>
            <w:r>
              <w:rPr>
                <w:b/>
                <w:bCs/>
                <w:sz w:val="20"/>
                <w:szCs w:val="20"/>
              </w:rPr>
              <w:t>586,753</w:t>
            </w:r>
          </w:p>
        </w:tc>
      </w:tr>
      <w:tr w:rsidR="00F30B6A" w14:paraId="48D33C1F" w14:textId="77777777">
        <w:tc>
          <w:tcPr>
            <w:tcW w:w="1589" w:type="pct"/>
            <w:gridSpan w:val="2"/>
            <w:tcBorders>
              <w:top w:val="single" w:sz="4" w:space="0" w:color="auto"/>
              <w:left w:val="single" w:sz="4" w:space="0" w:color="auto"/>
              <w:bottom w:val="single" w:sz="4" w:space="0" w:color="auto"/>
              <w:right w:val="single" w:sz="4" w:space="0" w:color="auto"/>
            </w:tcBorders>
          </w:tcPr>
          <w:p w14:paraId="550128D1" w14:textId="77777777" w:rsidR="00F30B6A" w:rsidRDefault="00107E97">
            <w:pPr>
              <w:shd w:val="clear" w:color="auto" w:fill="FFFFFF" w:themeFill="background1"/>
              <w:suppressAutoHyphens/>
              <w:jc w:val="left"/>
              <w:rPr>
                <w:rFonts w:eastAsia="SimSun"/>
                <w:sz w:val="20"/>
                <w:szCs w:val="20"/>
                <w:lang w:val="en-US" w:eastAsia="zh-CN"/>
              </w:rPr>
            </w:pPr>
            <w:r>
              <w:rPr>
                <w:rFonts w:eastAsia="SimSun" w:hint="eastAsia"/>
                <w:sz w:val="20"/>
                <w:szCs w:val="20"/>
                <w:lang w:val="en-US" w:eastAsia="zh-CN"/>
              </w:rPr>
              <w:t>允许的消费量上限</w:t>
            </w:r>
          </w:p>
        </w:tc>
        <w:tc>
          <w:tcPr>
            <w:tcW w:w="606" w:type="pct"/>
            <w:tcBorders>
              <w:top w:val="single" w:sz="4" w:space="0" w:color="auto"/>
              <w:left w:val="single" w:sz="4" w:space="0" w:color="auto"/>
              <w:bottom w:val="single" w:sz="4" w:space="0" w:color="auto"/>
              <w:right w:val="single" w:sz="4" w:space="0" w:color="auto"/>
            </w:tcBorders>
          </w:tcPr>
          <w:p w14:paraId="2887CF44" w14:textId="77777777" w:rsidR="00F30B6A" w:rsidRDefault="00107E97">
            <w:pPr>
              <w:shd w:val="clear" w:color="auto" w:fill="FFFFFF" w:themeFill="background1"/>
              <w:suppressAutoHyphens/>
              <w:jc w:val="right"/>
              <w:rPr>
                <w:sz w:val="20"/>
                <w:szCs w:val="20"/>
              </w:rPr>
            </w:pPr>
            <w:r>
              <w:rPr>
                <w:rFonts w:eastAsiaTheme="minorEastAsia"/>
                <w:color w:val="000000" w:themeColor="text1"/>
                <w:sz w:val="18"/>
                <w:szCs w:val="18"/>
                <w:lang w:val="en-US" w:eastAsia="zh-CN"/>
              </w:rPr>
              <w:t>不适用</w:t>
            </w:r>
          </w:p>
        </w:tc>
        <w:tc>
          <w:tcPr>
            <w:tcW w:w="683" w:type="pct"/>
            <w:tcBorders>
              <w:top w:val="single" w:sz="4" w:space="0" w:color="auto"/>
              <w:left w:val="single" w:sz="4" w:space="0" w:color="auto"/>
              <w:bottom w:val="single" w:sz="4" w:space="0" w:color="auto"/>
              <w:right w:val="single" w:sz="4" w:space="0" w:color="auto"/>
            </w:tcBorders>
          </w:tcPr>
          <w:p w14:paraId="7D272869" w14:textId="77777777" w:rsidR="00F30B6A" w:rsidRDefault="00107E97">
            <w:pPr>
              <w:shd w:val="clear" w:color="auto" w:fill="FFFFFF" w:themeFill="background1"/>
              <w:suppressAutoHyphens/>
              <w:jc w:val="right"/>
              <w:rPr>
                <w:rFonts w:eastAsia="SimSun"/>
                <w:sz w:val="20"/>
                <w:szCs w:val="20"/>
                <w:lang w:eastAsia="zh-CN"/>
              </w:rPr>
            </w:pPr>
            <w:r>
              <w:rPr>
                <w:rFonts w:eastAsia="SimSun" w:hint="eastAsia"/>
                <w:sz w:val="20"/>
                <w:szCs w:val="20"/>
                <w:lang w:eastAsia="zh-CN"/>
              </w:rPr>
              <w:t>不适用</w:t>
            </w:r>
          </w:p>
        </w:tc>
        <w:tc>
          <w:tcPr>
            <w:tcW w:w="680" w:type="pct"/>
            <w:tcBorders>
              <w:top w:val="single" w:sz="4" w:space="0" w:color="auto"/>
              <w:left w:val="single" w:sz="4" w:space="0" w:color="auto"/>
              <w:bottom w:val="single" w:sz="4" w:space="0" w:color="auto"/>
              <w:right w:val="single" w:sz="4" w:space="0" w:color="auto"/>
            </w:tcBorders>
          </w:tcPr>
          <w:p w14:paraId="624633A3" w14:textId="77777777" w:rsidR="00F30B6A" w:rsidRDefault="00107E97">
            <w:pPr>
              <w:shd w:val="clear" w:color="auto" w:fill="FFFFFF" w:themeFill="background1"/>
              <w:suppressAutoHyphens/>
              <w:jc w:val="right"/>
              <w:rPr>
                <w:rFonts w:eastAsia="SimSun"/>
                <w:sz w:val="20"/>
                <w:szCs w:val="20"/>
                <w:lang w:eastAsia="zh-CN"/>
              </w:rPr>
            </w:pPr>
            <w:r>
              <w:rPr>
                <w:rFonts w:eastAsia="SimSun" w:hint="eastAsia"/>
                <w:sz w:val="20"/>
                <w:szCs w:val="20"/>
                <w:lang w:eastAsia="zh-CN"/>
              </w:rPr>
              <w:t>不适用</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A37D8D8" w14:textId="77777777" w:rsidR="00F30B6A" w:rsidRDefault="00107E97">
            <w:pPr>
              <w:suppressAutoHyphens/>
              <w:jc w:val="right"/>
              <w:rPr>
                <w:rFonts w:eastAsia="SimSun"/>
                <w:sz w:val="20"/>
                <w:szCs w:val="20"/>
                <w:lang w:eastAsia="zh-CN"/>
              </w:rPr>
            </w:pPr>
            <w:r>
              <w:rPr>
                <w:rFonts w:eastAsia="SimSun" w:hint="eastAsia"/>
                <w:sz w:val="20"/>
                <w:szCs w:val="20"/>
                <w:lang w:eastAsia="zh-CN"/>
              </w:rPr>
              <w:t>不适用</w:t>
            </w:r>
          </w:p>
        </w:tc>
        <w:tc>
          <w:tcPr>
            <w:tcW w:w="707" w:type="pct"/>
            <w:tcBorders>
              <w:top w:val="single" w:sz="4" w:space="0" w:color="auto"/>
              <w:left w:val="single" w:sz="4" w:space="0" w:color="auto"/>
              <w:bottom w:val="single" w:sz="4" w:space="0" w:color="auto"/>
              <w:right w:val="single" w:sz="4" w:space="0" w:color="auto"/>
            </w:tcBorders>
          </w:tcPr>
          <w:p w14:paraId="0B86AE23" w14:textId="77777777" w:rsidR="00F30B6A" w:rsidRDefault="00107E97">
            <w:pPr>
              <w:shd w:val="clear" w:color="auto" w:fill="FFFFFF" w:themeFill="background1"/>
              <w:suppressAutoHyphens/>
              <w:jc w:val="right"/>
              <w:rPr>
                <w:sz w:val="20"/>
                <w:szCs w:val="20"/>
              </w:rPr>
            </w:pPr>
            <w:r>
              <w:rPr>
                <w:sz w:val="20"/>
                <w:szCs w:val="20"/>
              </w:rPr>
              <w:t>935,450</w:t>
            </w:r>
          </w:p>
        </w:tc>
      </w:tr>
      <w:tr w:rsidR="00F30B6A" w14:paraId="6F044F43" w14:textId="77777777">
        <w:tc>
          <w:tcPr>
            <w:tcW w:w="5000" w:type="pct"/>
            <w:gridSpan w:val="7"/>
            <w:tcBorders>
              <w:top w:val="single" w:sz="4" w:space="0" w:color="auto"/>
              <w:left w:val="single" w:sz="4" w:space="0" w:color="auto"/>
              <w:bottom w:val="single" w:sz="4" w:space="0" w:color="auto"/>
              <w:right w:val="single" w:sz="4" w:space="0" w:color="auto"/>
            </w:tcBorders>
          </w:tcPr>
          <w:p w14:paraId="6AB64F12" w14:textId="77777777" w:rsidR="00F30B6A" w:rsidRDefault="00107E97">
            <w:pPr>
              <w:keepNext/>
              <w:keepLines/>
              <w:shd w:val="clear" w:color="auto" w:fill="FFFFFF" w:themeFill="background1"/>
              <w:suppressAutoHyphens/>
              <w:jc w:val="center"/>
              <w:rPr>
                <w:rFonts w:eastAsia="SimSun"/>
                <w:b/>
                <w:bCs/>
                <w:sz w:val="20"/>
                <w:szCs w:val="20"/>
                <w:lang w:val="en-US" w:eastAsia="zh-CN"/>
              </w:rPr>
            </w:pPr>
            <w:r>
              <w:rPr>
                <w:rFonts w:eastAsia="SimSun" w:hint="eastAsia"/>
                <w:b/>
                <w:bCs/>
                <w:sz w:val="20"/>
                <w:szCs w:val="20"/>
                <w:lang w:val="en-US" w:eastAsia="zh-CN"/>
              </w:rPr>
              <w:t>HFC</w:t>
            </w:r>
            <w:r>
              <w:rPr>
                <w:rFonts w:hint="eastAsia"/>
                <w:b/>
                <w:bCs/>
                <w:color w:val="000000" w:themeColor="text1"/>
                <w:sz w:val="20"/>
                <w:szCs w:val="20"/>
                <w:lang w:eastAsia="zh-CN"/>
              </w:rPr>
              <w:t>基准量计算（</w:t>
            </w:r>
            <w:r>
              <w:rPr>
                <w:rFonts w:hint="eastAsia"/>
                <w:b/>
                <w:bCs/>
                <w:sz w:val="20"/>
                <w:szCs w:val="20"/>
                <w:lang w:eastAsia="zh-CN"/>
              </w:rPr>
              <w:t>吨二氧化碳当量）</w:t>
            </w:r>
          </w:p>
        </w:tc>
      </w:tr>
      <w:tr w:rsidR="00F30B6A" w14:paraId="56F16B39" w14:textId="77777777">
        <w:tc>
          <w:tcPr>
            <w:tcW w:w="3559" w:type="pct"/>
            <w:gridSpan w:val="5"/>
            <w:tcBorders>
              <w:top w:val="single" w:sz="4" w:space="0" w:color="auto"/>
              <w:left w:val="single" w:sz="4" w:space="0" w:color="auto"/>
              <w:bottom w:val="single" w:sz="4" w:space="0" w:color="auto"/>
              <w:right w:val="single" w:sz="4" w:space="0" w:color="auto"/>
            </w:tcBorders>
          </w:tcPr>
          <w:p w14:paraId="1361A27F" w14:textId="77777777" w:rsidR="00F30B6A" w:rsidRDefault="00107E97">
            <w:pPr>
              <w:keepNext/>
              <w:keepLines/>
              <w:shd w:val="clear" w:color="auto" w:fill="FFFFFF" w:themeFill="background1"/>
              <w:suppressAutoHyphens/>
              <w:jc w:val="left"/>
              <w:rPr>
                <w:sz w:val="20"/>
                <w:szCs w:val="20"/>
                <w:lang w:eastAsia="zh-CN"/>
              </w:rPr>
            </w:pPr>
            <w:r>
              <w:rPr>
                <w:rFonts w:hint="eastAsia"/>
                <w:color w:val="000000" w:themeColor="text1"/>
                <w:sz w:val="20"/>
                <w:szCs w:val="20"/>
                <w:lang w:eastAsia="zh-CN"/>
              </w:rPr>
              <w:t>2020-2022年的</w:t>
            </w:r>
            <w:r>
              <w:rPr>
                <w:rFonts w:hint="eastAsia"/>
                <w:color w:val="000000" w:themeColor="text1"/>
                <w:sz w:val="20"/>
                <w:szCs w:val="20"/>
                <w:lang w:val="en-US" w:eastAsia="zh-CN"/>
              </w:rPr>
              <w:t>HFC</w:t>
            </w:r>
            <w:r>
              <w:rPr>
                <w:rFonts w:hint="eastAsia"/>
                <w:color w:val="000000" w:themeColor="text1"/>
                <w:sz w:val="20"/>
                <w:szCs w:val="20"/>
                <w:lang w:eastAsia="zh-CN"/>
              </w:rPr>
              <w:t>平均</w:t>
            </w:r>
            <w:r>
              <w:rPr>
                <w:rFonts w:eastAsia="SimSun" w:hint="eastAsia"/>
                <w:color w:val="000000" w:themeColor="text1"/>
                <w:sz w:val="20"/>
                <w:szCs w:val="20"/>
                <w:lang w:val="en-US" w:eastAsia="zh-CN"/>
              </w:rPr>
              <w:t>消费</w:t>
            </w:r>
            <w:r>
              <w:rPr>
                <w:rFonts w:hint="eastAsia"/>
                <w:color w:val="000000" w:themeColor="text1"/>
                <w:sz w:val="20"/>
                <w:szCs w:val="20"/>
                <w:lang w:eastAsia="zh-CN"/>
              </w:rPr>
              <w:t>量</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A39E02" w14:textId="77777777" w:rsidR="00F30B6A" w:rsidRDefault="00107E97">
            <w:pPr>
              <w:keepNext/>
              <w:keepLines/>
              <w:shd w:val="clear" w:color="auto" w:fill="FFFFFF" w:themeFill="background1"/>
              <w:suppressAutoHyphens/>
              <w:jc w:val="right"/>
              <w:rPr>
                <w:sz w:val="20"/>
                <w:szCs w:val="20"/>
              </w:rPr>
            </w:pPr>
            <w:r>
              <w:rPr>
                <w:sz w:val="20"/>
                <w:szCs w:val="20"/>
              </w:rPr>
              <w:t>880,720</w:t>
            </w:r>
          </w:p>
        </w:tc>
      </w:tr>
      <w:tr w:rsidR="00F30B6A" w14:paraId="2A91D834" w14:textId="77777777">
        <w:tc>
          <w:tcPr>
            <w:tcW w:w="3559" w:type="pct"/>
            <w:gridSpan w:val="5"/>
            <w:tcBorders>
              <w:top w:val="single" w:sz="4" w:space="0" w:color="auto"/>
              <w:left w:val="single" w:sz="4" w:space="0" w:color="auto"/>
              <w:bottom w:val="single" w:sz="4" w:space="0" w:color="auto"/>
              <w:right w:val="single" w:sz="4" w:space="0" w:color="auto"/>
            </w:tcBorders>
          </w:tcPr>
          <w:p w14:paraId="06AB41E7" w14:textId="77777777" w:rsidR="00F30B6A" w:rsidRDefault="00107E97">
            <w:pPr>
              <w:keepNext/>
              <w:keepLines/>
              <w:shd w:val="clear" w:color="auto" w:fill="FFFFFF" w:themeFill="background1"/>
              <w:suppressAutoHyphens/>
              <w:jc w:val="left"/>
              <w:rPr>
                <w:sz w:val="20"/>
                <w:szCs w:val="20"/>
              </w:rPr>
            </w:pPr>
            <w:r>
              <w:rPr>
                <w:sz w:val="20"/>
                <w:szCs w:val="20"/>
              </w:rPr>
              <w:t xml:space="preserve">HCFC </w:t>
            </w:r>
            <w:r>
              <w:rPr>
                <w:rFonts w:hint="eastAsia"/>
                <w:color w:val="000000" w:themeColor="text1"/>
                <w:sz w:val="20"/>
                <w:szCs w:val="20"/>
                <w:lang w:eastAsia="zh-CN"/>
              </w:rPr>
              <w:t>基准量（65%）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0BE660" w14:textId="77777777" w:rsidR="00F30B6A" w:rsidRDefault="00107E97">
            <w:pPr>
              <w:keepNext/>
              <w:keepLines/>
              <w:shd w:val="clear" w:color="auto" w:fill="FFFFFF" w:themeFill="background1"/>
              <w:suppressAutoHyphens/>
              <w:jc w:val="right"/>
              <w:rPr>
                <w:sz w:val="20"/>
                <w:szCs w:val="20"/>
              </w:rPr>
            </w:pPr>
            <w:r>
              <w:rPr>
                <w:sz w:val="20"/>
                <w:szCs w:val="20"/>
              </w:rPr>
              <w:t>341,638</w:t>
            </w:r>
          </w:p>
        </w:tc>
      </w:tr>
      <w:tr w:rsidR="00F30B6A" w14:paraId="7A28F78F" w14:textId="77777777">
        <w:tc>
          <w:tcPr>
            <w:tcW w:w="3559" w:type="pct"/>
            <w:gridSpan w:val="5"/>
            <w:tcBorders>
              <w:top w:val="single" w:sz="4" w:space="0" w:color="auto"/>
              <w:left w:val="single" w:sz="4" w:space="0" w:color="auto"/>
              <w:bottom w:val="single" w:sz="4" w:space="0" w:color="auto"/>
              <w:right w:val="single" w:sz="4" w:space="0" w:color="auto"/>
            </w:tcBorders>
          </w:tcPr>
          <w:p w14:paraId="382008F3" w14:textId="77777777" w:rsidR="00F30B6A" w:rsidRDefault="00107E97">
            <w:pPr>
              <w:keepNext/>
              <w:keepLines/>
              <w:shd w:val="clear" w:color="auto" w:fill="FFFFFF" w:themeFill="background1"/>
              <w:suppressAutoHyphens/>
              <w:jc w:val="left"/>
              <w:rPr>
                <w:b/>
                <w:bCs/>
                <w:sz w:val="20"/>
                <w:szCs w:val="20"/>
                <w:lang w:val="en-US"/>
              </w:rPr>
            </w:pPr>
            <w:r>
              <w:rPr>
                <w:rFonts w:hint="eastAsia"/>
                <w:color w:val="000000" w:themeColor="text1"/>
                <w:sz w:val="20"/>
                <w:szCs w:val="20"/>
                <w:lang w:val="en-US" w:eastAsia="zh-CN"/>
              </w:rPr>
              <w:t>HFC基准量</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00425BF" w14:textId="77777777" w:rsidR="00F30B6A" w:rsidRDefault="00107E97">
            <w:pPr>
              <w:keepNext/>
              <w:keepLines/>
              <w:shd w:val="clear" w:color="auto" w:fill="FFFFFF" w:themeFill="background1"/>
              <w:suppressAutoHyphens/>
              <w:jc w:val="right"/>
              <w:rPr>
                <w:b/>
                <w:bCs/>
                <w:sz w:val="20"/>
                <w:szCs w:val="20"/>
              </w:rPr>
            </w:pPr>
            <w:r>
              <w:rPr>
                <w:b/>
                <w:bCs/>
                <w:sz w:val="20"/>
                <w:szCs w:val="20"/>
              </w:rPr>
              <w:t>1,222,358</w:t>
            </w:r>
          </w:p>
        </w:tc>
      </w:tr>
    </w:tbl>
    <w:p w14:paraId="10AE2DBA" w14:textId="77777777" w:rsidR="00F30B6A" w:rsidRDefault="00107E97">
      <w:pPr>
        <w:pStyle w:val="Heading1"/>
        <w:spacing w:before="240"/>
        <w:rPr>
          <w:lang w:eastAsia="zh-CN"/>
        </w:rPr>
      </w:pPr>
      <w:r>
        <w:rPr>
          <w:sz w:val="24"/>
          <w:szCs w:val="24"/>
          <w:lang w:eastAsia="zh-CN"/>
        </w:rPr>
        <w:t>HFC</w:t>
      </w:r>
      <w:r>
        <w:rPr>
          <w:rStyle w:val="Strong"/>
          <w:b w:val="0"/>
          <w:sz w:val="24"/>
          <w:szCs w:val="24"/>
          <w:lang w:eastAsia="zh-CN"/>
        </w:rPr>
        <w:t>的消费量</w:t>
      </w:r>
      <w:r>
        <w:rPr>
          <w:sz w:val="24"/>
          <w:szCs w:val="24"/>
          <w:lang w:eastAsia="zh-CN"/>
        </w:rPr>
        <w:t>自2020年以来</w:t>
      </w:r>
      <w:r>
        <w:rPr>
          <w:rStyle w:val="Strong"/>
          <w:b w:val="0"/>
          <w:sz w:val="24"/>
          <w:szCs w:val="24"/>
          <w:lang w:eastAsia="zh-CN"/>
        </w:rPr>
        <w:t>逐步</w:t>
      </w:r>
      <w:r>
        <w:rPr>
          <w:rStyle w:val="Strong"/>
          <w:rFonts w:eastAsia="SimSun" w:hint="eastAsia"/>
          <w:b w:val="0"/>
          <w:sz w:val="24"/>
          <w:szCs w:val="24"/>
          <w:lang w:val="en-US" w:eastAsia="zh-CN"/>
        </w:rPr>
        <w:t>减少</w:t>
      </w:r>
      <w:r>
        <w:rPr>
          <w:rStyle w:val="Strong"/>
          <w:b w:val="0"/>
          <w:sz w:val="24"/>
          <w:szCs w:val="24"/>
          <w:lang w:eastAsia="zh-CN"/>
        </w:rPr>
        <w:t>，这得益于</w:t>
      </w:r>
      <w:r>
        <w:rPr>
          <w:sz w:val="24"/>
          <w:szCs w:val="24"/>
          <w:lang w:eastAsia="zh-CN"/>
        </w:rPr>
        <w:t>KIP的执行</w:t>
      </w:r>
      <w:r>
        <w:rPr>
          <w:rFonts w:eastAsia="SimSun" w:hint="eastAsia"/>
          <w:sz w:val="24"/>
          <w:szCs w:val="24"/>
          <w:lang w:val="en-US" w:eastAsia="zh-CN"/>
        </w:rPr>
        <w:t>加强</w:t>
      </w:r>
      <w:r>
        <w:rPr>
          <w:sz w:val="24"/>
          <w:szCs w:val="24"/>
          <w:lang w:eastAsia="zh-CN"/>
        </w:rPr>
        <w:t>了HFC进口管控、技术能力及</w:t>
      </w:r>
      <w:r>
        <w:rPr>
          <w:rFonts w:eastAsia="SimSun" w:hint="eastAsia"/>
          <w:sz w:val="24"/>
          <w:szCs w:val="24"/>
          <w:lang w:val="en-US" w:eastAsia="zh-CN"/>
        </w:rPr>
        <w:t>维修</w:t>
      </w:r>
      <w:r>
        <w:rPr>
          <w:sz w:val="24"/>
          <w:szCs w:val="24"/>
          <w:lang w:eastAsia="zh-CN"/>
        </w:rPr>
        <w:t>操作规范；同时，</w:t>
      </w:r>
      <w:r>
        <w:rPr>
          <w:rFonts w:eastAsia="SimSun" w:hint="eastAsia"/>
          <w:sz w:val="24"/>
          <w:szCs w:val="24"/>
          <w:lang w:val="en-US" w:eastAsia="zh-CN"/>
        </w:rPr>
        <w:t>尼日尔</w:t>
      </w:r>
      <w:r>
        <w:rPr>
          <w:sz w:val="24"/>
          <w:szCs w:val="24"/>
          <w:lang w:eastAsia="zh-CN"/>
        </w:rPr>
        <w:t>国内经济困难限制了进口商进口HFC的能力；市场也正逐步转向使用低全球</w:t>
      </w:r>
      <w:r>
        <w:rPr>
          <w:rFonts w:eastAsia="SimSun" w:hint="eastAsia"/>
          <w:sz w:val="24"/>
          <w:szCs w:val="24"/>
          <w:lang w:val="en-US" w:eastAsia="zh-CN"/>
        </w:rPr>
        <w:t>升温</w:t>
      </w:r>
      <w:r>
        <w:rPr>
          <w:sz w:val="24"/>
          <w:szCs w:val="24"/>
          <w:lang w:eastAsia="zh-CN"/>
        </w:rPr>
        <w:t>潜能值的替代品，尤其是在家用制冷领域广泛采用的R-600a。KIP的</w:t>
      </w:r>
      <w:r>
        <w:rPr>
          <w:rFonts w:eastAsia="SimSun" w:hint="eastAsia"/>
          <w:sz w:val="24"/>
          <w:szCs w:val="24"/>
          <w:lang w:val="en-US" w:eastAsia="zh-CN"/>
        </w:rPr>
        <w:t>活动</w:t>
      </w:r>
      <w:r>
        <w:rPr>
          <w:sz w:val="24"/>
          <w:szCs w:val="24"/>
          <w:lang w:eastAsia="zh-CN"/>
        </w:rPr>
        <w:t>在减少商用制冷</w:t>
      </w:r>
      <w:r>
        <w:rPr>
          <w:rFonts w:eastAsia="SimSun" w:hint="eastAsia"/>
          <w:sz w:val="24"/>
          <w:szCs w:val="24"/>
          <w:lang w:val="en-US" w:eastAsia="zh-CN"/>
        </w:rPr>
        <w:t>行业的</w:t>
      </w:r>
      <w:r>
        <w:rPr>
          <w:rStyle w:val="Strong"/>
          <w:b w:val="0"/>
          <w:sz w:val="24"/>
          <w:szCs w:val="24"/>
          <w:lang w:eastAsia="zh-CN"/>
        </w:rPr>
        <w:t>R-404A</w:t>
      </w:r>
      <w:r>
        <w:rPr>
          <w:rStyle w:val="Strong"/>
          <w:rFonts w:eastAsia="SimSun" w:hint="eastAsia"/>
          <w:b w:val="0"/>
          <w:sz w:val="24"/>
          <w:szCs w:val="24"/>
          <w:lang w:val="en-US" w:eastAsia="zh-CN"/>
        </w:rPr>
        <w:t>消费量</w:t>
      </w:r>
      <w:r>
        <w:rPr>
          <w:sz w:val="24"/>
          <w:szCs w:val="24"/>
          <w:lang w:eastAsia="zh-CN"/>
        </w:rPr>
        <w:t>方面尤为显著</w:t>
      </w:r>
      <w:r>
        <w:rPr>
          <w:rFonts w:eastAsia="SimSun" w:hint="eastAsia"/>
          <w:sz w:val="24"/>
          <w:szCs w:val="24"/>
          <w:lang w:eastAsia="zh-CN"/>
        </w:rPr>
        <w:t>。</w:t>
      </w:r>
    </w:p>
    <w:p w14:paraId="051CE6F4" w14:textId="77777777" w:rsidR="00F30B6A" w:rsidRDefault="00107E97">
      <w:pPr>
        <w:keepNext/>
        <w:spacing w:before="240" w:after="240"/>
        <w:rPr>
          <w:i/>
        </w:rPr>
      </w:pPr>
      <w:r>
        <w:rPr>
          <w:rFonts w:ascii="KaiTi" w:eastAsia="KaiTi" w:hAnsi="KaiTi" w:hint="eastAsia"/>
          <w:sz w:val="24"/>
          <w:szCs w:val="24"/>
        </w:rPr>
        <w:t>国家方案执行报告</w:t>
      </w:r>
    </w:p>
    <w:p w14:paraId="40D4E2D3" w14:textId="77777777" w:rsidR="00F30B6A" w:rsidRDefault="00107E97">
      <w:pPr>
        <w:pStyle w:val="Heading1"/>
        <w:rPr>
          <w:sz w:val="24"/>
          <w:szCs w:val="24"/>
          <w:lang w:eastAsia="zh-CN"/>
        </w:rPr>
      </w:pPr>
      <w:r>
        <w:rPr>
          <w:rFonts w:eastAsia="SimSun"/>
          <w:sz w:val="24"/>
          <w:szCs w:val="24"/>
          <w:lang w:val="en-US" w:eastAsia="zh-CN"/>
        </w:rPr>
        <w:t>尼日尔</w:t>
      </w:r>
      <w:r>
        <w:rPr>
          <w:rFonts w:eastAsiaTheme="minorEastAsia"/>
          <w:sz w:val="24"/>
          <w:szCs w:val="24"/>
          <w:lang w:eastAsia="zh-CN"/>
        </w:rPr>
        <w:t>政府在</w:t>
      </w:r>
      <w:r>
        <w:rPr>
          <w:rFonts w:eastAsiaTheme="minorEastAsia"/>
          <w:sz w:val="24"/>
          <w:szCs w:val="24"/>
          <w:lang w:eastAsia="zh-CN"/>
        </w:rPr>
        <w:t>202</w:t>
      </w:r>
      <w:r>
        <w:rPr>
          <w:rFonts w:eastAsiaTheme="minorEastAsia"/>
          <w:sz w:val="24"/>
          <w:szCs w:val="24"/>
          <w:lang w:val="en-US" w:eastAsia="zh-CN"/>
        </w:rPr>
        <w:t>4</w:t>
      </w:r>
      <w:r>
        <w:rPr>
          <w:rFonts w:eastAsiaTheme="minorEastAsia"/>
          <w:sz w:val="24"/>
          <w:szCs w:val="24"/>
          <w:lang w:eastAsia="zh-CN"/>
        </w:rPr>
        <w:t>年国家方案执行报告中报告的</w:t>
      </w:r>
      <w:r>
        <w:rPr>
          <w:rStyle w:val="Strong"/>
          <w:rFonts w:eastAsia="SimSun"/>
          <w:b w:val="0"/>
          <w:sz w:val="24"/>
          <w:szCs w:val="24"/>
          <w:lang w:val="en-US" w:eastAsia="zh-CN"/>
        </w:rPr>
        <w:t>HFC</w:t>
      </w:r>
      <w:r>
        <w:rPr>
          <w:rFonts w:eastAsiaTheme="minorEastAsia"/>
          <w:sz w:val="24"/>
          <w:szCs w:val="24"/>
          <w:lang w:eastAsia="zh-CN"/>
        </w:rPr>
        <w:t>部门消费量数据与根据《蒙特利尔议定书》第</w:t>
      </w:r>
      <w:r>
        <w:rPr>
          <w:rFonts w:eastAsiaTheme="minorEastAsia"/>
          <w:sz w:val="24"/>
          <w:szCs w:val="24"/>
          <w:lang w:eastAsia="zh-CN"/>
        </w:rPr>
        <w:t>7</w:t>
      </w:r>
      <w:r>
        <w:rPr>
          <w:rFonts w:eastAsiaTheme="minorEastAsia"/>
          <w:sz w:val="24"/>
          <w:szCs w:val="24"/>
          <w:lang w:eastAsia="zh-CN"/>
        </w:rPr>
        <w:t>条报告的数据一致。</w:t>
      </w:r>
    </w:p>
    <w:p w14:paraId="420E9DBB" w14:textId="77777777" w:rsidR="00F30B6A" w:rsidRDefault="00107E97">
      <w:pPr>
        <w:keepNext/>
        <w:spacing w:after="240"/>
        <w:rPr>
          <w:u w:val="single"/>
          <w:lang w:eastAsia="zh-CN"/>
        </w:rPr>
      </w:pPr>
      <w:r>
        <w:rPr>
          <w:rFonts w:eastAsiaTheme="minorEastAsia"/>
          <w:sz w:val="24"/>
          <w:szCs w:val="24"/>
          <w:u w:val="single"/>
          <w:lang w:eastAsia="zh-CN"/>
        </w:rPr>
        <w:lastRenderedPageBreak/>
        <w:t>基加利氢氟碳化物（</w:t>
      </w:r>
      <w:r>
        <w:rPr>
          <w:rFonts w:eastAsiaTheme="minorEastAsia"/>
          <w:sz w:val="24"/>
          <w:szCs w:val="24"/>
          <w:u w:val="single"/>
          <w:lang w:eastAsia="zh-CN"/>
        </w:rPr>
        <w:t>HFC</w:t>
      </w:r>
      <w:r>
        <w:rPr>
          <w:rFonts w:eastAsiaTheme="minorEastAsia"/>
          <w:sz w:val="24"/>
          <w:szCs w:val="24"/>
          <w:u w:val="single"/>
          <w:lang w:eastAsia="zh-CN"/>
        </w:rPr>
        <w:t>）实施计划</w:t>
      </w:r>
      <w:r>
        <w:rPr>
          <w:rFonts w:eastAsiaTheme="minorEastAsia" w:hint="eastAsia"/>
          <w:sz w:val="24"/>
          <w:szCs w:val="24"/>
          <w:u w:val="single"/>
          <w:lang w:eastAsia="zh-CN"/>
        </w:rPr>
        <w:t>（</w:t>
      </w:r>
      <w:r>
        <w:rPr>
          <w:rFonts w:eastAsiaTheme="minorEastAsia" w:hint="eastAsia"/>
          <w:sz w:val="24"/>
          <w:szCs w:val="24"/>
          <w:u w:val="single"/>
          <w:lang w:val="en-US" w:eastAsia="zh-CN"/>
        </w:rPr>
        <w:t>KIP</w:t>
      </w:r>
      <w:r>
        <w:rPr>
          <w:rFonts w:eastAsiaTheme="minorEastAsia" w:hint="eastAsia"/>
          <w:sz w:val="24"/>
          <w:szCs w:val="24"/>
          <w:u w:val="single"/>
          <w:lang w:eastAsia="zh-CN"/>
        </w:rPr>
        <w:t>）</w:t>
      </w:r>
      <w:r>
        <w:rPr>
          <w:rFonts w:eastAsiaTheme="minorEastAsia"/>
          <w:sz w:val="24"/>
          <w:szCs w:val="24"/>
          <w:u w:val="single"/>
          <w:lang w:eastAsia="zh-CN"/>
        </w:rPr>
        <w:t>第</w:t>
      </w:r>
      <w:r>
        <w:rPr>
          <w:rFonts w:eastAsiaTheme="minorEastAsia" w:hint="eastAsia"/>
          <w:sz w:val="24"/>
          <w:szCs w:val="24"/>
          <w:u w:val="single"/>
          <w:lang w:val="en-US" w:eastAsia="zh-CN"/>
        </w:rPr>
        <w:t>一阶段第一次拨款</w:t>
      </w:r>
      <w:r>
        <w:rPr>
          <w:rFonts w:eastAsiaTheme="minorEastAsia"/>
          <w:sz w:val="24"/>
          <w:szCs w:val="24"/>
          <w:u w:val="single"/>
          <w:lang w:eastAsia="zh-CN"/>
        </w:rPr>
        <w:t>执行进展报告</w:t>
      </w:r>
    </w:p>
    <w:p w14:paraId="45C5EA0C" w14:textId="77777777" w:rsidR="00F30B6A" w:rsidRDefault="00107E97">
      <w:pPr>
        <w:keepNext/>
        <w:spacing w:after="240"/>
      </w:pPr>
      <w:r>
        <w:rPr>
          <w:rFonts w:ascii="KaiTi" w:eastAsia="KaiTi" w:hAnsi="KaiTi" w:cs="KaiTi" w:hint="eastAsia"/>
          <w:sz w:val="24"/>
          <w:szCs w:val="24"/>
        </w:rPr>
        <w:t>法律框架</w:t>
      </w:r>
    </w:p>
    <w:p w14:paraId="54B0A367" w14:textId="77777777" w:rsidR="00F30B6A" w:rsidRDefault="00107E97">
      <w:pPr>
        <w:numPr>
          <w:ilvl w:val="0"/>
          <w:numId w:val="1"/>
        </w:numPr>
        <w:spacing w:after="240"/>
        <w:outlineLvl w:val="0"/>
        <w:rPr>
          <w:lang w:eastAsia="zh-CN"/>
        </w:rPr>
      </w:pPr>
      <w:r>
        <w:rPr>
          <w:rFonts w:eastAsia="SimSun"/>
          <w:sz w:val="24"/>
          <w:szCs w:val="24"/>
          <w:lang w:val="en-US" w:eastAsia="zh-CN"/>
        </w:rPr>
        <w:t>尼日尔</w:t>
      </w:r>
      <w:r>
        <w:rPr>
          <w:rFonts w:eastAsia="SimSun"/>
          <w:sz w:val="24"/>
          <w:szCs w:val="24"/>
          <w:lang w:eastAsia="zh-CN"/>
        </w:rPr>
        <w:t>已建立并运行</w:t>
      </w:r>
      <w:r>
        <w:rPr>
          <w:rStyle w:val="Strong"/>
          <w:rFonts w:eastAsia="SimSun"/>
          <w:b w:val="0"/>
          <w:sz w:val="24"/>
          <w:szCs w:val="24"/>
          <w:lang w:eastAsia="zh-CN"/>
        </w:rPr>
        <w:t>消耗臭氧物质（</w:t>
      </w:r>
      <w:r>
        <w:rPr>
          <w:rStyle w:val="Strong"/>
          <w:rFonts w:eastAsia="SimSun"/>
          <w:b w:val="0"/>
          <w:sz w:val="24"/>
          <w:szCs w:val="24"/>
          <w:lang w:eastAsia="zh-CN"/>
        </w:rPr>
        <w:t>ODS</w:t>
      </w:r>
      <w:r>
        <w:rPr>
          <w:rStyle w:val="Strong"/>
          <w:rFonts w:eastAsia="SimSun"/>
          <w:b w:val="0"/>
          <w:sz w:val="24"/>
          <w:szCs w:val="24"/>
          <w:lang w:eastAsia="zh-CN"/>
        </w:rPr>
        <w:t>）进口许可与配额制度。该制度最初为管理含氢氯氟烃（</w:t>
      </w:r>
      <w:r>
        <w:rPr>
          <w:rStyle w:val="Strong"/>
          <w:rFonts w:eastAsia="SimSun"/>
          <w:b w:val="0"/>
          <w:sz w:val="24"/>
          <w:szCs w:val="24"/>
          <w:lang w:eastAsia="zh-CN"/>
        </w:rPr>
        <w:t>HCFC</w:t>
      </w:r>
      <w:r>
        <w:rPr>
          <w:rStyle w:val="Strong"/>
          <w:rFonts w:eastAsia="SimSun"/>
          <w:b w:val="0"/>
          <w:sz w:val="24"/>
          <w:szCs w:val="24"/>
          <w:lang w:eastAsia="zh-CN"/>
        </w:rPr>
        <w:t>）而设立，并于</w:t>
      </w:r>
      <w:r>
        <w:rPr>
          <w:rStyle w:val="Strong"/>
          <w:rFonts w:eastAsia="SimSun"/>
          <w:b w:val="0"/>
          <w:sz w:val="24"/>
          <w:szCs w:val="24"/>
          <w:lang w:eastAsia="zh-CN"/>
        </w:rPr>
        <w:t>2021</w:t>
      </w:r>
      <w:r>
        <w:rPr>
          <w:rStyle w:val="Strong"/>
          <w:rFonts w:eastAsia="SimSun"/>
          <w:b w:val="0"/>
          <w:sz w:val="24"/>
          <w:szCs w:val="24"/>
          <w:lang w:eastAsia="zh-CN"/>
        </w:rPr>
        <w:t>年扩展至</w:t>
      </w:r>
      <w:r>
        <w:rPr>
          <w:rStyle w:val="Strong"/>
          <w:rFonts w:eastAsia="SimSun"/>
          <w:b w:val="0"/>
          <w:sz w:val="24"/>
          <w:szCs w:val="24"/>
          <w:lang w:eastAsia="zh-CN"/>
        </w:rPr>
        <w:t>HFC</w:t>
      </w:r>
      <w:r>
        <w:rPr>
          <w:rStyle w:val="Strong"/>
          <w:rFonts w:eastAsia="SimSun"/>
          <w:b w:val="0"/>
          <w:sz w:val="24"/>
          <w:szCs w:val="24"/>
          <w:lang w:eastAsia="zh-CN"/>
        </w:rPr>
        <w:t>及相关设备的监测。自</w:t>
      </w:r>
      <w:r>
        <w:rPr>
          <w:rStyle w:val="Strong"/>
          <w:rFonts w:eastAsia="SimSun"/>
          <w:b w:val="0"/>
          <w:sz w:val="24"/>
          <w:szCs w:val="24"/>
          <w:lang w:eastAsia="zh-CN"/>
        </w:rPr>
        <w:t>2024</w:t>
      </w:r>
      <w:r>
        <w:rPr>
          <w:rStyle w:val="Strong"/>
          <w:rFonts w:eastAsia="SimSun"/>
          <w:b w:val="0"/>
          <w:sz w:val="24"/>
          <w:szCs w:val="24"/>
          <w:lang w:eastAsia="zh-CN"/>
        </w:rPr>
        <w:t>年起，</w:t>
      </w:r>
      <w:r>
        <w:rPr>
          <w:rStyle w:val="Strong"/>
          <w:rFonts w:eastAsia="SimSun" w:hint="eastAsia"/>
          <w:b w:val="0"/>
          <w:sz w:val="24"/>
          <w:szCs w:val="24"/>
          <w:lang w:val="en-US" w:eastAsia="zh-CN"/>
        </w:rPr>
        <w:t>该国</w:t>
      </w:r>
      <w:r>
        <w:rPr>
          <w:rStyle w:val="Strong"/>
          <w:rFonts w:eastAsia="SimSun"/>
          <w:b w:val="0"/>
          <w:sz w:val="24"/>
          <w:szCs w:val="24"/>
          <w:lang w:eastAsia="zh-CN"/>
        </w:rPr>
        <w:t>政府开始发放</w:t>
      </w:r>
      <w:r>
        <w:rPr>
          <w:rStyle w:val="Strong"/>
          <w:rFonts w:eastAsia="SimSun"/>
          <w:b w:val="0"/>
          <w:sz w:val="24"/>
          <w:szCs w:val="24"/>
          <w:lang w:eastAsia="zh-CN"/>
        </w:rPr>
        <w:t>HFC</w:t>
      </w:r>
      <w:r>
        <w:rPr>
          <w:rStyle w:val="Strong"/>
          <w:rFonts w:eastAsia="SimSun"/>
          <w:b w:val="0"/>
          <w:sz w:val="24"/>
          <w:szCs w:val="24"/>
          <w:lang w:eastAsia="zh-CN"/>
        </w:rPr>
        <w:t>进口配额，并按</w:t>
      </w:r>
      <w:r>
        <w:rPr>
          <w:rStyle w:val="Strong"/>
          <w:rFonts w:eastAsia="SimSun" w:hint="eastAsia"/>
          <w:b w:val="0"/>
          <w:sz w:val="24"/>
          <w:szCs w:val="24"/>
          <w:lang w:eastAsia="zh-CN"/>
        </w:rPr>
        <w:t>“</w:t>
      </w:r>
      <w:r>
        <w:rPr>
          <w:rStyle w:val="Strong"/>
          <w:rFonts w:eastAsia="SimSun"/>
          <w:b w:val="0"/>
          <w:sz w:val="24"/>
          <w:szCs w:val="24"/>
          <w:lang w:eastAsia="zh-CN"/>
        </w:rPr>
        <w:t>先到先得</w:t>
      </w:r>
      <w:r>
        <w:rPr>
          <w:rStyle w:val="Strong"/>
          <w:rFonts w:eastAsia="SimSun" w:hint="eastAsia"/>
          <w:b w:val="0"/>
          <w:sz w:val="24"/>
          <w:szCs w:val="24"/>
          <w:lang w:eastAsia="zh-CN"/>
        </w:rPr>
        <w:t>”</w:t>
      </w:r>
      <w:r>
        <w:rPr>
          <w:rStyle w:val="Strong"/>
          <w:rFonts w:eastAsia="SimSun"/>
          <w:b w:val="0"/>
          <w:sz w:val="24"/>
          <w:szCs w:val="24"/>
          <w:lang w:eastAsia="zh-CN"/>
        </w:rPr>
        <w:t>的原则</w:t>
      </w:r>
      <w:r>
        <w:rPr>
          <w:rStyle w:val="Strong"/>
          <w:rFonts w:eastAsia="SimSun" w:hint="eastAsia"/>
          <w:b w:val="0"/>
          <w:sz w:val="24"/>
          <w:szCs w:val="24"/>
          <w:lang w:val="en-US" w:eastAsia="zh-CN"/>
        </w:rPr>
        <w:t>向</w:t>
      </w:r>
      <w:r>
        <w:rPr>
          <w:rStyle w:val="Strong"/>
          <w:rFonts w:eastAsia="SimSun"/>
          <w:b w:val="0"/>
          <w:sz w:val="24"/>
          <w:szCs w:val="24"/>
          <w:lang w:eastAsia="zh-CN"/>
        </w:rPr>
        <w:t>进口商分配。所有</w:t>
      </w:r>
      <w:r>
        <w:rPr>
          <w:rStyle w:val="Strong"/>
          <w:rFonts w:eastAsia="SimSun"/>
          <w:b w:val="0"/>
          <w:sz w:val="24"/>
          <w:szCs w:val="24"/>
          <w:lang w:eastAsia="zh-CN"/>
        </w:rPr>
        <w:t>HFC</w:t>
      </w:r>
      <w:r>
        <w:rPr>
          <w:rStyle w:val="Strong"/>
          <w:rFonts w:eastAsia="SimSun"/>
          <w:b w:val="0"/>
          <w:sz w:val="24"/>
          <w:szCs w:val="24"/>
          <w:lang w:eastAsia="zh-CN"/>
        </w:rPr>
        <w:t>进口申请均须由国家臭氧</w:t>
      </w:r>
      <w:r>
        <w:rPr>
          <w:rStyle w:val="Strong"/>
          <w:rFonts w:eastAsia="SimSun" w:hint="eastAsia"/>
          <w:b w:val="0"/>
          <w:sz w:val="24"/>
          <w:szCs w:val="24"/>
          <w:lang w:val="en-US" w:eastAsia="zh-CN"/>
        </w:rPr>
        <w:t>机构</w:t>
      </w:r>
      <w:r>
        <w:rPr>
          <w:rStyle w:val="Strong"/>
          <w:rFonts w:eastAsia="SimSun"/>
          <w:b w:val="0"/>
          <w:sz w:val="24"/>
          <w:szCs w:val="24"/>
          <w:lang w:eastAsia="zh-CN"/>
        </w:rPr>
        <w:t>（</w:t>
      </w:r>
      <w:r>
        <w:rPr>
          <w:rStyle w:val="Strong"/>
          <w:rFonts w:eastAsia="SimSun"/>
          <w:b w:val="0"/>
          <w:sz w:val="24"/>
          <w:szCs w:val="24"/>
          <w:lang w:eastAsia="zh-CN"/>
        </w:rPr>
        <w:t>NOU</w:t>
      </w:r>
      <w:r>
        <w:rPr>
          <w:rStyle w:val="Strong"/>
          <w:rFonts w:eastAsia="SimSun"/>
          <w:b w:val="0"/>
          <w:sz w:val="24"/>
          <w:szCs w:val="24"/>
          <w:lang w:eastAsia="zh-CN"/>
        </w:rPr>
        <w:t>）审核，并经商务部</w:t>
      </w:r>
      <w:r>
        <w:rPr>
          <w:rFonts w:eastAsia="SimSun"/>
          <w:sz w:val="24"/>
          <w:szCs w:val="24"/>
          <w:lang w:eastAsia="zh-CN"/>
        </w:rPr>
        <w:t>批准后方可执行</w:t>
      </w:r>
      <w:r>
        <w:rPr>
          <w:rFonts w:eastAsia="SimSun" w:hint="eastAsia"/>
          <w:sz w:val="24"/>
          <w:szCs w:val="24"/>
          <w:lang w:eastAsia="zh-CN"/>
        </w:rPr>
        <w:t>。</w:t>
      </w:r>
    </w:p>
    <w:p w14:paraId="1779867B" w14:textId="77777777" w:rsidR="00F30B6A" w:rsidRDefault="00107E97">
      <w:pPr>
        <w:pStyle w:val="Heading1"/>
        <w:rPr>
          <w:sz w:val="24"/>
          <w:szCs w:val="24"/>
          <w:lang w:eastAsia="zh-CN"/>
        </w:rPr>
      </w:pPr>
      <w:r>
        <w:rPr>
          <w:rFonts w:eastAsia="SimSun"/>
          <w:sz w:val="24"/>
          <w:szCs w:val="24"/>
          <w:lang w:eastAsia="zh-CN"/>
        </w:rPr>
        <w:t>为加强该国的监管框架和管控机制，在第一</w:t>
      </w:r>
      <w:r>
        <w:rPr>
          <w:rFonts w:eastAsia="SimSun"/>
          <w:sz w:val="24"/>
          <w:szCs w:val="24"/>
          <w:lang w:val="en-US" w:eastAsia="zh-CN"/>
        </w:rPr>
        <w:t>次拨款</w:t>
      </w:r>
      <w:r>
        <w:rPr>
          <w:rFonts w:eastAsia="SimSun" w:hint="eastAsia"/>
          <w:sz w:val="24"/>
          <w:szCs w:val="24"/>
          <w:lang w:val="en-US" w:eastAsia="zh-CN"/>
        </w:rPr>
        <w:t>框架下</w:t>
      </w:r>
      <w:r>
        <w:rPr>
          <w:rFonts w:eastAsia="SimSun"/>
          <w:sz w:val="24"/>
          <w:szCs w:val="24"/>
          <w:lang w:eastAsia="zh-CN"/>
        </w:rPr>
        <w:t>实施了以下活动：对</w:t>
      </w:r>
      <w:r>
        <w:rPr>
          <w:rFonts w:eastAsia="SimSun"/>
          <w:sz w:val="24"/>
          <w:szCs w:val="24"/>
          <w:lang w:eastAsia="zh-CN"/>
        </w:rPr>
        <w:t>HFC</w:t>
      </w:r>
      <w:r>
        <w:rPr>
          <w:rFonts w:eastAsia="SimSun"/>
          <w:sz w:val="24"/>
          <w:szCs w:val="24"/>
          <w:lang w:eastAsia="zh-CN"/>
        </w:rPr>
        <w:t>许可与配额制度进行了</w:t>
      </w:r>
      <w:r>
        <w:rPr>
          <w:rFonts w:eastAsia="SimSun"/>
          <w:sz w:val="24"/>
          <w:szCs w:val="24"/>
          <w:lang w:val="en-US" w:eastAsia="zh-CN"/>
        </w:rPr>
        <w:t>一项</w:t>
      </w:r>
      <w:r>
        <w:rPr>
          <w:rFonts w:eastAsia="SimSun"/>
          <w:sz w:val="24"/>
          <w:szCs w:val="24"/>
          <w:lang w:eastAsia="zh-CN"/>
        </w:rPr>
        <w:t>评估，以</w:t>
      </w:r>
      <w:r>
        <w:rPr>
          <w:rFonts w:eastAsia="SimSun"/>
          <w:sz w:val="24"/>
          <w:szCs w:val="24"/>
          <w:lang w:val="en-US" w:eastAsia="zh-CN"/>
        </w:rPr>
        <w:t>确定</w:t>
      </w:r>
      <w:r>
        <w:rPr>
          <w:rFonts w:eastAsia="SimSun"/>
          <w:sz w:val="24"/>
          <w:szCs w:val="24"/>
          <w:lang w:eastAsia="zh-CN"/>
        </w:rPr>
        <w:t>改进方向；举办了一场宣传活动，提高主要利益相关者对</w:t>
      </w:r>
      <w:r>
        <w:rPr>
          <w:rFonts w:eastAsia="SimSun"/>
          <w:sz w:val="24"/>
          <w:szCs w:val="24"/>
          <w:lang w:eastAsia="zh-CN"/>
        </w:rPr>
        <w:t>KIP</w:t>
      </w:r>
      <w:r>
        <w:rPr>
          <w:rFonts w:eastAsia="SimSun"/>
          <w:sz w:val="24"/>
          <w:szCs w:val="24"/>
          <w:lang w:eastAsia="zh-CN"/>
        </w:rPr>
        <w:t>相关问题与活动的认识；更新了电子海关平台，</w:t>
      </w:r>
      <w:r>
        <w:rPr>
          <w:rFonts w:eastAsia="SimSun"/>
          <w:sz w:val="24"/>
          <w:szCs w:val="24"/>
          <w:lang w:val="en-US" w:eastAsia="zh-CN"/>
        </w:rPr>
        <w:t>通过</w:t>
      </w:r>
      <w:r>
        <w:rPr>
          <w:rFonts w:eastAsia="SimSun"/>
          <w:sz w:val="24"/>
          <w:szCs w:val="24"/>
          <w:lang w:eastAsia="zh-CN"/>
        </w:rPr>
        <w:t>2022</w:t>
      </w:r>
      <w:r>
        <w:rPr>
          <w:rFonts w:eastAsia="SimSun"/>
          <w:sz w:val="24"/>
          <w:szCs w:val="24"/>
          <w:lang w:eastAsia="zh-CN"/>
        </w:rPr>
        <w:t>年版协调制度（</w:t>
      </w:r>
      <w:r>
        <w:rPr>
          <w:rFonts w:eastAsia="SimSun"/>
          <w:sz w:val="24"/>
          <w:szCs w:val="24"/>
          <w:lang w:eastAsia="zh-CN"/>
        </w:rPr>
        <w:t>HS</w:t>
      </w:r>
      <w:r>
        <w:rPr>
          <w:rFonts w:eastAsia="SimSun"/>
          <w:sz w:val="24"/>
          <w:szCs w:val="24"/>
          <w:lang w:eastAsia="zh-CN"/>
        </w:rPr>
        <w:t>）编码体系将</w:t>
      </w:r>
      <w:r>
        <w:rPr>
          <w:rFonts w:eastAsia="SimSun"/>
          <w:sz w:val="24"/>
          <w:szCs w:val="24"/>
          <w:lang w:eastAsia="zh-CN"/>
        </w:rPr>
        <w:t>HFC</w:t>
      </w:r>
      <w:r>
        <w:rPr>
          <w:rFonts w:eastAsia="SimSun"/>
          <w:sz w:val="24"/>
          <w:szCs w:val="24"/>
          <w:lang w:eastAsia="zh-CN"/>
        </w:rPr>
        <w:t>进口纳入</w:t>
      </w:r>
      <w:r>
        <w:rPr>
          <w:rFonts w:eastAsia="SimSun"/>
          <w:sz w:val="24"/>
          <w:szCs w:val="24"/>
          <w:lang w:val="en-US" w:eastAsia="zh-CN"/>
        </w:rPr>
        <w:t>其</w:t>
      </w:r>
      <w:r>
        <w:rPr>
          <w:rFonts w:eastAsia="SimSun"/>
          <w:sz w:val="24"/>
          <w:szCs w:val="24"/>
          <w:lang w:eastAsia="zh-CN"/>
        </w:rPr>
        <w:t>中，并</w:t>
      </w:r>
      <w:r>
        <w:rPr>
          <w:rFonts w:eastAsia="SimSun"/>
          <w:sz w:val="24"/>
          <w:szCs w:val="24"/>
          <w:lang w:val="en-US" w:eastAsia="zh-CN"/>
        </w:rPr>
        <w:t>将其</w:t>
      </w:r>
      <w:r>
        <w:rPr>
          <w:rFonts w:eastAsia="SimSun"/>
          <w:sz w:val="24"/>
          <w:szCs w:val="24"/>
          <w:lang w:eastAsia="zh-CN"/>
        </w:rPr>
        <w:t>与</w:t>
      </w:r>
      <w:r>
        <w:rPr>
          <w:rFonts w:eastAsia="SimSun"/>
          <w:sz w:val="24"/>
          <w:szCs w:val="24"/>
          <w:lang w:val="en-US" w:eastAsia="zh-CN"/>
        </w:rPr>
        <w:t>该国</w:t>
      </w:r>
      <w:r>
        <w:rPr>
          <w:rFonts w:eastAsia="SimSun"/>
          <w:sz w:val="24"/>
          <w:szCs w:val="24"/>
          <w:lang w:eastAsia="zh-CN"/>
        </w:rPr>
        <w:t>贸易便利化平台</w:t>
      </w:r>
      <w:r>
        <w:rPr>
          <w:rFonts w:eastAsia="SimSun"/>
          <w:sz w:val="24"/>
          <w:szCs w:val="24"/>
          <w:lang w:val="en-US" w:eastAsia="zh-CN"/>
        </w:rPr>
        <w:t>整合</w:t>
      </w:r>
      <w:r>
        <w:rPr>
          <w:rFonts w:eastAsia="SimSun"/>
          <w:sz w:val="24"/>
          <w:szCs w:val="24"/>
          <w:lang w:eastAsia="zh-CN"/>
        </w:rPr>
        <w:t>，以</w:t>
      </w:r>
      <w:r>
        <w:rPr>
          <w:rFonts w:eastAsia="SimSun"/>
          <w:sz w:val="24"/>
          <w:szCs w:val="24"/>
          <w:lang w:val="en-US" w:eastAsia="zh-CN"/>
        </w:rPr>
        <w:t>涵盖</w:t>
      </w:r>
      <w:r>
        <w:rPr>
          <w:rFonts w:eastAsia="SimSun"/>
          <w:sz w:val="24"/>
          <w:szCs w:val="24"/>
          <w:lang w:eastAsia="zh-CN"/>
        </w:rPr>
        <w:t>HFC</w:t>
      </w:r>
      <w:r>
        <w:rPr>
          <w:rFonts w:eastAsia="SimSun"/>
          <w:sz w:val="24"/>
          <w:szCs w:val="24"/>
          <w:lang w:eastAsia="zh-CN"/>
        </w:rPr>
        <w:t>及含</w:t>
      </w:r>
      <w:r>
        <w:rPr>
          <w:rFonts w:eastAsia="SimSun"/>
          <w:sz w:val="24"/>
          <w:szCs w:val="24"/>
          <w:lang w:eastAsia="zh-CN"/>
        </w:rPr>
        <w:t>HFC</w:t>
      </w:r>
      <w:r>
        <w:rPr>
          <w:rFonts w:eastAsia="SimSun"/>
          <w:sz w:val="24"/>
          <w:szCs w:val="24"/>
          <w:lang w:eastAsia="zh-CN"/>
        </w:rPr>
        <w:t>设备的进口情况；在含氢氯氟烃淘汰管理计划（</w:t>
      </w:r>
      <w:r>
        <w:rPr>
          <w:rFonts w:eastAsia="SimSun"/>
          <w:sz w:val="24"/>
          <w:szCs w:val="24"/>
          <w:lang w:eastAsia="zh-CN"/>
        </w:rPr>
        <w:t>HPMP</w:t>
      </w:r>
      <w:r>
        <w:rPr>
          <w:rFonts w:eastAsia="SimSun"/>
          <w:sz w:val="24"/>
          <w:szCs w:val="24"/>
          <w:lang w:eastAsia="zh-CN"/>
        </w:rPr>
        <w:t>）框架下，</w:t>
      </w:r>
      <w:r>
        <w:rPr>
          <w:rFonts w:eastAsia="SimSun"/>
          <w:sz w:val="24"/>
          <w:szCs w:val="24"/>
          <w:lang w:val="en-US" w:eastAsia="zh-CN"/>
        </w:rPr>
        <w:t>在</w:t>
      </w:r>
      <w:r>
        <w:rPr>
          <w:rFonts w:eastAsia="SimSun"/>
          <w:sz w:val="24"/>
          <w:szCs w:val="24"/>
          <w:lang w:eastAsia="zh-CN"/>
        </w:rPr>
        <w:t>220</w:t>
      </w:r>
      <w:r>
        <w:rPr>
          <w:rFonts w:eastAsia="SimSun"/>
          <w:sz w:val="24"/>
          <w:szCs w:val="24"/>
          <w:lang w:eastAsia="zh-CN"/>
        </w:rPr>
        <w:t>名海关及执法官员的培训课程中新增了</w:t>
      </w:r>
      <w:r>
        <w:rPr>
          <w:rFonts w:eastAsia="SimSun"/>
          <w:sz w:val="24"/>
          <w:szCs w:val="24"/>
          <w:lang w:eastAsia="zh-CN"/>
        </w:rPr>
        <w:t>HFC</w:t>
      </w:r>
      <w:r>
        <w:rPr>
          <w:rFonts w:eastAsia="SimSun"/>
          <w:sz w:val="24"/>
          <w:szCs w:val="24"/>
          <w:lang w:eastAsia="zh-CN"/>
        </w:rPr>
        <w:t>相关内容；持续开展市场监测，包括对制冷剂非法贸易与进口的评估，从而</w:t>
      </w:r>
      <w:r>
        <w:rPr>
          <w:rFonts w:eastAsia="SimSun"/>
          <w:sz w:val="24"/>
          <w:szCs w:val="24"/>
          <w:lang w:val="en-US" w:eastAsia="zh-CN"/>
        </w:rPr>
        <w:t>提升</w:t>
      </w:r>
      <w:r>
        <w:rPr>
          <w:rFonts w:eastAsia="SimSun"/>
          <w:sz w:val="24"/>
          <w:szCs w:val="24"/>
          <w:lang w:eastAsia="zh-CN"/>
        </w:rPr>
        <w:t>了数据报告质量。</w:t>
      </w:r>
    </w:p>
    <w:p w14:paraId="2C28CAEA" w14:textId="77777777" w:rsidR="00F30B6A" w:rsidRDefault="00107E97">
      <w:pPr>
        <w:keepNext/>
        <w:spacing w:after="240"/>
        <w:rPr>
          <w:i/>
        </w:rPr>
      </w:pPr>
      <w:r>
        <w:rPr>
          <w:rFonts w:ascii="KaiTi" w:eastAsia="KaiTi" w:hAnsi="KaiTi" w:hint="eastAsia"/>
          <w:sz w:val="24"/>
          <w:szCs w:val="24"/>
        </w:rPr>
        <w:t>制冷维修</w:t>
      </w:r>
      <w:r>
        <w:rPr>
          <w:rFonts w:ascii="KaiTi" w:eastAsia="KaiTi" w:hAnsi="KaiTi" w:hint="eastAsia"/>
          <w:sz w:val="24"/>
          <w:szCs w:val="24"/>
          <w:lang w:eastAsia="zh-CN"/>
        </w:rPr>
        <w:t>行</w:t>
      </w:r>
      <w:r>
        <w:rPr>
          <w:rFonts w:ascii="KaiTi" w:eastAsia="KaiTi" w:hAnsi="KaiTi" w:hint="eastAsia"/>
          <w:sz w:val="24"/>
          <w:szCs w:val="24"/>
        </w:rPr>
        <w:t>业</w:t>
      </w:r>
    </w:p>
    <w:p w14:paraId="33FD4F9F" w14:textId="77777777" w:rsidR="00F30B6A" w:rsidRDefault="00107E97">
      <w:pPr>
        <w:numPr>
          <w:ilvl w:val="0"/>
          <w:numId w:val="1"/>
        </w:numPr>
        <w:spacing w:after="240"/>
        <w:outlineLvl w:val="0"/>
        <w:rPr>
          <w:rFonts w:eastAsia="SimSun"/>
          <w:sz w:val="24"/>
          <w:szCs w:val="24"/>
          <w:lang w:eastAsia="zh-CN"/>
        </w:rPr>
      </w:pPr>
      <w:r>
        <w:rPr>
          <w:sz w:val="24"/>
          <w:szCs w:val="24"/>
          <w:lang w:eastAsia="zh-CN"/>
        </w:rPr>
        <w:t>在第一</w:t>
      </w:r>
      <w:r>
        <w:rPr>
          <w:rFonts w:eastAsia="SimSun" w:hint="eastAsia"/>
          <w:sz w:val="24"/>
          <w:szCs w:val="24"/>
          <w:lang w:val="en-US" w:eastAsia="zh-CN"/>
        </w:rPr>
        <w:t>次拨款框架</w:t>
      </w:r>
      <w:r>
        <w:rPr>
          <w:sz w:val="24"/>
          <w:szCs w:val="24"/>
          <w:lang w:eastAsia="zh-CN"/>
        </w:rPr>
        <w:t>下，</w:t>
      </w:r>
      <w:r>
        <w:rPr>
          <w:rFonts w:eastAsia="SimSun" w:hint="eastAsia"/>
          <w:sz w:val="24"/>
          <w:szCs w:val="24"/>
          <w:lang w:val="en-US" w:eastAsia="zh-CN"/>
        </w:rPr>
        <w:t>于</w:t>
      </w:r>
      <w:r>
        <w:rPr>
          <w:sz w:val="24"/>
          <w:szCs w:val="24"/>
          <w:lang w:eastAsia="zh-CN"/>
        </w:rPr>
        <w:t>维修行业实施</w:t>
      </w:r>
      <w:r>
        <w:rPr>
          <w:rFonts w:eastAsia="SimSun" w:hint="eastAsia"/>
          <w:sz w:val="24"/>
          <w:szCs w:val="24"/>
          <w:lang w:val="en-US" w:eastAsia="zh-CN"/>
        </w:rPr>
        <w:t>了</w:t>
      </w:r>
      <w:r>
        <w:rPr>
          <w:sz w:val="24"/>
          <w:szCs w:val="24"/>
          <w:lang w:eastAsia="zh-CN"/>
        </w:rPr>
        <w:t>以下活动</w:t>
      </w:r>
      <w:r>
        <w:rPr>
          <w:rFonts w:eastAsia="SimSun" w:hint="eastAsia"/>
          <w:sz w:val="24"/>
          <w:szCs w:val="24"/>
          <w:lang w:eastAsia="zh-CN"/>
        </w:rPr>
        <w:t>：</w:t>
      </w:r>
    </w:p>
    <w:p w14:paraId="17E44DB9" w14:textId="77777777" w:rsidR="00F30B6A" w:rsidRDefault="00107E97">
      <w:pPr>
        <w:numPr>
          <w:ilvl w:val="1"/>
          <w:numId w:val="1"/>
        </w:numPr>
        <w:spacing w:after="240"/>
        <w:outlineLvl w:val="1"/>
        <w:rPr>
          <w:sz w:val="24"/>
          <w:szCs w:val="24"/>
          <w:lang w:eastAsia="zh-CN"/>
        </w:rPr>
      </w:pPr>
      <w:r>
        <w:rPr>
          <w:rFonts w:ascii="KaiTi" w:eastAsia="KaiTi" w:hAnsi="KaiTi" w:cs="KaiTi" w:hint="eastAsia"/>
          <w:sz w:val="24"/>
          <w:szCs w:val="24"/>
          <w:lang w:eastAsia="zh-CN"/>
        </w:rPr>
        <w:t>家用及商用制冷设备维修：</w:t>
      </w:r>
      <w:r>
        <w:rPr>
          <w:sz w:val="24"/>
          <w:szCs w:val="24"/>
          <w:lang w:eastAsia="zh-CN"/>
        </w:rPr>
        <w:t>对100名制冷技术人员（含20名女性）开展</w:t>
      </w:r>
      <w:r>
        <w:rPr>
          <w:rFonts w:eastAsia="SimSun" w:hint="eastAsia"/>
          <w:sz w:val="24"/>
          <w:szCs w:val="24"/>
          <w:lang w:val="en-US" w:eastAsia="zh-CN"/>
        </w:rPr>
        <w:t>了</w:t>
      </w:r>
      <w:r>
        <w:rPr>
          <w:sz w:val="24"/>
          <w:szCs w:val="24"/>
          <w:lang w:eastAsia="zh-CN"/>
        </w:rPr>
        <w:t>良好制冷操作及R</w:t>
      </w:r>
      <w:r>
        <w:rPr>
          <w:sz w:val="24"/>
          <w:szCs w:val="24"/>
          <w:lang w:eastAsia="zh-CN"/>
        </w:rPr>
        <w:noBreakHyphen/>
        <w:t>600a和氨安全处理</w:t>
      </w:r>
      <w:r>
        <w:rPr>
          <w:rFonts w:eastAsia="SimSun" w:hint="eastAsia"/>
          <w:sz w:val="24"/>
          <w:szCs w:val="24"/>
          <w:lang w:val="en-US" w:eastAsia="zh-CN"/>
        </w:rPr>
        <w:t>的培训</w:t>
      </w:r>
      <w:r>
        <w:rPr>
          <w:sz w:val="24"/>
          <w:szCs w:val="24"/>
          <w:lang w:eastAsia="zh-CN"/>
        </w:rPr>
        <w:t>；为38家设备进口商举办</w:t>
      </w:r>
      <w:r>
        <w:rPr>
          <w:rFonts w:eastAsia="SimSun" w:hint="eastAsia"/>
          <w:sz w:val="24"/>
          <w:szCs w:val="24"/>
          <w:lang w:val="en-US" w:eastAsia="zh-CN"/>
        </w:rPr>
        <w:t>了一场</w:t>
      </w:r>
      <w:r>
        <w:rPr>
          <w:sz w:val="24"/>
          <w:szCs w:val="24"/>
          <w:lang w:eastAsia="zh-CN"/>
        </w:rPr>
        <w:t>研讨会，讨论在新</w:t>
      </w:r>
      <w:r>
        <w:rPr>
          <w:rFonts w:eastAsia="SimSun" w:hint="eastAsia"/>
          <w:sz w:val="24"/>
          <w:szCs w:val="24"/>
          <w:lang w:val="en-US" w:eastAsia="zh-CN"/>
        </w:rPr>
        <w:t>设施</w:t>
      </w:r>
      <w:r>
        <w:rPr>
          <w:sz w:val="24"/>
          <w:szCs w:val="24"/>
          <w:lang w:eastAsia="zh-CN"/>
        </w:rPr>
        <w:t>中消除R-404A的</w:t>
      </w:r>
      <w:r>
        <w:rPr>
          <w:rFonts w:eastAsia="SimSun" w:hint="eastAsia"/>
          <w:sz w:val="24"/>
          <w:szCs w:val="24"/>
          <w:lang w:val="en-US" w:eastAsia="zh-CN"/>
        </w:rPr>
        <w:t>使用</w:t>
      </w:r>
      <w:r>
        <w:rPr>
          <w:sz w:val="24"/>
          <w:szCs w:val="24"/>
          <w:lang w:eastAsia="zh-CN"/>
        </w:rPr>
        <w:t>；为41家制冷剂进口商举办</w:t>
      </w:r>
      <w:r>
        <w:rPr>
          <w:rFonts w:eastAsia="SimSun" w:hint="eastAsia"/>
          <w:sz w:val="24"/>
          <w:szCs w:val="24"/>
          <w:lang w:val="en-US" w:eastAsia="zh-CN"/>
        </w:rPr>
        <w:t>了</w:t>
      </w:r>
      <w:r>
        <w:rPr>
          <w:sz w:val="24"/>
          <w:szCs w:val="24"/>
          <w:lang w:eastAsia="zh-CN"/>
        </w:rPr>
        <w:t>另一次研讨会，</w:t>
      </w:r>
      <w:r>
        <w:rPr>
          <w:rFonts w:eastAsia="SimSun" w:hint="eastAsia"/>
          <w:sz w:val="24"/>
          <w:szCs w:val="24"/>
          <w:lang w:val="en-US" w:eastAsia="zh-CN"/>
        </w:rPr>
        <w:t>通报</w:t>
      </w:r>
      <w:r>
        <w:rPr>
          <w:sz w:val="24"/>
          <w:szCs w:val="24"/>
          <w:lang w:eastAsia="zh-CN"/>
        </w:rPr>
        <w:t>即将实施的散装R-404A进口限制；支持</w:t>
      </w:r>
      <w:r>
        <w:rPr>
          <w:rFonts w:eastAsia="SimSun" w:hint="eastAsia"/>
          <w:sz w:val="24"/>
          <w:szCs w:val="24"/>
          <w:lang w:val="en-US" w:eastAsia="zh-CN"/>
        </w:rPr>
        <w:t>了</w:t>
      </w:r>
      <w:r>
        <w:rPr>
          <w:sz w:val="24"/>
          <w:szCs w:val="24"/>
          <w:lang w:eastAsia="zh-CN"/>
        </w:rPr>
        <w:t>制冷和空调（RAC）协会的</w:t>
      </w:r>
      <w:r>
        <w:rPr>
          <w:rFonts w:eastAsia="SimSun" w:hint="eastAsia"/>
          <w:sz w:val="24"/>
          <w:szCs w:val="24"/>
          <w:lang w:val="en-US" w:eastAsia="zh-CN"/>
        </w:rPr>
        <w:t>正规化建设</w:t>
      </w:r>
      <w:r>
        <w:rPr>
          <w:sz w:val="24"/>
          <w:szCs w:val="24"/>
          <w:lang w:eastAsia="zh-CN"/>
        </w:rPr>
        <w:t>；</w:t>
      </w:r>
    </w:p>
    <w:p w14:paraId="2C866635" w14:textId="77777777" w:rsidR="00F30B6A" w:rsidRDefault="00107E97">
      <w:pPr>
        <w:numPr>
          <w:ilvl w:val="1"/>
          <w:numId w:val="1"/>
        </w:numPr>
        <w:spacing w:after="240"/>
        <w:outlineLvl w:val="1"/>
        <w:rPr>
          <w:lang w:eastAsia="zh-CN"/>
        </w:rPr>
      </w:pPr>
      <w:r>
        <w:rPr>
          <w:rFonts w:ascii="KaiTi" w:eastAsia="KaiTi" w:hAnsi="KaiTi" w:cs="KaiTi" w:hint="eastAsia"/>
          <w:sz w:val="24"/>
          <w:szCs w:val="24"/>
          <w:lang w:eastAsia="zh-CN"/>
        </w:rPr>
        <w:t>移动式空调</w:t>
      </w:r>
      <w:r>
        <w:rPr>
          <w:rFonts w:eastAsia="KaiTi"/>
          <w:sz w:val="24"/>
          <w:szCs w:val="24"/>
          <w:lang w:eastAsia="zh-CN"/>
        </w:rPr>
        <w:t>（</w:t>
      </w:r>
      <w:r>
        <w:rPr>
          <w:rFonts w:eastAsia="KaiTi"/>
          <w:sz w:val="24"/>
          <w:szCs w:val="24"/>
          <w:lang w:val="en-US" w:eastAsia="zh-CN"/>
        </w:rPr>
        <w:t>MAC</w:t>
      </w:r>
      <w:r>
        <w:rPr>
          <w:rFonts w:eastAsia="KaiTi"/>
          <w:sz w:val="24"/>
          <w:szCs w:val="24"/>
          <w:lang w:eastAsia="zh-CN"/>
        </w:rPr>
        <w:t>）</w:t>
      </w:r>
      <w:r>
        <w:rPr>
          <w:rFonts w:ascii="KaiTi" w:eastAsia="KaiTi" w:hAnsi="KaiTi" w:cs="KaiTi" w:hint="eastAsia"/>
          <w:sz w:val="24"/>
          <w:szCs w:val="24"/>
          <w:lang w:eastAsia="zh-CN"/>
        </w:rPr>
        <w:t>维修：</w:t>
      </w:r>
      <w:r>
        <w:rPr>
          <w:sz w:val="24"/>
          <w:szCs w:val="24"/>
          <w:lang w:eastAsia="zh-CN"/>
        </w:rPr>
        <w:t>制定</w:t>
      </w:r>
      <w:r>
        <w:rPr>
          <w:rFonts w:eastAsia="SimSun" w:hint="eastAsia"/>
          <w:sz w:val="24"/>
          <w:szCs w:val="24"/>
          <w:lang w:val="en-US" w:eastAsia="zh-CN"/>
        </w:rPr>
        <w:t>了</w:t>
      </w:r>
      <w:r>
        <w:rPr>
          <w:sz w:val="24"/>
          <w:szCs w:val="24"/>
          <w:lang w:eastAsia="zh-CN"/>
        </w:rPr>
        <w:t>良好</w:t>
      </w:r>
      <w:r>
        <w:rPr>
          <w:rFonts w:eastAsia="SimSun" w:hint="eastAsia"/>
          <w:sz w:val="24"/>
          <w:szCs w:val="24"/>
          <w:lang w:val="en-US" w:eastAsia="zh-CN"/>
        </w:rPr>
        <w:t>操作规范</w:t>
      </w:r>
      <w:r>
        <w:rPr>
          <w:sz w:val="24"/>
          <w:szCs w:val="24"/>
          <w:lang w:eastAsia="zh-CN"/>
        </w:rPr>
        <w:t>的</w:t>
      </w:r>
      <w:r>
        <w:rPr>
          <w:rFonts w:eastAsia="SimSun" w:hint="eastAsia"/>
          <w:sz w:val="24"/>
          <w:szCs w:val="24"/>
          <w:lang w:val="en-US" w:eastAsia="zh-CN"/>
        </w:rPr>
        <w:t>任务说明书</w:t>
      </w:r>
      <w:r>
        <w:rPr>
          <w:sz w:val="24"/>
          <w:szCs w:val="24"/>
          <w:lang w:eastAsia="zh-CN"/>
        </w:rPr>
        <w:t>，而移动式空调培训工具和设备的采购将在</w:t>
      </w:r>
      <w:r>
        <w:rPr>
          <w:rFonts w:eastAsia="SimSun" w:hint="eastAsia"/>
          <w:sz w:val="24"/>
          <w:szCs w:val="24"/>
          <w:lang w:val="en-US" w:eastAsia="zh-CN"/>
        </w:rPr>
        <w:t>HPMP</w:t>
      </w:r>
      <w:r>
        <w:rPr>
          <w:sz w:val="24"/>
          <w:szCs w:val="24"/>
          <w:lang w:eastAsia="zh-CN"/>
        </w:rPr>
        <w:t>第二阶段设备交付后进行。</w:t>
      </w:r>
    </w:p>
    <w:p w14:paraId="3B0BDB57" w14:textId="77777777" w:rsidR="00F30B6A" w:rsidRDefault="00107E97">
      <w:pPr>
        <w:keepNext/>
        <w:spacing w:after="240"/>
        <w:rPr>
          <w:i/>
        </w:rPr>
      </w:pPr>
      <w:r>
        <w:rPr>
          <w:rFonts w:ascii="KaiTi" w:eastAsia="KaiTi" w:hAnsi="KaiTi" w:cs="KaiTi" w:hint="eastAsia"/>
          <w:sz w:val="24"/>
          <w:szCs w:val="24"/>
        </w:rPr>
        <w:t>项目</w:t>
      </w:r>
      <w:r>
        <w:rPr>
          <w:rFonts w:ascii="KaiTi" w:eastAsia="KaiTi" w:hAnsi="KaiTi" w:cs="KaiTi" w:hint="eastAsia"/>
          <w:sz w:val="24"/>
          <w:szCs w:val="24"/>
          <w:lang w:val="en-US" w:eastAsia="zh-CN"/>
        </w:rPr>
        <w:t>执行</w:t>
      </w:r>
      <w:r>
        <w:rPr>
          <w:rFonts w:ascii="KaiTi" w:eastAsia="KaiTi" w:hAnsi="KaiTi" w:cs="KaiTi" w:hint="eastAsia"/>
          <w:sz w:val="24"/>
          <w:szCs w:val="24"/>
        </w:rPr>
        <w:t>与监测</w:t>
      </w:r>
    </w:p>
    <w:p w14:paraId="50EA7B83" w14:textId="77777777" w:rsidR="00F30B6A" w:rsidRDefault="00107E97">
      <w:pPr>
        <w:numPr>
          <w:ilvl w:val="0"/>
          <w:numId w:val="1"/>
        </w:numPr>
        <w:spacing w:after="240"/>
        <w:outlineLvl w:val="0"/>
        <w:rPr>
          <w:lang w:eastAsia="zh-CN"/>
        </w:rPr>
      </w:pPr>
      <w:r>
        <w:rPr>
          <w:rFonts w:eastAsiaTheme="minorEastAsia"/>
          <w:sz w:val="24"/>
          <w:szCs w:val="24"/>
          <w:lang w:eastAsia="zh-CN"/>
        </w:rPr>
        <w:t>在</w:t>
      </w:r>
      <w:r>
        <w:rPr>
          <w:rFonts w:eastAsiaTheme="minorEastAsia" w:hint="eastAsia"/>
          <w:sz w:val="24"/>
          <w:szCs w:val="24"/>
          <w:lang w:val="en-US" w:eastAsia="zh-CN"/>
        </w:rPr>
        <w:t>第一次拨款框架下</w:t>
      </w:r>
      <w:r>
        <w:rPr>
          <w:rFonts w:eastAsiaTheme="minorEastAsia"/>
          <w:sz w:val="24"/>
          <w:szCs w:val="24"/>
          <w:lang w:val="en-US" w:eastAsia="zh-CN"/>
        </w:rPr>
        <w:t>核准</w:t>
      </w:r>
      <w:r>
        <w:rPr>
          <w:rFonts w:eastAsiaTheme="minorEastAsia"/>
          <w:sz w:val="24"/>
          <w:szCs w:val="24"/>
          <w:lang w:eastAsia="zh-CN"/>
        </w:rPr>
        <w:t>用于项目监测</w:t>
      </w:r>
      <w:r>
        <w:rPr>
          <w:rFonts w:eastAsiaTheme="minorEastAsia" w:hint="eastAsia"/>
          <w:sz w:val="24"/>
          <w:szCs w:val="24"/>
          <w:lang w:val="en-US" w:eastAsia="zh-CN"/>
        </w:rPr>
        <w:t>活动</w:t>
      </w:r>
      <w:r>
        <w:rPr>
          <w:rFonts w:eastAsiaTheme="minorEastAsia"/>
          <w:sz w:val="24"/>
          <w:szCs w:val="24"/>
          <w:lang w:eastAsia="zh-CN"/>
        </w:rPr>
        <w:t>的</w:t>
      </w:r>
      <w:r>
        <w:rPr>
          <w:rFonts w:eastAsiaTheme="minorEastAsia"/>
          <w:sz w:val="24"/>
          <w:szCs w:val="24"/>
          <w:lang w:eastAsia="zh-CN"/>
        </w:rPr>
        <w:t>1</w:t>
      </w:r>
      <w:r>
        <w:rPr>
          <w:rFonts w:eastAsiaTheme="minorEastAsia" w:hint="eastAsia"/>
          <w:sz w:val="24"/>
          <w:szCs w:val="24"/>
          <w:lang w:val="en-US" w:eastAsia="zh-CN"/>
        </w:rPr>
        <w:t>0</w:t>
      </w:r>
      <w:r>
        <w:rPr>
          <w:rFonts w:eastAsiaTheme="minorEastAsia"/>
          <w:sz w:val="24"/>
          <w:szCs w:val="24"/>
          <w:lang w:eastAsia="zh-CN"/>
        </w:rPr>
        <w:t>,</w:t>
      </w:r>
      <w:r>
        <w:rPr>
          <w:rFonts w:eastAsiaTheme="minorEastAsia" w:hint="eastAsia"/>
          <w:sz w:val="24"/>
          <w:szCs w:val="24"/>
          <w:lang w:val="en-US" w:eastAsia="zh-CN"/>
        </w:rPr>
        <w:t>0</w:t>
      </w:r>
      <w:r>
        <w:rPr>
          <w:rFonts w:eastAsiaTheme="minorEastAsia"/>
          <w:sz w:val="24"/>
          <w:szCs w:val="24"/>
          <w:lang w:eastAsia="zh-CN"/>
        </w:rPr>
        <w:t>00</w:t>
      </w:r>
      <w:r>
        <w:rPr>
          <w:rFonts w:eastAsiaTheme="minorEastAsia"/>
          <w:sz w:val="24"/>
          <w:szCs w:val="24"/>
          <w:lang w:eastAsia="zh-CN"/>
        </w:rPr>
        <w:t>美元中，共</w:t>
      </w:r>
      <w:r>
        <w:rPr>
          <w:rFonts w:eastAsiaTheme="minorEastAsia"/>
          <w:sz w:val="24"/>
          <w:szCs w:val="24"/>
          <w:lang w:val="en-US" w:eastAsia="zh-CN"/>
        </w:rPr>
        <w:t>发放</w:t>
      </w:r>
      <w:r>
        <w:rPr>
          <w:rFonts w:eastAsiaTheme="minorEastAsia"/>
          <w:sz w:val="24"/>
          <w:szCs w:val="24"/>
          <w:lang w:eastAsia="zh-CN"/>
        </w:rPr>
        <w:t>了</w:t>
      </w:r>
      <w:r>
        <w:rPr>
          <w:rFonts w:eastAsiaTheme="minorEastAsia" w:hint="eastAsia"/>
          <w:sz w:val="24"/>
          <w:szCs w:val="24"/>
          <w:lang w:val="en-US" w:eastAsia="zh-CN"/>
        </w:rPr>
        <w:t>6,243</w:t>
      </w:r>
      <w:r>
        <w:rPr>
          <w:rFonts w:eastAsiaTheme="minorEastAsia"/>
          <w:sz w:val="24"/>
          <w:szCs w:val="24"/>
          <w:lang w:eastAsia="zh-CN"/>
        </w:rPr>
        <w:t>美元，用于差旅</w:t>
      </w:r>
      <w:r>
        <w:rPr>
          <w:rFonts w:eastAsiaTheme="minorEastAsia" w:hint="eastAsia"/>
          <w:sz w:val="24"/>
          <w:szCs w:val="24"/>
          <w:lang w:eastAsia="zh-CN"/>
        </w:rPr>
        <w:t>（</w:t>
      </w:r>
      <w:r>
        <w:rPr>
          <w:rFonts w:eastAsiaTheme="minorEastAsia" w:hint="eastAsia"/>
          <w:sz w:val="24"/>
          <w:szCs w:val="24"/>
          <w:lang w:val="en-US" w:eastAsia="zh-CN"/>
        </w:rPr>
        <w:t>3,243</w:t>
      </w:r>
      <w:r>
        <w:rPr>
          <w:rFonts w:eastAsiaTheme="minorEastAsia" w:hint="eastAsia"/>
          <w:sz w:val="24"/>
          <w:szCs w:val="24"/>
          <w:lang w:val="en-US" w:eastAsia="zh-CN"/>
        </w:rPr>
        <w:t>美元</w:t>
      </w:r>
      <w:r>
        <w:rPr>
          <w:rFonts w:eastAsiaTheme="minorEastAsia" w:hint="eastAsia"/>
          <w:sz w:val="24"/>
          <w:szCs w:val="24"/>
          <w:lang w:eastAsia="zh-CN"/>
        </w:rPr>
        <w:t>）</w:t>
      </w:r>
      <w:r>
        <w:rPr>
          <w:rFonts w:eastAsiaTheme="minorEastAsia"/>
          <w:sz w:val="24"/>
          <w:szCs w:val="24"/>
          <w:lang w:eastAsia="zh-CN"/>
        </w:rPr>
        <w:t>、</w:t>
      </w:r>
      <w:r>
        <w:rPr>
          <w:rFonts w:eastAsiaTheme="minorEastAsia" w:hint="eastAsia"/>
          <w:sz w:val="24"/>
          <w:szCs w:val="24"/>
          <w:lang w:val="en-US" w:eastAsia="zh-CN"/>
        </w:rPr>
        <w:t>咨询</w:t>
      </w:r>
      <w:r>
        <w:rPr>
          <w:rFonts w:eastAsiaTheme="minorEastAsia"/>
          <w:sz w:val="24"/>
          <w:szCs w:val="24"/>
          <w:lang w:eastAsia="zh-CN"/>
        </w:rPr>
        <w:t>会议</w:t>
      </w:r>
      <w:r>
        <w:rPr>
          <w:rFonts w:eastAsiaTheme="minorEastAsia" w:hint="eastAsia"/>
          <w:sz w:val="24"/>
          <w:szCs w:val="24"/>
          <w:lang w:eastAsia="zh-CN"/>
        </w:rPr>
        <w:t>（</w:t>
      </w:r>
      <w:r>
        <w:rPr>
          <w:rFonts w:eastAsiaTheme="minorEastAsia" w:hint="eastAsia"/>
          <w:sz w:val="24"/>
          <w:szCs w:val="24"/>
          <w:lang w:val="en-US" w:eastAsia="zh-CN"/>
        </w:rPr>
        <w:t>2,000</w:t>
      </w:r>
      <w:r>
        <w:rPr>
          <w:rFonts w:eastAsiaTheme="minorEastAsia" w:hint="eastAsia"/>
          <w:sz w:val="24"/>
          <w:szCs w:val="24"/>
          <w:lang w:val="en-US" w:eastAsia="zh-CN"/>
        </w:rPr>
        <w:t>美元</w:t>
      </w:r>
      <w:r>
        <w:rPr>
          <w:rFonts w:eastAsiaTheme="minorEastAsia" w:hint="eastAsia"/>
          <w:sz w:val="24"/>
          <w:szCs w:val="24"/>
          <w:lang w:eastAsia="zh-CN"/>
        </w:rPr>
        <w:t>）</w:t>
      </w:r>
      <w:r>
        <w:rPr>
          <w:rFonts w:eastAsiaTheme="minorEastAsia"/>
          <w:sz w:val="24"/>
          <w:szCs w:val="24"/>
          <w:lang w:eastAsia="zh-CN"/>
        </w:rPr>
        <w:t>及其他</w:t>
      </w:r>
      <w:r>
        <w:rPr>
          <w:rFonts w:eastAsiaTheme="minorEastAsia"/>
          <w:sz w:val="24"/>
          <w:szCs w:val="24"/>
          <w:lang w:val="en-US" w:eastAsia="zh-CN"/>
        </w:rPr>
        <w:t>支出</w:t>
      </w:r>
      <w:r>
        <w:rPr>
          <w:rFonts w:eastAsiaTheme="minorEastAsia" w:hint="eastAsia"/>
          <w:sz w:val="24"/>
          <w:szCs w:val="24"/>
          <w:lang w:val="en-US" w:eastAsia="zh-CN"/>
        </w:rPr>
        <w:t>（</w:t>
      </w:r>
      <w:r>
        <w:rPr>
          <w:rFonts w:eastAsiaTheme="minorEastAsia" w:hint="eastAsia"/>
          <w:sz w:val="24"/>
          <w:szCs w:val="24"/>
          <w:lang w:val="en-US" w:eastAsia="zh-CN"/>
        </w:rPr>
        <w:t>1,000</w:t>
      </w:r>
      <w:r>
        <w:rPr>
          <w:rFonts w:eastAsiaTheme="minorEastAsia" w:hint="eastAsia"/>
          <w:sz w:val="24"/>
          <w:szCs w:val="24"/>
          <w:lang w:val="en-US" w:eastAsia="zh-CN"/>
        </w:rPr>
        <w:t>美元）。</w:t>
      </w:r>
    </w:p>
    <w:p w14:paraId="4E912170" w14:textId="77777777" w:rsidR="00F30B6A" w:rsidRDefault="00107E97">
      <w:pPr>
        <w:keepNext/>
        <w:spacing w:after="240"/>
      </w:pPr>
      <w:r>
        <w:rPr>
          <w:rFonts w:eastAsiaTheme="minorEastAsia"/>
          <w:sz w:val="24"/>
          <w:szCs w:val="24"/>
          <w:u w:val="single"/>
        </w:rPr>
        <w:t>资金</w:t>
      </w:r>
      <w:r>
        <w:rPr>
          <w:rFonts w:eastAsiaTheme="minorEastAsia"/>
          <w:sz w:val="24"/>
          <w:szCs w:val="24"/>
          <w:u w:val="single"/>
          <w:lang w:val="en-US" w:eastAsia="zh-CN"/>
        </w:rPr>
        <w:t>发放</w:t>
      </w:r>
      <w:r>
        <w:rPr>
          <w:rFonts w:eastAsiaTheme="minorEastAsia"/>
          <w:sz w:val="24"/>
          <w:szCs w:val="24"/>
          <w:u w:val="single"/>
        </w:rPr>
        <w:t>水平</w:t>
      </w:r>
    </w:p>
    <w:p w14:paraId="30BC9F27" w14:textId="77777777" w:rsidR="00F30B6A" w:rsidRDefault="00107E97">
      <w:pPr>
        <w:numPr>
          <w:ilvl w:val="0"/>
          <w:numId w:val="1"/>
        </w:numPr>
        <w:spacing w:after="240"/>
        <w:outlineLvl w:val="0"/>
      </w:pPr>
      <w:r>
        <w:rPr>
          <w:rFonts w:eastAsiaTheme="minorEastAsia"/>
          <w:sz w:val="24"/>
          <w:szCs w:val="24"/>
          <w:lang w:eastAsia="zh-CN"/>
        </w:rPr>
        <w:t>截至</w:t>
      </w: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val="en-US" w:eastAsia="zh-CN"/>
        </w:rPr>
        <w:t>9</w:t>
      </w:r>
      <w:r>
        <w:rPr>
          <w:rFonts w:eastAsiaTheme="minorEastAsia"/>
          <w:sz w:val="24"/>
          <w:szCs w:val="24"/>
          <w:lang w:eastAsia="zh-CN"/>
        </w:rPr>
        <w:t>月，</w:t>
      </w:r>
      <w:r>
        <w:rPr>
          <w:rFonts w:eastAsiaTheme="minorEastAsia"/>
          <w:sz w:val="24"/>
          <w:szCs w:val="24"/>
          <w:lang w:val="en-US" w:eastAsia="zh-CN"/>
        </w:rPr>
        <w:t>目前</w:t>
      </w:r>
      <w:r>
        <w:rPr>
          <w:rFonts w:eastAsiaTheme="minorEastAsia"/>
          <w:sz w:val="24"/>
          <w:szCs w:val="24"/>
          <w:lang w:eastAsia="zh-CN"/>
        </w:rPr>
        <w:t>已</w:t>
      </w:r>
      <w:r>
        <w:rPr>
          <w:rFonts w:eastAsiaTheme="minorEastAsia"/>
          <w:sz w:val="24"/>
          <w:szCs w:val="24"/>
          <w:lang w:val="en-US" w:eastAsia="zh-CN"/>
        </w:rPr>
        <w:t>核准</w:t>
      </w:r>
      <w:r>
        <w:rPr>
          <w:rFonts w:eastAsiaTheme="minorEastAsia"/>
          <w:sz w:val="24"/>
          <w:szCs w:val="24"/>
          <w:lang w:eastAsia="zh-CN"/>
        </w:rPr>
        <w:t>的</w:t>
      </w:r>
      <w:r>
        <w:rPr>
          <w:rFonts w:eastAsiaTheme="minorEastAsia" w:hint="eastAsia"/>
          <w:sz w:val="24"/>
          <w:szCs w:val="24"/>
          <w:lang w:val="en-US" w:eastAsia="zh-CN"/>
        </w:rPr>
        <w:t>15</w:t>
      </w:r>
      <w:r>
        <w:rPr>
          <w:rFonts w:eastAsiaTheme="minorEastAsia"/>
          <w:sz w:val="24"/>
          <w:szCs w:val="24"/>
          <w:lang w:eastAsia="zh-CN"/>
        </w:rPr>
        <w:t>0,000</w:t>
      </w:r>
      <w:r>
        <w:rPr>
          <w:rFonts w:eastAsiaTheme="minorEastAsia"/>
          <w:sz w:val="24"/>
          <w:szCs w:val="24"/>
          <w:lang w:eastAsia="zh-CN"/>
        </w:rPr>
        <w:t>美元中</w:t>
      </w:r>
      <w:r>
        <w:rPr>
          <w:rFonts w:eastAsiaTheme="minorEastAsia" w:hint="eastAsia"/>
          <w:sz w:val="24"/>
          <w:szCs w:val="24"/>
          <w:lang w:eastAsia="zh-CN"/>
        </w:rPr>
        <w:t>（</w:t>
      </w:r>
      <w:r>
        <w:rPr>
          <w:rFonts w:eastAsiaTheme="minorEastAsia" w:hint="eastAsia"/>
          <w:sz w:val="24"/>
          <w:szCs w:val="24"/>
          <w:lang w:val="en-US" w:eastAsia="zh-CN"/>
        </w:rPr>
        <w:t>向工发组织提供</w:t>
      </w:r>
      <w:r>
        <w:rPr>
          <w:rFonts w:eastAsiaTheme="minorEastAsia" w:hint="eastAsia"/>
          <w:sz w:val="24"/>
          <w:szCs w:val="24"/>
          <w:lang w:val="en-US" w:eastAsia="zh-CN"/>
        </w:rPr>
        <w:t>115,000</w:t>
      </w:r>
      <w:r>
        <w:rPr>
          <w:rFonts w:eastAsiaTheme="minorEastAsia" w:hint="eastAsia"/>
          <w:sz w:val="24"/>
          <w:szCs w:val="24"/>
          <w:lang w:val="en-US" w:eastAsia="zh-CN"/>
        </w:rPr>
        <w:t>美元，向环境署提供</w:t>
      </w:r>
      <w:r>
        <w:rPr>
          <w:rFonts w:eastAsiaTheme="minorEastAsia" w:hint="eastAsia"/>
          <w:sz w:val="24"/>
          <w:szCs w:val="24"/>
          <w:lang w:val="en-US" w:eastAsia="zh-CN"/>
        </w:rPr>
        <w:t>35,000</w:t>
      </w:r>
      <w:r>
        <w:rPr>
          <w:rFonts w:eastAsiaTheme="minorEastAsia" w:hint="eastAsia"/>
          <w:sz w:val="24"/>
          <w:szCs w:val="24"/>
          <w:lang w:val="en-US" w:eastAsia="zh-CN"/>
        </w:rPr>
        <w:t>美元</w:t>
      </w:r>
      <w:r>
        <w:rPr>
          <w:rFonts w:eastAsiaTheme="minorEastAsia" w:hint="eastAsia"/>
          <w:sz w:val="24"/>
          <w:szCs w:val="24"/>
          <w:lang w:eastAsia="zh-CN"/>
        </w:rPr>
        <w:t>）</w:t>
      </w:r>
      <w:r>
        <w:rPr>
          <w:rFonts w:eastAsiaTheme="minorEastAsia"/>
          <w:sz w:val="24"/>
          <w:szCs w:val="24"/>
          <w:lang w:eastAsia="zh-CN"/>
        </w:rPr>
        <w:t>，已</w:t>
      </w:r>
      <w:r>
        <w:rPr>
          <w:rFonts w:eastAsiaTheme="minorEastAsia"/>
          <w:sz w:val="24"/>
          <w:szCs w:val="24"/>
          <w:lang w:val="en-US" w:eastAsia="zh-CN"/>
        </w:rPr>
        <w:t>发放</w:t>
      </w:r>
      <w:r>
        <w:rPr>
          <w:rFonts w:eastAsiaTheme="minorEastAsia" w:hint="eastAsia"/>
          <w:sz w:val="24"/>
          <w:szCs w:val="24"/>
          <w:lang w:val="en-US" w:eastAsia="zh-CN"/>
        </w:rPr>
        <w:t>63,626</w:t>
      </w:r>
      <w:r>
        <w:rPr>
          <w:rFonts w:eastAsiaTheme="minorEastAsia"/>
          <w:sz w:val="24"/>
          <w:szCs w:val="24"/>
          <w:lang w:eastAsia="zh-CN"/>
        </w:rPr>
        <w:t>美元（占</w:t>
      </w:r>
      <w:r>
        <w:rPr>
          <w:rFonts w:eastAsiaTheme="minorEastAsia" w:hint="eastAsia"/>
          <w:sz w:val="24"/>
          <w:szCs w:val="24"/>
          <w:lang w:val="en-US" w:eastAsia="zh-CN"/>
        </w:rPr>
        <w:t>42</w:t>
      </w:r>
      <w:r>
        <w:rPr>
          <w:rFonts w:eastAsiaTheme="minorEastAsia"/>
          <w:sz w:val="24"/>
          <w:szCs w:val="24"/>
          <w:lang w:eastAsia="zh-CN"/>
        </w:rPr>
        <w:t>%</w:t>
      </w:r>
      <w:r>
        <w:rPr>
          <w:rFonts w:eastAsiaTheme="minorEastAsia"/>
          <w:sz w:val="24"/>
          <w:szCs w:val="24"/>
          <w:lang w:eastAsia="zh-CN"/>
        </w:rPr>
        <w:t>）</w:t>
      </w:r>
      <w:r>
        <w:rPr>
          <w:rFonts w:eastAsiaTheme="minorEastAsia" w:hint="eastAsia"/>
          <w:sz w:val="24"/>
          <w:szCs w:val="24"/>
          <w:lang w:eastAsia="zh-CN"/>
        </w:rPr>
        <w:t>，</w:t>
      </w:r>
      <w:r>
        <w:rPr>
          <w:rFonts w:eastAsiaTheme="minorEastAsia" w:hint="eastAsia"/>
          <w:sz w:val="24"/>
          <w:szCs w:val="24"/>
          <w:lang w:val="en-US" w:eastAsia="zh-CN"/>
        </w:rPr>
        <w:t>其中向工发组织提供</w:t>
      </w:r>
      <w:r>
        <w:rPr>
          <w:rFonts w:eastAsiaTheme="minorEastAsia" w:hint="eastAsia"/>
          <w:sz w:val="24"/>
          <w:szCs w:val="24"/>
          <w:lang w:val="en-US" w:eastAsia="zh-CN"/>
        </w:rPr>
        <w:t>35,626</w:t>
      </w:r>
      <w:r>
        <w:rPr>
          <w:rFonts w:eastAsiaTheme="minorEastAsia" w:hint="eastAsia"/>
          <w:sz w:val="24"/>
          <w:szCs w:val="24"/>
          <w:lang w:val="en-US" w:eastAsia="zh-CN"/>
        </w:rPr>
        <w:t>美元，向环境署提供</w:t>
      </w:r>
      <w:r>
        <w:rPr>
          <w:rFonts w:eastAsiaTheme="minorEastAsia" w:hint="eastAsia"/>
          <w:sz w:val="24"/>
          <w:szCs w:val="24"/>
          <w:lang w:val="en-US" w:eastAsia="zh-CN"/>
        </w:rPr>
        <w:t>28,000</w:t>
      </w:r>
      <w:r>
        <w:rPr>
          <w:rFonts w:eastAsiaTheme="minorEastAsia" w:hint="eastAsia"/>
          <w:sz w:val="24"/>
          <w:szCs w:val="24"/>
          <w:lang w:val="en-US" w:eastAsia="zh-CN"/>
        </w:rPr>
        <w:t>美元</w:t>
      </w:r>
      <w:r>
        <w:rPr>
          <w:rFonts w:eastAsiaTheme="minorEastAsia"/>
          <w:sz w:val="24"/>
          <w:szCs w:val="24"/>
          <w:lang w:eastAsia="zh-CN"/>
        </w:rPr>
        <w:t>。剩余的</w:t>
      </w:r>
      <w:r>
        <w:rPr>
          <w:rFonts w:eastAsiaTheme="minorEastAsia" w:hint="eastAsia"/>
          <w:sz w:val="24"/>
          <w:szCs w:val="24"/>
          <w:lang w:val="en-US" w:eastAsia="zh-CN"/>
        </w:rPr>
        <w:t>86,374</w:t>
      </w:r>
      <w:r>
        <w:rPr>
          <w:rFonts w:eastAsiaTheme="minorEastAsia"/>
          <w:sz w:val="24"/>
          <w:szCs w:val="24"/>
          <w:lang w:eastAsia="zh-CN"/>
        </w:rPr>
        <w:t>美元将在</w:t>
      </w:r>
      <w:r>
        <w:rPr>
          <w:rFonts w:eastAsiaTheme="minorEastAsia"/>
          <w:sz w:val="24"/>
          <w:szCs w:val="24"/>
          <w:lang w:eastAsia="zh-CN"/>
        </w:rPr>
        <w:t>202</w:t>
      </w:r>
      <w:r>
        <w:rPr>
          <w:rFonts w:eastAsiaTheme="minorEastAsia"/>
          <w:sz w:val="24"/>
          <w:szCs w:val="24"/>
          <w:lang w:val="en-US" w:eastAsia="zh-CN"/>
        </w:rPr>
        <w:t>6</w:t>
      </w:r>
      <w:r>
        <w:rPr>
          <w:rFonts w:eastAsiaTheme="minorEastAsia"/>
          <w:sz w:val="24"/>
          <w:szCs w:val="24"/>
          <w:lang w:eastAsia="zh-CN"/>
        </w:rPr>
        <w:t>年</w:t>
      </w:r>
      <w:r>
        <w:rPr>
          <w:rFonts w:eastAsiaTheme="minorEastAsia"/>
          <w:sz w:val="24"/>
          <w:szCs w:val="24"/>
          <w:lang w:val="en-US" w:eastAsia="zh-CN"/>
        </w:rPr>
        <w:t>发放</w:t>
      </w:r>
      <w:r>
        <w:rPr>
          <w:rFonts w:eastAsiaTheme="minorEastAsia" w:hint="eastAsia"/>
          <w:sz w:val="24"/>
          <w:szCs w:val="24"/>
          <w:lang w:val="en-US" w:eastAsia="zh-CN"/>
        </w:rPr>
        <w:t>。</w:t>
      </w:r>
    </w:p>
    <w:p w14:paraId="4F32705C" w14:textId="77777777" w:rsidR="00F30B6A" w:rsidRDefault="00107E97">
      <w:pPr>
        <w:keepNext/>
        <w:spacing w:before="240" w:after="240"/>
        <w:rPr>
          <w:u w:val="single"/>
          <w:lang w:eastAsia="zh-CN"/>
        </w:rPr>
      </w:pPr>
      <w:r>
        <w:rPr>
          <w:rFonts w:eastAsiaTheme="minorEastAsia"/>
          <w:sz w:val="24"/>
          <w:szCs w:val="24"/>
          <w:u w:val="single"/>
          <w:lang w:eastAsia="zh-CN"/>
        </w:rPr>
        <w:t>基加利氢氟碳化物（</w:t>
      </w:r>
      <w:r>
        <w:rPr>
          <w:rFonts w:eastAsiaTheme="minorEastAsia"/>
          <w:sz w:val="24"/>
          <w:szCs w:val="24"/>
          <w:u w:val="single"/>
          <w:lang w:eastAsia="zh-CN"/>
        </w:rPr>
        <w:t>HFC</w:t>
      </w:r>
      <w:r>
        <w:rPr>
          <w:rFonts w:eastAsiaTheme="minorEastAsia"/>
          <w:sz w:val="24"/>
          <w:szCs w:val="24"/>
          <w:u w:val="single"/>
          <w:lang w:eastAsia="zh-CN"/>
        </w:rPr>
        <w:t>）实施计划</w:t>
      </w:r>
      <w:r>
        <w:rPr>
          <w:rFonts w:eastAsiaTheme="minorEastAsia" w:hint="eastAsia"/>
          <w:sz w:val="24"/>
          <w:szCs w:val="24"/>
          <w:u w:val="single"/>
          <w:lang w:eastAsia="zh-CN"/>
        </w:rPr>
        <w:t>（</w:t>
      </w:r>
      <w:r>
        <w:rPr>
          <w:rFonts w:eastAsiaTheme="minorEastAsia" w:hint="eastAsia"/>
          <w:sz w:val="24"/>
          <w:szCs w:val="24"/>
          <w:u w:val="single"/>
          <w:lang w:val="en-US" w:eastAsia="zh-CN"/>
        </w:rPr>
        <w:t>KIP</w:t>
      </w:r>
      <w:r>
        <w:rPr>
          <w:rFonts w:eastAsiaTheme="minorEastAsia" w:hint="eastAsia"/>
          <w:sz w:val="24"/>
          <w:szCs w:val="24"/>
          <w:u w:val="single"/>
          <w:lang w:eastAsia="zh-CN"/>
        </w:rPr>
        <w:t>）</w:t>
      </w:r>
      <w:r>
        <w:rPr>
          <w:rFonts w:eastAsiaTheme="minorEastAsia"/>
          <w:sz w:val="24"/>
          <w:szCs w:val="24"/>
          <w:u w:val="single"/>
          <w:lang w:eastAsia="zh-CN"/>
        </w:rPr>
        <w:t>第</w:t>
      </w:r>
      <w:r>
        <w:rPr>
          <w:rFonts w:eastAsiaTheme="minorEastAsia" w:hint="eastAsia"/>
          <w:sz w:val="24"/>
          <w:szCs w:val="24"/>
          <w:u w:val="single"/>
          <w:lang w:val="en-US" w:eastAsia="zh-CN"/>
        </w:rPr>
        <w:t>一</w:t>
      </w:r>
      <w:r>
        <w:rPr>
          <w:rFonts w:eastAsiaTheme="minorEastAsia"/>
          <w:sz w:val="24"/>
          <w:szCs w:val="24"/>
          <w:u w:val="single"/>
          <w:lang w:eastAsia="zh-CN"/>
        </w:rPr>
        <w:t>阶段第</w:t>
      </w:r>
      <w:r>
        <w:rPr>
          <w:rFonts w:eastAsiaTheme="minorEastAsia" w:hint="eastAsia"/>
          <w:sz w:val="24"/>
          <w:szCs w:val="24"/>
          <w:u w:val="single"/>
          <w:lang w:val="en-US" w:eastAsia="zh-CN"/>
        </w:rPr>
        <w:t>二</w:t>
      </w:r>
      <w:r>
        <w:rPr>
          <w:rFonts w:eastAsiaTheme="minorEastAsia"/>
          <w:sz w:val="24"/>
          <w:szCs w:val="24"/>
          <w:u w:val="single"/>
          <w:lang w:val="en-US" w:eastAsia="zh-CN"/>
        </w:rPr>
        <w:t>次</w:t>
      </w:r>
      <w:r>
        <w:rPr>
          <w:rFonts w:eastAsiaTheme="minorEastAsia" w:hint="eastAsia"/>
          <w:sz w:val="24"/>
          <w:szCs w:val="24"/>
          <w:u w:val="single"/>
          <w:lang w:val="en-US" w:eastAsia="zh-CN"/>
        </w:rPr>
        <w:t>拨款</w:t>
      </w:r>
      <w:r>
        <w:rPr>
          <w:rFonts w:eastAsiaTheme="minorEastAsia"/>
          <w:sz w:val="24"/>
          <w:szCs w:val="24"/>
          <w:u w:val="single"/>
          <w:lang w:eastAsia="zh-CN"/>
        </w:rPr>
        <w:t>执行计划</w:t>
      </w:r>
    </w:p>
    <w:p w14:paraId="5D0D676A" w14:textId="77777777" w:rsidR="00F30B6A" w:rsidRDefault="00107E97">
      <w:pPr>
        <w:numPr>
          <w:ilvl w:val="0"/>
          <w:numId w:val="1"/>
        </w:numPr>
        <w:spacing w:after="240"/>
        <w:outlineLvl w:val="0"/>
        <w:rPr>
          <w:sz w:val="24"/>
          <w:szCs w:val="24"/>
          <w:lang w:eastAsia="zh-CN"/>
        </w:rPr>
      </w:pPr>
      <w:r>
        <w:rPr>
          <w:rFonts w:eastAsia="SimSun" w:hint="eastAsia"/>
          <w:sz w:val="24"/>
          <w:szCs w:val="24"/>
          <w:lang w:val="en-US" w:eastAsia="zh-CN"/>
        </w:rPr>
        <w:t>以下活动将于</w:t>
      </w:r>
      <w:r>
        <w:rPr>
          <w:rFonts w:eastAsia="SimSun" w:hint="eastAsia"/>
          <w:sz w:val="24"/>
          <w:szCs w:val="24"/>
          <w:lang w:val="en-US" w:eastAsia="zh-CN"/>
        </w:rPr>
        <w:t>2026</w:t>
      </w:r>
      <w:r>
        <w:rPr>
          <w:rFonts w:eastAsia="SimSun" w:hint="eastAsia"/>
          <w:sz w:val="24"/>
          <w:szCs w:val="24"/>
          <w:lang w:val="en-US" w:eastAsia="zh-CN"/>
        </w:rPr>
        <w:t>年</w:t>
      </w:r>
      <w:r>
        <w:rPr>
          <w:rFonts w:eastAsia="SimSun" w:hint="eastAsia"/>
          <w:sz w:val="24"/>
          <w:szCs w:val="24"/>
          <w:lang w:val="en-US" w:eastAsia="zh-CN"/>
        </w:rPr>
        <w:t>1</w:t>
      </w:r>
      <w:r>
        <w:rPr>
          <w:rFonts w:eastAsia="SimSun" w:hint="eastAsia"/>
          <w:sz w:val="24"/>
          <w:szCs w:val="24"/>
          <w:lang w:val="en-US" w:eastAsia="zh-CN"/>
        </w:rPr>
        <w:t>月至</w:t>
      </w:r>
      <w:r>
        <w:rPr>
          <w:rFonts w:eastAsia="SimSun" w:hint="eastAsia"/>
          <w:sz w:val="24"/>
          <w:szCs w:val="24"/>
          <w:lang w:val="en-US" w:eastAsia="zh-CN"/>
        </w:rPr>
        <w:t>2027</w:t>
      </w:r>
      <w:r>
        <w:rPr>
          <w:rFonts w:eastAsia="SimSun" w:hint="eastAsia"/>
          <w:sz w:val="24"/>
          <w:szCs w:val="24"/>
          <w:lang w:val="en-US" w:eastAsia="zh-CN"/>
        </w:rPr>
        <w:t>年</w:t>
      </w:r>
      <w:r>
        <w:rPr>
          <w:rFonts w:eastAsia="SimSun" w:hint="eastAsia"/>
          <w:sz w:val="24"/>
          <w:szCs w:val="24"/>
          <w:lang w:val="en-US" w:eastAsia="zh-CN"/>
        </w:rPr>
        <w:t>12</w:t>
      </w:r>
      <w:r>
        <w:rPr>
          <w:rFonts w:eastAsia="SimSun" w:hint="eastAsia"/>
          <w:sz w:val="24"/>
          <w:szCs w:val="24"/>
          <w:lang w:val="en-US" w:eastAsia="zh-CN"/>
        </w:rPr>
        <w:t>月期间实施：</w:t>
      </w:r>
    </w:p>
    <w:p w14:paraId="66454039" w14:textId="77777777" w:rsidR="00F30B6A" w:rsidRDefault="00107E97">
      <w:pPr>
        <w:pStyle w:val="Heading2"/>
        <w:widowControl/>
        <w:numPr>
          <w:ilvl w:val="1"/>
          <w:numId w:val="1"/>
        </w:numPr>
        <w:rPr>
          <w:bCs/>
          <w:sz w:val="24"/>
          <w:szCs w:val="24"/>
          <w:lang w:eastAsia="zh-CN"/>
        </w:rPr>
      </w:pPr>
      <w:r>
        <w:rPr>
          <w:rStyle w:val="Strong"/>
          <w:rFonts w:ascii="KaiTi" w:eastAsia="KaiTi" w:hAnsi="KaiTi" w:cs="KaiTi" w:hint="eastAsia"/>
          <w:b w:val="0"/>
          <w:bCs/>
          <w:sz w:val="24"/>
          <w:szCs w:val="24"/>
          <w:lang w:eastAsia="zh-CN"/>
        </w:rPr>
        <w:lastRenderedPageBreak/>
        <w:t>监管框架与管控机制</w:t>
      </w:r>
      <w:r>
        <w:rPr>
          <w:rFonts w:ascii="KaiTi" w:eastAsia="KaiTi" w:hAnsi="KaiTi" w:cs="KaiTi" w:hint="eastAsia"/>
          <w:bCs/>
          <w:sz w:val="24"/>
          <w:szCs w:val="24"/>
          <w:lang w:eastAsia="zh-CN"/>
        </w:rPr>
        <w:t>：</w:t>
      </w:r>
      <w:r>
        <w:rPr>
          <w:rFonts w:eastAsia="SimSun"/>
          <w:bCs/>
          <w:sz w:val="24"/>
          <w:szCs w:val="24"/>
          <w:lang w:eastAsia="zh-CN"/>
        </w:rPr>
        <w:t>制定并采纳制冷设备和空调的标准与能效标签；持续开展宣传活动，提高主要利益相关者对</w:t>
      </w:r>
      <w:r>
        <w:rPr>
          <w:rFonts w:eastAsia="SimSun"/>
          <w:bCs/>
          <w:sz w:val="24"/>
          <w:szCs w:val="24"/>
          <w:lang w:eastAsia="zh-CN"/>
        </w:rPr>
        <w:t>KIP</w:t>
      </w:r>
      <w:r>
        <w:rPr>
          <w:rStyle w:val="Strong"/>
          <w:rFonts w:eastAsia="SimSun"/>
          <w:b w:val="0"/>
          <w:bCs/>
          <w:sz w:val="24"/>
          <w:szCs w:val="24"/>
          <w:lang w:eastAsia="zh-CN"/>
        </w:rPr>
        <w:t>相关问题和活动的认识；向海关提供三台制冷剂识别仪（</w:t>
      </w:r>
      <w:r>
        <w:rPr>
          <w:rStyle w:val="Strong"/>
          <w:rFonts w:eastAsia="SimSun"/>
          <w:b w:val="0"/>
          <w:bCs/>
          <w:sz w:val="24"/>
          <w:szCs w:val="24"/>
          <w:lang w:val="en-US" w:eastAsia="zh-CN"/>
        </w:rPr>
        <w:t>工发组织</w:t>
      </w:r>
      <w:r>
        <w:rPr>
          <w:rStyle w:val="Strong"/>
          <w:rFonts w:eastAsia="SimSun"/>
          <w:b w:val="0"/>
          <w:bCs/>
          <w:sz w:val="24"/>
          <w:szCs w:val="24"/>
          <w:lang w:eastAsia="zh-CN"/>
        </w:rPr>
        <w:t>）（</w:t>
      </w:r>
      <w:r>
        <w:rPr>
          <w:bCs/>
          <w:sz w:val="24"/>
          <w:szCs w:val="24"/>
          <w:lang w:eastAsia="zh-CN"/>
        </w:rPr>
        <w:t>27,500</w:t>
      </w:r>
      <w:r>
        <w:rPr>
          <w:rStyle w:val="Strong"/>
          <w:rFonts w:eastAsia="SimSun"/>
          <w:b w:val="0"/>
          <w:bCs/>
          <w:sz w:val="24"/>
          <w:szCs w:val="24"/>
          <w:lang w:eastAsia="zh-CN"/>
        </w:rPr>
        <w:t>美元）；为</w:t>
      </w:r>
      <w:r>
        <w:rPr>
          <w:rStyle w:val="Strong"/>
          <w:rFonts w:eastAsia="SimSun"/>
          <w:b w:val="0"/>
          <w:bCs/>
          <w:sz w:val="24"/>
          <w:szCs w:val="24"/>
          <w:lang w:eastAsia="zh-CN"/>
        </w:rPr>
        <w:t>100</w:t>
      </w:r>
      <w:r>
        <w:rPr>
          <w:rStyle w:val="Strong"/>
          <w:rFonts w:eastAsia="SimSun"/>
          <w:b w:val="0"/>
          <w:bCs/>
          <w:sz w:val="24"/>
          <w:szCs w:val="24"/>
          <w:lang w:eastAsia="zh-CN"/>
        </w:rPr>
        <w:t>名海关及执法官员开展培训，内容包括</w:t>
      </w:r>
      <w:r>
        <w:rPr>
          <w:rFonts w:eastAsia="SimSun"/>
          <w:bCs/>
          <w:sz w:val="24"/>
          <w:szCs w:val="24"/>
          <w:lang w:eastAsia="zh-CN"/>
        </w:rPr>
        <w:t>HFC</w:t>
      </w:r>
      <w:r>
        <w:rPr>
          <w:rFonts w:eastAsia="SimSun"/>
          <w:bCs/>
          <w:sz w:val="24"/>
          <w:szCs w:val="24"/>
          <w:lang w:eastAsia="zh-CN"/>
        </w:rPr>
        <w:t>及基于</w:t>
      </w:r>
      <w:r>
        <w:rPr>
          <w:rFonts w:eastAsia="SimSun"/>
          <w:bCs/>
          <w:sz w:val="24"/>
          <w:szCs w:val="24"/>
          <w:lang w:eastAsia="zh-CN"/>
        </w:rPr>
        <w:t>HFC</w:t>
      </w:r>
      <w:r>
        <w:rPr>
          <w:rFonts w:eastAsia="SimSun"/>
          <w:bCs/>
          <w:sz w:val="24"/>
          <w:szCs w:val="24"/>
          <w:lang w:eastAsia="zh-CN"/>
        </w:rPr>
        <w:t>的设备识别、</w:t>
      </w:r>
      <w:r>
        <w:rPr>
          <w:rFonts w:eastAsia="SimSun"/>
          <w:bCs/>
          <w:sz w:val="24"/>
          <w:szCs w:val="24"/>
          <w:lang w:eastAsia="zh-CN"/>
        </w:rPr>
        <w:t>HFC</w:t>
      </w:r>
      <w:r>
        <w:rPr>
          <w:rFonts w:eastAsia="SimSun"/>
          <w:bCs/>
          <w:sz w:val="24"/>
          <w:szCs w:val="24"/>
          <w:lang w:eastAsia="zh-CN"/>
        </w:rPr>
        <w:t>进口法规以及</w:t>
      </w:r>
      <w:r>
        <w:rPr>
          <w:rFonts w:eastAsia="SimSun"/>
          <w:bCs/>
          <w:sz w:val="24"/>
          <w:szCs w:val="24"/>
          <w:lang w:eastAsia="zh-CN"/>
        </w:rPr>
        <w:t>2022</w:t>
      </w:r>
      <w:r>
        <w:rPr>
          <w:rFonts w:eastAsia="SimSun"/>
          <w:bCs/>
          <w:sz w:val="24"/>
          <w:szCs w:val="24"/>
          <w:lang w:eastAsia="zh-CN"/>
        </w:rPr>
        <w:t>年版协调制度（</w:t>
      </w:r>
      <w:r>
        <w:rPr>
          <w:rFonts w:eastAsia="SimSun"/>
          <w:bCs/>
          <w:sz w:val="24"/>
          <w:szCs w:val="24"/>
          <w:lang w:eastAsia="zh-CN"/>
        </w:rPr>
        <w:t>HS</w:t>
      </w:r>
      <w:r>
        <w:rPr>
          <w:rFonts w:eastAsia="SimSun"/>
          <w:bCs/>
          <w:sz w:val="24"/>
          <w:szCs w:val="24"/>
          <w:lang w:eastAsia="zh-CN"/>
        </w:rPr>
        <w:t>）编码；为海关和执法官员制定培训课程；持续进行市场监测，包括制定逐步禁止进口基于</w:t>
      </w:r>
      <w:r>
        <w:rPr>
          <w:rFonts w:eastAsia="SimSun"/>
          <w:bCs/>
          <w:sz w:val="24"/>
          <w:szCs w:val="24"/>
          <w:lang w:eastAsia="zh-CN"/>
        </w:rPr>
        <w:t>HFC-134a</w:t>
      </w:r>
      <w:r>
        <w:rPr>
          <w:rFonts w:eastAsia="SimSun"/>
          <w:bCs/>
          <w:sz w:val="24"/>
          <w:szCs w:val="24"/>
          <w:lang w:eastAsia="zh-CN"/>
        </w:rPr>
        <w:t>设备的监管措施（</w:t>
      </w:r>
      <w:r>
        <w:rPr>
          <w:rFonts w:eastAsia="SimSun"/>
          <w:bCs/>
          <w:sz w:val="24"/>
          <w:szCs w:val="24"/>
          <w:lang w:val="en-US" w:eastAsia="zh-CN"/>
        </w:rPr>
        <w:t>环境署</w:t>
      </w:r>
      <w:r>
        <w:rPr>
          <w:rFonts w:eastAsia="SimSun"/>
          <w:bCs/>
          <w:sz w:val="24"/>
          <w:szCs w:val="24"/>
          <w:lang w:eastAsia="zh-CN"/>
        </w:rPr>
        <w:t>）（</w:t>
      </w:r>
      <w:r>
        <w:rPr>
          <w:bCs/>
          <w:sz w:val="24"/>
          <w:szCs w:val="24"/>
          <w:lang w:eastAsia="zh-CN"/>
        </w:rPr>
        <w:t>5,000</w:t>
      </w:r>
      <w:r>
        <w:rPr>
          <w:rFonts w:eastAsia="SimSun"/>
          <w:bCs/>
          <w:sz w:val="24"/>
          <w:szCs w:val="24"/>
          <w:lang w:eastAsia="zh-CN"/>
        </w:rPr>
        <w:t>美元，加上上一</w:t>
      </w:r>
      <w:r>
        <w:rPr>
          <w:rFonts w:eastAsia="SimSun"/>
          <w:bCs/>
          <w:sz w:val="24"/>
          <w:szCs w:val="24"/>
          <w:lang w:val="en-US" w:eastAsia="zh-CN"/>
        </w:rPr>
        <w:t>次拨款</w:t>
      </w:r>
      <w:r>
        <w:rPr>
          <w:rFonts w:eastAsia="SimSun"/>
          <w:bCs/>
          <w:sz w:val="24"/>
          <w:szCs w:val="24"/>
          <w:lang w:eastAsia="zh-CN"/>
        </w:rPr>
        <w:t>的</w:t>
      </w:r>
      <w:r>
        <w:rPr>
          <w:rFonts w:eastAsia="SimSun"/>
          <w:bCs/>
          <w:sz w:val="24"/>
          <w:szCs w:val="24"/>
          <w:lang w:val="en-US" w:eastAsia="zh-CN"/>
        </w:rPr>
        <w:t>7</w:t>
      </w:r>
      <w:r>
        <w:rPr>
          <w:bCs/>
          <w:sz w:val="24"/>
          <w:szCs w:val="24"/>
          <w:lang w:eastAsia="zh-CN"/>
        </w:rPr>
        <w:t>,000</w:t>
      </w:r>
      <w:r>
        <w:rPr>
          <w:rFonts w:eastAsia="SimSun"/>
          <w:bCs/>
          <w:sz w:val="24"/>
          <w:szCs w:val="24"/>
          <w:lang w:eastAsia="zh-CN"/>
        </w:rPr>
        <w:t>美元）</w:t>
      </w:r>
      <w:r>
        <w:rPr>
          <w:bCs/>
          <w:sz w:val="24"/>
          <w:szCs w:val="24"/>
          <w:lang w:eastAsia="zh-CN"/>
        </w:rPr>
        <w:t xml:space="preserve"> </w:t>
      </w:r>
      <w:r>
        <w:rPr>
          <w:rFonts w:eastAsia="SimSun" w:hint="eastAsia"/>
          <w:bCs/>
          <w:sz w:val="24"/>
          <w:szCs w:val="24"/>
          <w:lang w:eastAsia="zh-CN"/>
        </w:rPr>
        <w:t>；</w:t>
      </w:r>
    </w:p>
    <w:p w14:paraId="09BDA812" w14:textId="77777777" w:rsidR="00F30B6A" w:rsidRDefault="00107E97">
      <w:pPr>
        <w:pStyle w:val="Heading2"/>
        <w:widowControl/>
        <w:numPr>
          <w:ilvl w:val="1"/>
          <w:numId w:val="1"/>
        </w:numPr>
        <w:rPr>
          <w:lang w:eastAsia="zh-CN"/>
        </w:rPr>
      </w:pPr>
      <w:r>
        <w:rPr>
          <w:rStyle w:val="Strong"/>
          <w:rFonts w:ascii="KaiTi" w:eastAsia="KaiTi" w:hAnsi="KaiTi" w:cs="KaiTi" w:hint="eastAsia"/>
          <w:b w:val="0"/>
          <w:bCs/>
          <w:sz w:val="24"/>
          <w:szCs w:val="24"/>
          <w:lang w:eastAsia="zh-CN"/>
        </w:rPr>
        <w:t>家用与商用制冷</w:t>
      </w:r>
      <w:r>
        <w:rPr>
          <w:rStyle w:val="Strong"/>
          <w:rFonts w:ascii="KaiTi" w:eastAsia="KaiTi" w:hAnsi="KaiTi" w:cs="KaiTi" w:hint="eastAsia"/>
          <w:b w:val="0"/>
          <w:bCs/>
          <w:sz w:val="24"/>
          <w:szCs w:val="24"/>
          <w:lang w:val="en-US" w:eastAsia="zh-CN"/>
        </w:rPr>
        <w:t>设备</w:t>
      </w:r>
      <w:r>
        <w:rPr>
          <w:rStyle w:val="Strong"/>
          <w:rFonts w:ascii="KaiTi" w:eastAsia="KaiTi" w:hAnsi="KaiTi" w:cs="KaiTi" w:hint="eastAsia"/>
          <w:b w:val="0"/>
          <w:bCs/>
          <w:sz w:val="24"/>
          <w:szCs w:val="24"/>
          <w:lang w:eastAsia="zh-CN"/>
        </w:rPr>
        <w:t>维修</w:t>
      </w:r>
      <w:r>
        <w:rPr>
          <w:rFonts w:ascii="KaiTi" w:eastAsia="KaiTi" w:hAnsi="KaiTi" w:cs="KaiTi" w:hint="eastAsia"/>
          <w:bCs/>
          <w:sz w:val="24"/>
          <w:szCs w:val="24"/>
          <w:lang w:eastAsia="zh-CN"/>
        </w:rPr>
        <w:t>：</w:t>
      </w:r>
      <w:r>
        <w:rPr>
          <w:rFonts w:eastAsia="SimSun"/>
          <w:sz w:val="24"/>
          <w:szCs w:val="24"/>
          <w:lang w:eastAsia="zh-CN"/>
        </w:rPr>
        <w:t>向培训机构提供四套工具和设备</w:t>
      </w:r>
      <w:r>
        <w:rPr>
          <w:rStyle w:val="FootnoteReference"/>
          <w:rFonts w:eastAsia="SimSun"/>
          <w:sz w:val="24"/>
          <w:szCs w:val="24"/>
        </w:rPr>
        <w:footnoteReference w:id="3"/>
      </w:r>
      <w:r>
        <w:rPr>
          <w:rFonts w:eastAsia="SimSun"/>
          <w:sz w:val="24"/>
          <w:szCs w:val="24"/>
          <w:lang w:eastAsia="zh-CN"/>
        </w:rPr>
        <w:t>，用于制冷</w:t>
      </w:r>
      <w:r>
        <w:rPr>
          <w:rFonts w:eastAsia="SimSun"/>
          <w:sz w:val="24"/>
          <w:szCs w:val="24"/>
          <w:lang w:val="en-US" w:eastAsia="zh-CN"/>
        </w:rPr>
        <w:t>设备</w:t>
      </w:r>
      <w:r>
        <w:rPr>
          <w:rFonts w:eastAsia="SimSun"/>
          <w:sz w:val="24"/>
          <w:szCs w:val="24"/>
          <w:lang w:eastAsia="zh-CN"/>
        </w:rPr>
        <w:t>维修培训；举办更多技术宣传研讨会，面向进口商、中小型企业及终端用户（</w:t>
      </w:r>
      <w:r>
        <w:rPr>
          <w:rFonts w:eastAsia="SimSun"/>
          <w:sz w:val="24"/>
          <w:szCs w:val="24"/>
          <w:lang w:val="en-US" w:eastAsia="zh-CN"/>
        </w:rPr>
        <w:t>工发组织</w:t>
      </w:r>
      <w:r>
        <w:rPr>
          <w:rFonts w:eastAsia="SimSun"/>
          <w:sz w:val="24"/>
          <w:szCs w:val="24"/>
          <w:lang w:eastAsia="zh-CN"/>
        </w:rPr>
        <w:t>）（</w:t>
      </w:r>
      <w:r>
        <w:rPr>
          <w:rFonts w:eastAsia="SimSun"/>
          <w:sz w:val="24"/>
          <w:szCs w:val="24"/>
          <w:lang w:val="en-US" w:eastAsia="zh-CN"/>
        </w:rPr>
        <w:t>10,000</w:t>
      </w:r>
      <w:r>
        <w:rPr>
          <w:rFonts w:eastAsia="SimSun"/>
          <w:sz w:val="24"/>
          <w:szCs w:val="24"/>
          <w:lang w:eastAsia="zh-CN"/>
        </w:rPr>
        <w:t>美元，加上上一</w:t>
      </w:r>
      <w:r>
        <w:rPr>
          <w:rFonts w:eastAsia="SimSun"/>
          <w:sz w:val="24"/>
          <w:szCs w:val="24"/>
          <w:lang w:val="en-US" w:eastAsia="zh-CN"/>
        </w:rPr>
        <w:t>次拨款</w:t>
      </w:r>
      <w:r>
        <w:rPr>
          <w:rFonts w:eastAsia="SimSun"/>
          <w:sz w:val="24"/>
          <w:szCs w:val="24"/>
          <w:lang w:eastAsia="zh-CN"/>
        </w:rPr>
        <w:t>的</w:t>
      </w:r>
      <w:r>
        <w:rPr>
          <w:rFonts w:eastAsia="SimSun"/>
          <w:sz w:val="24"/>
          <w:szCs w:val="24"/>
          <w:lang w:val="en-US" w:eastAsia="zh-CN"/>
        </w:rPr>
        <w:t>45,617</w:t>
      </w:r>
      <w:r>
        <w:rPr>
          <w:rFonts w:eastAsia="SimSun"/>
          <w:sz w:val="24"/>
          <w:szCs w:val="24"/>
          <w:lang w:eastAsia="zh-CN"/>
        </w:rPr>
        <w:t>美元）；并为</w:t>
      </w:r>
      <w:r>
        <w:rPr>
          <w:rFonts w:eastAsia="SimSun"/>
          <w:sz w:val="24"/>
          <w:szCs w:val="24"/>
          <w:lang w:eastAsia="zh-CN"/>
        </w:rPr>
        <w:t>100</w:t>
      </w:r>
      <w:r>
        <w:rPr>
          <w:rFonts w:eastAsia="SimSun"/>
          <w:sz w:val="24"/>
          <w:szCs w:val="24"/>
          <w:lang w:eastAsia="zh-CN"/>
        </w:rPr>
        <w:t>名制冷与空调（</w:t>
      </w:r>
      <w:r>
        <w:rPr>
          <w:rFonts w:eastAsia="SimSun"/>
          <w:sz w:val="24"/>
          <w:szCs w:val="24"/>
          <w:lang w:eastAsia="zh-CN"/>
        </w:rPr>
        <w:t>RAC</w:t>
      </w:r>
      <w:r>
        <w:rPr>
          <w:rFonts w:eastAsia="SimSun"/>
          <w:sz w:val="24"/>
          <w:szCs w:val="24"/>
          <w:lang w:eastAsia="zh-CN"/>
        </w:rPr>
        <w:t>）技术人员开展培训与宣传活动，内容包括良好制冷操作规范以及替代制冷剂及</w:t>
      </w:r>
      <w:r>
        <w:rPr>
          <w:rFonts w:eastAsia="SimSun"/>
          <w:sz w:val="24"/>
          <w:szCs w:val="24"/>
          <w:lang w:val="en-US" w:eastAsia="zh-CN"/>
        </w:rPr>
        <w:t>相关</w:t>
      </w:r>
      <w:r>
        <w:rPr>
          <w:rFonts w:eastAsia="SimSun"/>
          <w:sz w:val="24"/>
          <w:szCs w:val="24"/>
          <w:lang w:eastAsia="zh-CN"/>
        </w:rPr>
        <w:t>设备的安全操作（</w:t>
      </w:r>
      <w:r>
        <w:rPr>
          <w:rFonts w:eastAsia="SimSun"/>
          <w:sz w:val="24"/>
          <w:szCs w:val="24"/>
          <w:lang w:val="en-US" w:eastAsia="zh-CN"/>
        </w:rPr>
        <w:t>环境署</w:t>
      </w:r>
      <w:r>
        <w:rPr>
          <w:rFonts w:eastAsia="SimSun"/>
          <w:sz w:val="24"/>
          <w:szCs w:val="24"/>
          <w:lang w:eastAsia="zh-CN"/>
        </w:rPr>
        <w:t>）（</w:t>
      </w:r>
      <w:r>
        <w:rPr>
          <w:rFonts w:eastAsia="SimSun"/>
          <w:sz w:val="24"/>
          <w:szCs w:val="24"/>
          <w:lang w:val="en-US" w:eastAsia="zh-CN"/>
        </w:rPr>
        <w:t>20,000</w:t>
      </w:r>
      <w:r>
        <w:rPr>
          <w:rFonts w:eastAsia="SimSun"/>
          <w:sz w:val="24"/>
          <w:szCs w:val="24"/>
          <w:lang w:eastAsia="zh-CN"/>
        </w:rPr>
        <w:t>美元）</w:t>
      </w:r>
      <w:r>
        <w:rPr>
          <w:rFonts w:ascii="SimSun" w:eastAsia="SimSun" w:hAnsi="SimSun" w:cs="SimSun" w:hint="eastAsia"/>
          <w:sz w:val="24"/>
          <w:szCs w:val="24"/>
          <w:lang w:eastAsia="zh-CN"/>
        </w:rPr>
        <w:t>；</w:t>
      </w:r>
    </w:p>
    <w:p w14:paraId="4BE57A74" w14:textId="77777777" w:rsidR="00F30B6A" w:rsidRDefault="00107E97">
      <w:pPr>
        <w:pStyle w:val="Heading2"/>
        <w:widowControl/>
        <w:numPr>
          <w:ilvl w:val="1"/>
          <w:numId w:val="1"/>
        </w:numPr>
        <w:rPr>
          <w:lang w:eastAsia="zh-CN"/>
        </w:rPr>
      </w:pPr>
      <w:r>
        <w:rPr>
          <w:rStyle w:val="Strong"/>
          <w:rFonts w:eastAsia="KaiTi"/>
          <w:b w:val="0"/>
          <w:bCs/>
          <w:sz w:val="24"/>
          <w:szCs w:val="24"/>
          <w:lang w:eastAsia="zh-CN"/>
        </w:rPr>
        <w:t>空调（</w:t>
      </w:r>
      <w:r>
        <w:rPr>
          <w:rStyle w:val="Strong"/>
          <w:rFonts w:eastAsia="KaiTi"/>
          <w:b w:val="0"/>
          <w:bCs/>
          <w:sz w:val="24"/>
          <w:szCs w:val="24"/>
          <w:lang w:eastAsia="zh-CN"/>
        </w:rPr>
        <w:t>AC</w:t>
      </w:r>
      <w:r>
        <w:rPr>
          <w:rStyle w:val="Strong"/>
          <w:rFonts w:eastAsia="KaiTi"/>
          <w:b w:val="0"/>
          <w:bCs/>
          <w:sz w:val="24"/>
          <w:szCs w:val="24"/>
          <w:lang w:eastAsia="zh-CN"/>
        </w:rPr>
        <w:t>）</w:t>
      </w:r>
      <w:r>
        <w:rPr>
          <w:rStyle w:val="Strong"/>
          <w:rFonts w:eastAsia="KaiTi" w:hint="eastAsia"/>
          <w:b w:val="0"/>
          <w:bCs/>
          <w:sz w:val="24"/>
          <w:szCs w:val="24"/>
          <w:lang w:val="en-US" w:eastAsia="zh-CN"/>
        </w:rPr>
        <w:t>维修</w:t>
      </w:r>
      <w:r>
        <w:rPr>
          <w:rFonts w:eastAsia="KaiTi"/>
          <w:bCs/>
          <w:sz w:val="24"/>
          <w:szCs w:val="24"/>
          <w:lang w:eastAsia="zh-CN"/>
        </w:rPr>
        <w:t>：</w:t>
      </w:r>
      <w:r>
        <w:rPr>
          <w:rFonts w:eastAsia="SimSun"/>
          <w:sz w:val="24"/>
          <w:szCs w:val="24"/>
          <w:lang w:eastAsia="zh-CN"/>
        </w:rPr>
        <w:t>技术示范与终端用户宣传项目，旨在推动在家用空调机组中采用</w:t>
      </w:r>
      <w:r>
        <w:rPr>
          <w:rFonts w:eastAsia="SimSun"/>
          <w:sz w:val="24"/>
          <w:szCs w:val="24"/>
          <w:lang w:eastAsia="zh-CN"/>
        </w:rPr>
        <w:t>R-290</w:t>
      </w:r>
      <w:r>
        <w:rPr>
          <w:rFonts w:eastAsia="SimSun"/>
          <w:sz w:val="24"/>
          <w:szCs w:val="24"/>
          <w:lang w:eastAsia="zh-CN"/>
        </w:rPr>
        <w:t>技术（</w:t>
      </w:r>
      <w:r>
        <w:rPr>
          <w:rFonts w:eastAsia="SimSun"/>
          <w:sz w:val="24"/>
          <w:szCs w:val="24"/>
          <w:lang w:val="en-US" w:eastAsia="zh-CN"/>
        </w:rPr>
        <w:t>工发组织</w:t>
      </w:r>
      <w:r>
        <w:rPr>
          <w:rFonts w:eastAsia="SimSun"/>
          <w:sz w:val="24"/>
          <w:szCs w:val="24"/>
          <w:lang w:eastAsia="zh-CN"/>
        </w:rPr>
        <w:t>）（</w:t>
      </w:r>
      <w:r>
        <w:rPr>
          <w:rFonts w:eastAsia="SimSun"/>
          <w:sz w:val="24"/>
          <w:szCs w:val="24"/>
          <w:lang w:val="en-US" w:eastAsia="zh-CN"/>
        </w:rPr>
        <w:t>45,000</w:t>
      </w:r>
      <w:r>
        <w:rPr>
          <w:rFonts w:eastAsia="SimSun"/>
          <w:sz w:val="24"/>
          <w:szCs w:val="24"/>
          <w:lang w:eastAsia="zh-CN"/>
        </w:rPr>
        <w:t>美元）</w:t>
      </w:r>
      <w:r>
        <w:rPr>
          <w:rFonts w:ascii="SimSun" w:eastAsia="SimSun" w:hAnsi="SimSun" w:cs="SimSun" w:hint="eastAsia"/>
          <w:sz w:val="24"/>
          <w:szCs w:val="24"/>
          <w:lang w:eastAsia="zh-CN"/>
        </w:rPr>
        <w:t>；</w:t>
      </w:r>
    </w:p>
    <w:p w14:paraId="3D978BA8" w14:textId="77777777" w:rsidR="00F30B6A" w:rsidRDefault="00107E97">
      <w:pPr>
        <w:pStyle w:val="Heading2"/>
        <w:widowControl/>
        <w:numPr>
          <w:ilvl w:val="1"/>
          <w:numId w:val="1"/>
        </w:numPr>
        <w:rPr>
          <w:lang w:eastAsia="zh-CN"/>
        </w:rPr>
      </w:pPr>
      <w:r>
        <w:rPr>
          <w:rStyle w:val="Strong"/>
          <w:rFonts w:eastAsia="KaiTi"/>
          <w:b w:val="0"/>
          <w:bCs/>
          <w:sz w:val="24"/>
          <w:szCs w:val="24"/>
          <w:lang w:eastAsia="zh-CN"/>
        </w:rPr>
        <w:t>移动空调（</w:t>
      </w:r>
      <w:r>
        <w:rPr>
          <w:rStyle w:val="Strong"/>
          <w:rFonts w:eastAsia="KaiTi"/>
          <w:b w:val="0"/>
          <w:bCs/>
          <w:sz w:val="24"/>
          <w:szCs w:val="24"/>
          <w:lang w:eastAsia="zh-CN"/>
        </w:rPr>
        <w:t>MAC</w:t>
      </w:r>
      <w:r>
        <w:rPr>
          <w:rStyle w:val="Strong"/>
          <w:rFonts w:eastAsia="KaiTi"/>
          <w:b w:val="0"/>
          <w:bCs/>
          <w:sz w:val="24"/>
          <w:szCs w:val="24"/>
          <w:lang w:eastAsia="zh-CN"/>
        </w:rPr>
        <w:t>）维护</w:t>
      </w:r>
      <w:r>
        <w:rPr>
          <w:rFonts w:eastAsia="KaiTi"/>
          <w:bCs/>
          <w:sz w:val="24"/>
          <w:szCs w:val="24"/>
          <w:lang w:eastAsia="zh-CN"/>
        </w:rPr>
        <w:t>：</w:t>
      </w:r>
      <w:r>
        <w:rPr>
          <w:rFonts w:eastAsia="SimSun"/>
          <w:sz w:val="24"/>
          <w:szCs w:val="24"/>
          <w:lang w:eastAsia="zh-CN"/>
        </w:rPr>
        <w:t>为</w:t>
      </w:r>
      <w:r>
        <w:rPr>
          <w:rFonts w:eastAsia="SimSun"/>
          <w:sz w:val="24"/>
          <w:szCs w:val="24"/>
          <w:lang w:val="en-US" w:eastAsia="zh-CN"/>
        </w:rPr>
        <w:t>移动空调行业</w:t>
      </w:r>
      <w:r>
        <w:rPr>
          <w:rFonts w:eastAsia="SimSun"/>
          <w:sz w:val="24"/>
          <w:szCs w:val="24"/>
          <w:lang w:eastAsia="zh-CN"/>
        </w:rPr>
        <w:t>制定良好操作规范，</w:t>
      </w:r>
      <w:r>
        <w:rPr>
          <w:rFonts w:eastAsia="SimSun"/>
          <w:sz w:val="24"/>
          <w:szCs w:val="24"/>
          <w:lang w:val="en-US" w:eastAsia="zh-CN"/>
        </w:rPr>
        <w:t>并在其中纳入性别平等维度</w:t>
      </w:r>
      <w:r>
        <w:rPr>
          <w:rFonts w:eastAsia="SimSun"/>
          <w:sz w:val="24"/>
          <w:szCs w:val="24"/>
          <w:lang w:eastAsia="zh-CN"/>
        </w:rPr>
        <w:t>；向培训机构提供两套工具和设备</w:t>
      </w:r>
      <w:r>
        <w:rPr>
          <w:rStyle w:val="FootnoteReference"/>
          <w:rFonts w:eastAsia="SimSun"/>
          <w:sz w:val="24"/>
          <w:szCs w:val="24"/>
        </w:rPr>
        <w:footnoteReference w:id="4"/>
      </w:r>
      <w:r>
        <w:rPr>
          <w:rFonts w:eastAsia="SimSun"/>
          <w:sz w:val="24"/>
          <w:szCs w:val="24"/>
          <w:lang w:eastAsia="zh-CN"/>
        </w:rPr>
        <w:t>，用于技术人员</w:t>
      </w:r>
      <w:r>
        <w:rPr>
          <w:rFonts w:eastAsia="SimSun"/>
          <w:sz w:val="24"/>
          <w:szCs w:val="24"/>
          <w:lang w:val="en-US" w:eastAsia="zh-CN"/>
        </w:rPr>
        <w:t>的移动空调</w:t>
      </w:r>
      <w:r>
        <w:rPr>
          <w:rFonts w:eastAsia="SimSun"/>
          <w:sz w:val="24"/>
          <w:szCs w:val="24"/>
          <w:lang w:eastAsia="zh-CN"/>
        </w:rPr>
        <w:t>培训（</w:t>
      </w:r>
      <w:r>
        <w:rPr>
          <w:rFonts w:eastAsia="SimSun"/>
          <w:sz w:val="24"/>
          <w:szCs w:val="24"/>
          <w:lang w:val="en-US" w:eastAsia="zh-CN"/>
        </w:rPr>
        <w:t>工发组织</w:t>
      </w:r>
      <w:r>
        <w:rPr>
          <w:rFonts w:eastAsia="SimSun"/>
          <w:sz w:val="24"/>
          <w:szCs w:val="24"/>
          <w:lang w:eastAsia="zh-CN"/>
        </w:rPr>
        <w:t>）（上一</w:t>
      </w:r>
      <w:r>
        <w:rPr>
          <w:rFonts w:eastAsia="SimSun"/>
          <w:sz w:val="24"/>
          <w:szCs w:val="24"/>
          <w:lang w:val="en-US" w:eastAsia="zh-CN"/>
        </w:rPr>
        <w:t>次拨款的</w:t>
      </w:r>
      <w:r>
        <w:rPr>
          <w:rFonts w:eastAsia="SimSun"/>
          <w:sz w:val="24"/>
          <w:szCs w:val="24"/>
          <w:lang w:val="en-US" w:eastAsia="zh-CN"/>
        </w:rPr>
        <w:t>30,000</w:t>
      </w:r>
      <w:r>
        <w:rPr>
          <w:rFonts w:eastAsia="SimSun"/>
          <w:sz w:val="24"/>
          <w:szCs w:val="24"/>
          <w:lang w:eastAsia="zh-CN"/>
        </w:rPr>
        <w:t>美元）；并对</w:t>
      </w:r>
      <w:r>
        <w:rPr>
          <w:rFonts w:eastAsia="SimSun"/>
          <w:sz w:val="24"/>
          <w:szCs w:val="24"/>
          <w:lang w:eastAsia="zh-CN"/>
        </w:rPr>
        <w:t>100</w:t>
      </w:r>
      <w:r>
        <w:rPr>
          <w:rFonts w:eastAsia="SimSun"/>
          <w:sz w:val="24"/>
          <w:szCs w:val="24"/>
          <w:lang w:eastAsia="zh-CN"/>
        </w:rPr>
        <w:t>名</w:t>
      </w:r>
      <w:r>
        <w:rPr>
          <w:rFonts w:eastAsia="SimSun"/>
          <w:sz w:val="24"/>
          <w:szCs w:val="24"/>
          <w:lang w:val="en-US" w:eastAsia="zh-CN"/>
        </w:rPr>
        <w:t>移动空调</w:t>
      </w:r>
      <w:r>
        <w:rPr>
          <w:rFonts w:eastAsia="SimSun"/>
          <w:sz w:val="24"/>
          <w:szCs w:val="24"/>
          <w:lang w:eastAsia="zh-CN"/>
        </w:rPr>
        <w:t>技术人员开展培训，内容包括良好</w:t>
      </w:r>
      <w:r>
        <w:rPr>
          <w:rFonts w:eastAsia="SimSun"/>
          <w:sz w:val="24"/>
          <w:szCs w:val="24"/>
          <w:lang w:val="en-US" w:eastAsia="zh-CN"/>
        </w:rPr>
        <w:t>维修</w:t>
      </w:r>
      <w:r>
        <w:rPr>
          <w:rFonts w:eastAsia="SimSun"/>
          <w:sz w:val="24"/>
          <w:szCs w:val="24"/>
          <w:lang w:eastAsia="zh-CN"/>
        </w:rPr>
        <w:t>操作和替代制冷剂的安全操作，重点培训回收技术，同时努力识别并纳入女性</w:t>
      </w:r>
      <w:r>
        <w:rPr>
          <w:rFonts w:eastAsia="SimSun"/>
          <w:sz w:val="24"/>
          <w:szCs w:val="24"/>
          <w:lang w:val="en-US" w:eastAsia="zh-CN"/>
        </w:rPr>
        <w:t>移动空调</w:t>
      </w:r>
      <w:r>
        <w:rPr>
          <w:rFonts w:eastAsia="SimSun"/>
          <w:sz w:val="24"/>
          <w:szCs w:val="24"/>
          <w:lang w:eastAsia="zh-CN"/>
        </w:rPr>
        <w:t>技术人员（</w:t>
      </w:r>
      <w:r>
        <w:rPr>
          <w:rFonts w:eastAsia="SimSun"/>
          <w:sz w:val="24"/>
          <w:szCs w:val="24"/>
          <w:lang w:val="en-US" w:eastAsia="zh-CN"/>
        </w:rPr>
        <w:t>环境署</w:t>
      </w:r>
      <w:r>
        <w:rPr>
          <w:rFonts w:eastAsia="SimSun"/>
          <w:sz w:val="24"/>
          <w:szCs w:val="24"/>
          <w:lang w:eastAsia="zh-CN"/>
        </w:rPr>
        <w:t>）（</w:t>
      </w:r>
      <w:r>
        <w:rPr>
          <w:rFonts w:eastAsia="SimSun"/>
          <w:sz w:val="24"/>
          <w:szCs w:val="24"/>
          <w:lang w:val="en-US" w:eastAsia="zh-CN"/>
        </w:rPr>
        <w:t>10,000</w:t>
      </w:r>
      <w:r>
        <w:rPr>
          <w:rFonts w:eastAsia="SimSun"/>
          <w:sz w:val="24"/>
          <w:szCs w:val="24"/>
          <w:lang w:eastAsia="zh-CN"/>
        </w:rPr>
        <w:t>美元）</w:t>
      </w:r>
      <w:r>
        <w:rPr>
          <w:rFonts w:ascii="SimSun" w:eastAsia="SimSun" w:hAnsi="SimSun" w:cs="SimSun" w:hint="eastAsia"/>
          <w:sz w:val="24"/>
          <w:szCs w:val="24"/>
          <w:lang w:eastAsia="zh-CN"/>
        </w:rPr>
        <w:t>；</w:t>
      </w:r>
    </w:p>
    <w:p w14:paraId="79D58BDD" w14:textId="77777777" w:rsidR="00F30B6A" w:rsidRDefault="00107E97">
      <w:pPr>
        <w:pStyle w:val="Heading2"/>
        <w:widowControl/>
        <w:numPr>
          <w:ilvl w:val="1"/>
          <w:numId w:val="1"/>
        </w:numPr>
        <w:rPr>
          <w:sz w:val="24"/>
          <w:szCs w:val="24"/>
          <w:lang w:eastAsia="zh-CN"/>
        </w:rPr>
      </w:pPr>
      <w:r>
        <w:rPr>
          <w:rFonts w:ascii="KaiTi" w:eastAsia="KaiTi" w:hAnsi="KaiTi" w:cs="KaiTi" w:hint="eastAsia"/>
          <w:sz w:val="24"/>
          <w:szCs w:val="24"/>
          <w:lang w:val="en-US" w:eastAsia="zh-CN"/>
        </w:rPr>
        <w:t>项目协调及监测：</w:t>
      </w:r>
      <w:r>
        <w:rPr>
          <w:rFonts w:eastAsia="SimSun" w:hint="eastAsia"/>
          <w:sz w:val="24"/>
          <w:szCs w:val="24"/>
          <w:lang w:val="en-US" w:eastAsia="zh-CN"/>
        </w:rPr>
        <w:t>国际和国内顾问（</w:t>
      </w:r>
      <w:r>
        <w:rPr>
          <w:rFonts w:eastAsia="SimSun" w:hint="eastAsia"/>
          <w:sz w:val="24"/>
          <w:szCs w:val="24"/>
          <w:lang w:val="en-US" w:eastAsia="zh-CN"/>
        </w:rPr>
        <w:t>8,000</w:t>
      </w:r>
      <w:r>
        <w:rPr>
          <w:rFonts w:eastAsia="SimSun" w:hint="eastAsia"/>
          <w:sz w:val="24"/>
          <w:szCs w:val="24"/>
          <w:lang w:val="en-US" w:eastAsia="zh-CN"/>
        </w:rPr>
        <w:t>美元）、差旅（</w:t>
      </w:r>
      <w:r>
        <w:rPr>
          <w:rFonts w:eastAsia="SimSun" w:hint="eastAsia"/>
          <w:sz w:val="24"/>
          <w:szCs w:val="24"/>
          <w:lang w:val="en-US" w:eastAsia="zh-CN"/>
        </w:rPr>
        <w:t>4,757</w:t>
      </w:r>
      <w:r>
        <w:rPr>
          <w:rFonts w:eastAsia="SimSun" w:hint="eastAsia"/>
          <w:sz w:val="24"/>
          <w:szCs w:val="24"/>
          <w:lang w:val="en-US" w:eastAsia="zh-CN"/>
        </w:rPr>
        <w:t>美元）、咨询会议（</w:t>
      </w:r>
      <w:r>
        <w:rPr>
          <w:rFonts w:eastAsia="SimSun" w:hint="eastAsia"/>
          <w:sz w:val="24"/>
          <w:szCs w:val="24"/>
          <w:lang w:val="en-US" w:eastAsia="zh-CN"/>
        </w:rPr>
        <w:t>2,000</w:t>
      </w:r>
      <w:r>
        <w:rPr>
          <w:rFonts w:eastAsia="SimSun" w:hint="eastAsia"/>
          <w:sz w:val="24"/>
          <w:szCs w:val="24"/>
          <w:lang w:val="en-US" w:eastAsia="zh-CN"/>
        </w:rPr>
        <w:t>美元）以及其他支出（</w:t>
      </w:r>
      <w:r>
        <w:rPr>
          <w:rFonts w:eastAsia="SimSun" w:hint="eastAsia"/>
          <w:sz w:val="24"/>
          <w:szCs w:val="24"/>
          <w:lang w:val="en-US" w:eastAsia="zh-CN"/>
        </w:rPr>
        <w:t>1,000</w:t>
      </w:r>
      <w:r>
        <w:rPr>
          <w:rFonts w:eastAsia="SimSun" w:hint="eastAsia"/>
          <w:sz w:val="24"/>
          <w:szCs w:val="24"/>
          <w:lang w:val="en-US" w:eastAsia="zh-CN"/>
        </w:rPr>
        <w:t>美元）（工发组织）（</w:t>
      </w:r>
      <w:r>
        <w:rPr>
          <w:rFonts w:eastAsia="SimSun" w:hint="eastAsia"/>
          <w:sz w:val="24"/>
          <w:szCs w:val="24"/>
          <w:lang w:val="en-US" w:eastAsia="zh-CN"/>
        </w:rPr>
        <w:t>12,000</w:t>
      </w:r>
      <w:r>
        <w:rPr>
          <w:rFonts w:eastAsia="SimSun" w:hint="eastAsia"/>
          <w:sz w:val="24"/>
          <w:szCs w:val="24"/>
          <w:lang w:val="en-US" w:eastAsia="zh-CN"/>
        </w:rPr>
        <w:t>美元，加上上一次拨款的</w:t>
      </w:r>
      <w:r>
        <w:rPr>
          <w:rFonts w:eastAsia="SimSun" w:hint="eastAsia"/>
          <w:sz w:val="24"/>
          <w:szCs w:val="24"/>
          <w:lang w:val="en-US" w:eastAsia="zh-CN"/>
        </w:rPr>
        <w:t>3,757</w:t>
      </w:r>
      <w:r>
        <w:rPr>
          <w:rFonts w:eastAsia="SimSun" w:hint="eastAsia"/>
          <w:sz w:val="24"/>
          <w:szCs w:val="24"/>
          <w:lang w:val="en-US" w:eastAsia="zh-CN"/>
        </w:rPr>
        <w:t>美元）。</w:t>
      </w:r>
    </w:p>
    <w:p w14:paraId="10638357" w14:textId="77777777" w:rsidR="00F30B6A" w:rsidRPr="00217F23" w:rsidRDefault="00107E97">
      <w:pPr>
        <w:keepNext/>
        <w:spacing w:before="360" w:after="240"/>
        <w:jc w:val="center"/>
        <w:rPr>
          <w:lang w:eastAsia="zh-CN"/>
        </w:rPr>
      </w:pPr>
      <w:bookmarkStart w:id="0" w:name="_Hlk126916095"/>
      <w:r w:rsidRPr="00217F23">
        <w:rPr>
          <w:rFonts w:ascii="SimHei" w:eastAsia="SimHei" w:hAnsi="SimHei" w:cs="SimHei" w:hint="eastAsia"/>
          <w:sz w:val="28"/>
          <w:szCs w:val="28"/>
          <w:lang w:eastAsia="zh-CN"/>
        </w:rPr>
        <w:t>秘书处的评论与建议</w:t>
      </w:r>
    </w:p>
    <w:p w14:paraId="54B2635E" w14:textId="77777777" w:rsidR="00F30B6A" w:rsidRPr="00217F23" w:rsidRDefault="00107E97">
      <w:pPr>
        <w:pStyle w:val="Heading2"/>
        <w:keepNext/>
        <w:widowControl/>
        <w:rPr>
          <w:bCs/>
          <w:sz w:val="24"/>
          <w:szCs w:val="24"/>
          <w:lang w:eastAsia="zh-CN"/>
        </w:rPr>
      </w:pPr>
      <w:r w:rsidRPr="00217F23">
        <w:rPr>
          <w:rFonts w:ascii="SimHei" w:eastAsia="SimHei" w:hAnsi="SimHei" w:cs="SimHei" w:hint="eastAsia"/>
          <w:bCs/>
          <w:sz w:val="24"/>
          <w:szCs w:val="24"/>
          <w:lang w:val="en-US" w:eastAsia="zh-CN"/>
        </w:rPr>
        <w:t>评论</w:t>
      </w:r>
    </w:p>
    <w:p w14:paraId="5A9AE0EB" w14:textId="77777777" w:rsidR="00F30B6A" w:rsidRDefault="00107E97">
      <w:pPr>
        <w:keepNext/>
        <w:keepLines/>
        <w:spacing w:before="240" w:after="240"/>
        <w:rPr>
          <w:u w:val="single"/>
          <w:lang w:eastAsia="zh-CN"/>
        </w:rPr>
      </w:pPr>
      <w:bookmarkStart w:id="1" w:name="_Hlk126916105"/>
      <w:bookmarkEnd w:id="0"/>
      <w:r>
        <w:rPr>
          <w:rFonts w:eastAsiaTheme="minorEastAsia"/>
          <w:sz w:val="24"/>
          <w:szCs w:val="24"/>
          <w:u w:val="single"/>
          <w:lang w:eastAsia="zh-CN"/>
        </w:rPr>
        <w:t>基加利氢氟碳化物（</w:t>
      </w:r>
      <w:r>
        <w:rPr>
          <w:rFonts w:eastAsiaTheme="minorEastAsia"/>
          <w:sz w:val="24"/>
          <w:szCs w:val="24"/>
          <w:u w:val="single"/>
          <w:lang w:eastAsia="zh-CN"/>
        </w:rPr>
        <w:t>HFC</w:t>
      </w:r>
      <w:r>
        <w:rPr>
          <w:rFonts w:eastAsiaTheme="minorEastAsia"/>
          <w:sz w:val="24"/>
          <w:szCs w:val="24"/>
          <w:u w:val="single"/>
          <w:lang w:eastAsia="zh-CN"/>
        </w:rPr>
        <w:t>）实施计划</w:t>
      </w:r>
      <w:r>
        <w:rPr>
          <w:rFonts w:eastAsiaTheme="minorEastAsia" w:hint="eastAsia"/>
          <w:sz w:val="24"/>
          <w:szCs w:val="24"/>
          <w:u w:val="single"/>
          <w:lang w:eastAsia="zh-CN"/>
        </w:rPr>
        <w:t>（</w:t>
      </w:r>
      <w:r>
        <w:rPr>
          <w:rFonts w:eastAsiaTheme="minorEastAsia" w:hint="eastAsia"/>
          <w:sz w:val="24"/>
          <w:szCs w:val="24"/>
          <w:u w:val="single"/>
          <w:lang w:val="en-US" w:eastAsia="zh-CN"/>
        </w:rPr>
        <w:t>KIP</w:t>
      </w:r>
      <w:r>
        <w:rPr>
          <w:rFonts w:eastAsiaTheme="minorEastAsia" w:hint="eastAsia"/>
          <w:sz w:val="24"/>
          <w:szCs w:val="24"/>
          <w:u w:val="single"/>
          <w:lang w:eastAsia="zh-CN"/>
        </w:rPr>
        <w:t>）</w:t>
      </w:r>
      <w:r>
        <w:rPr>
          <w:rFonts w:eastAsiaTheme="minorEastAsia"/>
          <w:sz w:val="24"/>
          <w:szCs w:val="24"/>
          <w:u w:val="single"/>
          <w:lang w:eastAsia="zh-CN"/>
        </w:rPr>
        <w:t>第</w:t>
      </w:r>
      <w:r>
        <w:rPr>
          <w:rFonts w:eastAsiaTheme="minorEastAsia" w:hint="eastAsia"/>
          <w:sz w:val="24"/>
          <w:szCs w:val="24"/>
          <w:u w:val="single"/>
          <w:lang w:val="en-US" w:eastAsia="zh-CN"/>
        </w:rPr>
        <w:t>一</w:t>
      </w:r>
      <w:r>
        <w:rPr>
          <w:rFonts w:eastAsiaTheme="minorEastAsia"/>
          <w:sz w:val="24"/>
          <w:szCs w:val="24"/>
          <w:u w:val="single"/>
          <w:lang w:eastAsia="zh-CN"/>
        </w:rPr>
        <w:t>阶段第</w:t>
      </w:r>
      <w:r>
        <w:rPr>
          <w:rFonts w:eastAsiaTheme="minorEastAsia" w:hint="eastAsia"/>
          <w:sz w:val="24"/>
          <w:szCs w:val="24"/>
          <w:u w:val="single"/>
          <w:lang w:val="en-US" w:eastAsia="zh-CN"/>
        </w:rPr>
        <w:t>一</w:t>
      </w:r>
      <w:r>
        <w:rPr>
          <w:rFonts w:eastAsiaTheme="minorEastAsia"/>
          <w:sz w:val="24"/>
          <w:szCs w:val="24"/>
          <w:u w:val="single"/>
          <w:lang w:val="en-US" w:eastAsia="zh-CN"/>
        </w:rPr>
        <w:t>次</w:t>
      </w:r>
      <w:r>
        <w:rPr>
          <w:rFonts w:eastAsiaTheme="minorEastAsia" w:hint="eastAsia"/>
          <w:sz w:val="24"/>
          <w:szCs w:val="24"/>
          <w:u w:val="single"/>
          <w:lang w:val="en-US" w:eastAsia="zh-CN"/>
        </w:rPr>
        <w:t>拨款</w:t>
      </w:r>
      <w:r>
        <w:rPr>
          <w:rFonts w:eastAsiaTheme="minorEastAsia"/>
          <w:sz w:val="24"/>
          <w:szCs w:val="24"/>
          <w:u w:val="single"/>
          <w:lang w:eastAsia="zh-CN"/>
        </w:rPr>
        <w:t>执行进展报告</w:t>
      </w:r>
    </w:p>
    <w:p w14:paraId="02B37410" w14:textId="77777777" w:rsidR="00F30B6A" w:rsidRDefault="00107E97">
      <w:pPr>
        <w:keepNext/>
        <w:keepLines/>
        <w:spacing w:before="240" w:after="240"/>
        <w:rPr>
          <w:i/>
        </w:rPr>
      </w:pPr>
      <w:r>
        <w:rPr>
          <w:rFonts w:ascii="KaiTi" w:eastAsia="KaiTi" w:hAnsi="KaiTi" w:cs="KaiTi" w:hint="eastAsia"/>
          <w:iCs/>
          <w:sz w:val="24"/>
          <w:szCs w:val="24"/>
          <w:lang w:val="en-US" w:eastAsia="zh-CN"/>
        </w:rPr>
        <w:t>法律框架</w:t>
      </w:r>
    </w:p>
    <w:p w14:paraId="39783160" w14:textId="77777777" w:rsidR="00F30B6A" w:rsidRDefault="00107E97">
      <w:pPr>
        <w:numPr>
          <w:ilvl w:val="0"/>
          <w:numId w:val="1"/>
        </w:numPr>
        <w:spacing w:after="240"/>
        <w:outlineLvl w:val="0"/>
        <w:rPr>
          <w:sz w:val="24"/>
          <w:szCs w:val="24"/>
          <w:lang w:eastAsia="zh-CN"/>
        </w:rPr>
      </w:pPr>
      <w:r>
        <w:rPr>
          <w:rFonts w:eastAsia="SimSun" w:hint="eastAsia"/>
          <w:sz w:val="24"/>
          <w:szCs w:val="24"/>
          <w:lang w:val="en-US" w:eastAsia="zh-CN"/>
        </w:rPr>
        <w:t>尼日尔</w:t>
      </w:r>
      <w:r>
        <w:rPr>
          <w:rFonts w:eastAsiaTheme="minorEastAsia"/>
          <w:sz w:val="24"/>
          <w:szCs w:val="24"/>
          <w:lang w:val="en-US" w:eastAsia="zh-CN"/>
        </w:rPr>
        <w:t>政府</w:t>
      </w:r>
      <w:r>
        <w:rPr>
          <w:rFonts w:eastAsiaTheme="minorEastAsia"/>
          <w:sz w:val="24"/>
          <w:szCs w:val="24"/>
          <w:lang w:eastAsia="zh-CN"/>
        </w:rPr>
        <w:t>已发布</w:t>
      </w:r>
      <w:r>
        <w:rPr>
          <w:rFonts w:eastAsiaTheme="minorEastAsia" w:hint="eastAsia"/>
          <w:sz w:val="24"/>
          <w:szCs w:val="24"/>
          <w:lang w:val="en-US" w:eastAsia="zh-CN"/>
        </w:rPr>
        <w:t>2024</w:t>
      </w:r>
      <w:r>
        <w:rPr>
          <w:rFonts w:eastAsiaTheme="minorEastAsia" w:hint="eastAsia"/>
          <w:sz w:val="24"/>
          <w:szCs w:val="24"/>
          <w:lang w:val="en-US" w:eastAsia="zh-CN"/>
        </w:rPr>
        <w:t>年和</w:t>
      </w:r>
      <w:r>
        <w:rPr>
          <w:rFonts w:eastAsiaTheme="minorEastAsia"/>
          <w:sz w:val="24"/>
          <w:szCs w:val="24"/>
          <w:lang w:eastAsia="zh-CN"/>
        </w:rPr>
        <w:t>2025</w:t>
      </w:r>
      <w:r>
        <w:rPr>
          <w:rFonts w:eastAsiaTheme="minorEastAsia"/>
          <w:sz w:val="24"/>
          <w:szCs w:val="24"/>
          <w:lang w:eastAsia="zh-CN"/>
        </w:rPr>
        <w:t>年</w:t>
      </w:r>
      <w:r>
        <w:rPr>
          <w:rFonts w:eastAsiaTheme="minorEastAsia" w:hint="eastAsia"/>
          <w:sz w:val="24"/>
          <w:szCs w:val="24"/>
          <w:lang w:val="en-US" w:eastAsia="zh-CN"/>
        </w:rPr>
        <w:t>的</w:t>
      </w:r>
      <w:r>
        <w:rPr>
          <w:rFonts w:eastAsiaTheme="minorEastAsia" w:hint="eastAsia"/>
          <w:sz w:val="24"/>
          <w:szCs w:val="24"/>
          <w:lang w:val="en-US" w:eastAsia="zh-CN"/>
        </w:rPr>
        <w:t>HFC</w:t>
      </w:r>
      <w:r>
        <w:rPr>
          <w:rFonts w:eastAsiaTheme="minorEastAsia"/>
          <w:sz w:val="24"/>
          <w:szCs w:val="24"/>
          <w:lang w:eastAsia="zh-CN"/>
        </w:rPr>
        <w:t>进口配额，</w:t>
      </w:r>
      <w:r>
        <w:rPr>
          <w:rFonts w:eastAsiaTheme="minorEastAsia" w:hint="eastAsia"/>
          <w:sz w:val="24"/>
          <w:szCs w:val="24"/>
          <w:lang w:val="en-US" w:eastAsia="zh-CN"/>
        </w:rPr>
        <w:t>分别</w:t>
      </w:r>
      <w:r>
        <w:rPr>
          <w:rFonts w:eastAsiaTheme="minorEastAsia"/>
          <w:sz w:val="24"/>
          <w:szCs w:val="24"/>
          <w:lang w:eastAsia="zh-CN"/>
        </w:rPr>
        <w:t>为</w:t>
      </w:r>
      <w:r>
        <w:rPr>
          <w:rFonts w:eastAsiaTheme="minorEastAsia" w:hint="eastAsia"/>
          <w:sz w:val="24"/>
          <w:szCs w:val="24"/>
          <w:lang w:val="en-US" w:eastAsia="zh-CN"/>
        </w:rPr>
        <w:t>240</w:t>
      </w:r>
      <w:r>
        <w:rPr>
          <w:rFonts w:eastAsiaTheme="minorEastAsia" w:hint="eastAsia"/>
          <w:sz w:val="24"/>
          <w:szCs w:val="24"/>
          <w:lang w:val="en-US" w:eastAsia="zh-CN"/>
        </w:rPr>
        <w:t>公吨和</w:t>
      </w:r>
      <w:r>
        <w:rPr>
          <w:rFonts w:eastAsiaTheme="minorEastAsia" w:hint="eastAsia"/>
          <w:sz w:val="24"/>
          <w:szCs w:val="24"/>
          <w:lang w:val="en-US" w:eastAsia="zh-CN"/>
        </w:rPr>
        <w:t>230</w:t>
      </w:r>
      <w:r>
        <w:rPr>
          <w:rFonts w:eastAsiaTheme="minorEastAsia" w:hint="eastAsia"/>
          <w:sz w:val="24"/>
          <w:szCs w:val="24"/>
          <w:lang w:val="en-US" w:eastAsia="zh-CN"/>
        </w:rPr>
        <w:t>公吨</w:t>
      </w:r>
      <w:r>
        <w:rPr>
          <w:rFonts w:eastAsiaTheme="minorEastAsia"/>
          <w:sz w:val="24"/>
          <w:szCs w:val="24"/>
          <w:lang w:eastAsia="zh-CN"/>
        </w:rPr>
        <w:t>，低于</w:t>
      </w:r>
      <w:r>
        <w:rPr>
          <w:rFonts w:eastAsiaTheme="minorEastAsia" w:hint="eastAsia"/>
          <w:sz w:val="24"/>
          <w:szCs w:val="24"/>
          <w:lang w:eastAsia="zh-CN"/>
        </w:rPr>
        <w:t>《</w:t>
      </w:r>
      <w:r>
        <w:rPr>
          <w:rFonts w:eastAsiaTheme="minorEastAsia"/>
          <w:sz w:val="24"/>
          <w:szCs w:val="24"/>
          <w:lang w:val="en-US" w:eastAsia="zh-CN"/>
        </w:rPr>
        <w:t>蒙特利尔</w:t>
      </w:r>
      <w:r>
        <w:rPr>
          <w:rFonts w:eastAsiaTheme="minorEastAsia"/>
          <w:sz w:val="24"/>
          <w:szCs w:val="24"/>
          <w:lang w:eastAsia="zh-CN"/>
        </w:rPr>
        <w:t>议定书</w:t>
      </w:r>
      <w:r>
        <w:rPr>
          <w:rFonts w:eastAsiaTheme="minorEastAsia" w:hint="eastAsia"/>
          <w:sz w:val="24"/>
          <w:szCs w:val="24"/>
          <w:lang w:eastAsia="zh-CN"/>
        </w:rPr>
        <w:t>》</w:t>
      </w:r>
      <w:r>
        <w:rPr>
          <w:rFonts w:eastAsiaTheme="minorEastAsia"/>
          <w:sz w:val="24"/>
          <w:szCs w:val="24"/>
          <w:lang w:eastAsia="zh-CN"/>
        </w:rPr>
        <w:t>的控制目标</w:t>
      </w:r>
      <w:r>
        <w:rPr>
          <w:rFonts w:eastAsiaTheme="minorEastAsia" w:hint="eastAsia"/>
          <w:sz w:val="24"/>
          <w:szCs w:val="24"/>
          <w:lang w:eastAsia="zh-CN"/>
        </w:rPr>
        <w:t>。配额以公吨（而非</w:t>
      </w:r>
      <w:r>
        <w:rPr>
          <w:rFonts w:eastAsiaTheme="minorEastAsia" w:hint="eastAsia"/>
          <w:sz w:val="24"/>
          <w:szCs w:val="24"/>
          <w:lang w:val="en-US" w:eastAsia="zh-CN"/>
        </w:rPr>
        <w:t>吨</w:t>
      </w:r>
      <w:r>
        <w:rPr>
          <w:rFonts w:eastAsiaTheme="minorEastAsia" w:hint="eastAsia"/>
          <w:sz w:val="24"/>
          <w:szCs w:val="24"/>
          <w:lang w:eastAsia="zh-CN"/>
        </w:rPr>
        <w:t>二氧化碳当量）为单位设定，进口许可采取逐案审批制，直至达到吨二氧化碳当量的消费</w:t>
      </w:r>
      <w:r>
        <w:rPr>
          <w:rFonts w:eastAsiaTheme="minorEastAsia" w:hint="eastAsia"/>
          <w:sz w:val="24"/>
          <w:szCs w:val="24"/>
          <w:lang w:val="en-US" w:eastAsia="zh-CN"/>
        </w:rPr>
        <w:t>量上限</w:t>
      </w:r>
      <w:r>
        <w:rPr>
          <w:rFonts w:eastAsiaTheme="minorEastAsia" w:hint="eastAsia"/>
          <w:sz w:val="24"/>
          <w:szCs w:val="24"/>
          <w:lang w:eastAsia="zh-CN"/>
        </w:rPr>
        <w:t>。由于该国面临的</w:t>
      </w:r>
      <w:r>
        <w:rPr>
          <w:rFonts w:eastAsiaTheme="minorEastAsia" w:hint="eastAsia"/>
          <w:sz w:val="24"/>
          <w:szCs w:val="24"/>
          <w:lang w:eastAsia="zh-CN"/>
        </w:rPr>
        <w:lastRenderedPageBreak/>
        <w:t>经济与安全</w:t>
      </w:r>
      <w:r>
        <w:rPr>
          <w:rFonts w:eastAsiaTheme="minorEastAsia" w:hint="eastAsia"/>
          <w:sz w:val="24"/>
          <w:szCs w:val="24"/>
          <w:lang w:val="en-US" w:eastAsia="zh-CN"/>
        </w:rPr>
        <w:t>挑战</w:t>
      </w:r>
      <w:r>
        <w:rPr>
          <w:rFonts w:eastAsiaTheme="minorEastAsia" w:hint="eastAsia"/>
          <w:sz w:val="24"/>
          <w:szCs w:val="24"/>
          <w:lang w:eastAsia="zh-CN"/>
        </w:rPr>
        <w:t>限制了贸易活动，</w:t>
      </w:r>
      <w:r>
        <w:rPr>
          <w:rFonts w:eastAsiaTheme="minorEastAsia" w:hint="eastAsia"/>
          <w:sz w:val="24"/>
          <w:szCs w:val="24"/>
          <w:lang w:eastAsia="zh-CN"/>
        </w:rPr>
        <w:t>2024</w:t>
      </w:r>
      <w:r>
        <w:rPr>
          <w:rFonts w:eastAsiaTheme="minorEastAsia" w:hint="eastAsia"/>
          <w:sz w:val="24"/>
          <w:szCs w:val="24"/>
          <w:lang w:eastAsia="zh-CN"/>
        </w:rPr>
        <w:t>年配额未能完全使用（实际进口量为</w:t>
      </w:r>
      <w:r>
        <w:rPr>
          <w:rFonts w:eastAsiaTheme="minorEastAsia" w:hint="eastAsia"/>
          <w:sz w:val="24"/>
          <w:szCs w:val="24"/>
          <w:lang w:eastAsia="zh-CN"/>
        </w:rPr>
        <w:t>228.22</w:t>
      </w:r>
      <w:r>
        <w:rPr>
          <w:rFonts w:eastAsiaTheme="minorEastAsia" w:hint="eastAsia"/>
          <w:sz w:val="24"/>
          <w:szCs w:val="24"/>
          <w:lang w:eastAsia="zh-CN"/>
        </w:rPr>
        <w:t>公吨）。</w:t>
      </w:r>
    </w:p>
    <w:p w14:paraId="530B061E" w14:textId="77777777" w:rsidR="00F30B6A" w:rsidRDefault="00107E97">
      <w:pPr>
        <w:keepNext/>
        <w:spacing w:after="240"/>
        <w:rPr>
          <w:rFonts w:ascii="KaiTi" w:eastAsia="KaiTi" w:hAnsi="KaiTi" w:cs="KaiTi"/>
          <w:iCs/>
          <w:sz w:val="24"/>
          <w:szCs w:val="24"/>
          <w:lang w:val="en-US" w:eastAsia="zh-CN"/>
        </w:rPr>
      </w:pPr>
      <w:r>
        <w:rPr>
          <w:rFonts w:ascii="KaiTi" w:eastAsia="KaiTi" w:hAnsi="KaiTi" w:cs="KaiTi" w:hint="eastAsia"/>
          <w:iCs/>
          <w:sz w:val="24"/>
          <w:szCs w:val="24"/>
          <w:lang w:val="en-US" w:eastAsia="zh-CN"/>
        </w:rPr>
        <w:t>制冷维修行业</w:t>
      </w:r>
    </w:p>
    <w:p w14:paraId="68F6A05C" w14:textId="77777777" w:rsidR="00F30B6A" w:rsidRDefault="00107E97">
      <w:pPr>
        <w:numPr>
          <w:ilvl w:val="0"/>
          <w:numId w:val="1"/>
        </w:numPr>
        <w:spacing w:after="240"/>
        <w:outlineLvl w:val="0"/>
        <w:rPr>
          <w:rFonts w:eastAsia="SimSun"/>
          <w:sz w:val="24"/>
          <w:szCs w:val="24"/>
          <w:lang w:eastAsia="zh-CN"/>
        </w:rPr>
      </w:pPr>
      <w:r>
        <w:rPr>
          <w:rFonts w:eastAsia="SimSun"/>
          <w:sz w:val="24"/>
          <w:szCs w:val="24"/>
          <w:lang w:val="en-US" w:eastAsia="zh-CN"/>
        </w:rPr>
        <w:t>秘书处注意到，</w:t>
      </w:r>
      <w:r>
        <w:rPr>
          <w:rFonts w:eastAsia="SimSun"/>
          <w:sz w:val="24"/>
          <w:szCs w:val="24"/>
          <w:lang w:eastAsia="zh-CN"/>
        </w:rPr>
        <w:t>第一</w:t>
      </w:r>
      <w:r>
        <w:rPr>
          <w:rFonts w:eastAsia="SimSun"/>
          <w:sz w:val="24"/>
          <w:szCs w:val="24"/>
          <w:lang w:val="en-US" w:eastAsia="zh-CN"/>
        </w:rPr>
        <w:t>次拨款框架下的</w:t>
      </w:r>
      <w:r>
        <w:rPr>
          <w:rFonts w:eastAsia="SimSun"/>
          <w:sz w:val="24"/>
          <w:szCs w:val="24"/>
          <w:lang w:eastAsia="zh-CN"/>
        </w:rPr>
        <w:t>计划活动实施总体</w:t>
      </w:r>
      <w:r>
        <w:rPr>
          <w:rFonts w:eastAsia="SimSun"/>
          <w:sz w:val="24"/>
          <w:szCs w:val="24"/>
          <w:lang w:val="en-US" w:eastAsia="zh-CN"/>
        </w:rPr>
        <w:t>上</w:t>
      </w:r>
      <w:r>
        <w:rPr>
          <w:rFonts w:eastAsia="SimSun"/>
          <w:sz w:val="24"/>
          <w:szCs w:val="24"/>
          <w:lang w:eastAsia="zh-CN"/>
        </w:rPr>
        <w:t>进展良好。</w:t>
      </w:r>
      <w:r>
        <w:rPr>
          <w:rFonts w:eastAsia="SimSun"/>
          <w:sz w:val="24"/>
          <w:szCs w:val="24"/>
          <w:lang w:val="en-US" w:eastAsia="zh-CN"/>
        </w:rPr>
        <w:t>不过</w:t>
      </w:r>
      <w:r>
        <w:rPr>
          <w:rFonts w:eastAsia="SimSun"/>
          <w:sz w:val="24"/>
          <w:szCs w:val="24"/>
          <w:lang w:eastAsia="zh-CN"/>
        </w:rPr>
        <w:t>，设备采购出现了一定的延误。</w:t>
      </w:r>
      <w:r>
        <w:rPr>
          <w:rFonts w:eastAsia="SimSun"/>
          <w:sz w:val="24"/>
          <w:szCs w:val="24"/>
          <w:lang w:val="en-US" w:eastAsia="zh-CN"/>
        </w:rPr>
        <w:t>工发组织就此</w:t>
      </w:r>
      <w:r>
        <w:rPr>
          <w:rFonts w:eastAsia="SimSun"/>
          <w:sz w:val="24"/>
          <w:szCs w:val="24"/>
          <w:lang w:eastAsia="zh-CN"/>
        </w:rPr>
        <w:t>解释</w:t>
      </w:r>
      <w:r>
        <w:rPr>
          <w:rFonts w:eastAsia="SimSun"/>
          <w:sz w:val="24"/>
          <w:szCs w:val="24"/>
          <w:lang w:val="en-US" w:eastAsia="zh-CN"/>
        </w:rPr>
        <w:t>说</w:t>
      </w:r>
      <w:r>
        <w:rPr>
          <w:rFonts w:eastAsia="SimSun"/>
          <w:sz w:val="24"/>
          <w:szCs w:val="24"/>
          <w:lang w:eastAsia="zh-CN"/>
        </w:rPr>
        <w:t>，延误的原因是需要解决在</w:t>
      </w:r>
      <w:r>
        <w:rPr>
          <w:rFonts w:eastAsia="SimSun"/>
          <w:sz w:val="24"/>
          <w:szCs w:val="24"/>
          <w:lang w:val="en-US" w:eastAsia="zh-CN"/>
        </w:rPr>
        <w:t>含</w:t>
      </w:r>
      <w:r>
        <w:rPr>
          <w:rFonts w:eastAsia="SimSun"/>
          <w:sz w:val="24"/>
          <w:szCs w:val="24"/>
          <w:lang w:eastAsia="zh-CN"/>
        </w:rPr>
        <w:t>氢氯氟烃淘汰管理计划（</w:t>
      </w:r>
      <w:r>
        <w:rPr>
          <w:rFonts w:eastAsia="SimSun"/>
          <w:sz w:val="24"/>
          <w:szCs w:val="24"/>
          <w:lang w:eastAsia="zh-CN"/>
        </w:rPr>
        <w:t>HPMP</w:t>
      </w:r>
      <w:r>
        <w:rPr>
          <w:rFonts w:eastAsia="SimSun"/>
          <w:sz w:val="24"/>
          <w:szCs w:val="24"/>
          <w:lang w:eastAsia="zh-CN"/>
        </w:rPr>
        <w:t>）</w:t>
      </w:r>
      <w:r>
        <w:rPr>
          <w:rFonts w:eastAsia="SimSun"/>
          <w:sz w:val="24"/>
          <w:szCs w:val="24"/>
          <w:lang w:val="en-US" w:eastAsia="zh-CN"/>
        </w:rPr>
        <w:t>第二阶段采购的</w:t>
      </w:r>
      <w:r>
        <w:rPr>
          <w:rFonts w:eastAsia="SimSun"/>
          <w:sz w:val="24"/>
          <w:szCs w:val="24"/>
          <w:lang w:eastAsia="zh-CN"/>
        </w:rPr>
        <w:t>设备交付过程中遇到的</w:t>
      </w:r>
      <w:r>
        <w:rPr>
          <w:rFonts w:eastAsia="SimSun"/>
          <w:sz w:val="24"/>
          <w:szCs w:val="24"/>
          <w:lang w:val="en-US" w:eastAsia="zh-CN"/>
        </w:rPr>
        <w:t>困难</w:t>
      </w:r>
      <w:r>
        <w:rPr>
          <w:rFonts w:eastAsia="SimSun"/>
          <w:sz w:val="24"/>
          <w:szCs w:val="24"/>
          <w:lang w:eastAsia="zh-CN"/>
        </w:rPr>
        <w:t>。具体而言，由于项目外部因素导致陆地边境关闭，必须改用空运方式进行设备交付。这些问题现已得到解决，</w:t>
      </w:r>
      <w:r>
        <w:rPr>
          <w:rFonts w:eastAsia="SimSun"/>
          <w:sz w:val="24"/>
          <w:szCs w:val="24"/>
          <w:lang w:eastAsia="zh-CN"/>
        </w:rPr>
        <w:t>HPMP</w:t>
      </w:r>
      <w:r>
        <w:rPr>
          <w:rFonts w:eastAsia="SimSun"/>
          <w:sz w:val="24"/>
          <w:szCs w:val="24"/>
          <w:lang w:val="en-US" w:eastAsia="zh-CN"/>
        </w:rPr>
        <w:t>框架</w:t>
      </w:r>
      <w:r>
        <w:rPr>
          <w:rFonts w:eastAsia="SimSun"/>
          <w:sz w:val="24"/>
          <w:szCs w:val="24"/>
          <w:lang w:eastAsia="zh-CN"/>
        </w:rPr>
        <w:t>下采购的设备预计将于</w:t>
      </w:r>
      <w:r>
        <w:rPr>
          <w:rFonts w:eastAsia="SimSun"/>
          <w:sz w:val="24"/>
          <w:szCs w:val="24"/>
          <w:lang w:eastAsia="zh-CN"/>
        </w:rPr>
        <w:t>2025</w:t>
      </w:r>
      <w:r>
        <w:rPr>
          <w:rFonts w:eastAsia="SimSun"/>
          <w:sz w:val="24"/>
          <w:szCs w:val="24"/>
          <w:lang w:eastAsia="zh-CN"/>
        </w:rPr>
        <w:t>年</w:t>
      </w:r>
      <w:r>
        <w:rPr>
          <w:rFonts w:eastAsia="SimSun"/>
          <w:sz w:val="24"/>
          <w:szCs w:val="24"/>
          <w:lang w:eastAsia="zh-CN"/>
        </w:rPr>
        <w:t>10</w:t>
      </w:r>
      <w:r>
        <w:rPr>
          <w:rFonts w:eastAsia="SimSun"/>
          <w:sz w:val="24"/>
          <w:szCs w:val="24"/>
          <w:lang w:eastAsia="zh-CN"/>
        </w:rPr>
        <w:t>月和</w:t>
      </w:r>
      <w:r>
        <w:rPr>
          <w:rFonts w:eastAsia="SimSun"/>
          <w:sz w:val="24"/>
          <w:szCs w:val="24"/>
          <w:lang w:eastAsia="zh-CN"/>
        </w:rPr>
        <w:t>12</w:t>
      </w:r>
      <w:r>
        <w:rPr>
          <w:rFonts w:eastAsia="SimSun"/>
          <w:sz w:val="24"/>
          <w:szCs w:val="24"/>
          <w:lang w:eastAsia="zh-CN"/>
        </w:rPr>
        <w:t>月交付。因此，</w:t>
      </w:r>
      <w:r>
        <w:rPr>
          <w:rFonts w:eastAsia="SimSun"/>
          <w:sz w:val="24"/>
          <w:szCs w:val="24"/>
          <w:lang w:eastAsia="zh-CN"/>
        </w:rPr>
        <w:t>KIP</w:t>
      </w:r>
      <w:r>
        <w:rPr>
          <w:rFonts w:eastAsia="SimSun"/>
          <w:sz w:val="24"/>
          <w:szCs w:val="24"/>
          <w:lang w:eastAsia="zh-CN"/>
        </w:rPr>
        <w:t>第一</w:t>
      </w:r>
      <w:r>
        <w:rPr>
          <w:rFonts w:eastAsia="SimSun"/>
          <w:sz w:val="24"/>
          <w:szCs w:val="24"/>
          <w:lang w:val="en-US" w:eastAsia="zh-CN"/>
        </w:rPr>
        <w:t>次拨款框架下</w:t>
      </w:r>
      <w:r>
        <w:rPr>
          <w:rFonts w:eastAsia="SimSun"/>
          <w:sz w:val="24"/>
          <w:szCs w:val="24"/>
          <w:lang w:eastAsia="zh-CN"/>
        </w:rPr>
        <w:t>的采购工作将在上述设备交付至受益方后启动。</w:t>
      </w:r>
    </w:p>
    <w:p w14:paraId="5872E61A" w14:textId="77777777" w:rsidR="00F30B6A" w:rsidRDefault="00107E97">
      <w:pPr>
        <w:numPr>
          <w:ilvl w:val="0"/>
          <w:numId w:val="1"/>
        </w:numPr>
        <w:spacing w:after="240"/>
        <w:outlineLvl w:val="0"/>
        <w:rPr>
          <w:rFonts w:eastAsia="SimSun"/>
          <w:sz w:val="24"/>
          <w:szCs w:val="24"/>
          <w:lang w:eastAsia="zh-CN"/>
        </w:rPr>
      </w:pPr>
      <w:r>
        <w:rPr>
          <w:rFonts w:eastAsia="SimSun"/>
          <w:sz w:val="24"/>
          <w:szCs w:val="24"/>
          <w:lang w:eastAsia="zh-CN"/>
        </w:rPr>
        <w:t>鉴于近期制冷剂识别仪供应</w:t>
      </w:r>
      <w:r>
        <w:rPr>
          <w:rFonts w:eastAsia="SimSun"/>
          <w:sz w:val="24"/>
          <w:szCs w:val="24"/>
          <w:lang w:val="en-US" w:eastAsia="zh-CN"/>
        </w:rPr>
        <w:t>方面出现困难</w:t>
      </w:r>
      <w:r>
        <w:rPr>
          <w:rFonts w:eastAsia="SimSun"/>
          <w:sz w:val="24"/>
          <w:szCs w:val="24"/>
          <w:lang w:eastAsia="zh-CN"/>
        </w:rPr>
        <w:t>，</w:t>
      </w:r>
      <w:r>
        <w:rPr>
          <w:rFonts w:eastAsia="SimSun"/>
          <w:sz w:val="24"/>
          <w:szCs w:val="24"/>
          <w:lang w:val="en-US" w:eastAsia="zh-CN"/>
        </w:rPr>
        <w:t>秘书处</w:t>
      </w:r>
      <w:r>
        <w:rPr>
          <w:rFonts w:eastAsia="SimSun"/>
          <w:sz w:val="24"/>
          <w:szCs w:val="24"/>
          <w:lang w:eastAsia="zh-CN"/>
        </w:rPr>
        <w:t>就第二</w:t>
      </w:r>
      <w:r>
        <w:rPr>
          <w:rFonts w:eastAsia="SimSun"/>
          <w:sz w:val="24"/>
          <w:szCs w:val="24"/>
          <w:lang w:val="en-US" w:eastAsia="zh-CN"/>
        </w:rPr>
        <w:t>次拨款框架下</w:t>
      </w:r>
      <w:r>
        <w:rPr>
          <w:rFonts w:eastAsia="SimSun"/>
          <w:sz w:val="24"/>
          <w:szCs w:val="24"/>
          <w:lang w:eastAsia="zh-CN"/>
        </w:rPr>
        <w:t>计划分配给海关检查点的三台设备</w:t>
      </w:r>
      <w:r>
        <w:rPr>
          <w:rFonts w:eastAsia="SimSun"/>
          <w:sz w:val="24"/>
          <w:szCs w:val="24"/>
          <w:lang w:val="en-US" w:eastAsia="zh-CN"/>
        </w:rPr>
        <w:t>落实情况进行了询问</w:t>
      </w:r>
      <w:r>
        <w:rPr>
          <w:rFonts w:eastAsia="SimSun"/>
          <w:sz w:val="24"/>
          <w:szCs w:val="24"/>
          <w:lang w:eastAsia="zh-CN"/>
        </w:rPr>
        <w:t>。</w:t>
      </w:r>
      <w:r>
        <w:rPr>
          <w:rFonts w:eastAsia="SimSun"/>
          <w:sz w:val="24"/>
          <w:szCs w:val="24"/>
          <w:lang w:val="en-US" w:eastAsia="zh-CN"/>
        </w:rPr>
        <w:t>工发组织</w:t>
      </w:r>
      <w:r>
        <w:rPr>
          <w:rFonts w:eastAsia="SimSun"/>
          <w:sz w:val="24"/>
          <w:szCs w:val="24"/>
          <w:lang w:eastAsia="zh-CN"/>
        </w:rPr>
        <w:t>报告称，</w:t>
      </w:r>
      <w:r>
        <w:rPr>
          <w:rFonts w:eastAsia="SimSun"/>
          <w:sz w:val="24"/>
          <w:szCs w:val="24"/>
          <w:lang w:val="en-US" w:eastAsia="zh-CN"/>
        </w:rPr>
        <w:t>上述</w:t>
      </w:r>
      <w:r>
        <w:rPr>
          <w:rFonts w:eastAsia="SimSun"/>
          <w:sz w:val="24"/>
          <w:szCs w:val="24"/>
          <w:lang w:eastAsia="zh-CN"/>
        </w:rPr>
        <w:t>设备的生产已于</w:t>
      </w:r>
      <w:r>
        <w:rPr>
          <w:rFonts w:eastAsia="SimSun"/>
          <w:sz w:val="24"/>
          <w:szCs w:val="24"/>
          <w:lang w:eastAsia="zh-CN"/>
        </w:rPr>
        <w:t>2025</w:t>
      </w:r>
      <w:r>
        <w:rPr>
          <w:rFonts w:eastAsia="SimSun"/>
          <w:sz w:val="24"/>
          <w:szCs w:val="24"/>
          <w:lang w:eastAsia="zh-CN"/>
        </w:rPr>
        <w:t>年</w:t>
      </w:r>
      <w:r>
        <w:rPr>
          <w:rFonts w:eastAsia="SimSun"/>
          <w:sz w:val="24"/>
          <w:szCs w:val="24"/>
          <w:lang w:eastAsia="zh-CN"/>
        </w:rPr>
        <w:t>8</w:t>
      </w:r>
      <w:r>
        <w:rPr>
          <w:rFonts w:eastAsia="SimSun"/>
          <w:sz w:val="24"/>
          <w:szCs w:val="24"/>
          <w:lang w:eastAsia="zh-CN"/>
        </w:rPr>
        <w:t>月恢复，但由于积压订单严重，交付进度依然缓慢。</w:t>
      </w:r>
      <w:r>
        <w:rPr>
          <w:rFonts w:eastAsia="SimSun"/>
          <w:sz w:val="24"/>
          <w:szCs w:val="24"/>
          <w:lang w:val="en-US" w:eastAsia="zh-CN"/>
        </w:rPr>
        <w:t>工发组织</w:t>
      </w:r>
      <w:r>
        <w:rPr>
          <w:rFonts w:eastAsia="SimSun"/>
          <w:sz w:val="24"/>
          <w:szCs w:val="24"/>
          <w:lang w:eastAsia="zh-CN"/>
        </w:rPr>
        <w:t>将继续密切关注这一情况。若在第二</w:t>
      </w:r>
      <w:r>
        <w:rPr>
          <w:rFonts w:eastAsia="SimSun"/>
          <w:sz w:val="24"/>
          <w:szCs w:val="24"/>
          <w:lang w:val="en-US" w:eastAsia="zh-CN"/>
        </w:rPr>
        <w:t>次拨款</w:t>
      </w:r>
      <w:r>
        <w:rPr>
          <w:rFonts w:eastAsia="SimSun"/>
          <w:sz w:val="24"/>
          <w:szCs w:val="24"/>
          <w:lang w:eastAsia="zh-CN"/>
        </w:rPr>
        <w:t>期间延误仍然持续，原本用于采购制冷剂识别仪的资金将</w:t>
      </w:r>
      <w:r>
        <w:rPr>
          <w:rFonts w:eastAsia="SimSun"/>
          <w:sz w:val="24"/>
          <w:szCs w:val="24"/>
          <w:lang w:val="en-US" w:eastAsia="zh-CN"/>
        </w:rPr>
        <w:t>转</w:t>
      </w:r>
      <w:r>
        <w:rPr>
          <w:rFonts w:eastAsia="SimSun"/>
          <w:sz w:val="24"/>
          <w:szCs w:val="24"/>
          <w:lang w:eastAsia="zh-CN"/>
        </w:rPr>
        <w:t>用于</w:t>
      </w:r>
      <w:r>
        <w:rPr>
          <w:rFonts w:eastAsia="SimSun"/>
          <w:sz w:val="24"/>
          <w:szCs w:val="24"/>
          <w:lang w:val="en-US" w:eastAsia="zh-CN"/>
        </w:rPr>
        <w:t>购置</w:t>
      </w:r>
      <w:r>
        <w:rPr>
          <w:rFonts w:eastAsia="SimSun"/>
          <w:sz w:val="24"/>
          <w:szCs w:val="24"/>
          <w:lang w:eastAsia="zh-CN"/>
        </w:rPr>
        <w:t>工具，而识别仪的采购将推迟至第三和第四</w:t>
      </w:r>
      <w:r>
        <w:rPr>
          <w:rFonts w:eastAsia="SimSun"/>
          <w:sz w:val="24"/>
          <w:szCs w:val="24"/>
          <w:lang w:val="en-US" w:eastAsia="zh-CN"/>
        </w:rPr>
        <w:t>次拨款时</w:t>
      </w:r>
      <w:r>
        <w:rPr>
          <w:rFonts w:eastAsia="SimSun"/>
          <w:sz w:val="24"/>
          <w:szCs w:val="24"/>
          <w:lang w:eastAsia="zh-CN"/>
        </w:rPr>
        <w:t>进行。</w:t>
      </w:r>
    </w:p>
    <w:p w14:paraId="4AF256E0" w14:textId="77777777" w:rsidR="00F30B6A" w:rsidRDefault="00107E97">
      <w:pPr>
        <w:pStyle w:val="Heading1"/>
        <w:rPr>
          <w:rFonts w:eastAsia="SimSun"/>
          <w:sz w:val="24"/>
          <w:szCs w:val="24"/>
          <w:lang w:eastAsia="zh-CN"/>
        </w:rPr>
      </w:pPr>
      <w:r>
        <w:rPr>
          <w:rFonts w:eastAsia="SimSun"/>
          <w:sz w:val="24"/>
          <w:szCs w:val="24"/>
          <w:lang w:eastAsia="zh-CN"/>
        </w:rPr>
        <w:t>根据对</w:t>
      </w:r>
      <w:r>
        <w:rPr>
          <w:rFonts w:eastAsia="SimSun"/>
          <w:sz w:val="24"/>
          <w:szCs w:val="24"/>
          <w:lang w:val="en-US" w:eastAsia="zh-CN"/>
        </w:rPr>
        <w:t>已实施的</w:t>
      </w:r>
      <w:r>
        <w:rPr>
          <w:rFonts w:eastAsia="SimSun"/>
          <w:sz w:val="24"/>
          <w:szCs w:val="24"/>
          <w:lang w:eastAsia="zh-CN"/>
        </w:rPr>
        <w:t>市场监测活动结果的询问，</w:t>
      </w:r>
      <w:r>
        <w:rPr>
          <w:rFonts w:eastAsia="SimSun"/>
          <w:sz w:val="24"/>
          <w:szCs w:val="24"/>
          <w:lang w:val="en-US" w:eastAsia="zh-CN"/>
        </w:rPr>
        <w:t>工发组织</w:t>
      </w:r>
      <w:r>
        <w:rPr>
          <w:rFonts w:eastAsia="SimSun"/>
          <w:sz w:val="24"/>
          <w:szCs w:val="24"/>
          <w:lang w:eastAsia="zh-CN"/>
        </w:rPr>
        <w:t>报告称，当地市场上可获得的</w:t>
      </w:r>
      <w:r>
        <w:rPr>
          <w:rFonts w:eastAsia="SimSun"/>
          <w:sz w:val="24"/>
          <w:szCs w:val="24"/>
          <w:lang w:eastAsia="zh-CN"/>
        </w:rPr>
        <w:t>HFC</w:t>
      </w:r>
      <w:r>
        <w:rPr>
          <w:rFonts w:eastAsia="SimSun"/>
          <w:sz w:val="24"/>
          <w:szCs w:val="24"/>
          <w:lang w:eastAsia="zh-CN"/>
        </w:rPr>
        <w:t>替代</w:t>
      </w:r>
      <w:r>
        <w:rPr>
          <w:rFonts w:eastAsia="SimSun"/>
          <w:sz w:val="24"/>
          <w:szCs w:val="24"/>
          <w:lang w:val="en-US" w:eastAsia="zh-CN"/>
        </w:rPr>
        <w:t>品</w:t>
      </w:r>
      <w:r>
        <w:rPr>
          <w:rFonts w:eastAsia="SimSun"/>
          <w:sz w:val="24"/>
          <w:szCs w:val="24"/>
          <w:lang w:eastAsia="zh-CN"/>
        </w:rPr>
        <w:t>主要是</w:t>
      </w:r>
      <w:r>
        <w:rPr>
          <w:rFonts w:eastAsia="SimSun"/>
          <w:sz w:val="24"/>
          <w:szCs w:val="24"/>
          <w:lang w:val="en-US" w:eastAsia="zh-CN"/>
        </w:rPr>
        <w:t>异丁烷（</w:t>
      </w:r>
      <w:r>
        <w:rPr>
          <w:rFonts w:eastAsia="SimSun"/>
          <w:sz w:val="24"/>
          <w:szCs w:val="24"/>
          <w:lang w:eastAsia="zh-CN"/>
        </w:rPr>
        <w:t>R-600a</w:t>
      </w:r>
      <w:r>
        <w:rPr>
          <w:rFonts w:eastAsia="SimSun"/>
          <w:sz w:val="24"/>
          <w:szCs w:val="24"/>
          <w:lang w:eastAsia="zh-CN"/>
        </w:rPr>
        <w:t>）和</w:t>
      </w:r>
      <w:r>
        <w:rPr>
          <w:rFonts w:eastAsia="SimSun"/>
          <w:sz w:val="24"/>
          <w:szCs w:val="24"/>
          <w:lang w:val="en-US" w:eastAsia="zh-CN"/>
        </w:rPr>
        <w:t>丙烷（</w:t>
      </w:r>
      <w:r>
        <w:rPr>
          <w:rFonts w:eastAsia="SimSun"/>
          <w:sz w:val="24"/>
          <w:szCs w:val="24"/>
          <w:lang w:eastAsia="zh-CN"/>
        </w:rPr>
        <w:t>R-290</w:t>
      </w:r>
      <w:r>
        <w:rPr>
          <w:rFonts w:eastAsia="SimSun"/>
          <w:sz w:val="24"/>
          <w:szCs w:val="24"/>
          <w:lang w:eastAsia="zh-CN"/>
        </w:rPr>
        <w:t>），</w:t>
      </w:r>
      <w:r>
        <w:rPr>
          <w:rFonts w:eastAsia="SimSun"/>
          <w:sz w:val="24"/>
          <w:szCs w:val="24"/>
          <w:lang w:val="en-US" w:eastAsia="zh-CN"/>
        </w:rPr>
        <w:t>但</w:t>
      </w:r>
      <w:r>
        <w:rPr>
          <w:rFonts w:eastAsia="SimSun"/>
          <w:sz w:val="24"/>
          <w:szCs w:val="24"/>
          <w:lang w:eastAsia="zh-CN"/>
        </w:rPr>
        <w:t>其零售价格仍较高。尽管如此，</w:t>
      </w:r>
      <w:r>
        <w:rPr>
          <w:rFonts w:eastAsia="SimSun"/>
          <w:sz w:val="24"/>
          <w:szCs w:val="24"/>
          <w:lang w:eastAsia="zh-CN"/>
        </w:rPr>
        <w:t>R-600a</w:t>
      </w:r>
      <w:r>
        <w:rPr>
          <w:rFonts w:eastAsia="SimSun"/>
          <w:sz w:val="24"/>
          <w:szCs w:val="24"/>
          <w:lang w:eastAsia="zh-CN"/>
        </w:rPr>
        <w:t>已在家用制冷领域得到应用，而</w:t>
      </w:r>
      <w:r>
        <w:rPr>
          <w:rFonts w:eastAsia="SimSun"/>
          <w:sz w:val="24"/>
          <w:szCs w:val="24"/>
          <w:lang w:eastAsia="zh-CN"/>
        </w:rPr>
        <w:t>R-290</w:t>
      </w:r>
      <w:r>
        <w:rPr>
          <w:rFonts w:eastAsia="SimSun"/>
          <w:sz w:val="24"/>
          <w:szCs w:val="24"/>
          <w:lang w:eastAsia="zh-CN"/>
        </w:rPr>
        <w:t>则用于小型商业制冷设备。该国还计划在第二</w:t>
      </w:r>
      <w:r>
        <w:rPr>
          <w:rFonts w:eastAsia="SimSun"/>
          <w:sz w:val="24"/>
          <w:szCs w:val="24"/>
          <w:lang w:val="en-US" w:eastAsia="zh-CN"/>
        </w:rPr>
        <w:t>次拨款框架下</w:t>
      </w:r>
      <w:r>
        <w:rPr>
          <w:rFonts w:eastAsia="SimSun"/>
          <w:sz w:val="24"/>
          <w:szCs w:val="24"/>
          <w:lang w:eastAsia="zh-CN"/>
        </w:rPr>
        <w:t>通过一个示范项目推广基于</w:t>
      </w:r>
      <w:r>
        <w:rPr>
          <w:rFonts w:eastAsia="SimSun"/>
          <w:sz w:val="24"/>
          <w:szCs w:val="24"/>
          <w:lang w:eastAsia="zh-CN"/>
        </w:rPr>
        <w:t>R-290</w:t>
      </w:r>
      <w:r>
        <w:rPr>
          <w:rFonts w:eastAsia="SimSun"/>
          <w:sz w:val="24"/>
          <w:szCs w:val="24"/>
          <w:lang w:eastAsia="zh-CN"/>
        </w:rPr>
        <w:t>的房间空调技术。目前，商用空调和冷水机组尚无合适的替代技术，</w:t>
      </w:r>
      <w:r>
        <w:rPr>
          <w:rFonts w:eastAsia="SimSun"/>
          <w:sz w:val="24"/>
          <w:szCs w:val="24"/>
          <w:lang w:eastAsia="zh-CN"/>
        </w:rPr>
        <w:t>HFC-134a</w:t>
      </w:r>
      <w:r>
        <w:rPr>
          <w:rFonts w:eastAsia="SimSun"/>
          <w:sz w:val="24"/>
          <w:szCs w:val="24"/>
          <w:lang w:eastAsia="zh-CN"/>
        </w:rPr>
        <w:t>仍在移动空调</w:t>
      </w:r>
      <w:r>
        <w:rPr>
          <w:rFonts w:eastAsia="SimSun"/>
          <w:sz w:val="24"/>
          <w:szCs w:val="24"/>
          <w:lang w:val="en-US" w:eastAsia="zh-CN"/>
        </w:rPr>
        <w:t>行业</w:t>
      </w:r>
      <w:r>
        <w:rPr>
          <w:rFonts w:eastAsia="SimSun"/>
          <w:sz w:val="24"/>
          <w:szCs w:val="24"/>
          <w:lang w:eastAsia="zh-CN"/>
        </w:rPr>
        <w:t>占主导地位。未来是否采用诸如</w:t>
      </w:r>
      <w:r>
        <w:rPr>
          <w:rFonts w:eastAsia="SimSun"/>
          <w:sz w:val="24"/>
          <w:szCs w:val="24"/>
          <w:lang w:eastAsia="zh-CN"/>
        </w:rPr>
        <w:t>HFO-1234yf</w:t>
      </w:r>
      <w:r>
        <w:rPr>
          <w:rFonts w:eastAsia="SimSun"/>
          <w:sz w:val="24"/>
          <w:szCs w:val="24"/>
          <w:lang w:eastAsia="zh-CN"/>
        </w:rPr>
        <w:t>等替代品，将取决于进口车辆所采用的技术，其中许多为二手车辆。市场监测工作将在</w:t>
      </w:r>
      <w:r>
        <w:rPr>
          <w:rFonts w:eastAsia="SimSun"/>
          <w:sz w:val="24"/>
          <w:szCs w:val="24"/>
          <w:lang w:eastAsia="zh-CN"/>
        </w:rPr>
        <w:t>KIP</w:t>
      </w:r>
      <w:r>
        <w:rPr>
          <w:rFonts w:eastAsia="SimSun"/>
          <w:sz w:val="24"/>
          <w:szCs w:val="24"/>
          <w:lang w:eastAsia="zh-CN"/>
        </w:rPr>
        <w:t>第二</w:t>
      </w:r>
      <w:r>
        <w:rPr>
          <w:rFonts w:eastAsia="SimSun"/>
          <w:sz w:val="24"/>
          <w:szCs w:val="24"/>
          <w:lang w:val="en-US" w:eastAsia="zh-CN"/>
        </w:rPr>
        <w:t>次拨款期间</w:t>
      </w:r>
      <w:r>
        <w:rPr>
          <w:rFonts w:eastAsia="SimSun"/>
          <w:sz w:val="24"/>
          <w:szCs w:val="24"/>
          <w:lang w:eastAsia="zh-CN"/>
        </w:rPr>
        <w:t>继续开展。</w:t>
      </w:r>
    </w:p>
    <w:p w14:paraId="4DFBAAA3" w14:textId="77777777" w:rsidR="00F30B6A" w:rsidRDefault="00107E97">
      <w:pPr>
        <w:keepNext/>
        <w:spacing w:after="240"/>
        <w:rPr>
          <w:u w:val="single"/>
          <w:lang w:val="en-US" w:eastAsia="zh-CN"/>
        </w:rPr>
      </w:pPr>
      <w:r>
        <w:rPr>
          <w:rFonts w:eastAsiaTheme="minorEastAsia"/>
          <w:sz w:val="24"/>
          <w:szCs w:val="24"/>
          <w:u w:val="single"/>
          <w:lang w:eastAsia="zh-CN"/>
        </w:rPr>
        <w:t>基加利氢氟碳化物（</w:t>
      </w:r>
      <w:r>
        <w:rPr>
          <w:rFonts w:eastAsiaTheme="minorEastAsia"/>
          <w:sz w:val="24"/>
          <w:szCs w:val="24"/>
          <w:u w:val="single"/>
          <w:lang w:eastAsia="zh-CN"/>
        </w:rPr>
        <w:t>HFC</w:t>
      </w:r>
      <w:r>
        <w:rPr>
          <w:rFonts w:eastAsiaTheme="minorEastAsia"/>
          <w:sz w:val="24"/>
          <w:szCs w:val="24"/>
          <w:u w:val="single"/>
          <w:lang w:eastAsia="zh-CN"/>
        </w:rPr>
        <w:t>）实施计划</w:t>
      </w:r>
      <w:r>
        <w:rPr>
          <w:rFonts w:eastAsiaTheme="minorEastAsia" w:hint="eastAsia"/>
          <w:sz w:val="24"/>
          <w:szCs w:val="24"/>
          <w:u w:val="single"/>
          <w:lang w:eastAsia="zh-CN"/>
        </w:rPr>
        <w:t>（</w:t>
      </w:r>
      <w:r>
        <w:rPr>
          <w:rFonts w:eastAsiaTheme="minorEastAsia" w:hint="eastAsia"/>
          <w:sz w:val="24"/>
          <w:szCs w:val="24"/>
          <w:u w:val="single"/>
          <w:lang w:val="en-US" w:eastAsia="zh-CN"/>
        </w:rPr>
        <w:t>KIP</w:t>
      </w:r>
      <w:r>
        <w:rPr>
          <w:rFonts w:eastAsiaTheme="minorEastAsia" w:hint="eastAsia"/>
          <w:sz w:val="24"/>
          <w:szCs w:val="24"/>
          <w:u w:val="single"/>
          <w:lang w:eastAsia="zh-CN"/>
        </w:rPr>
        <w:t>）</w:t>
      </w:r>
      <w:r>
        <w:rPr>
          <w:rFonts w:eastAsiaTheme="minorEastAsia"/>
          <w:sz w:val="24"/>
          <w:szCs w:val="24"/>
          <w:u w:val="single"/>
          <w:lang w:eastAsia="zh-CN"/>
        </w:rPr>
        <w:t>第</w:t>
      </w:r>
      <w:r>
        <w:rPr>
          <w:rFonts w:eastAsiaTheme="minorEastAsia" w:hint="eastAsia"/>
          <w:sz w:val="24"/>
          <w:szCs w:val="24"/>
          <w:u w:val="single"/>
          <w:lang w:val="en-US" w:eastAsia="zh-CN"/>
        </w:rPr>
        <w:t>一阶段第二次拨款执行计划</w:t>
      </w:r>
    </w:p>
    <w:p w14:paraId="4ACE1232" w14:textId="77777777" w:rsidR="00F30B6A" w:rsidRDefault="00107E97">
      <w:pPr>
        <w:keepNext/>
        <w:numPr>
          <w:ilvl w:val="0"/>
          <w:numId w:val="1"/>
        </w:numPr>
        <w:spacing w:after="240"/>
        <w:outlineLvl w:val="0"/>
        <w:rPr>
          <w:rFonts w:eastAsia="SimSun"/>
          <w:sz w:val="24"/>
          <w:szCs w:val="24"/>
          <w:u w:val="single"/>
          <w:lang w:val="en-US" w:eastAsia="zh-CN"/>
        </w:rPr>
      </w:pPr>
      <w:r>
        <w:rPr>
          <w:rFonts w:eastAsia="SimSun"/>
          <w:sz w:val="24"/>
          <w:szCs w:val="24"/>
          <w:lang w:eastAsia="zh-CN"/>
        </w:rPr>
        <w:t>关于在第二</w:t>
      </w:r>
      <w:r>
        <w:rPr>
          <w:rFonts w:eastAsia="SimSun"/>
          <w:sz w:val="24"/>
          <w:szCs w:val="24"/>
          <w:lang w:val="en-US" w:eastAsia="zh-CN"/>
        </w:rPr>
        <w:t>次拨款</w:t>
      </w:r>
      <w:r>
        <w:rPr>
          <w:rFonts w:eastAsia="SimSun"/>
          <w:sz w:val="24"/>
          <w:szCs w:val="24"/>
          <w:lang w:eastAsia="zh-CN"/>
        </w:rPr>
        <w:t>中纳入的</w:t>
      </w:r>
      <w:r>
        <w:rPr>
          <w:rStyle w:val="Strong"/>
          <w:rFonts w:eastAsia="SimSun"/>
          <w:b w:val="0"/>
          <w:sz w:val="24"/>
          <w:szCs w:val="24"/>
          <w:lang w:eastAsia="zh-CN"/>
        </w:rPr>
        <w:t>推动在家用空调中采用基于</w:t>
      </w:r>
      <w:r>
        <w:rPr>
          <w:rStyle w:val="Strong"/>
          <w:rFonts w:eastAsia="SimSun"/>
          <w:b w:val="0"/>
          <w:sz w:val="24"/>
          <w:szCs w:val="24"/>
          <w:lang w:eastAsia="zh-CN"/>
        </w:rPr>
        <w:t>R-290</w:t>
      </w:r>
      <w:r>
        <w:rPr>
          <w:rStyle w:val="Strong"/>
          <w:rFonts w:eastAsia="SimSun"/>
          <w:b w:val="0"/>
          <w:sz w:val="24"/>
          <w:szCs w:val="24"/>
          <w:lang w:eastAsia="zh-CN"/>
        </w:rPr>
        <w:t>技术的技术示范与终端用户宣传项目</w:t>
      </w:r>
      <w:r>
        <w:rPr>
          <w:rFonts w:eastAsia="SimSun"/>
          <w:sz w:val="24"/>
          <w:szCs w:val="24"/>
          <w:lang w:eastAsia="zh-CN"/>
        </w:rPr>
        <w:t>，</w:t>
      </w:r>
      <w:r>
        <w:rPr>
          <w:rFonts w:eastAsia="SimSun"/>
          <w:sz w:val="24"/>
          <w:szCs w:val="24"/>
          <w:lang w:val="en-US" w:eastAsia="zh-CN"/>
        </w:rPr>
        <w:t>工发组织</w:t>
      </w:r>
      <w:r>
        <w:rPr>
          <w:rFonts w:eastAsia="SimSun"/>
          <w:sz w:val="24"/>
          <w:szCs w:val="24"/>
          <w:lang w:eastAsia="zh-CN"/>
        </w:rPr>
        <w:t>确认该项目将按照</w:t>
      </w:r>
      <w:r>
        <w:rPr>
          <w:rFonts w:eastAsia="SimSun"/>
          <w:sz w:val="24"/>
          <w:szCs w:val="24"/>
          <w:lang w:eastAsia="zh-CN"/>
        </w:rPr>
        <w:t>KIP</w:t>
      </w:r>
      <w:r>
        <w:rPr>
          <w:rFonts w:eastAsia="SimSun"/>
          <w:sz w:val="24"/>
          <w:szCs w:val="24"/>
          <w:lang w:val="en-US" w:eastAsia="zh-CN"/>
        </w:rPr>
        <w:t>核准</w:t>
      </w:r>
      <w:r>
        <w:rPr>
          <w:rFonts w:eastAsia="SimSun"/>
          <w:sz w:val="24"/>
          <w:szCs w:val="24"/>
          <w:lang w:eastAsia="zh-CN"/>
        </w:rPr>
        <w:t>时</w:t>
      </w:r>
      <w:r>
        <w:rPr>
          <w:rFonts w:eastAsia="SimSun"/>
          <w:sz w:val="24"/>
          <w:szCs w:val="24"/>
          <w:lang w:val="en-US" w:eastAsia="zh-CN"/>
        </w:rPr>
        <w:t>商定的条款</w:t>
      </w:r>
      <w:r>
        <w:rPr>
          <w:rFonts w:eastAsia="SimSun"/>
          <w:sz w:val="24"/>
          <w:szCs w:val="24"/>
          <w:lang w:eastAsia="zh-CN"/>
        </w:rPr>
        <w:t>实施。</w:t>
      </w:r>
      <w:r>
        <w:rPr>
          <w:rStyle w:val="FootnoteReference"/>
          <w:rFonts w:eastAsia="SimSun"/>
          <w:sz w:val="24"/>
          <w:szCs w:val="24"/>
        </w:rPr>
        <w:footnoteReference w:id="5"/>
      </w:r>
      <w:r>
        <w:rPr>
          <w:rFonts w:eastAsia="SimSun"/>
          <w:sz w:val="24"/>
          <w:szCs w:val="24"/>
          <w:lang w:eastAsia="zh-CN"/>
        </w:rPr>
        <w:t>不过，</w:t>
      </w:r>
      <w:r>
        <w:rPr>
          <w:rFonts w:eastAsia="SimSun"/>
          <w:sz w:val="24"/>
          <w:szCs w:val="24"/>
          <w:lang w:val="en-US" w:eastAsia="zh-CN"/>
        </w:rPr>
        <w:t>工发组织</w:t>
      </w:r>
      <w:r>
        <w:rPr>
          <w:rFonts w:eastAsia="SimSun"/>
          <w:sz w:val="24"/>
          <w:szCs w:val="24"/>
          <w:lang w:eastAsia="zh-CN"/>
        </w:rPr>
        <w:t>表示，根据市场价格情况，实际采购数量可能会有所调整。</w:t>
      </w:r>
      <w:r>
        <w:rPr>
          <w:rFonts w:eastAsia="SimSun"/>
          <w:sz w:val="24"/>
          <w:szCs w:val="24"/>
          <w:lang w:val="en-US" w:eastAsia="zh-CN"/>
        </w:rPr>
        <w:t>工发组织</w:t>
      </w:r>
      <w:r>
        <w:rPr>
          <w:rFonts w:eastAsia="SimSun"/>
          <w:sz w:val="24"/>
          <w:szCs w:val="24"/>
          <w:lang w:eastAsia="zh-CN"/>
        </w:rPr>
        <w:t>再次确认，目前基于</w:t>
      </w:r>
      <w:r>
        <w:rPr>
          <w:rFonts w:eastAsia="SimSun"/>
          <w:sz w:val="24"/>
          <w:szCs w:val="24"/>
          <w:lang w:eastAsia="zh-CN"/>
        </w:rPr>
        <w:t xml:space="preserve"> R-290</w:t>
      </w:r>
      <w:r>
        <w:rPr>
          <w:rFonts w:eastAsia="SimSun"/>
          <w:sz w:val="24"/>
          <w:szCs w:val="24"/>
          <w:lang w:eastAsia="zh-CN"/>
        </w:rPr>
        <w:t>的空调设备尚未在该国市场上商业化销售。</w:t>
      </w:r>
      <w:r>
        <w:rPr>
          <w:rFonts w:eastAsia="SimSun"/>
          <w:sz w:val="24"/>
          <w:szCs w:val="24"/>
          <w:lang w:val="en-US" w:eastAsia="zh-CN"/>
        </w:rPr>
        <w:t>此外，</w:t>
      </w:r>
      <w:r>
        <w:rPr>
          <w:rFonts w:eastAsia="SimSun"/>
          <w:sz w:val="24"/>
          <w:szCs w:val="24"/>
          <w:lang w:eastAsia="zh-CN"/>
        </w:rPr>
        <w:t>R-290</w:t>
      </w:r>
      <w:r>
        <w:rPr>
          <w:rFonts w:eastAsia="SimSun"/>
          <w:sz w:val="24"/>
          <w:szCs w:val="24"/>
          <w:lang w:eastAsia="zh-CN"/>
        </w:rPr>
        <w:t>设备的供应商将</w:t>
      </w:r>
      <w:r>
        <w:rPr>
          <w:rFonts w:eastAsia="SimSun"/>
          <w:sz w:val="24"/>
          <w:szCs w:val="24"/>
          <w:lang w:val="en-US" w:eastAsia="zh-CN"/>
        </w:rPr>
        <w:t>根据工发组织</w:t>
      </w:r>
      <w:r>
        <w:rPr>
          <w:rFonts w:eastAsia="SimSun"/>
          <w:sz w:val="24"/>
          <w:szCs w:val="24"/>
          <w:lang w:eastAsia="zh-CN"/>
        </w:rPr>
        <w:t>的采购</w:t>
      </w:r>
      <w:r>
        <w:rPr>
          <w:rFonts w:eastAsia="SimSun"/>
          <w:sz w:val="24"/>
          <w:szCs w:val="24"/>
          <w:lang w:val="en-US" w:eastAsia="zh-CN"/>
        </w:rPr>
        <w:t>流程，</w:t>
      </w:r>
      <w:r>
        <w:rPr>
          <w:rFonts w:eastAsia="SimSun"/>
          <w:sz w:val="24"/>
          <w:szCs w:val="24"/>
          <w:lang w:eastAsia="zh-CN"/>
        </w:rPr>
        <w:t>通过公开的国际竞争性招标</w:t>
      </w:r>
      <w:r>
        <w:rPr>
          <w:rFonts w:eastAsia="SimSun"/>
          <w:sz w:val="24"/>
          <w:szCs w:val="24"/>
          <w:lang w:val="en-US" w:eastAsia="zh-CN"/>
        </w:rPr>
        <w:t>流程</w:t>
      </w:r>
      <w:r>
        <w:rPr>
          <w:rFonts w:eastAsia="SimSun"/>
          <w:sz w:val="24"/>
          <w:szCs w:val="24"/>
          <w:lang w:eastAsia="zh-CN"/>
        </w:rPr>
        <w:t>选定</w:t>
      </w:r>
      <w:r>
        <w:rPr>
          <w:rFonts w:eastAsia="SimSun"/>
          <w:sz w:val="24"/>
          <w:szCs w:val="24"/>
          <w:lang w:val="en-US" w:eastAsia="zh-CN"/>
        </w:rPr>
        <w:t>。</w:t>
      </w:r>
    </w:p>
    <w:p w14:paraId="5E9CDFFA" w14:textId="77777777" w:rsidR="00F30B6A" w:rsidRDefault="00107E97">
      <w:pPr>
        <w:keepNext/>
        <w:spacing w:after="240"/>
        <w:outlineLvl w:val="0"/>
        <w:rPr>
          <w:u w:val="single"/>
        </w:rPr>
      </w:pPr>
      <w:r>
        <w:rPr>
          <w:rFonts w:asciiTheme="minorEastAsia" w:eastAsiaTheme="minorEastAsia" w:hAnsiTheme="minorEastAsia" w:cstheme="minorEastAsia" w:hint="eastAsia"/>
          <w:sz w:val="24"/>
          <w:szCs w:val="24"/>
          <w:u w:val="single"/>
        </w:rPr>
        <w:t>性别政策</w:t>
      </w:r>
      <w:r>
        <w:rPr>
          <w:rFonts w:asciiTheme="minorEastAsia" w:eastAsiaTheme="minorEastAsia" w:hAnsiTheme="minorEastAsia" w:cstheme="minorEastAsia" w:hint="eastAsia"/>
          <w:sz w:val="24"/>
          <w:szCs w:val="24"/>
          <w:u w:val="single"/>
          <w:lang w:val="en-US" w:eastAsia="zh-CN"/>
        </w:rPr>
        <w:t>的执行</w:t>
      </w:r>
    </w:p>
    <w:p w14:paraId="43497587" w14:textId="77777777" w:rsidR="00F30B6A" w:rsidRDefault="00107E97">
      <w:pPr>
        <w:pStyle w:val="Heading1"/>
        <w:rPr>
          <w:iCs/>
          <w:sz w:val="24"/>
          <w:szCs w:val="24"/>
          <w:lang w:eastAsia="zh-CN"/>
        </w:rPr>
      </w:pPr>
      <w:r>
        <w:rPr>
          <w:rFonts w:eastAsia="SimSun"/>
          <w:sz w:val="24"/>
          <w:szCs w:val="24"/>
          <w:lang w:eastAsia="zh-CN"/>
        </w:rPr>
        <w:t>在第一</w:t>
      </w:r>
      <w:r>
        <w:rPr>
          <w:rFonts w:eastAsia="SimSun"/>
          <w:sz w:val="24"/>
          <w:szCs w:val="24"/>
          <w:lang w:val="en-US" w:eastAsia="zh-CN"/>
        </w:rPr>
        <w:t>次拨款框架下</w:t>
      </w:r>
      <w:r>
        <w:rPr>
          <w:rFonts w:eastAsia="SimSun"/>
          <w:sz w:val="24"/>
          <w:szCs w:val="24"/>
          <w:lang w:eastAsia="zh-CN"/>
        </w:rPr>
        <w:t>，收集了按性别分类的数据，以监测女性在培训活动中的参与情况，并采取了针对性措施以鼓励和提高</w:t>
      </w:r>
      <w:r>
        <w:rPr>
          <w:rFonts w:eastAsia="SimSun"/>
          <w:sz w:val="24"/>
          <w:szCs w:val="24"/>
          <w:lang w:val="en-US" w:eastAsia="zh-CN"/>
        </w:rPr>
        <w:t>女性</w:t>
      </w:r>
      <w:r>
        <w:rPr>
          <w:rFonts w:eastAsia="SimSun"/>
          <w:sz w:val="24"/>
          <w:szCs w:val="24"/>
          <w:lang w:eastAsia="zh-CN"/>
        </w:rPr>
        <w:t>的参与度；与</w:t>
      </w:r>
      <w:r>
        <w:rPr>
          <w:rFonts w:eastAsia="SimSun"/>
          <w:sz w:val="24"/>
          <w:szCs w:val="24"/>
          <w:lang w:eastAsia="zh-CN"/>
        </w:rPr>
        <w:t>HPMP</w:t>
      </w:r>
      <w:r>
        <w:rPr>
          <w:rFonts w:eastAsia="SimSun"/>
          <w:sz w:val="24"/>
          <w:szCs w:val="24"/>
          <w:lang w:eastAsia="zh-CN"/>
        </w:rPr>
        <w:t>相比，女性参与此类活动的人数有所增加。性别政策的落实与数据收集工作将在第二</w:t>
      </w:r>
      <w:r>
        <w:rPr>
          <w:rFonts w:eastAsia="SimSun"/>
          <w:sz w:val="24"/>
          <w:szCs w:val="24"/>
          <w:lang w:val="en-US" w:eastAsia="zh-CN"/>
        </w:rPr>
        <w:t>次拨款框架下</w:t>
      </w:r>
      <w:r>
        <w:rPr>
          <w:rFonts w:eastAsia="SimSun"/>
          <w:sz w:val="24"/>
          <w:szCs w:val="24"/>
          <w:lang w:eastAsia="zh-CN"/>
        </w:rPr>
        <w:t>继续推进，同时将有若干套工具包分配给女性技术人员使用。</w:t>
      </w:r>
    </w:p>
    <w:p w14:paraId="742E919C" w14:textId="77777777" w:rsidR="00F30B6A" w:rsidRDefault="00107E97">
      <w:pPr>
        <w:keepNext/>
        <w:spacing w:after="240"/>
        <w:rPr>
          <w:lang w:val="en-US" w:eastAsia="zh-CN"/>
        </w:rPr>
      </w:pPr>
      <w:r>
        <w:rPr>
          <w:rFonts w:eastAsiaTheme="minorEastAsia"/>
          <w:sz w:val="24"/>
          <w:szCs w:val="24"/>
          <w:u w:val="single"/>
          <w:lang w:eastAsia="zh-CN"/>
        </w:rPr>
        <w:lastRenderedPageBreak/>
        <w:t>基加利氢氟碳化物（</w:t>
      </w:r>
      <w:r>
        <w:rPr>
          <w:rFonts w:eastAsiaTheme="minorEastAsia"/>
          <w:sz w:val="24"/>
          <w:szCs w:val="24"/>
          <w:u w:val="single"/>
          <w:lang w:eastAsia="zh-CN"/>
        </w:rPr>
        <w:t>HFC</w:t>
      </w:r>
      <w:r>
        <w:rPr>
          <w:rFonts w:eastAsiaTheme="minorEastAsia"/>
          <w:sz w:val="24"/>
          <w:szCs w:val="24"/>
          <w:u w:val="single"/>
          <w:lang w:eastAsia="zh-CN"/>
        </w:rPr>
        <w:t>）实施计划</w:t>
      </w:r>
      <w:r>
        <w:rPr>
          <w:rFonts w:eastAsiaTheme="minorEastAsia" w:hint="eastAsia"/>
          <w:sz w:val="24"/>
          <w:szCs w:val="24"/>
          <w:u w:val="single"/>
          <w:lang w:eastAsia="zh-CN"/>
        </w:rPr>
        <w:t>（</w:t>
      </w:r>
      <w:r>
        <w:rPr>
          <w:rFonts w:eastAsiaTheme="minorEastAsia" w:hint="eastAsia"/>
          <w:sz w:val="24"/>
          <w:szCs w:val="24"/>
          <w:u w:val="single"/>
          <w:lang w:val="en-US" w:eastAsia="zh-CN"/>
        </w:rPr>
        <w:t>KIP</w:t>
      </w:r>
      <w:r>
        <w:rPr>
          <w:rFonts w:eastAsiaTheme="minorEastAsia" w:hint="eastAsia"/>
          <w:sz w:val="24"/>
          <w:szCs w:val="24"/>
          <w:u w:val="single"/>
          <w:lang w:eastAsia="zh-CN"/>
        </w:rPr>
        <w:t>）</w:t>
      </w:r>
      <w:r>
        <w:rPr>
          <w:rFonts w:eastAsiaTheme="minorEastAsia"/>
          <w:sz w:val="24"/>
          <w:szCs w:val="24"/>
          <w:u w:val="single"/>
          <w:lang w:eastAsia="zh-CN"/>
        </w:rPr>
        <w:t>第</w:t>
      </w:r>
      <w:r>
        <w:rPr>
          <w:rFonts w:eastAsiaTheme="minorEastAsia" w:hint="eastAsia"/>
          <w:sz w:val="24"/>
          <w:szCs w:val="24"/>
          <w:u w:val="single"/>
          <w:lang w:val="en-US" w:eastAsia="zh-CN"/>
        </w:rPr>
        <w:t>一阶段协定草案</w:t>
      </w:r>
    </w:p>
    <w:p w14:paraId="3994F825" w14:textId="77777777" w:rsidR="00F30B6A" w:rsidRDefault="00107E97">
      <w:pPr>
        <w:pStyle w:val="Heading1"/>
        <w:rPr>
          <w:rFonts w:eastAsia="SimSun"/>
          <w:sz w:val="24"/>
          <w:szCs w:val="24"/>
          <w:lang w:eastAsia="zh-CN"/>
        </w:rPr>
      </w:pPr>
      <w:r>
        <w:rPr>
          <w:rFonts w:eastAsia="SimSun"/>
          <w:sz w:val="24"/>
          <w:szCs w:val="24"/>
          <w:lang w:eastAsia="zh-CN"/>
        </w:rPr>
        <w:t>在第</w:t>
      </w:r>
      <w:r>
        <w:rPr>
          <w:rFonts w:eastAsia="SimSun"/>
          <w:sz w:val="24"/>
          <w:szCs w:val="24"/>
          <w:lang w:val="en-US" w:eastAsia="zh-CN"/>
        </w:rPr>
        <w:t>九十三</w:t>
      </w:r>
      <w:r>
        <w:rPr>
          <w:rFonts w:eastAsia="SimSun"/>
          <w:sz w:val="24"/>
          <w:szCs w:val="24"/>
          <w:lang w:eastAsia="zh-CN"/>
        </w:rPr>
        <w:t>次会议上批准</w:t>
      </w:r>
      <w:r>
        <w:rPr>
          <w:rFonts w:eastAsia="SimSun"/>
          <w:sz w:val="24"/>
          <w:szCs w:val="24"/>
          <w:lang w:eastAsia="zh-CN"/>
        </w:rPr>
        <w:t>KIP</w:t>
      </w:r>
      <w:r>
        <w:rPr>
          <w:rFonts w:eastAsia="SimSun"/>
          <w:sz w:val="24"/>
          <w:szCs w:val="24"/>
          <w:lang w:eastAsia="zh-CN"/>
        </w:rPr>
        <w:t>第一</w:t>
      </w:r>
      <w:r>
        <w:rPr>
          <w:rFonts w:eastAsia="SimSun"/>
          <w:sz w:val="24"/>
          <w:szCs w:val="24"/>
          <w:lang w:val="en-US" w:eastAsia="zh-CN"/>
        </w:rPr>
        <w:t>阶段</w:t>
      </w:r>
      <w:r>
        <w:rPr>
          <w:rFonts w:eastAsia="SimSun"/>
          <w:sz w:val="24"/>
          <w:szCs w:val="24"/>
          <w:lang w:eastAsia="zh-CN"/>
        </w:rPr>
        <w:t>时，执行委员会要求</w:t>
      </w:r>
      <w:r>
        <w:rPr>
          <w:rFonts w:eastAsia="SimSun"/>
          <w:sz w:val="24"/>
          <w:szCs w:val="24"/>
          <w:lang w:val="en-US" w:eastAsia="zh-CN"/>
        </w:rPr>
        <w:t>尼日尔</w:t>
      </w:r>
      <w:r>
        <w:rPr>
          <w:rFonts w:eastAsia="SimSun"/>
          <w:sz w:val="24"/>
          <w:szCs w:val="24"/>
          <w:lang w:eastAsia="zh-CN"/>
        </w:rPr>
        <w:t>政府、</w:t>
      </w:r>
      <w:r>
        <w:rPr>
          <w:rFonts w:eastAsia="SimSun"/>
          <w:sz w:val="24"/>
          <w:szCs w:val="24"/>
          <w:lang w:val="en-US" w:eastAsia="zh-CN"/>
        </w:rPr>
        <w:t>工发组织</w:t>
      </w:r>
      <w:r>
        <w:rPr>
          <w:rFonts w:eastAsia="SimSun"/>
          <w:sz w:val="24"/>
          <w:szCs w:val="24"/>
          <w:lang w:eastAsia="zh-CN"/>
        </w:rPr>
        <w:t>、</w:t>
      </w:r>
      <w:r>
        <w:rPr>
          <w:rFonts w:eastAsia="SimSun"/>
          <w:sz w:val="24"/>
          <w:szCs w:val="24"/>
          <w:lang w:val="en-US" w:eastAsia="zh-CN"/>
        </w:rPr>
        <w:t>环境署</w:t>
      </w:r>
      <w:r>
        <w:rPr>
          <w:rFonts w:eastAsia="SimSun"/>
          <w:sz w:val="24"/>
          <w:szCs w:val="24"/>
          <w:lang w:eastAsia="zh-CN"/>
        </w:rPr>
        <w:t>及</w:t>
      </w:r>
      <w:r>
        <w:rPr>
          <w:rFonts w:eastAsia="SimSun"/>
          <w:sz w:val="24"/>
          <w:szCs w:val="24"/>
          <w:lang w:val="en-US" w:eastAsia="zh-CN"/>
        </w:rPr>
        <w:t>秘书处</w:t>
      </w:r>
      <w:r>
        <w:rPr>
          <w:rFonts w:eastAsia="SimSun"/>
          <w:sz w:val="24"/>
          <w:szCs w:val="24"/>
          <w:lang w:eastAsia="zh-CN"/>
        </w:rPr>
        <w:t>共同完成</w:t>
      </w:r>
      <w:r>
        <w:rPr>
          <w:rFonts w:eastAsia="SimSun"/>
          <w:sz w:val="24"/>
          <w:szCs w:val="24"/>
          <w:lang w:val="en-US" w:eastAsia="zh-CN"/>
        </w:rPr>
        <w:t>尼日尔</w:t>
      </w:r>
      <w:r>
        <w:rPr>
          <w:rFonts w:eastAsia="SimSun"/>
          <w:sz w:val="24"/>
          <w:szCs w:val="24"/>
          <w:lang w:eastAsia="zh-CN"/>
        </w:rPr>
        <w:t>政府与执行委员会之间关于</w:t>
      </w:r>
      <w:r>
        <w:rPr>
          <w:rFonts w:eastAsia="SimSun"/>
          <w:sz w:val="24"/>
          <w:szCs w:val="24"/>
          <w:lang w:eastAsia="zh-CN"/>
        </w:rPr>
        <w:t>KIP</w:t>
      </w:r>
      <w:r>
        <w:rPr>
          <w:rFonts w:eastAsia="SimSun"/>
          <w:sz w:val="24"/>
          <w:szCs w:val="24"/>
          <w:lang w:eastAsia="zh-CN"/>
        </w:rPr>
        <w:t>第一阶段的</w:t>
      </w:r>
      <w:r>
        <w:rPr>
          <w:rFonts w:eastAsia="SimSun" w:hint="eastAsia"/>
          <w:sz w:val="24"/>
          <w:szCs w:val="24"/>
          <w:lang w:val="en-US" w:eastAsia="zh-CN"/>
        </w:rPr>
        <w:t>协定</w:t>
      </w:r>
      <w:r>
        <w:rPr>
          <w:rFonts w:eastAsia="SimSun"/>
          <w:sz w:val="24"/>
          <w:szCs w:val="24"/>
          <w:lang w:eastAsia="zh-CN"/>
        </w:rPr>
        <w:t>草案，并在执行委员会批准</w:t>
      </w:r>
      <w:r>
        <w:rPr>
          <w:rFonts w:eastAsia="SimSun"/>
          <w:sz w:val="24"/>
          <w:szCs w:val="24"/>
          <w:lang w:eastAsia="zh-CN"/>
        </w:rPr>
        <w:t>KIP</w:t>
      </w:r>
      <w:r>
        <w:rPr>
          <w:rFonts w:eastAsia="SimSun" w:hint="eastAsia"/>
          <w:sz w:val="24"/>
          <w:szCs w:val="24"/>
          <w:lang w:val="en-US" w:eastAsia="zh-CN"/>
        </w:rPr>
        <w:t>协定</w:t>
      </w:r>
      <w:r>
        <w:rPr>
          <w:rFonts w:eastAsia="SimSun"/>
          <w:sz w:val="24"/>
          <w:szCs w:val="24"/>
          <w:lang w:eastAsia="zh-CN"/>
        </w:rPr>
        <w:t>模板后，将该草案提交至后续会议审议。</w:t>
      </w:r>
      <w:r>
        <w:rPr>
          <w:rStyle w:val="FootnoteReference"/>
          <w:rFonts w:eastAsia="SimSun"/>
          <w:sz w:val="24"/>
          <w:szCs w:val="24"/>
        </w:rPr>
        <w:footnoteReference w:id="6"/>
      </w:r>
      <w:r>
        <w:rPr>
          <w:rFonts w:eastAsia="SimSun"/>
          <w:sz w:val="24"/>
          <w:szCs w:val="24"/>
          <w:lang w:eastAsia="zh-CN"/>
        </w:rPr>
        <w:t>在第</w:t>
      </w:r>
      <w:r>
        <w:rPr>
          <w:rFonts w:eastAsia="SimSun"/>
          <w:sz w:val="24"/>
          <w:szCs w:val="24"/>
          <w:lang w:val="en-US" w:eastAsia="zh-CN"/>
        </w:rPr>
        <w:t>九十五</w:t>
      </w:r>
      <w:r>
        <w:rPr>
          <w:rFonts w:eastAsia="SimSun"/>
          <w:sz w:val="24"/>
          <w:szCs w:val="24"/>
          <w:lang w:eastAsia="zh-CN"/>
        </w:rPr>
        <w:t>次会议上批准</w:t>
      </w:r>
      <w:r>
        <w:rPr>
          <w:rFonts w:eastAsia="SimSun"/>
          <w:sz w:val="24"/>
          <w:szCs w:val="24"/>
          <w:lang w:eastAsia="zh-CN"/>
        </w:rPr>
        <w:t>KIP</w:t>
      </w:r>
      <w:r>
        <w:rPr>
          <w:rFonts w:eastAsia="SimSun" w:hint="eastAsia"/>
          <w:sz w:val="24"/>
          <w:szCs w:val="24"/>
          <w:lang w:val="en-US" w:eastAsia="zh-CN"/>
        </w:rPr>
        <w:t>协定</w:t>
      </w:r>
      <w:r>
        <w:rPr>
          <w:rFonts w:eastAsia="SimSun"/>
          <w:sz w:val="24"/>
          <w:szCs w:val="24"/>
          <w:lang w:eastAsia="zh-CN"/>
        </w:rPr>
        <w:t>模板后，</w:t>
      </w:r>
      <w:r>
        <w:rPr>
          <w:rStyle w:val="FootnoteReference"/>
          <w:rFonts w:eastAsia="SimSun"/>
          <w:sz w:val="24"/>
          <w:szCs w:val="24"/>
        </w:rPr>
        <w:footnoteReference w:id="7"/>
      </w:r>
      <w:r>
        <w:rPr>
          <w:rFonts w:eastAsia="SimSun"/>
          <w:sz w:val="24"/>
          <w:szCs w:val="24"/>
          <w:lang w:val="en-US" w:eastAsia="zh-CN"/>
        </w:rPr>
        <w:t>尼日尔</w:t>
      </w:r>
      <w:r>
        <w:rPr>
          <w:rFonts w:eastAsia="SimSun"/>
          <w:sz w:val="24"/>
          <w:szCs w:val="24"/>
          <w:lang w:eastAsia="zh-CN"/>
        </w:rPr>
        <w:t>政府与执行委员会之间关于</w:t>
      </w:r>
      <w:r>
        <w:rPr>
          <w:rFonts w:eastAsia="SimSun"/>
          <w:sz w:val="24"/>
          <w:szCs w:val="24"/>
          <w:lang w:eastAsia="zh-CN"/>
        </w:rPr>
        <w:t>KIP</w:t>
      </w:r>
      <w:r>
        <w:rPr>
          <w:rFonts w:eastAsia="SimSun"/>
          <w:sz w:val="24"/>
          <w:szCs w:val="24"/>
          <w:lang w:eastAsia="zh-CN"/>
        </w:rPr>
        <w:t>第一阶段的</w:t>
      </w:r>
      <w:r>
        <w:rPr>
          <w:rFonts w:eastAsia="SimSun" w:hint="eastAsia"/>
          <w:sz w:val="24"/>
          <w:szCs w:val="24"/>
          <w:lang w:val="en-US" w:eastAsia="zh-CN"/>
        </w:rPr>
        <w:t>协定</w:t>
      </w:r>
      <w:r>
        <w:rPr>
          <w:rFonts w:eastAsia="SimSun"/>
          <w:sz w:val="24"/>
          <w:szCs w:val="24"/>
          <w:lang w:eastAsia="zh-CN"/>
        </w:rPr>
        <w:t>草案已编制完成，详见本文件的附件一。</w:t>
      </w:r>
    </w:p>
    <w:p w14:paraId="230081A1" w14:textId="77777777" w:rsidR="00F30B6A" w:rsidRDefault="00107E97">
      <w:pPr>
        <w:keepNext/>
        <w:spacing w:before="100" w:beforeAutospacing="1" w:after="100" w:afterAutospacing="1"/>
        <w:jc w:val="left"/>
        <w:rPr>
          <w:u w:val="single"/>
          <w:lang w:eastAsia="zh-CN"/>
        </w:rPr>
      </w:pPr>
      <w:r>
        <w:rPr>
          <w:sz w:val="24"/>
          <w:szCs w:val="24"/>
          <w:u w:val="single"/>
          <w:lang w:val="en-US" w:eastAsia="zh-CN"/>
        </w:rPr>
        <w:t>HFC</w:t>
      </w:r>
      <w:r>
        <w:rPr>
          <w:rFonts w:eastAsia="SimSun" w:hint="eastAsia"/>
          <w:u w:val="single"/>
          <w:lang w:val="en-US" w:eastAsia="zh-CN"/>
        </w:rPr>
        <w:t>淘汰</w:t>
      </w:r>
      <w:r>
        <w:rPr>
          <w:sz w:val="24"/>
          <w:szCs w:val="24"/>
          <w:u w:val="single"/>
          <w:lang w:eastAsia="zh-CN"/>
        </w:rPr>
        <w:t>的可持续性和风险评估</w:t>
      </w:r>
    </w:p>
    <w:p w14:paraId="6579BD53" w14:textId="77777777" w:rsidR="00F30B6A" w:rsidRDefault="00107E97">
      <w:pPr>
        <w:pStyle w:val="Heading1"/>
        <w:rPr>
          <w:rFonts w:eastAsia="SimSun"/>
          <w:sz w:val="24"/>
          <w:szCs w:val="24"/>
          <w:lang w:val="en-US" w:eastAsia="zh-CN"/>
        </w:rPr>
      </w:pPr>
      <w:r>
        <w:rPr>
          <w:rFonts w:eastAsia="SimSun"/>
          <w:sz w:val="24"/>
          <w:szCs w:val="24"/>
          <w:lang w:val="en-US" w:eastAsia="zh-CN"/>
        </w:rPr>
        <w:t>尼日尔</w:t>
      </w:r>
      <w:r>
        <w:rPr>
          <w:rFonts w:eastAsia="SimSun"/>
          <w:sz w:val="24"/>
          <w:szCs w:val="24"/>
          <w:lang w:eastAsia="zh-CN"/>
        </w:rPr>
        <w:t>将通过持续实施进口配额制度，海关及环境主管部门严格执法，</w:t>
      </w:r>
      <w:r>
        <w:rPr>
          <w:rFonts w:eastAsia="SimSun"/>
          <w:sz w:val="24"/>
          <w:szCs w:val="24"/>
          <w:lang w:val="en-US" w:eastAsia="zh-CN"/>
        </w:rPr>
        <w:t>以及</w:t>
      </w:r>
      <w:r>
        <w:rPr>
          <w:rFonts w:eastAsia="SimSun"/>
          <w:sz w:val="24"/>
          <w:szCs w:val="24"/>
          <w:lang w:eastAsia="zh-CN"/>
        </w:rPr>
        <w:t>强化监测工具的使用，确保</w:t>
      </w:r>
      <w:r>
        <w:rPr>
          <w:rFonts w:eastAsia="SimSun"/>
          <w:sz w:val="24"/>
          <w:szCs w:val="24"/>
          <w:lang w:eastAsia="zh-CN"/>
        </w:rPr>
        <w:t>HFC</w:t>
      </w:r>
      <w:r>
        <w:rPr>
          <w:rStyle w:val="Strong"/>
          <w:rFonts w:eastAsia="SimSun"/>
          <w:b w:val="0"/>
          <w:sz w:val="24"/>
          <w:szCs w:val="24"/>
          <w:lang w:eastAsia="zh-CN"/>
        </w:rPr>
        <w:t>削减的长期可持续性。</w:t>
      </w:r>
      <w:r>
        <w:rPr>
          <w:rStyle w:val="Strong"/>
          <w:rFonts w:eastAsia="SimSun"/>
          <w:b w:val="0"/>
          <w:sz w:val="24"/>
          <w:szCs w:val="24"/>
          <w:lang w:eastAsia="zh-CN"/>
        </w:rPr>
        <w:t>2025</w:t>
      </w:r>
      <w:r>
        <w:rPr>
          <w:rStyle w:val="Strong"/>
          <w:rFonts w:eastAsia="SimSun"/>
          <w:b w:val="0"/>
          <w:sz w:val="24"/>
          <w:szCs w:val="24"/>
          <w:lang w:eastAsia="zh-CN"/>
        </w:rPr>
        <w:t>年的</w:t>
      </w:r>
      <w:r>
        <w:rPr>
          <w:rStyle w:val="Strong"/>
          <w:rFonts w:eastAsia="SimSun"/>
          <w:b w:val="0"/>
          <w:sz w:val="24"/>
          <w:szCs w:val="24"/>
          <w:lang w:eastAsia="zh-CN"/>
        </w:rPr>
        <w:t>HFC</w:t>
      </w:r>
      <w:r>
        <w:rPr>
          <w:rStyle w:val="Strong"/>
          <w:rFonts w:eastAsia="SimSun"/>
          <w:b w:val="0"/>
          <w:sz w:val="24"/>
          <w:szCs w:val="24"/>
          <w:lang w:eastAsia="zh-CN"/>
        </w:rPr>
        <w:t>进口配额已设定在明显低于</w:t>
      </w:r>
      <w:r>
        <w:rPr>
          <w:rStyle w:val="Strong"/>
          <w:rFonts w:eastAsia="SimSun"/>
          <w:b w:val="0"/>
          <w:sz w:val="24"/>
          <w:szCs w:val="24"/>
          <w:lang w:val="en-US" w:eastAsia="zh-CN"/>
        </w:rPr>
        <w:t>协定</w:t>
      </w:r>
      <w:r>
        <w:rPr>
          <w:rStyle w:val="Strong"/>
          <w:rFonts w:eastAsia="SimSun"/>
          <w:b w:val="0"/>
          <w:sz w:val="24"/>
          <w:szCs w:val="24"/>
          <w:lang w:eastAsia="zh-CN"/>
        </w:rPr>
        <w:t>规定的允许消费量</w:t>
      </w:r>
      <w:r>
        <w:rPr>
          <w:rStyle w:val="Strong"/>
          <w:rFonts w:eastAsia="SimSun"/>
          <w:b w:val="0"/>
          <w:sz w:val="24"/>
          <w:szCs w:val="24"/>
          <w:lang w:val="en-US" w:eastAsia="zh-CN"/>
        </w:rPr>
        <w:t>上限</w:t>
      </w:r>
      <w:r>
        <w:rPr>
          <w:rStyle w:val="Strong"/>
          <w:rFonts w:eastAsia="SimSun"/>
          <w:b w:val="0"/>
          <w:sz w:val="24"/>
          <w:szCs w:val="24"/>
          <w:lang w:eastAsia="zh-CN"/>
        </w:rPr>
        <w:t>的水平，体现了该国在</w:t>
      </w:r>
      <w:r>
        <w:rPr>
          <w:rFonts w:eastAsia="SimSun"/>
          <w:sz w:val="24"/>
          <w:szCs w:val="24"/>
          <w:lang w:eastAsia="zh-CN"/>
        </w:rPr>
        <w:t>KIP</w:t>
      </w:r>
      <w:r>
        <w:rPr>
          <w:rFonts w:eastAsia="SimSun"/>
          <w:sz w:val="24"/>
          <w:szCs w:val="24"/>
          <w:lang w:eastAsia="zh-CN"/>
        </w:rPr>
        <w:t>第一阶段结束前实现</w:t>
      </w:r>
      <w:r>
        <w:rPr>
          <w:rFonts w:eastAsia="SimSun"/>
          <w:sz w:val="24"/>
          <w:szCs w:val="24"/>
          <w:lang w:eastAsia="zh-CN"/>
        </w:rPr>
        <w:t>HFC</w:t>
      </w:r>
      <w:r>
        <w:rPr>
          <w:rFonts w:eastAsia="SimSun"/>
          <w:sz w:val="24"/>
          <w:szCs w:val="24"/>
          <w:lang w:eastAsia="zh-CN"/>
        </w:rPr>
        <w:t>消费量减少</w:t>
      </w:r>
      <w:r>
        <w:rPr>
          <w:rFonts w:eastAsia="SimSun"/>
          <w:sz w:val="24"/>
          <w:szCs w:val="24"/>
          <w:lang w:eastAsia="zh-CN"/>
        </w:rPr>
        <w:t>10%</w:t>
      </w:r>
      <w:r>
        <w:rPr>
          <w:rFonts w:eastAsia="SimSun"/>
          <w:sz w:val="24"/>
          <w:szCs w:val="24"/>
          <w:lang w:eastAsia="zh-CN"/>
        </w:rPr>
        <w:t>的承诺。此举结合</w:t>
      </w:r>
      <w:r>
        <w:rPr>
          <w:rFonts w:eastAsia="SimSun"/>
          <w:sz w:val="24"/>
          <w:szCs w:val="24"/>
          <w:lang w:eastAsia="zh-CN"/>
        </w:rPr>
        <w:t>KIP</w:t>
      </w:r>
      <w:r>
        <w:rPr>
          <w:rFonts w:eastAsia="SimSun"/>
          <w:sz w:val="24"/>
          <w:szCs w:val="24"/>
          <w:lang w:eastAsia="zh-CN"/>
        </w:rPr>
        <w:t>中持续开展的市场监测与替代技术推广活动，旨在推动向低全球</w:t>
      </w:r>
      <w:r>
        <w:rPr>
          <w:rFonts w:eastAsia="SimSun"/>
          <w:sz w:val="24"/>
          <w:szCs w:val="24"/>
          <w:lang w:val="en-US" w:eastAsia="zh-CN"/>
        </w:rPr>
        <w:t>升温</w:t>
      </w:r>
      <w:r>
        <w:rPr>
          <w:rFonts w:eastAsia="SimSun"/>
          <w:sz w:val="24"/>
          <w:szCs w:val="24"/>
          <w:lang w:eastAsia="zh-CN"/>
        </w:rPr>
        <w:t>潜能值替代品</w:t>
      </w:r>
      <w:r>
        <w:rPr>
          <w:rFonts w:eastAsia="SimSun"/>
          <w:sz w:val="24"/>
          <w:szCs w:val="24"/>
          <w:lang w:val="en-US" w:eastAsia="zh-CN"/>
        </w:rPr>
        <w:t>进行</w:t>
      </w:r>
      <w:r>
        <w:rPr>
          <w:rFonts w:eastAsia="SimSun"/>
          <w:sz w:val="24"/>
          <w:szCs w:val="24"/>
          <w:lang w:eastAsia="zh-CN"/>
        </w:rPr>
        <w:t>逐步、科学</w:t>
      </w:r>
      <w:r>
        <w:rPr>
          <w:rFonts w:eastAsia="SimSun"/>
          <w:sz w:val="24"/>
          <w:szCs w:val="24"/>
          <w:lang w:val="en-US" w:eastAsia="zh-CN"/>
        </w:rPr>
        <w:t>的</w:t>
      </w:r>
      <w:r>
        <w:rPr>
          <w:rFonts w:eastAsia="SimSun"/>
          <w:sz w:val="24"/>
          <w:szCs w:val="24"/>
          <w:lang w:eastAsia="zh-CN"/>
        </w:rPr>
        <w:t>过渡。</w:t>
      </w:r>
    </w:p>
    <w:p w14:paraId="0A611011" w14:textId="77777777" w:rsidR="00F30B6A" w:rsidRDefault="00107E97">
      <w:pPr>
        <w:pStyle w:val="Heading1"/>
        <w:rPr>
          <w:rFonts w:eastAsia="SimSun"/>
          <w:lang w:eastAsia="zh-CN"/>
        </w:rPr>
      </w:pPr>
      <w:r>
        <w:rPr>
          <w:rFonts w:ascii="SimSun" w:eastAsia="SimSun" w:hAnsi="SimSun" w:cs="SimSun" w:hint="eastAsia"/>
          <w:sz w:val="24"/>
          <w:szCs w:val="24"/>
          <w:lang w:val="en-US" w:eastAsia="zh-CN"/>
        </w:rPr>
        <w:t>尼日尔</w:t>
      </w:r>
      <w:r>
        <w:rPr>
          <w:rFonts w:ascii="SimSun" w:eastAsia="SimSun" w:hAnsi="SimSun" w:cs="SimSun"/>
          <w:sz w:val="24"/>
          <w:szCs w:val="24"/>
          <w:lang w:eastAsia="zh-CN"/>
        </w:rPr>
        <w:t>的政治环境仍然是</w:t>
      </w:r>
      <w:r>
        <w:rPr>
          <w:rFonts w:ascii="SimSun" w:eastAsia="SimSun" w:hAnsi="SimSun" w:cs="SimSun" w:hint="eastAsia"/>
          <w:sz w:val="24"/>
          <w:szCs w:val="24"/>
          <w:lang w:val="en-US" w:eastAsia="zh-CN"/>
        </w:rPr>
        <w:t>计划</w:t>
      </w:r>
      <w:r>
        <w:rPr>
          <w:rFonts w:ascii="SimSun" w:eastAsia="SimSun" w:hAnsi="SimSun" w:cs="SimSun"/>
          <w:sz w:val="24"/>
          <w:szCs w:val="24"/>
          <w:lang w:eastAsia="zh-CN"/>
        </w:rPr>
        <w:t>实施的风险来源，因为政府更迭</w:t>
      </w:r>
      <w:r>
        <w:rPr>
          <w:rFonts w:ascii="SimSun" w:eastAsia="SimSun" w:hAnsi="SimSun" w:cs="SimSun" w:hint="eastAsia"/>
          <w:sz w:val="24"/>
          <w:szCs w:val="24"/>
          <w:lang w:val="en-US" w:eastAsia="zh-CN"/>
        </w:rPr>
        <w:t>会</w:t>
      </w:r>
      <w:r>
        <w:rPr>
          <w:rFonts w:ascii="SimSun" w:eastAsia="SimSun" w:hAnsi="SimSun" w:cs="SimSun"/>
          <w:sz w:val="24"/>
          <w:szCs w:val="24"/>
          <w:lang w:eastAsia="zh-CN"/>
        </w:rPr>
        <w:t>带来不确定性，可能影响机构稳定性、政府决策以及与国际合作伙伴的互动。这些因素可能影响审批进度及利益相关者协调的有效性。</w:t>
      </w:r>
      <w:r>
        <w:rPr>
          <w:rFonts w:ascii="SimSun" w:eastAsia="SimSun" w:hAnsi="SimSun" w:cs="SimSun" w:hint="eastAsia"/>
          <w:sz w:val="24"/>
          <w:szCs w:val="24"/>
          <w:lang w:val="en-US" w:eastAsia="zh-CN"/>
        </w:rPr>
        <w:t>工发组织</w:t>
      </w:r>
      <w:r>
        <w:rPr>
          <w:rFonts w:ascii="SimSun" w:eastAsia="SimSun" w:hAnsi="SimSun" w:cs="SimSun"/>
          <w:sz w:val="24"/>
          <w:szCs w:val="24"/>
          <w:lang w:eastAsia="zh-CN"/>
        </w:rPr>
        <w:t>正在密切监测不断变化的形势，与</w:t>
      </w:r>
      <w:r>
        <w:rPr>
          <w:rFonts w:ascii="SimSun" w:eastAsia="SimSun" w:hAnsi="SimSun" w:cs="SimSun" w:hint="eastAsia"/>
          <w:sz w:val="24"/>
          <w:szCs w:val="24"/>
          <w:lang w:val="en-US" w:eastAsia="zh-CN"/>
        </w:rPr>
        <w:t>该国</w:t>
      </w:r>
      <w:r>
        <w:rPr>
          <w:rFonts w:ascii="SimSun" w:eastAsia="SimSun" w:hAnsi="SimSun" w:cs="SimSun"/>
          <w:sz w:val="24"/>
          <w:szCs w:val="24"/>
          <w:lang w:eastAsia="zh-CN"/>
        </w:rPr>
        <w:t>相关部门保持对话，并调整实施策略，以确保项目活动按计划推进。为降低设备和工具交付过程中可能遇到的物流风险，</w:t>
      </w:r>
      <w:r>
        <w:rPr>
          <w:rFonts w:ascii="SimSun" w:eastAsia="SimSun" w:hAnsi="SimSun" w:cs="SimSun" w:hint="eastAsia"/>
          <w:sz w:val="24"/>
          <w:szCs w:val="24"/>
          <w:lang w:val="en-US" w:eastAsia="zh-CN"/>
        </w:rPr>
        <w:t>工发组织</w:t>
      </w:r>
      <w:r>
        <w:rPr>
          <w:rFonts w:ascii="SimSun" w:eastAsia="SimSun" w:hAnsi="SimSun" w:cs="SimSun"/>
          <w:sz w:val="24"/>
          <w:szCs w:val="24"/>
          <w:lang w:eastAsia="zh-CN"/>
        </w:rPr>
        <w:t>正与供应商协作，确保设备的提前分配，尽可能探索多样化运输路线，并在采购与运输环节预留额外时间。这些措施旨在减少延误的可能性，并确保在受限条件下未来交付能够更可预测地进行</w:t>
      </w:r>
      <w:r>
        <w:rPr>
          <w:rFonts w:ascii="SimSun" w:eastAsia="SimSun" w:hAnsi="SimSun" w:cs="SimSun" w:hint="eastAsia"/>
          <w:sz w:val="24"/>
          <w:szCs w:val="24"/>
          <w:lang w:eastAsia="zh-CN"/>
        </w:rPr>
        <w:t>。</w:t>
      </w:r>
    </w:p>
    <w:p w14:paraId="48B219C4" w14:textId="77777777" w:rsidR="00F30B6A" w:rsidRDefault="00107E97">
      <w:pPr>
        <w:keepNext/>
        <w:spacing w:before="240" w:after="240"/>
        <w:rPr>
          <w:rFonts w:eastAsia="SimSun"/>
          <w:u w:val="single"/>
          <w:lang w:val="en-US" w:eastAsia="zh-CN"/>
        </w:rPr>
      </w:pPr>
      <w:r>
        <w:rPr>
          <w:rFonts w:eastAsia="SimSun" w:hint="eastAsia"/>
          <w:sz w:val="24"/>
          <w:szCs w:val="24"/>
          <w:u w:val="single"/>
          <w:lang w:val="en-US" w:eastAsia="zh-CN"/>
        </w:rPr>
        <w:t>结论</w:t>
      </w:r>
    </w:p>
    <w:p w14:paraId="739359E1" w14:textId="77777777" w:rsidR="00F30B6A" w:rsidRDefault="00107E97">
      <w:pPr>
        <w:numPr>
          <w:ilvl w:val="0"/>
          <w:numId w:val="1"/>
        </w:numPr>
        <w:spacing w:after="240"/>
        <w:outlineLvl w:val="0"/>
        <w:rPr>
          <w:rFonts w:eastAsia="SimSun"/>
          <w:lang w:eastAsia="zh-CN"/>
        </w:rPr>
      </w:pPr>
      <w:r>
        <w:rPr>
          <w:rFonts w:eastAsia="SimSun"/>
          <w:sz w:val="24"/>
          <w:szCs w:val="24"/>
          <w:lang w:val="en-US" w:eastAsia="zh-CN"/>
        </w:rPr>
        <w:t>尼日尔</w:t>
      </w:r>
      <w:r>
        <w:rPr>
          <w:rFonts w:eastAsia="SimSun"/>
          <w:sz w:val="24"/>
          <w:szCs w:val="24"/>
          <w:lang w:eastAsia="zh-CN"/>
        </w:rPr>
        <w:t>在报告期内遵守了允许</w:t>
      </w:r>
      <w:r>
        <w:rPr>
          <w:rFonts w:eastAsia="SimSun"/>
          <w:sz w:val="24"/>
          <w:szCs w:val="24"/>
          <w:lang w:val="en-US" w:eastAsia="zh-CN"/>
        </w:rPr>
        <w:t>的</w:t>
      </w:r>
      <w:r>
        <w:rPr>
          <w:rFonts w:eastAsia="SimSun"/>
          <w:sz w:val="24"/>
          <w:szCs w:val="24"/>
          <w:lang w:eastAsia="zh-CN"/>
        </w:rPr>
        <w:t>消费</w:t>
      </w:r>
      <w:r>
        <w:rPr>
          <w:rFonts w:eastAsia="SimSun"/>
          <w:sz w:val="24"/>
          <w:szCs w:val="24"/>
          <w:lang w:val="en-US" w:eastAsia="zh-CN"/>
        </w:rPr>
        <w:t>量上限</w:t>
      </w:r>
      <w:r>
        <w:rPr>
          <w:rFonts w:eastAsia="SimSun"/>
          <w:sz w:val="24"/>
          <w:szCs w:val="24"/>
          <w:lang w:eastAsia="zh-CN"/>
        </w:rPr>
        <w:t>（</w:t>
      </w:r>
      <w:r>
        <w:rPr>
          <w:rFonts w:eastAsia="SimSun"/>
          <w:sz w:val="24"/>
          <w:szCs w:val="24"/>
          <w:lang w:eastAsia="zh-CN"/>
        </w:rPr>
        <w:t>2024</w:t>
      </w:r>
      <w:r>
        <w:rPr>
          <w:rFonts w:eastAsia="SimSun"/>
          <w:sz w:val="24"/>
          <w:szCs w:val="24"/>
          <w:lang w:eastAsia="zh-CN"/>
        </w:rPr>
        <w:t>年</w:t>
      </w:r>
      <w:r>
        <w:rPr>
          <w:rFonts w:eastAsia="SimSun"/>
          <w:sz w:val="24"/>
          <w:szCs w:val="24"/>
          <w:lang w:eastAsia="zh-CN"/>
        </w:rPr>
        <w:t>HFC</w:t>
      </w:r>
      <w:r>
        <w:rPr>
          <w:rFonts w:eastAsia="SimSun"/>
          <w:sz w:val="24"/>
          <w:szCs w:val="24"/>
          <w:lang w:eastAsia="zh-CN"/>
        </w:rPr>
        <w:t>消费量比该国的</w:t>
      </w:r>
      <w:r>
        <w:rPr>
          <w:rFonts w:eastAsia="SimSun"/>
          <w:sz w:val="24"/>
          <w:szCs w:val="24"/>
          <w:lang w:eastAsia="zh-CN"/>
        </w:rPr>
        <w:t>HFC</w:t>
      </w:r>
      <w:r>
        <w:rPr>
          <w:rFonts w:eastAsiaTheme="minorEastAsia"/>
          <w:sz w:val="24"/>
          <w:szCs w:val="24"/>
          <w:lang w:eastAsia="zh-CN"/>
        </w:rPr>
        <w:t>履约基准</w:t>
      </w:r>
      <w:r>
        <w:rPr>
          <w:rFonts w:eastAsia="SimSun"/>
          <w:sz w:val="24"/>
          <w:szCs w:val="24"/>
          <w:lang w:eastAsia="zh-CN"/>
        </w:rPr>
        <w:t>低</w:t>
      </w:r>
      <w:r>
        <w:rPr>
          <w:rFonts w:eastAsia="SimSun"/>
          <w:sz w:val="24"/>
          <w:szCs w:val="24"/>
          <w:lang w:eastAsia="zh-CN"/>
        </w:rPr>
        <w:t>52%</w:t>
      </w:r>
      <w:r>
        <w:rPr>
          <w:rFonts w:eastAsia="SimSun"/>
          <w:sz w:val="24"/>
          <w:szCs w:val="24"/>
          <w:lang w:eastAsia="zh-CN"/>
        </w:rPr>
        <w:t>，比允许</w:t>
      </w:r>
      <w:r>
        <w:rPr>
          <w:rFonts w:eastAsia="SimSun"/>
          <w:sz w:val="24"/>
          <w:szCs w:val="24"/>
          <w:lang w:val="en-US" w:eastAsia="zh-CN"/>
        </w:rPr>
        <w:t>的</w:t>
      </w:r>
      <w:r>
        <w:rPr>
          <w:rFonts w:eastAsia="SimSun"/>
          <w:sz w:val="24"/>
          <w:szCs w:val="24"/>
          <w:lang w:eastAsia="zh-CN"/>
        </w:rPr>
        <w:t>消费</w:t>
      </w:r>
      <w:r>
        <w:rPr>
          <w:rFonts w:eastAsia="SimSun"/>
          <w:sz w:val="24"/>
          <w:szCs w:val="24"/>
          <w:lang w:val="en-US" w:eastAsia="zh-CN"/>
        </w:rPr>
        <w:t>量上限</w:t>
      </w:r>
      <w:r>
        <w:rPr>
          <w:rFonts w:eastAsia="SimSun"/>
          <w:sz w:val="24"/>
          <w:szCs w:val="24"/>
          <w:lang w:eastAsia="zh-CN"/>
        </w:rPr>
        <w:t>低</w:t>
      </w:r>
      <w:r>
        <w:rPr>
          <w:rFonts w:eastAsia="SimSun"/>
          <w:sz w:val="24"/>
          <w:szCs w:val="24"/>
          <w:lang w:eastAsia="zh-CN"/>
        </w:rPr>
        <w:t>37%</w:t>
      </w:r>
      <w:r>
        <w:rPr>
          <w:rFonts w:eastAsia="SimSun"/>
          <w:sz w:val="24"/>
          <w:szCs w:val="24"/>
          <w:lang w:eastAsia="zh-CN"/>
        </w:rPr>
        <w:t>），并在</w:t>
      </w:r>
      <w:r>
        <w:rPr>
          <w:rFonts w:eastAsia="SimSun"/>
          <w:sz w:val="24"/>
          <w:szCs w:val="24"/>
          <w:lang w:eastAsia="zh-CN"/>
        </w:rPr>
        <w:t>KIP</w:t>
      </w:r>
      <w:r>
        <w:rPr>
          <w:rFonts w:eastAsia="SimSun"/>
          <w:sz w:val="24"/>
          <w:szCs w:val="24"/>
          <w:lang w:eastAsia="zh-CN"/>
        </w:rPr>
        <w:t>第一</w:t>
      </w:r>
      <w:r>
        <w:rPr>
          <w:rFonts w:eastAsia="SimSun"/>
          <w:sz w:val="24"/>
          <w:szCs w:val="24"/>
          <w:lang w:val="en-US" w:eastAsia="zh-CN"/>
        </w:rPr>
        <w:t>次拨款</w:t>
      </w:r>
      <w:r>
        <w:rPr>
          <w:rFonts w:eastAsia="SimSun"/>
          <w:sz w:val="24"/>
          <w:szCs w:val="24"/>
          <w:lang w:eastAsia="zh-CN"/>
        </w:rPr>
        <w:t>执行过程中取得了显著进展，之前因物流问题导致的设备采购延误现已解决。上一</w:t>
      </w:r>
      <w:r>
        <w:rPr>
          <w:rFonts w:eastAsia="SimSun"/>
          <w:sz w:val="24"/>
          <w:szCs w:val="24"/>
          <w:lang w:val="en-US" w:eastAsia="zh-CN"/>
        </w:rPr>
        <w:t>次拨款核准</w:t>
      </w:r>
      <w:r>
        <w:rPr>
          <w:rFonts w:eastAsia="SimSun"/>
          <w:sz w:val="24"/>
          <w:szCs w:val="24"/>
          <w:lang w:eastAsia="zh-CN"/>
        </w:rPr>
        <w:t>资金的</w:t>
      </w:r>
      <w:r>
        <w:rPr>
          <w:rFonts w:eastAsia="SimSun"/>
          <w:sz w:val="24"/>
          <w:szCs w:val="24"/>
          <w:lang w:val="en-US" w:eastAsia="zh-CN"/>
        </w:rPr>
        <w:t>发放</w:t>
      </w:r>
      <w:r>
        <w:rPr>
          <w:rFonts w:eastAsia="SimSun"/>
          <w:sz w:val="24"/>
          <w:szCs w:val="24"/>
          <w:lang w:eastAsia="zh-CN"/>
        </w:rPr>
        <w:t>率为</w:t>
      </w:r>
      <w:r>
        <w:rPr>
          <w:rFonts w:eastAsia="SimSun"/>
          <w:sz w:val="24"/>
          <w:szCs w:val="24"/>
          <w:lang w:eastAsia="zh-CN"/>
        </w:rPr>
        <w:t>42%</w:t>
      </w:r>
      <w:r>
        <w:rPr>
          <w:rFonts w:eastAsia="SimSun"/>
          <w:sz w:val="24"/>
          <w:szCs w:val="24"/>
          <w:lang w:eastAsia="zh-CN"/>
        </w:rPr>
        <w:t>。根据第</w:t>
      </w:r>
      <w:r>
        <w:rPr>
          <w:rFonts w:eastAsia="SimSun"/>
          <w:sz w:val="24"/>
          <w:szCs w:val="24"/>
          <w:lang w:val="en-US" w:eastAsia="zh-CN"/>
        </w:rPr>
        <w:t>九十五</w:t>
      </w:r>
      <w:r>
        <w:rPr>
          <w:rFonts w:eastAsia="SimSun"/>
          <w:sz w:val="24"/>
          <w:szCs w:val="24"/>
          <w:lang w:eastAsia="zh-CN"/>
        </w:rPr>
        <w:t>次会议</w:t>
      </w:r>
      <w:r>
        <w:rPr>
          <w:rFonts w:eastAsia="SimSun"/>
          <w:sz w:val="24"/>
          <w:szCs w:val="24"/>
          <w:lang w:val="en-US" w:eastAsia="zh-CN"/>
        </w:rPr>
        <w:t>核准</w:t>
      </w:r>
      <w:r>
        <w:rPr>
          <w:rFonts w:eastAsia="SimSun"/>
          <w:sz w:val="24"/>
          <w:szCs w:val="24"/>
          <w:lang w:eastAsia="zh-CN"/>
        </w:rPr>
        <w:t>的</w:t>
      </w:r>
      <w:r>
        <w:rPr>
          <w:rFonts w:eastAsia="SimSun"/>
          <w:sz w:val="24"/>
          <w:szCs w:val="24"/>
          <w:lang w:eastAsia="zh-CN"/>
        </w:rPr>
        <w:t>KIP</w:t>
      </w:r>
      <w:r>
        <w:rPr>
          <w:rFonts w:eastAsia="SimSun"/>
          <w:sz w:val="24"/>
          <w:szCs w:val="24"/>
          <w:lang w:val="en-US" w:eastAsia="zh-CN"/>
        </w:rPr>
        <w:t>协定</w:t>
      </w:r>
      <w:r>
        <w:rPr>
          <w:rFonts w:eastAsia="SimSun"/>
          <w:sz w:val="24"/>
          <w:szCs w:val="24"/>
          <w:lang w:eastAsia="zh-CN"/>
        </w:rPr>
        <w:t>模板，</w:t>
      </w:r>
      <w:r>
        <w:rPr>
          <w:rFonts w:eastAsia="SimSun"/>
          <w:sz w:val="24"/>
          <w:szCs w:val="24"/>
          <w:lang w:val="en-US" w:eastAsia="zh-CN"/>
        </w:rPr>
        <w:t>尼日尔</w:t>
      </w:r>
      <w:r>
        <w:rPr>
          <w:rFonts w:eastAsia="SimSun"/>
          <w:sz w:val="24"/>
          <w:szCs w:val="24"/>
          <w:lang w:eastAsia="zh-CN"/>
        </w:rPr>
        <w:t>政府与执行委员会之间关于</w:t>
      </w:r>
      <w:r>
        <w:rPr>
          <w:rFonts w:eastAsia="SimSun"/>
          <w:sz w:val="24"/>
          <w:szCs w:val="24"/>
          <w:lang w:eastAsia="zh-CN"/>
        </w:rPr>
        <w:t>KIP</w:t>
      </w:r>
      <w:r>
        <w:rPr>
          <w:rFonts w:eastAsia="SimSun"/>
          <w:sz w:val="24"/>
          <w:szCs w:val="24"/>
          <w:lang w:eastAsia="zh-CN"/>
        </w:rPr>
        <w:t>第一阶段的</w:t>
      </w:r>
      <w:r>
        <w:rPr>
          <w:rFonts w:eastAsia="SimSun"/>
          <w:sz w:val="24"/>
          <w:szCs w:val="24"/>
          <w:lang w:val="en-US" w:eastAsia="zh-CN"/>
        </w:rPr>
        <w:t>协定</w:t>
      </w:r>
      <w:r>
        <w:rPr>
          <w:rFonts w:eastAsia="SimSun"/>
          <w:sz w:val="24"/>
          <w:szCs w:val="24"/>
          <w:lang w:eastAsia="zh-CN"/>
        </w:rPr>
        <w:t>草案已完成编制。</w:t>
      </w:r>
    </w:p>
    <w:bookmarkEnd w:id="1"/>
    <w:p w14:paraId="76EBF93B" w14:textId="77777777" w:rsidR="00F30B6A" w:rsidRPr="00217F23" w:rsidRDefault="00107E97">
      <w:pPr>
        <w:pStyle w:val="Heading1"/>
        <w:keepNext/>
        <w:numPr>
          <w:ilvl w:val="0"/>
          <w:numId w:val="0"/>
        </w:numPr>
        <w:autoSpaceDE w:val="0"/>
        <w:autoSpaceDN w:val="0"/>
        <w:adjustRightInd w:val="0"/>
        <w:spacing w:before="360"/>
        <w:rPr>
          <w:rFonts w:eastAsia="SimSun"/>
          <w:bCs/>
          <w:sz w:val="24"/>
          <w:szCs w:val="24"/>
          <w:lang w:val="en-US" w:eastAsia="zh-CN"/>
        </w:rPr>
      </w:pPr>
      <w:r w:rsidRPr="00217F23">
        <w:rPr>
          <w:rFonts w:ascii="SimHei" w:eastAsia="SimHei" w:hAnsi="SimHei" w:cs="SimHei" w:hint="eastAsia"/>
          <w:bCs/>
          <w:sz w:val="24"/>
          <w:szCs w:val="24"/>
          <w:lang w:val="en-US" w:eastAsia="zh-CN"/>
        </w:rPr>
        <w:t>建议</w:t>
      </w:r>
    </w:p>
    <w:p w14:paraId="55C54D3C" w14:textId="77777777" w:rsidR="00F30B6A" w:rsidRDefault="00107E97">
      <w:pPr>
        <w:numPr>
          <w:ilvl w:val="0"/>
          <w:numId w:val="1"/>
        </w:numPr>
        <w:spacing w:after="240"/>
        <w:outlineLvl w:val="0"/>
        <w:rPr>
          <w:lang w:eastAsia="zh-CN"/>
        </w:rPr>
      </w:pPr>
      <w:r>
        <w:rPr>
          <w:rFonts w:eastAsiaTheme="minorEastAsia"/>
          <w:sz w:val="24"/>
          <w:szCs w:val="24"/>
          <w:lang w:eastAsia="zh-CN"/>
        </w:rPr>
        <w:t>基金秘书处建议执行委员会</w:t>
      </w:r>
      <w:r>
        <w:rPr>
          <w:rFonts w:eastAsiaTheme="minorEastAsia" w:hint="eastAsia"/>
          <w:sz w:val="24"/>
          <w:szCs w:val="24"/>
          <w:lang w:eastAsia="zh-CN"/>
        </w:rPr>
        <w:t>：</w:t>
      </w:r>
    </w:p>
    <w:p w14:paraId="0D30D9EE" w14:textId="77777777" w:rsidR="00F30B6A" w:rsidRDefault="00107E97">
      <w:pPr>
        <w:numPr>
          <w:ilvl w:val="1"/>
          <w:numId w:val="1"/>
        </w:numPr>
        <w:spacing w:after="240"/>
        <w:outlineLvl w:val="1"/>
        <w:rPr>
          <w:lang w:eastAsia="zh-CN"/>
        </w:rPr>
      </w:pPr>
      <w:r>
        <w:rPr>
          <w:rFonts w:eastAsiaTheme="minorEastAsia"/>
          <w:sz w:val="24"/>
          <w:szCs w:val="24"/>
          <w:lang w:eastAsia="zh-CN"/>
        </w:rPr>
        <w:t>注意关于</w:t>
      </w:r>
      <w:r>
        <w:rPr>
          <w:rFonts w:eastAsiaTheme="minorEastAsia" w:hint="eastAsia"/>
          <w:sz w:val="24"/>
          <w:szCs w:val="24"/>
          <w:lang w:val="en-US" w:eastAsia="zh-CN"/>
        </w:rPr>
        <w:t>尼日尔</w:t>
      </w:r>
      <w:r>
        <w:rPr>
          <w:rFonts w:eastAsiaTheme="minorEastAsia"/>
          <w:sz w:val="24"/>
          <w:szCs w:val="24"/>
          <w:lang w:eastAsia="zh-CN"/>
        </w:rPr>
        <w:t>基加利氢氟碳化物（</w:t>
      </w:r>
      <w:r>
        <w:rPr>
          <w:rFonts w:eastAsiaTheme="minorEastAsia"/>
          <w:sz w:val="24"/>
          <w:szCs w:val="24"/>
          <w:lang w:eastAsia="zh-CN"/>
        </w:rPr>
        <w:t>HFC</w:t>
      </w:r>
      <w:r>
        <w:rPr>
          <w:rFonts w:eastAsiaTheme="minorEastAsia"/>
          <w:sz w:val="24"/>
          <w:szCs w:val="24"/>
          <w:lang w:eastAsia="zh-CN"/>
        </w:rPr>
        <w:t>）实施计划</w:t>
      </w:r>
      <w:r>
        <w:rPr>
          <w:rFonts w:eastAsiaTheme="minorEastAsia" w:hint="eastAsia"/>
          <w:sz w:val="24"/>
          <w:szCs w:val="24"/>
          <w:lang w:eastAsia="zh-CN"/>
        </w:rPr>
        <w:t>（</w:t>
      </w:r>
      <w:r>
        <w:rPr>
          <w:rFonts w:eastAsiaTheme="minorEastAsia" w:hint="eastAsia"/>
          <w:sz w:val="24"/>
          <w:szCs w:val="24"/>
          <w:lang w:val="en-US" w:eastAsia="zh-CN"/>
        </w:rPr>
        <w:t>KIP</w:t>
      </w:r>
      <w:r>
        <w:rPr>
          <w:rFonts w:eastAsiaTheme="minorEastAsia" w:hint="eastAsia"/>
          <w:sz w:val="24"/>
          <w:szCs w:val="24"/>
          <w:lang w:eastAsia="zh-CN"/>
        </w:rPr>
        <w:t>）</w:t>
      </w:r>
      <w:r>
        <w:rPr>
          <w:rFonts w:eastAsiaTheme="minorEastAsia"/>
          <w:sz w:val="24"/>
          <w:szCs w:val="24"/>
          <w:lang w:eastAsia="zh-CN"/>
        </w:rPr>
        <w:t>第</w:t>
      </w:r>
      <w:r>
        <w:rPr>
          <w:rFonts w:eastAsiaTheme="minorEastAsia" w:hint="eastAsia"/>
          <w:sz w:val="24"/>
          <w:szCs w:val="24"/>
          <w:lang w:val="en-US" w:eastAsia="zh-CN"/>
        </w:rPr>
        <w:t>一阶段第一次拨款</w:t>
      </w:r>
      <w:r>
        <w:rPr>
          <w:rFonts w:eastAsiaTheme="minorEastAsia"/>
          <w:sz w:val="24"/>
          <w:szCs w:val="24"/>
          <w:lang w:val="en-US" w:eastAsia="zh-CN"/>
        </w:rPr>
        <w:t>执行</w:t>
      </w:r>
      <w:r>
        <w:rPr>
          <w:rFonts w:eastAsiaTheme="minorEastAsia"/>
          <w:sz w:val="24"/>
          <w:szCs w:val="24"/>
          <w:lang w:eastAsia="zh-CN"/>
        </w:rPr>
        <w:t>的进展报告</w:t>
      </w:r>
      <w:r>
        <w:rPr>
          <w:rFonts w:eastAsiaTheme="minorEastAsia" w:hint="eastAsia"/>
          <w:sz w:val="24"/>
          <w:szCs w:val="24"/>
          <w:lang w:eastAsia="zh-CN"/>
        </w:rPr>
        <w:t>；</w:t>
      </w:r>
    </w:p>
    <w:p w14:paraId="26253EDA" w14:textId="77777777" w:rsidR="00F30B6A" w:rsidRDefault="00107E97">
      <w:pPr>
        <w:numPr>
          <w:ilvl w:val="1"/>
          <w:numId w:val="1"/>
        </w:numPr>
        <w:spacing w:after="240"/>
        <w:outlineLvl w:val="1"/>
        <w:rPr>
          <w:lang w:eastAsia="zh-CN"/>
        </w:rPr>
      </w:pPr>
      <w:r>
        <w:rPr>
          <w:rFonts w:eastAsia="SimSun"/>
          <w:sz w:val="24"/>
          <w:szCs w:val="24"/>
          <w:lang w:eastAsia="zh-CN"/>
        </w:rPr>
        <w:t>批准本文件附件一中</w:t>
      </w:r>
      <w:r>
        <w:rPr>
          <w:rFonts w:eastAsia="SimSun"/>
          <w:sz w:val="24"/>
          <w:szCs w:val="24"/>
          <w:lang w:val="en-US" w:eastAsia="zh-CN"/>
        </w:rPr>
        <w:t>包含的尼日尔</w:t>
      </w:r>
      <w:r>
        <w:rPr>
          <w:rFonts w:eastAsia="SimSun"/>
          <w:sz w:val="24"/>
          <w:szCs w:val="24"/>
          <w:lang w:eastAsia="zh-CN"/>
        </w:rPr>
        <w:t>政府与执行委员会之间</w:t>
      </w:r>
      <w:r>
        <w:rPr>
          <w:rFonts w:eastAsia="SimSun"/>
          <w:sz w:val="24"/>
          <w:szCs w:val="24"/>
          <w:lang w:val="en-US" w:eastAsia="zh-CN"/>
        </w:rPr>
        <w:t>根据</w:t>
      </w:r>
      <w:r>
        <w:rPr>
          <w:rFonts w:eastAsia="SimSun"/>
          <w:sz w:val="24"/>
          <w:szCs w:val="24"/>
          <w:lang w:eastAsia="zh-CN"/>
        </w:rPr>
        <w:t>KIP</w:t>
      </w:r>
      <w:r>
        <w:rPr>
          <w:rFonts w:eastAsia="SimSun"/>
          <w:sz w:val="24"/>
          <w:szCs w:val="24"/>
          <w:lang w:eastAsia="zh-CN"/>
        </w:rPr>
        <w:t>第一阶段减少</w:t>
      </w:r>
      <w:r>
        <w:rPr>
          <w:rFonts w:eastAsia="SimSun"/>
          <w:sz w:val="24"/>
          <w:szCs w:val="24"/>
          <w:lang w:eastAsia="zh-CN"/>
        </w:rPr>
        <w:t>HFC</w:t>
      </w:r>
      <w:r>
        <w:rPr>
          <w:rFonts w:eastAsia="SimSun"/>
          <w:sz w:val="24"/>
          <w:szCs w:val="24"/>
          <w:lang w:eastAsia="zh-CN"/>
        </w:rPr>
        <w:t>消费</w:t>
      </w:r>
      <w:r>
        <w:rPr>
          <w:rFonts w:eastAsia="SimSun"/>
          <w:sz w:val="24"/>
          <w:szCs w:val="24"/>
          <w:lang w:val="en-US" w:eastAsia="zh-CN"/>
        </w:rPr>
        <w:t>量而达成</w:t>
      </w:r>
      <w:r>
        <w:rPr>
          <w:rFonts w:eastAsia="SimSun"/>
          <w:sz w:val="24"/>
          <w:szCs w:val="24"/>
          <w:lang w:eastAsia="zh-CN"/>
        </w:rPr>
        <w:t>的</w:t>
      </w:r>
      <w:r>
        <w:rPr>
          <w:rFonts w:eastAsia="SimSun"/>
          <w:sz w:val="24"/>
          <w:szCs w:val="24"/>
          <w:lang w:val="en-US" w:eastAsia="zh-CN"/>
        </w:rPr>
        <w:t>协定</w:t>
      </w:r>
      <w:r>
        <w:rPr>
          <w:rFonts w:eastAsia="SimSun"/>
          <w:sz w:val="24"/>
          <w:szCs w:val="24"/>
          <w:lang w:eastAsia="zh-CN"/>
        </w:rPr>
        <w:t>草案。</w:t>
      </w:r>
    </w:p>
    <w:p w14:paraId="7DE8FE4B" w14:textId="77777777" w:rsidR="00F30B6A" w:rsidRDefault="00107E97">
      <w:pPr>
        <w:pStyle w:val="Heading1"/>
        <w:rPr>
          <w:lang w:eastAsia="zh-CN"/>
        </w:rPr>
      </w:pPr>
      <w:r>
        <w:rPr>
          <w:rFonts w:eastAsia="SimSun" w:hint="eastAsia"/>
          <w:sz w:val="24"/>
          <w:szCs w:val="24"/>
          <w:lang w:val="en-US" w:eastAsia="zh-CN"/>
        </w:rPr>
        <w:lastRenderedPageBreak/>
        <w:t>基金秘书处</w:t>
      </w:r>
      <w:r>
        <w:rPr>
          <w:rFonts w:eastAsiaTheme="minorEastAsia"/>
          <w:sz w:val="24"/>
          <w:szCs w:val="24"/>
          <w:lang w:eastAsia="zh-CN"/>
        </w:rPr>
        <w:t>进一步建议对</w:t>
      </w:r>
      <w:r>
        <w:rPr>
          <w:rFonts w:eastAsiaTheme="minorEastAsia" w:hint="eastAsia"/>
          <w:sz w:val="24"/>
          <w:szCs w:val="24"/>
          <w:lang w:val="en-US" w:eastAsia="zh-CN"/>
        </w:rPr>
        <w:t>尼日尔</w:t>
      </w:r>
      <w:r>
        <w:rPr>
          <w:rFonts w:eastAsiaTheme="minorEastAsia" w:hint="eastAsia"/>
          <w:sz w:val="24"/>
          <w:szCs w:val="24"/>
          <w:lang w:val="en-US" w:eastAsia="zh-CN"/>
        </w:rPr>
        <w:t>KIP</w:t>
      </w:r>
      <w:r>
        <w:rPr>
          <w:rFonts w:eastAsiaTheme="minorEastAsia"/>
          <w:sz w:val="24"/>
          <w:szCs w:val="24"/>
          <w:lang w:eastAsia="zh-CN"/>
        </w:rPr>
        <w:t>第</w:t>
      </w:r>
      <w:r>
        <w:rPr>
          <w:rFonts w:eastAsiaTheme="minorEastAsia" w:hint="eastAsia"/>
          <w:sz w:val="24"/>
          <w:szCs w:val="24"/>
          <w:lang w:val="en-US" w:eastAsia="zh-CN"/>
        </w:rPr>
        <w:t>一阶段第二次拨款</w:t>
      </w:r>
      <w:r>
        <w:rPr>
          <w:rFonts w:eastAsiaTheme="minorEastAsia"/>
          <w:sz w:val="24"/>
          <w:szCs w:val="24"/>
          <w:lang w:eastAsia="zh-CN"/>
        </w:rPr>
        <w:t>以及相应的</w:t>
      </w:r>
      <w:r>
        <w:rPr>
          <w:rFonts w:eastAsiaTheme="minorEastAsia"/>
          <w:sz w:val="24"/>
          <w:szCs w:val="24"/>
          <w:lang w:eastAsia="zh-CN"/>
        </w:rPr>
        <w:t>202</w:t>
      </w:r>
      <w:r>
        <w:rPr>
          <w:rFonts w:eastAsiaTheme="minorEastAsia"/>
          <w:sz w:val="24"/>
          <w:szCs w:val="24"/>
          <w:lang w:val="en-US" w:eastAsia="zh-CN"/>
        </w:rPr>
        <w:t>6</w:t>
      </w:r>
      <w:r>
        <w:rPr>
          <w:rFonts w:eastAsiaTheme="minorEastAsia"/>
          <w:sz w:val="24"/>
          <w:szCs w:val="24"/>
          <w:lang w:val="en-US" w:eastAsia="zh-CN"/>
        </w:rPr>
        <w:t>至</w:t>
      </w:r>
      <w:r>
        <w:rPr>
          <w:rFonts w:eastAsiaTheme="minorEastAsia"/>
          <w:sz w:val="24"/>
          <w:szCs w:val="24"/>
          <w:lang w:eastAsia="zh-CN"/>
        </w:rPr>
        <w:t>20</w:t>
      </w:r>
      <w:r>
        <w:rPr>
          <w:rFonts w:eastAsiaTheme="minorEastAsia"/>
          <w:sz w:val="24"/>
          <w:szCs w:val="24"/>
          <w:lang w:val="en-US" w:eastAsia="zh-CN"/>
        </w:rPr>
        <w:t>27</w:t>
      </w:r>
      <w:r>
        <w:rPr>
          <w:rFonts w:eastAsiaTheme="minorEastAsia"/>
          <w:sz w:val="24"/>
          <w:szCs w:val="24"/>
          <w:lang w:eastAsia="zh-CN"/>
        </w:rPr>
        <w:t>年</w:t>
      </w:r>
      <w:r>
        <w:rPr>
          <w:rFonts w:eastAsiaTheme="minorEastAsia" w:hint="eastAsia"/>
          <w:sz w:val="24"/>
          <w:szCs w:val="24"/>
          <w:lang w:val="en-US" w:eastAsia="zh-CN"/>
        </w:rPr>
        <w:t>拨款</w:t>
      </w:r>
      <w:r>
        <w:rPr>
          <w:rFonts w:eastAsiaTheme="minorEastAsia"/>
          <w:sz w:val="24"/>
          <w:szCs w:val="24"/>
          <w:lang w:val="en-US" w:eastAsia="zh-CN"/>
        </w:rPr>
        <w:t>执行</w:t>
      </w:r>
      <w:r>
        <w:rPr>
          <w:rFonts w:eastAsiaTheme="minorEastAsia"/>
          <w:sz w:val="24"/>
          <w:szCs w:val="24"/>
          <w:lang w:eastAsia="zh-CN"/>
        </w:rPr>
        <w:t>计划给予一揽子批准，资金水平如下表所示</w:t>
      </w:r>
      <w:r>
        <w:rPr>
          <w:rFonts w:eastAsiaTheme="minorEastAsia" w:hint="eastAsia"/>
          <w:sz w:val="24"/>
          <w:szCs w:val="24"/>
          <w:lang w:eastAsia="zh-CN"/>
        </w:rPr>
        <w:t>。</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3429"/>
        <w:gridCol w:w="1731"/>
        <w:gridCol w:w="1977"/>
        <w:gridCol w:w="1599"/>
      </w:tblGrid>
      <w:tr w:rsidR="00F30B6A" w14:paraId="6E048BF5" w14:textId="77777777">
        <w:trPr>
          <w:tblHeader/>
        </w:trPr>
        <w:tc>
          <w:tcPr>
            <w:tcW w:w="275" w:type="pct"/>
          </w:tcPr>
          <w:p w14:paraId="6E707FED" w14:textId="77777777" w:rsidR="00F30B6A" w:rsidRDefault="00F30B6A">
            <w:pPr>
              <w:keepNext/>
              <w:jc w:val="center"/>
              <w:rPr>
                <w:b/>
                <w:bCs/>
                <w:sz w:val="20"/>
                <w:szCs w:val="20"/>
                <w:lang w:eastAsia="zh-CN"/>
              </w:rPr>
            </w:pPr>
          </w:p>
        </w:tc>
        <w:tc>
          <w:tcPr>
            <w:tcW w:w="1853" w:type="pct"/>
          </w:tcPr>
          <w:p w14:paraId="6CE88A86" w14:textId="77777777" w:rsidR="00F30B6A" w:rsidRDefault="00107E97">
            <w:pPr>
              <w:keepNext/>
              <w:jc w:val="center"/>
              <w:rPr>
                <w:rFonts w:asciiTheme="minorEastAsia" w:eastAsiaTheme="minorEastAsia" w:hAnsiTheme="minorEastAsia" w:cstheme="minorEastAsia"/>
                <w:b/>
                <w:bCs/>
                <w:sz w:val="20"/>
                <w:szCs w:val="20"/>
              </w:rPr>
            </w:pPr>
            <w:r>
              <w:rPr>
                <w:rFonts w:asciiTheme="minorEastAsia" w:eastAsiaTheme="minorEastAsia" w:hAnsiTheme="minorEastAsia" w:cstheme="minorEastAsia" w:hint="eastAsia"/>
                <w:b/>
                <w:bCs/>
                <w:sz w:val="20"/>
                <w:szCs w:val="20"/>
                <w:lang w:val="en-US" w:eastAsia="zh-CN"/>
              </w:rPr>
              <w:t>项目名称</w:t>
            </w:r>
          </w:p>
        </w:tc>
        <w:tc>
          <w:tcPr>
            <w:tcW w:w="936" w:type="pct"/>
            <w:tcMar>
              <w:left w:w="29" w:type="dxa"/>
              <w:right w:w="29" w:type="dxa"/>
            </w:tcMar>
          </w:tcPr>
          <w:p w14:paraId="30173862" w14:textId="77777777" w:rsidR="00F30B6A" w:rsidRDefault="00107E97">
            <w:pPr>
              <w:keepNext/>
              <w:jc w:val="center"/>
              <w:rPr>
                <w:rFonts w:asciiTheme="minorEastAsia" w:eastAsiaTheme="minorEastAsia" w:hAnsiTheme="minorEastAsia" w:cstheme="minorEastAsia"/>
                <w:b/>
                <w:bCs/>
                <w:sz w:val="20"/>
                <w:szCs w:val="20"/>
              </w:rPr>
            </w:pPr>
            <w:r>
              <w:rPr>
                <w:rFonts w:asciiTheme="minorEastAsia" w:eastAsiaTheme="minorEastAsia" w:hAnsiTheme="minorEastAsia" w:cstheme="minorEastAsia" w:hint="eastAsia"/>
                <w:b/>
                <w:bCs/>
                <w:sz w:val="20"/>
                <w:szCs w:val="20"/>
                <w:lang w:val="en-US" w:eastAsia="zh-CN"/>
              </w:rPr>
              <w:t>项目供资（美元）</w:t>
            </w:r>
          </w:p>
        </w:tc>
        <w:tc>
          <w:tcPr>
            <w:tcW w:w="1069" w:type="pct"/>
            <w:tcMar>
              <w:left w:w="29" w:type="dxa"/>
              <w:right w:w="29" w:type="dxa"/>
            </w:tcMar>
          </w:tcPr>
          <w:p w14:paraId="05DACB44" w14:textId="77777777" w:rsidR="00F30B6A" w:rsidRDefault="00107E97">
            <w:pPr>
              <w:keepNext/>
              <w:jc w:val="center"/>
              <w:rPr>
                <w:rFonts w:asciiTheme="minorEastAsia" w:eastAsiaTheme="minorEastAsia" w:hAnsiTheme="minorEastAsia" w:cstheme="minorEastAsia"/>
                <w:b/>
                <w:bCs/>
                <w:sz w:val="20"/>
                <w:szCs w:val="20"/>
              </w:rPr>
            </w:pPr>
            <w:r>
              <w:rPr>
                <w:rFonts w:asciiTheme="minorEastAsia" w:eastAsiaTheme="minorEastAsia" w:hAnsiTheme="minorEastAsia" w:cstheme="minorEastAsia" w:hint="eastAsia"/>
                <w:b/>
                <w:bCs/>
                <w:sz w:val="20"/>
                <w:szCs w:val="20"/>
                <w:lang w:val="en-US" w:eastAsia="zh-CN"/>
              </w:rPr>
              <w:t>支助费用（美元）</w:t>
            </w:r>
          </w:p>
        </w:tc>
        <w:tc>
          <w:tcPr>
            <w:tcW w:w="865" w:type="pct"/>
            <w:tcBorders>
              <w:bottom w:val="single" w:sz="4" w:space="0" w:color="auto"/>
            </w:tcBorders>
            <w:tcMar>
              <w:left w:w="29" w:type="dxa"/>
              <w:right w:w="29" w:type="dxa"/>
            </w:tcMar>
          </w:tcPr>
          <w:p w14:paraId="35B4A401" w14:textId="77777777" w:rsidR="00F30B6A" w:rsidRDefault="00107E97">
            <w:pPr>
              <w:keepNext/>
              <w:jc w:val="center"/>
              <w:rPr>
                <w:rFonts w:asciiTheme="minorEastAsia" w:eastAsiaTheme="minorEastAsia" w:hAnsiTheme="minorEastAsia" w:cstheme="minorEastAsia"/>
                <w:b/>
                <w:bCs/>
                <w:sz w:val="20"/>
                <w:szCs w:val="20"/>
              </w:rPr>
            </w:pPr>
            <w:r>
              <w:rPr>
                <w:rFonts w:asciiTheme="minorEastAsia" w:eastAsiaTheme="minorEastAsia" w:hAnsiTheme="minorEastAsia" w:cstheme="minorEastAsia" w:hint="eastAsia"/>
                <w:b/>
                <w:bCs/>
                <w:sz w:val="20"/>
                <w:szCs w:val="20"/>
                <w:lang w:val="en-US" w:eastAsia="zh-CN"/>
              </w:rPr>
              <w:t>执行机构</w:t>
            </w:r>
          </w:p>
        </w:tc>
      </w:tr>
      <w:tr w:rsidR="00F30B6A" w14:paraId="77501421" w14:textId="77777777">
        <w:tc>
          <w:tcPr>
            <w:tcW w:w="275" w:type="pct"/>
          </w:tcPr>
          <w:p w14:paraId="3F7A2ECA" w14:textId="77777777" w:rsidR="00F30B6A" w:rsidRDefault="00107E97">
            <w:pPr>
              <w:keepNext/>
              <w:rPr>
                <w:sz w:val="20"/>
                <w:szCs w:val="20"/>
              </w:rPr>
            </w:pPr>
            <w:r>
              <w:rPr>
                <w:sz w:val="20"/>
                <w:szCs w:val="20"/>
              </w:rPr>
              <w:t>(a)</w:t>
            </w:r>
          </w:p>
        </w:tc>
        <w:tc>
          <w:tcPr>
            <w:tcW w:w="1853" w:type="pct"/>
          </w:tcPr>
          <w:p w14:paraId="4D61CDBA" w14:textId="77777777" w:rsidR="00F30B6A" w:rsidRDefault="00107E97">
            <w:pPr>
              <w:keepNext/>
              <w:jc w:val="left"/>
              <w:rPr>
                <w:rFonts w:eastAsiaTheme="minorEastAsia"/>
                <w:sz w:val="20"/>
                <w:szCs w:val="20"/>
                <w:lang w:eastAsia="zh-CN"/>
              </w:rPr>
            </w:pPr>
            <w:r>
              <w:rPr>
                <w:rFonts w:eastAsiaTheme="minorEastAsia"/>
                <w:sz w:val="20"/>
                <w:szCs w:val="20"/>
                <w:lang w:eastAsia="zh-CN"/>
              </w:rPr>
              <w:t>基加利</w:t>
            </w:r>
            <w:r>
              <w:rPr>
                <w:rFonts w:eastAsiaTheme="minorEastAsia"/>
                <w:sz w:val="20"/>
                <w:szCs w:val="20"/>
                <w:lang w:eastAsia="zh-CN"/>
              </w:rPr>
              <w:t>HFC</w:t>
            </w:r>
            <w:r>
              <w:rPr>
                <w:rFonts w:eastAsiaTheme="minorEastAsia"/>
                <w:sz w:val="20"/>
                <w:szCs w:val="20"/>
                <w:lang w:eastAsia="zh-CN"/>
              </w:rPr>
              <w:t>实施计划</w:t>
            </w:r>
          </w:p>
          <w:p w14:paraId="3C1E4A50" w14:textId="77777777" w:rsidR="00F30B6A" w:rsidRDefault="00107E97">
            <w:pPr>
              <w:keepNext/>
              <w:jc w:val="left"/>
              <w:rPr>
                <w:sz w:val="20"/>
                <w:szCs w:val="20"/>
                <w:lang w:eastAsia="zh-CN"/>
              </w:rPr>
            </w:pPr>
            <w:r>
              <w:rPr>
                <w:rFonts w:eastAsiaTheme="minorEastAsia" w:hint="eastAsia"/>
                <w:sz w:val="20"/>
                <w:szCs w:val="20"/>
                <w:lang w:eastAsia="zh-CN"/>
              </w:rPr>
              <w:t>（</w:t>
            </w:r>
            <w:r>
              <w:rPr>
                <w:rFonts w:eastAsiaTheme="minorEastAsia"/>
                <w:sz w:val="20"/>
                <w:szCs w:val="20"/>
                <w:lang w:eastAsia="zh-CN"/>
              </w:rPr>
              <w:t>第</w:t>
            </w:r>
            <w:r>
              <w:rPr>
                <w:rFonts w:eastAsiaTheme="minorEastAsia" w:hint="eastAsia"/>
                <w:sz w:val="20"/>
                <w:szCs w:val="20"/>
                <w:lang w:val="en-US" w:eastAsia="zh-CN"/>
              </w:rPr>
              <w:t>一阶段第二次拨款）</w:t>
            </w:r>
          </w:p>
        </w:tc>
        <w:tc>
          <w:tcPr>
            <w:tcW w:w="936" w:type="pct"/>
            <w:vAlign w:val="center"/>
          </w:tcPr>
          <w:p w14:paraId="7115AE8F" w14:textId="77777777" w:rsidR="00F30B6A" w:rsidRDefault="00107E97">
            <w:pPr>
              <w:keepNext/>
              <w:jc w:val="right"/>
              <w:rPr>
                <w:sz w:val="20"/>
                <w:szCs w:val="20"/>
                <w:highlight w:val="cyan"/>
              </w:rPr>
            </w:pPr>
            <w:r>
              <w:rPr>
                <w:sz w:val="20"/>
                <w:szCs w:val="20"/>
              </w:rPr>
              <w:t>94,500</w:t>
            </w:r>
          </w:p>
        </w:tc>
        <w:tc>
          <w:tcPr>
            <w:tcW w:w="1069" w:type="pct"/>
            <w:vAlign w:val="center"/>
          </w:tcPr>
          <w:p w14:paraId="67D6996F" w14:textId="77777777" w:rsidR="00F30B6A" w:rsidRDefault="00107E97">
            <w:pPr>
              <w:keepNext/>
              <w:jc w:val="right"/>
            </w:pPr>
            <w:r>
              <w:rPr>
                <w:sz w:val="20"/>
                <w:szCs w:val="20"/>
              </w:rPr>
              <w:t>12,285</w:t>
            </w:r>
          </w:p>
        </w:tc>
        <w:tc>
          <w:tcPr>
            <w:tcW w:w="865" w:type="pct"/>
            <w:tcBorders>
              <w:top w:val="single" w:sz="4" w:space="0" w:color="auto"/>
            </w:tcBorders>
            <w:vAlign w:val="center"/>
          </w:tcPr>
          <w:p w14:paraId="2EC93056" w14:textId="77777777" w:rsidR="00F30B6A" w:rsidRDefault="00107E97">
            <w:pPr>
              <w:keepNext/>
              <w:jc w:val="center"/>
              <w:rPr>
                <w:rFonts w:eastAsia="SimSun"/>
                <w:sz w:val="20"/>
                <w:szCs w:val="20"/>
                <w:lang w:val="en-US" w:eastAsia="zh-CN"/>
              </w:rPr>
            </w:pPr>
            <w:r>
              <w:rPr>
                <w:rFonts w:eastAsia="SimSun" w:hint="eastAsia"/>
                <w:sz w:val="20"/>
                <w:szCs w:val="20"/>
                <w:lang w:val="en-US" w:eastAsia="zh-CN"/>
              </w:rPr>
              <w:t>工发组织</w:t>
            </w:r>
          </w:p>
        </w:tc>
      </w:tr>
      <w:tr w:rsidR="00F30B6A" w14:paraId="6DEFAEA4" w14:textId="77777777">
        <w:tc>
          <w:tcPr>
            <w:tcW w:w="275" w:type="pct"/>
          </w:tcPr>
          <w:p w14:paraId="56211B5E" w14:textId="77777777" w:rsidR="00F30B6A" w:rsidRDefault="00107E97">
            <w:pPr>
              <w:rPr>
                <w:sz w:val="20"/>
                <w:szCs w:val="20"/>
              </w:rPr>
            </w:pPr>
            <w:r>
              <w:rPr>
                <w:sz w:val="20"/>
                <w:szCs w:val="20"/>
              </w:rPr>
              <w:t>(b)</w:t>
            </w:r>
          </w:p>
        </w:tc>
        <w:tc>
          <w:tcPr>
            <w:tcW w:w="1853" w:type="pct"/>
          </w:tcPr>
          <w:p w14:paraId="4F23B5D8" w14:textId="77777777" w:rsidR="00F30B6A" w:rsidRDefault="00107E97">
            <w:pPr>
              <w:keepNext/>
              <w:jc w:val="left"/>
              <w:rPr>
                <w:rFonts w:eastAsiaTheme="minorEastAsia"/>
                <w:sz w:val="20"/>
                <w:szCs w:val="20"/>
                <w:lang w:eastAsia="zh-CN"/>
              </w:rPr>
            </w:pPr>
            <w:r>
              <w:rPr>
                <w:rFonts w:eastAsiaTheme="minorEastAsia"/>
                <w:sz w:val="20"/>
                <w:szCs w:val="20"/>
                <w:lang w:eastAsia="zh-CN"/>
              </w:rPr>
              <w:t>基加利</w:t>
            </w:r>
            <w:r>
              <w:rPr>
                <w:rFonts w:eastAsiaTheme="minorEastAsia"/>
                <w:sz w:val="20"/>
                <w:szCs w:val="20"/>
                <w:lang w:eastAsia="zh-CN"/>
              </w:rPr>
              <w:t>HFC</w:t>
            </w:r>
            <w:r>
              <w:rPr>
                <w:rFonts w:eastAsiaTheme="minorEastAsia"/>
                <w:sz w:val="20"/>
                <w:szCs w:val="20"/>
                <w:lang w:eastAsia="zh-CN"/>
              </w:rPr>
              <w:t>实施计划</w:t>
            </w:r>
          </w:p>
          <w:p w14:paraId="2804115D" w14:textId="77777777" w:rsidR="00F30B6A" w:rsidRDefault="00107E97">
            <w:pPr>
              <w:jc w:val="left"/>
              <w:rPr>
                <w:sz w:val="20"/>
                <w:szCs w:val="20"/>
                <w:lang w:eastAsia="zh-CN"/>
              </w:rPr>
            </w:pPr>
            <w:r>
              <w:rPr>
                <w:rFonts w:eastAsiaTheme="minorEastAsia" w:hint="eastAsia"/>
                <w:sz w:val="20"/>
                <w:szCs w:val="20"/>
                <w:lang w:eastAsia="zh-CN"/>
              </w:rPr>
              <w:t>（</w:t>
            </w:r>
            <w:r>
              <w:rPr>
                <w:rFonts w:eastAsiaTheme="minorEastAsia"/>
                <w:sz w:val="20"/>
                <w:szCs w:val="20"/>
                <w:lang w:eastAsia="zh-CN"/>
              </w:rPr>
              <w:t>第</w:t>
            </w:r>
            <w:r>
              <w:rPr>
                <w:rFonts w:eastAsiaTheme="minorEastAsia" w:hint="eastAsia"/>
                <w:sz w:val="20"/>
                <w:szCs w:val="20"/>
                <w:lang w:val="en-US" w:eastAsia="zh-CN"/>
              </w:rPr>
              <w:t>一阶段第二次拨款）</w:t>
            </w:r>
          </w:p>
        </w:tc>
        <w:tc>
          <w:tcPr>
            <w:tcW w:w="936" w:type="pct"/>
            <w:vAlign w:val="center"/>
          </w:tcPr>
          <w:p w14:paraId="3F1AD3DC" w14:textId="77777777" w:rsidR="00F30B6A" w:rsidRDefault="00107E97">
            <w:pPr>
              <w:jc w:val="right"/>
              <w:rPr>
                <w:sz w:val="20"/>
                <w:szCs w:val="20"/>
                <w:highlight w:val="cyan"/>
              </w:rPr>
            </w:pPr>
            <w:r>
              <w:rPr>
                <w:sz w:val="20"/>
                <w:szCs w:val="20"/>
              </w:rPr>
              <w:t>35,000</w:t>
            </w:r>
          </w:p>
        </w:tc>
        <w:tc>
          <w:tcPr>
            <w:tcW w:w="1069" w:type="pct"/>
            <w:vAlign w:val="center"/>
          </w:tcPr>
          <w:p w14:paraId="033E65CF" w14:textId="77777777" w:rsidR="00F30B6A" w:rsidRDefault="00107E97">
            <w:pPr>
              <w:jc w:val="right"/>
            </w:pPr>
            <w:r>
              <w:rPr>
                <w:sz w:val="20"/>
                <w:szCs w:val="20"/>
              </w:rPr>
              <w:t>4,550</w:t>
            </w:r>
          </w:p>
        </w:tc>
        <w:tc>
          <w:tcPr>
            <w:tcW w:w="865" w:type="pct"/>
            <w:vAlign w:val="center"/>
          </w:tcPr>
          <w:p w14:paraId="0BD4633C" w14:textId="77777777" w:rsidR="00F30B6A" w:rsidRDefault="00107E97">
            <w:pPr>
              <w:jc w:val="center"/>
              <w:rPr>
                <w:rFonts w:eastAsia="SimSun"/>
                <w:sz w:val="20"/>
                <w:szCs w:val="20"/>
                <w:lang w:eastAsia="zh-CN"/>
              </w:rPr>
            </w:pPr>
            <w:r>
              <w:rPr>
                <w:rFonts w:eastAsia="SimSun" w:hint="eastAsia"/>
                <w:sz w:val="20"/>
                <w:szCs w:val="20"/>
                <w:lang w:val="en-US" w:eastAsia="zh-CN"/>
              </w:rPr>
              <w:t>环境署</w:t>
            </w:r>
          </w:p>
        </w:tc>
      </w:tr>
    </w:tbl>
    <w:p w14:paraId="1F0BC31B" w14:textId="77777777" w:rsidR="00F30B6A" w:rsidRDefault="00F30B6A">
      <w:pPr>
        <w:pStyle w:val="Heading1"/>
        <w:numPr>
          <w:ilvl w:val="0"/>
          <w:numId w:val="0"/>
        </w:numPr>
        <w:autoSpaceDE w:val="0"/>
        <w:autoSpaceDN w:val="0"/>
        <w:adjustRightInd w:val="0"/>
        <w:spacing w:before="240"/>
        <w:rPr>
          <w:b/>
          <w:highlight w:val="magenta"/>
        </w:rPr>
      </w:pPr>
    </w:p>
    <w:p w14:paraId="21489EFA" w14:textId="77777777" w:rsidR="00F30B6A" w:rsidRDefault="00F30B6A">
      <w:pPr>
        <w:rPr>
          <w:highlight w:val="magenta"/>
        </w:rPr>
      </w:pPr>
    </w:p>
    <w:p w14:paraId="7A07B130" w14:textId="77777777" w:rsidR="00F30B6A" w:rsidRDefault="00F30B6A"/>
    <w:p w14:paraId="14256C83" w14:textId="77777777" w:rsidR="00F30B6A" w:rsidRDefault="00F30B6A"/>
    <w:p w14:paraId="7AC08A9E" w14:textId="77777777" w:rsidR="00F30B6A" w:rsidRDefault="00F30B6A"/>
    <w:p w14:paraId="4792D5F8" w14:textId="77777777" w:rsidR="00F30B6A" w:rsidRDefault="00F30B6A"/>
    <w:p w14:paraId="67276D9F" w14:textId="77777777" w:rsidR="00F30B6A" w:rsidRDefault="00F30B6A">
      <w:pPr>
        <w:sectPr w:rsidR="00F30B6A">
          <w:headerReference w:type="even" r:id="rId19"/>
          <w:headerReference w:type="default" r:id="rId20"/>
          <w:pgSz w:w="12240" w:h="15840"/>
          <w:pgMar w:top="720" w:right="1440" w:bottom="864" w:left="1440" w:header="720" w:footer="475" w:gutter="0"/>
          <w:cols w:space="720"/>
          <w:docGrid w:linePitch="299"/>
        </w:sectPr>
      </w:pPr>
    </w:p>
    <w:p w14:paraId="3D2659BA" w14:textId="77777777" w:rsidR="00C662C1" w:rsidRDefault="00C662C1" w:rsidP="00C662C1">
      <w:pPr>
        <w:spacing w:after="240"/>
        <w:jc w:val="center"/>
        <w:outlineLvl w:val="0"/>
        <w:rPr>
          <w:rFonts w:eastAsia="SimHei"/>
          <w:bCs/>
          <w:sz w:val="24"/>
          <w:lang w:eastAsia="zh-CN"/>
        </w:rPr>
      </w:pPr>
      <w:r>
        <w:rPr>
          <w:rFonts w:ascii="SimSun" w:eastAsia="SimHei" w:hAnsi="SimSun" w:cs="SimSun" w:hint="eastAsia"/>
          <w:sz w:val="24"/>
          <w:lang w:eastAsia="zh-CN"/>
        </w:rPr>
        <w:lastRenderedPageBreak/>
        <w:t>附件一</w:t>
      </w:r>
    </w:p>
    <w:p w14:paraId="034D0BB7" w14:textId="77777777" w:rsidR="00C662C1" w:rsidRDefault="00C662C1" w:rsidP="00C662C1">
      <w:pPr>
        <w:topLinePunct/>
        <w:spacing w:line="240" w:lineRule="atLeast"/>
        <w:jc w:val="center"/>
        <w:rPr>
          <w:rFonts w:eastAsia="SimHei"/>
          <w:bCs/>
          <w:sz w:val="24"/>
          <w:szCs w:val="24"/>
          <w:lang w:val="en-GB" w:eastAsia="zh-CN"/>
        </w:rPr>
      </w:pPr>
      <w:r>
        <w:rPr>
          <w:rFonts w:eastAsia="SimHei" w:hint="eastAsia"/>
          <w:bCs/>
          <w:sz w:val="24"/>
          <w:szCs w:val="24"/>
          <w:lang w:val="en-US" w:eastAsia="zh-CN"/>
        </w:rPr>
        <w:t>尼日尔</w:t>
      </w:r>
      <w:r>
        <w:rPr>
          <w:rFonts w:eastAsia="SimHei" w:hint="eastAsia"/>
          <w:bCs/>
          <w:sz w:val="24"/>
          <w:szCs w:val="24"/>
          <w:lang w:val="en-GB" w:eastAsia="zh-CN"/>
        </w:rPr>
        <w:t>政府与多边基金执行委员会关于根据</w:t>
      </w:r>
      <w:r>
        <w:rPr>
          <w:rFonts w:eastAsia="SimHei"/>
          <w:bCs/>
          <w:sz w:val="24"/>
          <w:szCs w:val="24"/>
          <w:lang w:val="en-GB" w:eastAsia="zh-CN"/>
        </w:rPr>
        <w:t>基加利氢氟碳化物</w:t>
      </w:r>
      <w:r>
        <w:rPr>
          <w:rFonts w:eastAsia="SimHei" w:hint="eastAsia"/>
          <w:bCs/>
          <w:sz w:val="24"/>
          <w:szCs w:val="24"/>
          <w:lang w:val="en-GB" w:eastAsia="zh-CN"/>
        </w:rPr>
        <w:t>实施计划</w:t>
      </w:r>
    </w:p>
    <w:p w14:paraId="3DC72879" w14:textId="77777777" w:rsidR="00C662C1" w:rsidRDefault="00C662C1" w:rsidP="00C662C1">
      <w:pPr>
        <w:topLinePunct/>
        <w:spacing w:line="240" w:lineRule="atLeast"/>
        <w:jc w:val="center"/>
        <w:rPr>
          <w:rFonts w:eastAsia="SimHei"/>
          <w:bCs/>
          <w:sz w:val="24"/>
          <w:szCs w:val="24"/>
          <w:lang w:val="en-GB" w:eastAsia="zh-CN"/>
        </w:rPr>
      </w:pPr>
      <w:r>
        <w:rPr>
          <w:rFonts w:eastAsia="SimHei"/>
          <w:bCs/>
          <w:sz w:val="24"/>
          <w:szCs w:val="24"/>
          <w:lang w:val="en-GB" w:eastAsia="zh-CN"/>
        </w:rPr>
        <w:t>第一阶段</w:t>
      </w:r>
      <w:r>
        <w:rPr>
          <w:rFonts w:eastAsia="SimHei" w:hint="eastAsia"/>
          <w:bCs/>
          <w:sz w:val="24"/>
          <w:szCs w:val="24"/>
          <w:lang w:val="en-GB" w:eastAsia="zh-CN"/>
        </w:rPr>
        <w:t>减少氢氟碳化物消费量的协定草案</w:t>
      </w:r>
    </w:p>
    <w:p w14:paraId="1C687E42" w14:textId="77777777" w:rsidR="00C662C1" w:rsidRDefault="00C662C1" w:rsidP="00C662C1">
      <w:pPr>
        <w:topLinePunct/>
        <w:spacing w:after="240" w:line="240" w:lineRule="atLeast"/>
        <w:ind w:left="720" w:right="630"/>
        <w:jc w:val="center"/>
        <w:rPr>
          <w:rFonts w:ascii="SimHei" w:eastAsia="SimHei"/>
          <w:sz w:val="24"/>
          <w:szCs w:val="24"/>
          <w:lang w:val="en-GB" w:eastAsia="zh-CN"/>
        </w:rPr>
      </w:pPr>
      <w:r>
        <w:rPr>
          <w:rFonts w:ascii="SimHei" w:eastAsia="SimHei" w:hint="eastAsia"/>
          <w:sz w:val="24"/>
          <w:szCs w:val="24"/>
          <w:lang w:val="en-GB" w:eastAsia="zh-CN"/>
        </w:rPr>
        <w:t>（期间：</w:t>
      </w:r>
      <w:r>
        <w:rPr>
          <w:rFonts w:eastAsia="SimHei" w:hint="eastAsia"/>
          <w:bCs/>
          <w:sz w:val="24"/>
          <w:szCs w:val="24"/>
          <w:lang w:val="en-GB" w:eastAsia="zh-CN"/>
        </w:rPr>
        <w:t>202</w:t>
      </w:r>
      <w:r>
        <w:rPr>
          <w:rFonts w:eastAsia="SimHei" w:hint="eastAsia"/>
          <w:bCs/>
          <w:sz w:val="24"/>
          <w:szCs w:val="24"/>
          <w:lang w:val="en-US" w:eastAsia="zh-CN"/>
        </w:rPr>
        <w:t>3</w:t>
      </w:r>
      <w:r>
        <w:rPr>
          <w:rFonts w:eastAsia="SimHei" w:hint="eastAsia"/>
          <w:bCs/>
          <w:sz w:val="24"/>
          <w:szCs w:val="24"/>
          <w:lang w:val="en-GB" w:eastAsia="zh-CN"/>
        </w:rPr>
        <w:t xml:space="preserve"> </w:t>
      </w:r>
      <w:r>
        <w:rPr>
          <w:rFonts w:eastAsia="SimHei"/>
          <w:bCs/>
          <w:sz w:val="24"/>
          <w:szCs w:val="24"/>
          <w:lang w:val="en-GB" w:eastAsia="zh-CN"/>
        </w:rPr>
        <w:t>–</w:t>
      </w:r>
      <w:r>
        <w:rPr>
          <w:rFonts w:eastAsia="SimHei" w:hint="eastAsia"/>
          <w:bCs/>
          <w:sz w:val="24"/>
          <w:szCs w:val="24"/>
          <w:lang w:val="en-GB" w:eastAsia="zh-CN"/>
        </w:rPr>
        <w:t xml:space="preserve"> 20</w:t>
      </w:r>
      <w:r>
        <w:rPr>
          <w:rFonts w:eastAsia="SimHei" w:hint="eastAsia"/>
          <w:bCs/>
          <w:sz w:val="24"/>
          <w:szCs w:val="24"/>
          <w:lang w:val="en-US" w:eastAsia="zh-CN"/>
        </w:rPr>
        <w:t>30</w:t>
      </w:r>
      <w:r>
        <w:rPr>
          <w:rFonts w:eastAsia="SimHei"/>
          <w:bCs/>
          <w:sz w:val="24"/>
          <w:szCs w:val="24"/>
          <w:lang w:val="en-GB" w:eastAsia="zh-CN"/>
        </w:rPr>
        <w:t>年</w:t>
      </w:r>
      <w:r>
        <w:rPr>
          <w:rFonts w:ascii="SimHei" w:eastAsia="SimHei" w:hint="eastAsia"/>
          <w:sz w:val="24"/>
          <w:szCs w:val="24"/>
          <w:lang w:val="en-GB" w:eastAsia="zh-CN"/>
        </w:rPr>
        <w:t>）</w:t>
      </w:r>
    </w:p>
    <w:p w14:paraId="6FC05B5A" w14:textId="77777777" w:rsidR="00C662C1" w:rsidRDefault="00C662C1" w:rsidP="00C662C1">
      <w:pPr>
        <w:topLinePunct/>
        <w:spacing w:after="240" w:line="240" w:lineRule="atLeast"/>
        <w:outlineLvl w:val="0"/>
        <w:rPr>
          <w:rFonts w:ascii="SimHei" w:eastAsia="SimHei" w:hAnsi="SimHei"/>
          <w:sz w:val="24"/>
          <w:szCs w:val="24"/>
          <w:lang w:val="en-GB" w:eastAsia="zh-CN"/>
        </w:rPr>
      </w:pPr>
      <w:r>
        <w:rPr>
          <w:rFonts w:ascii="SimHei" w:eastAsia="SimHei" w:hAnsi="SimHei" w:hint="eastAsia"/>
          <w:sz w:val="24"/>
          <w:szCs w:val="24"/>
          <w:lang w:val="en-GB" w:eastAsia="zh-CN"/>
        </w:rPr>
        <w:t>目的</w:t>
      </w:r>
    </w:p>
    <w:p w14:paraId="417D806F" w14:textId="77777777" w:rsidR="00C662C1" w:rsidRDefault="00C662C1" w:rsidP="00C662C1">
      <w:pPr>
        <w:numPr>
          <w:ilvl w:val="0"/>
          <w:numId w:val="5"/>
        </w:numPr>
        <w:topLinePunct/>
        <w:spacing w:after="240" w:line="240" w:lineRule="atLeast"/>
        <w:outlineLvl w:val="0"/>
        <w:rPr>
          <w:rFonts w:eastAsia="SimSun"/>
          <w:sz w:val="24"/>
          <w:szCs w:val="24"/>
          <w:lang w:val="en-GB" w:eastAsia="zh-CN"/>
        </w:rPr>
      </w:pPr>
      <w:r>
        <w:rPr>
          <w:rFonts w:eastAsia="SimSun"/>
          <w:sz w:val="24"/>
          <w:szCs w:val="24"/>
          <w:lang w:val="en-GB" w:eastAsia="zh-CN"/>
        </w:rPr>
        <w:t>本协定是</w:t>
      </w:r>
      <w:r>
        <w:rPr>
          <w:rFonts w:eastAsia="SimSun" w:hint="eastAsia"/>
          <w:sz w:val="24"/>
          <w:szCs w:val="24"/>
          <w:lang w:val="en-US" w:eastAsia="zh-CN"/>
        </w:rPr>
        <w:t>尼日尔</w:t>
      </w:r>
      <w:r>
        <w:rPr>
          <w:rFonts w:eastAsia="SimSun"/>
          <w:sz w:val="24"/>
          <w:szCs w:val="24"/>
          <w:lang w:val="en-GB" w:eastAsia="zh-CN"/>
        </w:rPr>
        <w:t>（</w:t>
      </w:r>
      <w:r>
        <w:rPr>
          <w:rFonts w:eastAsia="SimSun"/>
          <w:sz w:val="24"/>
          <w:szCs w:val="24"/>
          <w:lang w:val="en-GB" w:eastAsia="zh-CN"/>
        </w:rPr>
        <w:t>“</w:t>
      </w:r>
      <w:r>
        <w:rPr>
          <w:rFonts w:eastAsia="SimSun"/>
          <w:sz w:val="24"/>
          <w:szCs w:val="24"/>
          <w:lang w:val="en-GB" w:eastAsia="zh-CN"/>
        </w:rPr>
        <w:t>国家</w:t>
      </w:r>
      <w:r>
        <w:rPr>
          <w:rFonts w:eastAsia="SimSun"/>
          <w:sz w:val="24"/>
          <w:szCs w:val="24"/>
          <w:lang w:val="en-GB" w:eastAsia="zh-CN"/>
        </w:rPr>
        <w:t>”</w:t>
      </w:r>
      <w:r>
        <w:rPr>
          <w:rFonts w:eastAsia="SimSun"/>
          <w:sz w:val="24"/>
          <w:szCs w:val="24"/>
          <w:lang w:val="en-GB" w:eastAsia="zh-CN"/>
        </w:rPr>
        <w:t>）政府和执行委员会关于按照《蒙特利尔议定书》时间表</w:t>
      </w:r>
      <w:r>
        <w:rPr>
          <w:rFonts w:eastAsia="SimSun" w:hint="eastAsia"/>
          <w:sz w:val="24"/>
          <w:szCs w:val="24"/>
          <w:lang w:val="en-GB" w:eastAsia="zh-CN"/>
        </w:rPr>
        <w:t>和本协定的条款</w:t>
      </w:r>
      <w:r>
        <w:rPr>
          <w:rFonts w:eastAsia="SimSun"/>
          <w:sz w:val="24"/>
          <w:szCs w:val="24"/>
          <w:lang w:val="en-GB" w:eastAsia="zh-CN"/>
        </w:rPr>
        <w:t>在</w:t>
      </w:r>
      <w:r>
        <w:rPr>
          <w:rFonts w:eastAsia="SimSun" w:hint="eastAsia"/>
          <w:sz w:val="24"/>
          <w:szCs w:val="24"/>
          <w:lang w:val="en-GB" w:eastAsia="zh-CN"/>
        </w:rPr>
        <w:t>2029</w:t>
      </w:r>
      <w:r>
        <w:rPr>
          <w:rFonts w:eastAsia="SimSun"/>
          <w:sz w:val="24"/>
          <w:szCs w:val="24"/>
          <w:lang w:val="en-GB" w:eastAsia="zh-CN"/>
        </w:rPr>
        <w:t>年</w:t>
      </w:r>
      <w:r>
        <w:rPr>
          <w:rFonts w:eastAsia="SimSun"/>
          <w:sz w:val="24"/>
          <w:szCs w:val="24"/>
          <w:lang w:val="en-GB" w:eastAsia="zh-CN"/>
        </w:rPr>
        <w:t>1</w:t>
      </w:r>
      <w:r>
        <w:rPr>
          <w:rFonts w:eastAsia="SimSun"/>
          <w:sz w:val="24"/>
          <w:szCs w:val="24"/>
          <w:lang w:val="en-GB" w:eastAsia="zh-CN"/>
        </w:rPr>
        <w:t>月</w:t>
      </w:r>
      <w:r>
        <w:rPr>
          <w:rFonts w:eastAsia="SimSun"/>
          <w:sz w:val="24"/>
          <w:szCs w:val="24"/>
          <w:lang w:val="en-GB" w:eastAsia="zh-CN"/>
        </w:rPr>
        <w:t>1</w:t>
      </w:r>
      <w:r>
        <w:rPr>
          <w:rFonts w:eastAsia="SimSun"/>
          <w:sz w:val="24"/>
          <w:szCs w:val="24"/>
          <w:lang w:val="en-GB" w:eastAsia="zh-CN"/>
        </w:rPr>
        <w:t>日之前将附录</w:t>
      </w:r>
      <w:r>
        <w:rPr>
          <w:rFonts w:eastAsia="SimSun"/>
          <w:sz w:val="24"/>
          <w:szCs w:val="24"/>
          <w:lang w:val="en-GB" w:eastAsia="zh-CN"/>
        </w:rPr>
        <w:t>1-A</w:t>
      </w:r>
      <w:r>
        <w:rPr>
          <w:rFonts w:eastAsia="SimSun"/>
          <w:sz w:val="24"/>
          <w:szCs w:val="24"/>
          <w:lang w:val="en-GB" w:eastAsia="zh-CN"/>
        </w:rPr>
        <w:t>所列附件</w:t>
      </w:r>
      <w:r>
        <w:rPr>
          <w:rFonts w:eastAsia="SimSun"/>
          <w:sz w:val="24"/>
          <w:szCs w:val="24"/>
          <w:lang w:val="en-GB" w:eastAsia="zh-CN"/>
        </w:rPr>
        <w:t>F</w:t>
      </w:r>
      <w:r>
        <w:rPr>
          <w:rFonts w:eastAsia="SimSun"/>
          <w:sz w:val="24"/>
          <w:szCs w:val="24"/>
          <w:lang w:val="en-GB" w:eastAsia="zh-CN"/>
        </w:rPr>
        <w:t>物质（</w:t>
      </w:r>
      <w:r>
        <w:rPr>
          <w:rFonts w:eastAsia="SimSun"/>
          <w:sz w:val="24"/>
          <w:szCs w:val="24"/>
          <w:lang w:val="en-GB" w:eastAsia="zh-CN"/>
        </w:rPr>
        <w:t>“</w:t>
      </w:r>
      <w:r>
        <w:rPr>
          <w:rFonts w:eastAsia="SimSun"/>
          <w:sz w:val="24"/>
          <w:szCs w:val="24"/>
          <w:lang w:val="en-GB" w:eastAsia="zh-CN"/>
        </w:rPr>
        <w:t>物质</w:t>
      </w:r>
      <w:r>
        <w:rPr>
          <w:rFonts w:eastAsia="SimSun"/>
          <w:sz w:val="24"/>
          <w:szCs w:val="24"/>
          <w:lang w:val="en-GB" w:eastAsia="zh-CN"/>
        </w:rPr>
        <w:t>”</w:t>
      </w:r>
      <w:r>
        <w:rPr>
          <w:rFonts w:eastAsia="SimSun"/>
          <w:sz w:val="24"/>
          <w:szCs w:val="24"/>
          <w:lang w:val="en-GB" w:eastAsia="zh-CN"/>
        </w:rPr>
        <w:t>）的控制使用减少到</w:t>
      </w:r>
      <w:r>
        <w:rPr>
          <w:rFonts w:eastAsia="SimSun" w:hint="eastAsia"/>
          <w:sz w:val="24"/>
          <w:szCs w:val="24"/>
          <w:lang w:val="en-US" w:eastAsia="zh-CN"/>
        </w:rPr>
        <w:t>792,662</w:t>
      </w:r>
      <w:r>
        <w:rPr>
          <w:rFonts w:eastAsia="SimSun" w:hint="eastAsia"/>
          <w:sz w:val="24"/>
          <w:szCs w:val="24"/>
          <w:lang w:val="en-US" w:eastAsia="zh-CN"/>
        </w:rPr>
        <w:t>吨二氧化碳当量</w:t>
      </w:r>
      <w:r>
        <w:rPr>
          <w:rFonts w:eastAsia="SimSun"/>
          <w:sz w:val="24"/>
          <w:szCs w:val="24"/>
          <w:lang w:val="en-GB" w:eastAsia="zh-CN"/>
        </w:rPr>
        <w:t>的持续</w:t>
      </w:r>
      <w:r>
        <w:rPr>
          <w:rFonts w:eastAsia="SimSun" w:hint="eastAsia"/>
          <w:sz w:val="24"/>
          <w:szCs w:val="24"/>
          <w:lang w:val="en-GB" w:eastAsia="zh-CN"/>
        </w:rPr>
        <w:t>水平</w:t>
      </w:r>
      <w:r>
        <w:rPr>
          <w:rFonts w:eastAsia="SimSun"/>
          <w:sz w:val="24"/>
          <w:szCs w:val="24"/>
          <w:lang w:val="en-GB" w:eastAsia="zh-CN"/>
        </w:rPr>
        <w:t>的协定。</w:t>
      </w:r>
    </w:p>
    <w:p w14:paraId="06B4FC2B" w14:textId="77777777" w:rsidR="00C662C1" w:rsidRDefault="00C662C1" w:rsidP="00C662C1">
      <w:pPr>
        <w:numPr>
          <w:ilvl w:val="0"/>
          <w:numId w:val="1"/>
        </w:numPr>
        <w:tabs>
          <w:tab w:val="clear" w:pos="0"/>
        </w:tabs>
        <w:topLinePunct/>
        <w:spacing w:after="240" w:line="240" w:lineRule="atLeast"/>
        <w:outlineLvl w:val="0"/>
        <w:rPr>
          <w:rFonts w:eastAsia="SimSun"/>
          <w:sz w:val="24"/>
          <w:szCs w:val="24"/>
          <w:lang w:val="en-GB" w:eastAsia="zh-CN"/>
        </w:rPr>
      </w:pPr>
      <w:r>
        <w:rPr>
          <w:rFonts w:eastAsia="SimSun"/>
          <w:sz w:val="24"/>
          <w:szCs w:val="24"/>
          <w:lang w:val="en-GB" w:eastAsia="zh-CN"/>
        </w:rPr>
        <w:t>国家同意</w:t>
      </w:r>
      <w:r>
        <w:rPr>
          <w:rFonts w:eastAsia="SimSun" w:hint="eastAsia"/>
          <w:sz w:val="24"/>
          <w:szCs w:val="24"/>
          <w:lang w:val="en-GB" w:eastAsia="zh-CN"/>
        </w:rPr>
        <w:t>遵守</w:t>
      </w:r>
      <w:r>
        <w:rPr>
          <w:rFonts w:eastAsia="SimSun"/>
          <w:sz w:val="24"/>
          <w:szCs w:val="24"/>
          <w:lang w:val="en-GB" w:eastAsia="zh-CN"/>
        </w:rPr>
        <w:t>本协定附录</w:t>
      </w:r>
      <w:r>
        <w:rPr>
          <w:rFonts w:eastAsia="SimSun"/>
          <w:sz w:val="24"/>
          <w:szCs w:val="24"/>
          <w:lang w:val="en-GB" w:eastAsia="zh-CN"/>
        </w:rPr>
        <w:t>2-A</w:t>
      </w:r>
      <w:r>
        <w:rPr>
          <w:rFonts w:eastAsia="SimSun"/>
          <w:sz w:val="24"/>
          <w:szCs w:val="24"/>
          <w:lang w:val="en-GB" w:eastAsia="zh-CN"/>
        </w:rPr>
        <w:t>（</w:t>
      </w:r>
      <w:r>
        <w:rPr>
          <w:rFonts w:eastAsia="SimSun"/>
          <w:sz w:val="24"/>
          <w:szCs w:val="24"/>
          <w:lang w:val="en-GB" w:eastAsia="zh-CN"/>
        </w:rPr>
        <w:t>“</w:t>
      </w:r>
      <w:r>
        <w:rPr>
          <w:rFonts w:eastAsia="SimSun"/>
          <w:sz w:val="24"/>
          <w:szCs w:val="24"/>
          <w:lang w:val="en-GB" w:eastAsia="zh-CN"/>
        </w:rPr>
        <w:t>目标和供资</w:t>
      </w:r>
      <w:r>
        <w:rPr>
          <w:rFonts w:eastAsia="SimSun"/>
          <w:sz w:val="24"/>
          <w:szCs w:val="24"/>
          <w:lang w:val="en-GB" w:eastAsia="zh-CN"/>
        </w:rPr>
        <w:t>”</w:t>
      </w:r>
      <w:r>
        <w:rPr>
          <w:rFonts w:eastAsia="SimSun"/>
          <w:sz w:val="24"/>
          <w:szCs w:val="24"/>
          <w:lang w:val="en-GB" w:eastAsia="zh-CN"/>
        </w:rPr>
        <w:t>）第</w:t>
      </w:r>
      <w:r>
        <w:rPr>
          <w:rFonts w:eastAsia="SimSun"/>
          <w:sz w:val="24"/>
          <w:szCs w:val="24"/>
          <w:lang w:val="en-GB" w:eastAsia="zh-CN"/>
        </w:rPr>
        <w:t xml:space="preserve">1.2 </w:t>
      </w:r>
      <w:r>
        <w:rPr>
          <w:rFonts w:eastAsia="SimSun"/>
          <w:sz w:val="24"/>
          <w:szCs w:val="24"/>
          <w:lang w:val="en-GB" w:eastAsia="zh-CN"/>
        </w:rPr>
        <w:t>行以及附录</w:t>
      </w:r>
      <w:r>
        <w:rPr>
          <w:rFonts w:eastAsia="SimSun"/>
          <w:sz w:val="24"/>
          <w:szCs w:val="24"/>
          <w:lang w:val="en-GB" w:eastAsia="zh-CN"/>
        </w:rPr>
        <w:t xml:space="preserve"> 1-A</w:t>
      </w:r>
      <w:r>
        <w:rPr>
          <w:rFonts w:eastAsia="SimSun" w:hint="eastAsia"/>
          <w:sz w:val="24"/>
          <w:szCs w:val="24"/>
          <w:lang w:val="en-GB" w:eastAsia="zh-CN"/>
        </w:rPr>
        <w:t>所述</w:t>
      </w:r>
      <w:r>
        <w:rPr>
          <w:rFonts w:eastAsia="SimSun"/>
          <w:sz w:val="24"/>
          <w:szCs w:val="24"/>
          <w:lang w:val="en-GB" w:eastAsia="zh-CN"/>
        </w:rPr>
        <w:t>《蒙特利尔议定书》</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物质削减时间表所列</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物质的年度消费量限额。国家</w:t>
      </w:r>
      <w:r>
        <w:rPr>
          <w:rFonts w:eastAsia="SimSun" w:hint="eastAsia"/>
          <w:sz w:val="24"/>
          <w:szCs w:val="24"/>
          <w:lang w:val="en-GB" w:eastAsia="zh-CN"/>
        </w:rPr>
        <w:t>同意</w:t>
      </w:r>
      <w:r>
        <w:rPr>
          <w:rFonts w:eastAsia="SimSun"/>
          <w:sz w:val="24"/>
          <w:szCs w:val="24"/>
          <w:lang w:val="en-GB" w:eastAsia="zh-CN"/>
        </w:rPr>
        <w:t>，在接受本协定以及执行委员会履行第</w:t>
      </w:r>
      <w:r>
        <w:rPr>
          <w:rFonts w:eastAsia="SimSun"/>
          <w:sz w:val="24"/>
          <w:szCs w:val="24"/>
          <w:lang w:val="en-GB" w:eastAsia="zh-CN"/>
        </w:rPr>
        <w:t>3</w:t>
      </w:r>
      <w:r>
        <w:rPr>
          <w:rFonts w:eastAsia="SimSun" w:hint="eastAsia"/>
          <w:sz w:val="24"/>
          <w:szCs w:val="24"/>
          <w:lang w:val="en-GB" w:eastAsia="zh-CN"/>
        </w:rPr>
        <w:t>段</w:t>
      </w:r>
      <w:r>
        <w:rPr>
          <w:rFonts w:eastAsia="SimSun"/>
          <w:sz w:val="24"/>
          <w:szCs w:val="24"/>
          <w:lang w:val="en-GB" w:eastAsia="zh-CN"/>
        </w:rPr>
        <w:t>所述供资义务的情况下，如果附件</w:t>
      </w:r>
      <w:r>
        <w:rPr>
          <w:rFonts w:eastAsia="SimSun"/>
          <w:sz w:val="24"/>
          <w:szCs w:val="24"/>
          <w:lang w:val="en-GB" w:eastAsia="zh-CN"/>
        </w:rPr>
        <w:t>F</w:t>
      </w:r>
      <w:r>
        <w:rPr>
          <w:rFonts w:eastAsia="SimSun"/>
          <w:sz w:val="24"/>
          <w:szCs w:val="24"/>
          <w:lang w:val="en-GB" w:eastAsia="zh-CN"/>
        </w:rPr>
        <w:t>物质的任何消费量超过附录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行规定的数量，</w:t>
      </w:r>
      <w:r>
        <w:rPr>
          <w:rFonts w:eastAsia="SimSun" w:hint="eastAsia"/>
          <w:sz w:val="24"/>
          <w:szCs w:val="24"/>
          <w:lang w:val="en-GB" w:eastAsia="zh-CN"/>
        </w:rPr>
        <w:t>即</w:t>
      </w:r>
      <w:r>
        <w:rPr>
          <w:rFonts w:eastAsia="SimSun"/>
          <w:sz w:val="24"/>
          <w:szCs w:val="24"/>
          <w:lang w:val="en-GB" w:eastAsia="zh-CN"/>
        </w:rPr>
        <w:t>本协定针对附录</w:t>
      </w:r>
      <w:r>
        <w:rPr>
          <w:rFonts w:eastAsia="SimSun"/>
          <w:sz w:val="24"/>
          <w:szCs w:val="24"/>
          <w:lang w:val="en-GB" w:eastAsia="zh-CN"/>
        </w:rPr>
        <w:t>1-A</w:t>
      </w:r>
      <w:r>
        <w:rPr>
          <w:rFonts w:eastAsia="SimSun"/>
          <w:sz w:val="24"/>
          <w:szCs w:val="24"/>
          <w:lang w:val="en-GB" w:eastAsia="zh-CN"/>
        </w:rPr>
        <w:t>规定的</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物质的最后削减步骤，该国将</w:t>
      </w:r>
      <w:r>
        <w:rPr>
          <w:rFonts w:eastAsia="SimSun" w:hint="eastAsia"/>
          <w:sz w:val="24"/>
          <w:szCs w:val="24"/>
          <w:lang w:val="en-GB" w:eastAsia="zh-CN"/>
        </w:rPr>
        <w:t>不得</w:t>
      </w:r>
      <w:r>
        <w:rPr>
          <w:rFonts w:eastAsia="SimSun"/>
          <w:sz w:val="24"/>
          <w:szCs w:val="24"/>
          <w:lang w:val="en-GB" w:eastAsia="zh-CN"/>
        </w:rPr>
        <w:t>就这些物质的任何消费量申请或接受多边基金的进一步供资。</w:t>
      </w:r>
    </w:p>
    <w:p w14:paraId="683AA8ED" w14:textId="77777777" w:rsidR="00C662C1" w:rsidRDefault="00C662C1" w:rsidP="00C662C1">
      <w:pPr>
        <w:numPr>
          <w:ilvl w:val="0"/>
          <w:numId w:val="1"/>
        </w:numPr>
        <w:tabs>
          <w:tab w:val="clear" w:pos="0"/>
        </w:tabs>
        <w:topLinePunct/>
        <w:spacing w:after="240" w:line="240" w:lineRule="atLeast"/>
        <w:outlineLvl w:val="0"/>
        <w:rPr>
          <w:rFonts w:eastAsia="SimSun"/>
          <w:sz w:val="24"/>
          <w:szCs w:val="24"/>
          <w:lang w:val="en-GB" w:eastAsia="zh-CN"/>
        </w:rPr>
      </w:pPr>
      <w:r>
        <w:rPr>
          <w:rFonts w:eastAsia="SimSun"/>
          <w:sz w:val="24"/>
          <w:szCs w:val="24"/>
          <w:lang w:val="en-GB" w:eastAsia="zh-CN"/>
        </w:rPr>
        <w:t>以国家遵守本协定所规定义务为条件，执行委员会原则上同意向国家提供附录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3.1</w:t>
      </w:r>
      <w:r>
        <w:rPr>
          <w:rFonts w:eastAsia="SimSun"/>
          <w:sz w:val="24"/>
          <w:szCs w:val="24"/>
          <w:lang w:val="en-GB" w:eastAsia="zh-CN"/>
        </w:rPr>
        <w:t>行规定的</w:t>
      </w:r>
      <w:r>
        <w:rPr>
          <w:rFonts w:eastAsia="SimSun" w:hint="eastAsia"/>
          <w:sz w:val="24"/>
          <w:szCs w:val="24"/>
          <w:lang w:val="en-GB" w:eastAsia="zh-CN"/>
        </w:rPr>
        <w:t>资金</w:t>
      </w:r>
      <w:r>
        <w:rPr>
          <w:rFonts w:eastAsia="SimSun"/>
          <w:sz w:val="24"/>
          <w:szCs w:val="24"/>
          <w:lang w:val="en-GB" w:eastAsia="zh-CN"/>
        </w:rPr>
        <w:t>。执行委员会原则上将在附录</w:t>
      </w:r>
      <w:r>
        <w:rPr>
          <w:rFonts w:eastAsia="SimSun"/>
          <w:sz w:val="24"/>
          <w:szCs w:val="24"/>
          <w:lang w:val="en-GB" w:eastAsia="zh-CN"/>
        </w:rPr>
        <w:t>3-A</w:t>
      </w:r>
      <w:r>
        <w:rPr>
          <w:rFonts w:eastAsia="SimSun"/>
          <w:sz w:val="24"/>
          <w:szCs w:val="24"/>
          <w:lang w:val="en-GB" w:eastAsia="zh-CN"/>
        </w:rPr>
        <w:t>（</w:t>
      </w:r>
      <w:r>
        <w:rPr>
          <w:rFonts w:eastAsia="SimSun"/>
          <w:sz w:val="24"/>
          <w:szCs w:val="24"/>
          <w:lang w:val="en-GB" w:eastAsia="zh-CN"/>
        </w:rPr>
        <w:t>“</w:t>
      </w:r>
      <w:r>
        <w:rPr>
          <w:rFonts w:eastAsia="SimSun"/>
          <w:sz w:val="24"/>
          <w:szCs w:val="24"/>
          <w:lang w:val="en-GB" w:eastAsia="zh-CN"/>
        </w:rPr>
        <w:t>资金核准时间表</w:t>
      </w:r>
      <w:r>
        <w:rPr>
          <w:rFonts w:eastAsia="SimSun"/>
          <w:sz w:val="24"/>
          <w:szCs w:val="24"/>
          <w:lang w:val="en-GB" w:eastAsia="zh-CN"/>
        </w:rPr>
        <w:t>”</w:t>
      </w:r>
      <w:r>
        <w:rPr>
          <w:rFonts w:eastAsia="SimSun"/>
          <w:sz w:val="24"/>
          <w:szCs w:val="24"/>
          <w:lang w:val="en-GB" w:eastAsia="zh-CN"/>
        </w:rPr>
        <w:t>）所指明的执行委员会会议上提供此笔资金。</w:t>
      </w:r>
    </w:p>
    <w:p w14:paraId="2D6F8BDA" w14:textId="77777777" w:rsidR="00C662C1" w:rsidRDefault="00C662C1" w:rsidP="00C662C1">
      <w:pPr>
        <w:numPr>
          <w:ilvl w:val="0"/>
          <w:numId w:val="1"/>
        </w:numPr>
        <w:tabs>
          <w:tab w:val="clear" w:pos="0"/>
        </w:tabs>
        <w:topLinePunct/>
        <w:spacing w:after="240" w:line="240" w:lineRule="atLeast"/>
        <w:outlineLvl w:val="0"/>
        <w:rPr>
          <w:rFonts w:eastAsia="SimSun"/>
          <w:sz w:val="24"/>
          <w:szCs w:val="24"/>
          <w:lang w:val="en-GB" w:eastAsia="zh-CN"/>
        </w:rPr>
      </w:pPr>
      <w:r>
        <w:rPr>
          <w:rFonts w:eastAsia="SimSun"/>
          <w:sz w:val="24"/>
          <w:szCs w:val="24"/>
          <w:lang w:val="en-GB" w:eastAsia="zh-CN"/>
        </w:rPr>
        <w:t>国家同意根据核准的</w:t>
      </w:r>
      <w:r>
        <w:rPr>
          <w:rFonts w:eastAsia="SimSun" w:hint="eastAsia"/>
          <w:sz w:val="24"/>
          <w:szCs w:val="24"/>
          <w:lang w:val="en-GB" w:eastAsia="zh-CN"/>
        </w:rPr>
        <w:t>基加利氢氟碳化物实施计划</w:t>
      </w:r>
      <w:r>
        <w:rPr>
          <w:rFonts w:eastAsia="SimSun"/>
          <w:sz w:val="24"/>
          <w:szCs w:val="24"/>
          <w:lang w:val="en-GB" w:eastAsia="zh-CN"/>
        </w:rPr>
        <w:t>（</w:t>
      </w:r>
      <w:r>
        <w:rPr>
          <w:rFonts w:eastAsia="SimSun" w:hint="eastAsia"/>
          <w:sz w:val="24"/>
          <w:szCs w:val="24"/>
          <w:lang w:val="en-GB" w:eastAsia="zh-CN"/>
        </w:rPr>
        <w:t>“《</w:t>
      </w:r>
      <w:r>
        <w:rPr>
          <w:rFonts w:eastAsia="SimSun"/>
          <w:sz w:val="24"/>
          <w:szCs w:val="24"/>
          <w:lang w:val="en-GB" w:eastAsia="zh-CN"/>
        </w:rPr>
        <w:t>计划</w:t>
      </w:r>
      <w:r>
        <w:rPr>
          <w:rFonts w:eastAsia="SimSun" w:hint="eastAsia"/>
          <w:sz w:val="24"/>
          <w:szCs w:val="24"/>
          <w:lang w:val="en-GB" w:eastAsia="zh-CN"/>
        </w:rPr>
        <w:t>》”</w:t>
      </w:r>
      <w:r>
        <w:rPr>
          <w:rFonts w:eastAsia="SimSun"/>
          <w:sz w:val="24"/>
          <w:szCs w:val="24"/>
          <w:lang w:val="en-GB" w:eastAsia="zh-CN"/>
        </w:rPr>
        <w:t>）第</w:t>
      </w:r>
      <w:r>
        <w:rPr>
          <w:rFonts w:eastAsia="SimSun" w:hint="eastAsia"/>
          <w:sz w:val="24"/>
          <w:szCs w:val="24"/>
          <w:lang w:val="en-GB" w:eastAsia="zh-CN"/>
        </w:rPr>
        <w:t>一</w:t>
      </w:r>
      <w:r>
        <w:rPr>
          <w:rFonts w:eastAsia="SimSun"/>
          <w:sz w:val="24"/>
          <w:szCs w:val="24"/>
          <w:lang w:val="en-GB" w:eastAsia="zh-CN"/>
        </w:rPr>
        <w:t>阶段执行本协定。如本协定第</w:t>
      </w:r>
      <w:r>
        <w:rPr>
          <w:rFonts w:eastAsia="SimSun"/>
          <w:sz w:val="24"/>
          <w:szCs w:val="24"/>
          <w:lang w:val="en-GB" w:eastAsia="zh-CN"/>
        </w:rPr>
        <w:t>5</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w:t>
      </w:r>
      <w:r>
        <w:rPr>
          <w:rFonts w:eastAsia="SimSun" w:hint="eastAsia"/>
          <w:sz w:val="24"/>
          <w:szCs w:val="24"/>
          <w:lang w:val="en-GB" w:eastAsia="zh-CN"/>
        </w:rPr>
        <w:t>分段</w:t>
      </w:r>
      <w:r>
        <w:rPr>
          <w:rFonts w:eastAsia="SimSun"/>
          <w:sz w:val="24"/>
          <w:szCs w:val="24"/>
          <w:lang w:val="en-GB" w:eastAsia="zh-CN"/>
        </w:rPr>
        <w:t>所述，国家应接受对实现本协定附录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行所示</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物质的年度消费量限额的情况进行的独立核查。上述核查将由相关双边</w:t>
      </w:r>
      <w:r>
        <w:rPr>
          <w:rFonts w:eastAsia="SimSun" w:hint="eastAsia"/>
          <w:sz w:val="24"/>
          <w:szCs w:val="24"/>
          <w:lang w:val="en-GB" w:eastAsia="zh-CN"/>
        </w:rPr>
        <w:t>机构</w:t>
      </w:r>
      <w:r>
        <w:rPr>
          <w:rFonts w:eastAsia="SimSun"/>
          <w:sz w:val="24"/>
          <w:szCs w:val="24"/>
          <w:lang w:val="en-GB" w:eastAsia="zh-CN"/>
        </w:rPr>
        <w:t>或执行机构授权进行。</w:t>
      </w:r>
    </w:p>
    <w:p w14:paraId="2B54F86C" w14:textId="77777777" w:rsidR="00C662C1" w:rsidRDefault="00C662C1" w:rsidP="00C662C1">
      <w:pPr>
        <w:keepNext/>
        <w:spacing w:after="240" w:line="240" w:lineRule="atLeast"/>
        <w:rPr>
          <w:rFonts w:ascii="SimHei" w:eastAsia="SimHei" w:hAnsi="SimHei"/>
          <w:sz w:val="24"/>
          <w:lang w:val="en-GB" w:eastAsia="zh-CN"/>
        </w:rPr>
      </w:pPr>
      <w:r>
        <w:rPr>
          <w:rFonts w:ascii="SimHei" w:eastAsia="SimHei" w:hAnsi="SimHei"/>
          <w:sz w:val="24"/>
          <w:lang w:val="en-GB" w:eastAsia="zh-CN"/>
        </w:rPr>
        <w:t>发放资金的条件</w:t>
      </w:r>
    </w:p>
    <w:p w14:paraId="75CB12FC" w14:textId="77777777" w:rsidR="00C662C1" w:rsidRDefault="00C662C1" w:rsidP="00C662C1">
      <w:pPr>
        <w:keepNext/>
        <w:keepLines/>
        <w:numPr>
          <w:ilvl w:val="0"/>
          <w:numId w:val="1"/>
        </w:numPr>
        <w:tabs>
          <w:tab w:val="clear" w:pos="0"/>
        </w:tabs>
        <w:topLinePunct/>
        <w:spacing w:after="240" w:line="240" w:lineRule="atLeast"/>
        <w:outlineLvl w:val="0"/>
        <w:rPr>
          <w:rFonts w:eastAsia="SimSun"/>
          <w:sz w:val="24"/>
          <w:szCs w:val="24"/>
          <w:lang w:val="en-GB" w:eastAsia="zh-CN"/>
        </w:rPr>
      </w:pPr>
      <w:r>
        <w:rPr>
          <w:rFonts w:eastAsia="SimSun"/>
          <w:sz w:val="24"/>
          <w:szCs w:val="24"/>
          <w:lang w:val="en-GB" w:eastAsia="zh-CN"/>
        </w:rPr>
        <w:t>当国家至少在资金核准时间表所指明相应执行委员会会议之前</w:t>
      </w:r>
      <w:r>
        <w:rPr>
          <w:rFonts w:eastAsia="SimSun"/>
          <w:sz w:val="24"/>
          <w:szCs w:val="24"/>
          <w:lang w:val="en-GB" w:eastAsia="zh-CN"/>
        </w:rPr>
        <w:t>10</w:t>
      </w:r>
      <w:r>
        <w:rPr>
          <w:rFonts w:eastAsia="SimSun"/>
          <w:sz w:val="24"/>
          <w:szCs w:val="24"/>
          <w:lang w:val="en-GB" w:eastAsia="zh-CN"/>
        </w:rPr>
        <w:t>周满足了下列条件后，执行委员会才按照资金核准时间表提供资金：</w:t>
      </w:r>
    </w:p>
    <w:p w14:paraId="0AA43FE4" w14:textId="77777777" w:rsidR="00C662C1" w:rsidRDefault="00C662C1" w:rsidP="00D17DD7">
      <w:pPr>
        <w:widowControl w:val="0"/>
        <w:numPr>
          <w:ilvl w:val="1"/>
          <w:numId w:val="5"/>
        </w:numPr>
        <w:topLinePunct/>
        <w:spacing w:after="240" w:line="240" w:lineRule="atLeast"/>
        <w:outlineLvl w:val="1"/>
        <w:rPr>
          <w:rFonts w:eastAsia="SimSun"/>
          <w:sz w:val="24"/>
          <w:szCs w:val="24"/>
          <w:lang w:val="en-GB" w:eastAsia="zh-CN"/>
        </w:rPr>
      </w:pPr>
      <w:r>
        <w:rPr>
          <w:rFonts w:eastAsia="SimSun"/>
          <w:sz w:val="24"/>
          <w:szCs w:val="24"/>
          <w:lang w:val="en-GB" w:eastAsia="zh-CN"/>
        </w:rPr>
        <w:t>国家已达到附录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5A33C87F" w14:textId="77777777" w:rsidR="00C662C1" w:rsidRDefault="00C662C1" w:rsidP="00D17DD7">
      <w:pPr>
        <w:widowControl w:val="0"/>
        <w:numPr>
          <w:ilvl w:val="1"/>
          <w:numId w:val="5"/>
        </w:numPr>
        <w:topLinePunct/>
        <w:spacing w:after="240" w:line="240" w:lineRule="atLeast"/>
        <w:outlineLvl w:val="1"/>
        <w:rPr>
          <w:rFonts w:eastAsia="SimSun"/>
          <w:sz w:val="24"/>
          <w:szCs w:val="24"/>
          <w:lang w:val="en-GB" w:eastAsia="zh-CN"/>
        </w:rPr>
      </w:pPr>
      <w:r>
        <w:rPr>
          <w:rFonts w:eastAsia="SimSun"/>
          <w:sz w:val="24"/>
          <w:szCs w:val="24"/>
          <w:lang w:val="en-GB" w:eastAsia="zh-CN"/>
        </w:rPr>
        <w:t>已对这些目标所有相关年度的实现情况进行了独立核查，除非执行委员会决定不需要进行此类核查；</w:t>
      </w:r>
    </w:p>
    <w:p w14:paraId="0F9F9299" w14:textId="77777777" w:rsidR="00C662C1" w:rsidRDefault="00C662C1" w:rsidP="00D17DD7">
      <w:pPr>
        <w:keepNext/>
        <w:keepLines/>
        <w:widowControl w:val="0"/>
        <w:numPr>
          <w:ilvl w:val="1"/>
          <w:numId w:val="5"/>
        </w:numPr>
        <w:topLinePunct/>
        <w:spacing w:after="240" w:line="240" w:lineRule="atLeast"/>
        <w:outlineLvl w:val="1"/>
        <w:rPr>
          <w:rFonts w:eastAsia="SimSun"/>
          <w:sz w:val="24"/>
          <w:szCs w:val="24"/>
          <w:lang w:val="en-GB" w:eastAsia="zh-CN"/>
        </w:rPr>
      </w:pPr>
      <w:r>
        <w:rPr>
          <w:rFonts w:eastAsia="SimSun"/>
          <w:sz w:val="24"/>
          <w:szCs w:val="24"/>
          <w:lang w:val="en-GB" w:eastAsia="zh-CN"/>
        </w:rPr>
        <w:t>国家已按照附录</w:t>
      </w:r>
      <w:r>
        <w:rPr>
          <w:rFonts w:eastAsia="SimSun"/>
          <w:sz w:val="24"/>
          <w:szCs w:val="24"/>
          <w:lang w:val="en-GB" w:eastAsia="zh-CN"/>
        </w:rPr>
        <w:t>4-A</w:t>
      </w:r>
      <w:r>
        <w:rPr>
          <w:rFonts w:eastAsia="SimSun"/>
          <w:sz w:val="24"/>
          <w:szCs w:val="24"/>
          <w:lang w:val="en-GB" w:eastAsia="zh-CN"/>
        </w:rPr>
        <w:t>（</w:t>
      </w:r>
      <w:r>
        <w:rPr>
          <w:rFonts w:eastAsia="SimSun"/>
          <w:sz w:val="24"/>
          <w:szCs w:val="24"/>
          <w:lang w:val="en-GB" w:eastAsia="zh-CN"/>
        </w:rPr>
        <w:t>“</w:t>
      </w:r>
      <w:r>
        <w:rPr>
          <w:rFonts w:eastAsia="SimSun" w:hint="eastAsia"/>
          <w:sz w:val="24"/>
          <w:szCs w:val="24"/>
          <w:lang w:val="en-GB" w:eastAsia="zh-CN"/>
        </w:rPr>
        <w:t>拨款执行</w:t>
      </w:r>
      <w:r>
        <w:rPr>
          <w:rFonts w:eastAsia="SimSun"/>
          <w:sz w:val="24"/>
          <w:szCs w:val="24"/>
          <w:lang w:val="en-GB" w:eastAsia="zh-CN"/>
        </w:rPr>
        <w:t>情况报告和计划格式</w:t>
      </w:r>
      <w:r>
        <w:rPr>
          <w:rFonts w:eastAsia="SimSun"/>
          <w:sz w:val="24"/>
          <w:szCs w:val="24"/>
          <w:lang w:val="en-GB" w:eastAsia="zh-CN"/>
        </w:rPr>
        <w:t>”</w:t>
      </w:r>
      <w:r>
        <w:rPr>
          <w:rFonts w:eastAsia="SimSun"/>
          <w:sz w:val="24"/>
          <w:szCs w:val="24"/>
          <w:lang w:val="en-GB" w:eastAsia="zh-CN"/>
        </w:rPr>
        <w:t>）</w:t>
      </w:r>
      <w:r>
        <w:rPr>
          <w:rFonts w:eastAsia="SimSun"/>
          <w:sz w:val="24"/>
          <w:szCs w:val="24"/>
          <w:lang w:val="en-GB" w:eastAsia="zh-CN"/>
        </w:rPr>
        <w:t xml:space="preserve"> </w:t>
      </w:r>
      <w:r>
        <w:rPr>
          <w:rFonts w:eastAsia="SimSun"/>
          <w:sz w:val="24"/>
          <w:szCs w:val="24"/>
          <w:lang w:val="en-GB" w:eastAsia="zh-CN"/>
        </w:rPr>
        <w:t>提交了一份涵盖</w:t>
      </w:r>
      <w:r>
        <w:rPr>
          <w:rFonts w:eastAsia="SimSun" w:hint="eastAsia"/>
          <w:sz w:val="24"/>
          <w:szCs w:val="24"/>
          <w:lang w:val="en-GB" w:eastAsia="zh-CN"/>
        </w:rPr>
        <w:t>以前每一个</w:t>
      </w:r>
      <w:r>
        <w:rPr>
          <w:rFonts w:eastAsia="SimSun"/>
          <w:sz w:val="24"/>
          <w:szCs w:val="24"/>
          <w:lang w:val="en-GB" w:eastAsia="zh-CN"/>
        </w:rPr>
        <w:t>日历年的年度执行情况报告；完成了之前已核准</w:t>
      </w:r>
      <w:r>
        <w:rPr>
          <w:rFonts w:eastAsia="SimSun" w:hint="eastAsia"/>
          <w:sz w:val="24"/>
          <w:szCs w:val="24"/>
          <w:lang w:val="en-GB" w:eastAsia="zh-CN"/>
        </w:rPr>
        <w:t>分次拨款</w:t>
      </w:r>
      <w:r>
        <w:rPr>
          <w:rFonts w:eastAsia="SimSun"/>
          <w:sz w:val="24"/>
          <w:szCs w:val="24"/>
          <w:lang w:val="en-GB" w:eastAsia="zh-CN"/>
        </w:rPr>
        <w:t>中</w:t>
      </w:r>
      <w:r>
        <w:rPr>
          <w:rFonts w:eastAsia="SimSun" w:hint="eastAsia"/>
          <w:sz w:val="24"/>
          <w:szCs w:val="24"/>
          <w:lang w:val="en-GB" w:eastAsia="zh-CN"/>
        </w:rPr>
        <w:t>发起</w:t>
      </w:r>
      <w:r>
        <w:rPr>
          <w:rFonts w:eastAsia="SimSun"/>
          <w:sz w:val="24"/>
          <w:szCs w:val="24"/>
          <w:lang w:val="en-GB" w:eastAsia="zh-CN"/>
        </w:rPr>
        <w:t>的大部分活动；之前已核准</w:t>
      </w:r>
      <w:r>
        <w:rPr>
          <w:rFonts w:eastAsia="SimSun" w:hint="eastAsia"/>
          <w:sz w:val="24"/>
          <w:szCs w:val="24"/>
          <w:lang w:val="en-GB" w:eastAsia="zh-CN"/>
        </w:rPr>
        <w:t>分次拨款</w:t>
      </w:r>
      <w:r>
        <w:rPr>
          <w:rFonts w:eastAsia="SimSun"/>
          <w:sz w:val="24"/>
          <w:szCs w:val="24"/>
          <w:lang w:val="en-GB" w:eastAsia="zh-CN"/>
        </w:rPr>
        <w:t>可提供资金的发放率超过</w:t>
      </w:r>
      <w:r>
        <w:rPr>
          <w:rFonts w:eastAsia="SimSun"/>
          <w:sz w:val="24"/>
          <w:szCs w:val="24"/>
          <w:lang w:val="en-GB" w:eastAsia="zh-CN"/>
        </w:rPr>
        <w:t>20%</w:t>
      </w:r>
      <w:r>
        <w:rPr>
          <w:rFonts w:eastAsia="SimSun"/>
          <w:sz w:val="24"/>
          <w:szCs w:val="24"/>
          <w:lang w:val="en-GB" w:eastAsia="zh-CN"/>
        </w:rPr>
        <w:t>；</w:t>
      </w:r>
    </w:p>
    <w:p w14:paraId="77C79E9E" w14:textId="77777777" w:rsidR="00C662C1" w:rsidRDefault="00C662C1" w:rsidP="00D17DD7">
      <w:pPr>
        <w:widowControl w:val="0"/>
        <w:numPr>
          <w:ilvl w:val="1"/>
          <w:numId w:val="5"/>
        </w:numPr>
        <w:topLinePunct/>
        <w:spacing w:after="240" w:line="240" w:lineRule="atLeast"/>
        <w:outlineLvl w:val="1"/>
        <w:rPr>
          <w:rFonts w:eastAsia="SimSun"/>
          <w:sz w:val="24"/>
          <w:szCs w:val="24"/>
          <w:lang w:val="en-GB" w:eastAsia="zh-CN"/>
        </w:rPr>
      </w:pPr>
      <w:r>
        <w:rPr>
          <w:rFonts w:eastAsia="SimSun"/>
          <w:sz w:val="24"/>
          <w:szCs w:val="24"/>
          <w:lang w:val="en-GB" w:eastAsia="zh-CN"/>
        </w:rPr>
        <w:t>国家按照附录</w:t>
      </w:r>
      <w:r>
        <w:rPr>
          <w:rFonts w:eastAsia="SimSun"/>
          <w:sz w:val="24"/>
          <w:szCs w:val="24"/>
          <w:lang w:val="en-GB" w:eastAsia="zh-CN"/>
        </w:rPr>
        <w:t>4-A</w:t>
      </w:r>
      <w:r>
        <w:rPr>
          <w:rFonts w:eastAsia="SimSun"/>
          <w:sz w:val="24"/>
          <w:szCs w:val="24"/>
          <w:lang w:val="en-GB" w:eastAsia="zh-CN"/>
        </w:rPr>
        <w:t>提交了涵盖每个日历年的</w:t>
      </w:r>
      <w:r>
        <w:rPr>
          <w:rFonts w:eastAsia="SimSun" w:hint="eastAsia"/>
          <w:sz w:val="24"/>
          <w:szCs w:val="24"/>
          <w:lang w:val="en-GB" w:eastAsia="zh-CN"/>
        </w:rPr>
        <w:t>拨款实施计划</w:t>
      </w:r>
      <w:r>
        <w:rPr>
          <w:rFonts w:eastAsia="SimSun"/>
          <w:sz w:val="24"/>
          <w:szCs w:val="24"/>
          <w:lang w:val="en-GB" w:eastAsia="zh-CN"/>
        </w:rPr>
        <w:t>，</w:t>
      </w:r>
      <w:r>
        <w:rPr>
          <w:rFonts w:eastAsia="SimSun" w:hint="eastAsia"/>
          <w:sz w:val="24"/>
          <w:szCs w:val="24"/>
          <w:lang w:val="en-GB" w:eastAsia="zh-CN"/>
        </w:rPr>
        <w:t>直至并</w:t>
      </w:r>
      <w:r>
        <w:rPr>
          <w:rFonts w:eastAsia="SimSun"/>
          <w:sz w:val="24"/>
          <w:szCs w:val="24"/>
          <w:lang w:val="en-GB" w:eastAsia="zh-CN"/>
        </w:rPr>
        <w:t>包括供资</w:t>
      </w:r>
      <w:r>
        <w:rPr>
          <w:rFonts w:eastAsia="SimSun" w:hint="eastAsia"/>
          <w:sz w:val="24"/>
          <w:szCs w:val="24"/>
          <w:lang w:val="en-GB" w:eastAsia="zh-CN"/>
        </w:rPr>
        <w:t>核准</w:t>
      </w:r>
      <w:r>
        <w:rPr>
          <w:rFonts w:eastAsia="SimSun"/>
          <w:sz w:val="24"/>
          <w:szCs w:val="24"/>
          <w:lang w:val="en-GB" w:eastAsia="zh-CN"/>
        </w:rPr>
        <w:t>日程表预计提交下一次</w:t>
      </w:r>
      <w:r>
        <w:rPr>
          <w:rFonts w:eastAsia="SimSun" w:hint="eastAsia"/>
          <w:sz w:val="24"/>
          <w:szCs w:val="24"/>
          <w:lang w:val="en-GB" w:eastAsia="zh-CN"/>
        </w:rPr>
        <w:t>拨款的年度，如果是最后一次拨款，则直至</w:t>
      </w:r>
      <w:r>
        <w:rPr>
          <w:rFonts w:eastAsia="SimSun"/>
          <w:sz w:val="24"/>
          <w:szCs w:val="24"/>
          <w:lang w:val="en-GB" w:eastAsia="zh-CN"/>
        </w:rPr>
        <w:t>完成</w:t>
      </w:r>
      <w:r>
        <w:rPr>
          <w:rFonts w:eastAsia="SimSun" w:hint="eastAsia"/>
          <w:sz w:val="24"/>
          <w:szCs w:val="24"/>
          <w:lang w:val="en-GB" w:eastAsia="zh-CN"/>
        </w:rPr>
        <w:lastRenderedPageBreak/>
        <w:t>了</w:t>
      </w:r>
      <w:r>
        <w:rPr>
          <w:rFonts w:eastAsia="SimSun"/>
          <w:sz w:val="24"/>
          <w:szCs w:val="24"/>
          <w:lang w:val="en-GB" w:eastAsia="zh-CN"/>
        </w:rPr>
        <w:t>所有预期活动。</w:t>
      </w:r>
    </w:p>
    <w:p w14:paraId="401D0597" w14:textId="77777777" w:rsidR="00C662C1" w:rsidRDefault="00C662C1" w:rsidP="00C662C1">
      <w:pPr>
        <w:keepNext/>
        <w:spacing w:after="240" w:line="240" w:lineRule="atLeast"/>
        <w:rPr>
          <w:rFonts w:ascii="SimHei" w:eastAsia="SimHei" w:hAnsi="SimHei"/>
          <w:sz w:val="24"/>
          <w:lang w:val="en-GB" w:eastAsia="zh-CN"/>
        </w:rPr>
      </w:pPr>
      <w:r>
        <w:rPr>
          <w:rFonts w:ascii="SimHei" w:eastAsia="SimHei" w:hAnsi="SimHei"/>
          <w:sz w:val="24"/>
          <w:lang w:val="en-GB" w:eastAsia="zh-CN"/>
        </w:rPr>
        <w:t>监测</w:t>
      </w:r>
    </w:p>
    <w:p w14:paraId="346C44CD" w14:textId="77777777" w:rsidR="00C662C1" w:rsidRDefault="00C662C1" w:rsidP="00C662C1">
      <w:pPr>
        <w:keepNext/>
        <w:keepLines/>
        <w:numPr>
          <w:ilvl w:val="0"/>
          <w:numId w:val="1"/>
        </w:numPr>
        <w:tabs>
          <w:tab w:val="clear" w:pos="0"/>
        </w:tabs>
        <w:topLinePunct/>
        <w:spacing w:after="240" w:line="240" w:lineRule="atLeast"/>
        <w:outlineLvl w:val="0"/>
        <w:rPr>
          <w:rFonts w:eastAsia="SimSun"/>
          <w:sz w:val="24"/>
          <w:szCs w:val="24"/>
          <w:lang w:val="en-GB" w:eastAsia="zh-CN"/>
        </w:rPr>
      </w:pPr>
      <w:r>
        <w:rPr>
          <w:rFonts w:eastAsia="SimSun"/>
          <w:sz w:val="24"/>
          <w:szCs w:val="24"/>
          <w:lang w:val="en-GB" w:eastAsia="zh-CN"/>
        </w:rPr>
        <w:t>国家</w:t>
      </w:r>
      <w:r>
        <w:rPr>
          <w:rFonts w:eastAsia="SimSun" w:hint="eastAsia"/>
          <w:sz w:val="24"/>
          <w:szCs w:val="24"/>
          <w:lang w:val="en-GB" w:eastAsia="zh-CN"/>
        </w:rPr>
        <w:t>将</w:t>
      </w:r>
      <w:r>
        <w:rPr>
          <w:rFonts w:eastAsia="SimSun"/>
          <w:sz w:val="24"/>
          <w:szCs w:val="24"/>
          <w:lang w:val="en-GB" w:eastAsia="zh-CN"/>
        </w:rPr>
        <w:t>确保对本协定所规定活动进行准确的监测。附录</w:t>
      </w:r>
      <w:r>
        <w:rPr>
          <w:rFonts w:eastAsia="SimSun"/>
          <w:sz w:val="24"/>
          <w:szCs w:val="24"/>
          <w:lang w:val="en-GB" w:eastAsia="zh-CN"/>
        </w:rPr>
        <w:t>5-A</w:t>
      </w:r>
      <w:r>
        <w:rPr>
          <w:rFonts w:eastAsia="SimSun"/>
          <w:sz w:val="24"/>
          <w:szCs w:val="24"/>
          <w:lang w:val="en-GB" w:eastAsia="zh-CN"/>
        </w:rPr>
        <w:t>（</w:t>
      </w:r>
      <w:r>
        <w:rPr>
          <w:rFonts w:eastAsia="SimSun"/>
          <w:sz w:val="24"/>
          <w:szCs w:val="24"/>
          <w:lang w:val="en-GB" w:eastAsia="zh-CN"/>
        </w:rPr>
        <w:t>“</w:t>
      </w:r>
      <w:r>
        <w:rPr>
          <w:rFonts w:eastAsia="SimSun"/>
          <w:sz w:val="24"/>
          <w:szCs w:val="24"/>
          <w:lang w:val="en-GB" w:eastAsia="zh-CN"/>
        </w:rPr>
        <w:t>监测机构和作用</w:t>
      </w:r>
      <w:r>
        <w:rPr>
          <w:rFonts w:eastAsia="SimSun"/>
          <w:sz w:val="24"/>
          <w:szCs w:val="24"/>
          <w:lang w:val="en-GB" w:eastAsia="zh-CN"/>
        </w:rPr>
        <w:t>”</w:t>
      </w:r>
      <w:r>
        <w:rPr>
          <w:rFonts w:eastAsia="SimSun"/>
          <w:sz w:val="24"/>
          <w:szCs w:val="24"/>
          <w:lang w:val="en-GB" w:eastAsia="zh-CN"/>
        </w:rPr>
        <w:t>）所述机构应按照同一附录规定的作用和职责，对</w:t>
      </w:r>
      <w:r>
        <w:rPr>
          <w:rFonts w:eastAsia="SimSun" w:hint="eastAsia"/>
          <w:sz w:val="24"/>
          <w:szCs w:val="24"/>
          <w:lang w:val="en-GB" w:eastAsia="zh-CN"/>
        </w:rPr>
        <w:t>以前拨款实施计划</w:t>
      </w:r>
      <w:r>
        <w:rPr>
          <w:rFonts w:eastAsia="SimSun"/>
          <w:sz w:val="24"/>
          <w:szCs w:val="24"/>
          <w:lang w:val="en-GB" w:eastAsia="zh-CN"/>
        </w:rPr>
        <w:t>的活动的</w:t>
      </w:r>
      <w:r>
        <w:rPr>
          <w:rFonts w:eastAsia="SimSun" w:hint="eastAsia"/>
          <w:sz w:val="24"/>
          <w:szCs w:val="24"/>
          <w:lang w:val="en-GB" w:eastAsia="zh-CN"/>
        </w:rPr>
        <w:t>开展</w:t>
      </w:r>
      <w:r>
        <w:rPr>
          <w:rFonts w:eastAsia="SimSun"/>
          <w:sz w:val="24"/>
          <w:szCs w:val="24"/>
          <w:lang w:val="en-GB" w:eastAsia="zh-CN"/>
        </w:rPr>
        <w:t>情况进行监测，并</w:t>
      </w:r>
      <w:r>
        <w:rPr>
          <w:rFonts w:eastAsia="SimSun" w:hint="eastAsia"/>
          <w:sz w:val="24"/>
          <w:szCs w:val="24"/>
          <w:lang w:val="en-GB" w:eastAsia="zh-CN"/>
        </w:rPr>
        <w:t>提</w:t>
      </w:r>
      <w:r>
        <w:rPr>
          <w:rFonts w:eastAsia="SimSun"/>
          <w:sz w:val="24"/>
          <w:szCs w:val="24"/>
          <w:lang w:val="en-GB" w:eastAsia="zh-CN"/>
        </w:rPr>
        <w:t>出报告。</w:t>
      </w:r>
    </w:p>
    <w:p w14:paraId="3898493C" w14:textId="77777777" w:rsidR="00C662C1" w:rsidRDefault="00C662C1" w:rsidP="00C662C1">
      <w:pPr>
        <w:keepNext/>
        <w:spacing w:after="240" w:line="240" w:lineRule="atLeast"/>
        <w:rPr>
          <w:rFonts w:eastAsia="SimSun"/>
          <w:sz w:val="24"/>
          <w:lang w:val="en-GB" w:eastAsia="zh-CN"/>
        </w:rPr>
      </w:pPr>
      <w:r>
        <w:rPr>
          <w:rFonts w:ascii="SimHei" w:eastAsia="SimHei" w:hAnsi="SimHei"/>
          <w:sz w:val="24"/>
          <w:lang w:val="en-GB" w:eastAsia="zh-CN"/>
        </w:rPr>
        <w:t>资金重新分配的灵活性</w:t>
      </w:r>
    </w:p>
    <w:p w14:paraId="453E57B1" w14:textId="77777777" w:rsidR="00C662C1" w:rsidRDefault="00C662C1" w:rsidP="00C662C1">
      <w:pPr>
        <w:keepNext/>
        <w:keepLines/>
        <w:numPr>
          <w:ilvl w:val="0"/>
          <w:numId w:val="1"/>
        </w:numPr>
        <w:tabs>
          <w:tab w:val="clear" w:pos="0"/>
        </w:tabs>
        <w:topLinePunct/>
        <w:spacing w:after="240" w:line="240" w:lineRule="atLeast"/>
        <w:outlineLvl w:val="0"/>
        <w:rPr>
          <w:rFonts w:eastAsia="SimSun"/>
          <w:sz w:val="24"/>
          <w:szCs w:val="24"/>
          <w:lang w:val="en-GB" w:eastAsia="zh-CN"/>
        </w:rPr>
      </w:pPr>
      <w:r>
        <w:rPr>
          <w:rFonts w:eastAsia="SimSun"/>
          <w:sz w:val="24"/>
          <w:szCs w:val="24"/>
          <w:lang w:val="en-GB" w:eastAsia="zh-CN"/>
        </w:rPr>
        <w:t>执行委员会</w:t>
      </w:r>
      <w:r>
        <w:rPr>
          <w:rFonts w:eastAsia="SimSun" w:hint="eastAsia"/>
          <w:sz w:val="24"/>
          <w:szCs w:val="24"/>
          <w:lang w:val="en-GB" w:eastAsia="zh-CN"/>
        </w:rPr>
        <w:t>商定</w:t>
      </w:r>
      <w:r>
        <w:rPr>
          <w:rFonts w:eastAsia="SimSun"/>
          <w:sz w:val="24"/>
          <w:szCs w:val="24"/>
          <w:lang w:val="en-GB" w:eastAsia="zh-CN"/>
        </w:rPr>
        <w:t>，国家可根据</w:t>
      </w:r>
      <w:r>
        <w:rPr>
          <w:rFonts w:eastAsia="SimSun" w:hint="eastAsia"/>
          <w:sz w:val="24"/>
          <w:szCs w:val="24"/>
          <w:lang w:val="en-GB" w:eastAsia="zh-CN"/>
        </w:rPr>
        <w:t>情况变化，按照以下条件</w:t>
      </w:r>
      <w:r>
        <w:rPr>
          <w:rFonts w:eastAsia="SimSun"/>
          <w:sz w:val="24"/>
          <w:szCs w:val="24"/>
          <w:lang w:val="en-GB" w:eastAsia="zh-CN"/>
        </w:rPr>
        <w:t>灵活地重新分配已核准的全部或部分资金</w:t>
      </w:r>
      <w:r>
        <w:rPr>
          <w:rFonts w:eastAsia="SimSun" w:hint="eastAsia"/>
          <w:sz w:val="24"/>
          <w:szCs w:val="24"/>
          <w:lang w:val="en-GB" w:eastAsia="zh-CN"/>
        </w:rPr>
        <w:t>，从而</w:t>
      </w:r>
      <w:r>
        <w:rPr>
          <w:rFonts w:eastAsia="SimSun"/>
          <w:sz w:val="24"/>
          <w:szCs w:val="24"/>
          <w:lang w:val="en-GB" w:eastAsia="zh-CN"/>
        </w:rPr>
        <w:t>最平稳地减少附录</w:t>
      </w:r>
      <w:r>
        <w:rPr>
          <w:rFonts w:eastAsia="SimSun"/>
          <w:sz w:val="24"/>
          <w:szCs w:val="24"/>
          <w:lang w:val="en-GB" w:eastAsia="zh-CN"/>
        </w:rPr>
        <w:t>1-A</w:t>
      </w:r>
      <w:r>
        <w:rPr>
          <w:rFonts w:eastAsia="SimSun"/>
          <w:sz w:val="24"/>
          <w:szCs w:val="24"/>
          <w:lang w:val="en-GB" w:eastAsia="zh-CN"/>
        </w:rPr>
        <w:t>所述</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物质的消费</w:t>
      </w:r>
      <w:r>
        <w:rPr>
          <w:rFonts w:eastAsia="SimSun" w:hint="eastAsia"/>
          <w:sz w:val="24"/>
          <w:szCs w:val="24"/>
          <w:lang w:val="en-GB" w:eastAsia="zh-CN"/>
        </w:rPr>
        <w:t>，逐步减少</w:t>
      </w:r>
      <w:r>
        <w:rPr>
          <w:rFonts w:eastAsia="SimSun"/>
          <w:sz w:val="24"/>
          <w:szCs w:val="24"/>
          <w:lang w:val="en-GB" w:eastAsia="zh-CN"/>
        </w:rPr>
        <w:t>这些物质：</w:t>
      </w:r>
    </w:p>
    <w:p w14:paraId="03B6F36D" w14:textId="77777777" w:rsidR="00C662C1" w:rsidRDefault="00C662C1" w:rsidP="00D17DD7">
      <w:pPr>
        <w:widowControl w:val="0"/>
        <w:numPr>
          <w:ilvl w:val="1"/>
          <w:numId w:val="5"/>
        </w:numPr>
        <w:topLinePunct/>
        <w:spacing w:after="240" w:line="240" w:lineRule="atLeast"/>
        <w:outlineLvl w:val="1"/>
        <w:rPr>
          <w:rFonts w:eastAsia="SimSun"/>
          <w:sz w:val="24"/>
          <w:szCs w:val="24"/>
          <w:lang w:val="en-GB" w:eastAsia="zh-CN"/>
        </w:rPr>
      </w:pPr>
      <w:r>
        <w:rPr>
          <w:rFonts w:eastAsia="SimSun"/>
          <w:sz w:val="24"/>
          <w:szCs w:val="24"/>
          <w:lang w:val="en-GB" w:eastAsia="zh-CN"/>
        </w:rPr>
        <w:t>对资金分配有重大改变的，应该按上文第</w:t>
      </w:r>
      <w:r>
        <w:rPr>
          <w:rFonts w:eastAsia="SimSun"/>
          <w:sz w:val="24"/>
          <w:szCs w:val="24"/>
          <w:lang w:val="en-GB" w:eastAsia="zh-CN"/>
        </w:rPr>
        <w:t>5</w:t>
      </w:r>
      <w:r>
        <w:rPr>
          <w:rFonts w:eastAsia="SimSun"/>
          <w:sz w:val="24"/>
          <w:szCs w:val="24"/>
          <w:lang w:eastAsia="zh-CN"/>
        </w:rPr>
        <w:t>(d)</w:t>
      </w:r>
      <w:r>
        <w:rPr>
          <w:rFonts w:eastAsia="SimSun" w:hint="eastAsia"/>
          <w:sz w:val="24"/>
          <w:szCs w:val="24"/>
          <w:lang w:eastAsia="zh-CN"/>
        </w:rPr>
        <w:t>分段</w:t>
      </w:r>
      <w:r>
        <w:rPr>
          <w:rFonts w:eastAsia="SimSun"/>
          <w:sz w:val="24"/>
          <w:szCs w:val="24"/>
          <w:lang w:val="en-GB" w:eastAsia="zh-CN"/>
        </w:rPr>
        <w:t>的设想事先记入下一</w:t>
      </w:r>
      <w:r>
        <w:rPr>
          <w:rFonts w:eastAsia="SimSun" w:hint="eastAsia"/>
          <w:sz w:val="24"/>
          <w:szCs w:val="24"/>
          <w:lang w:val="en-GB" w:eastAsia="zh-CN"/>
        </w:rPr>
        <w:t>次拨款的实施计划</w:t>
      </w:r>
      <w:r>
        <w:rPr>
          <w:rFonts w:eastAsia="SimSun"/>
          <w:sz w:val="24"/>
          <w:szCs w:val="24"/>
          <w:lang w:val="en-GB" w:eastAsia="zh-CN"/>
        </w:rPr>
        <w:t>，或者作为对现有</w:t>
      </w:r>
      <w:r>
        <w:rPr>
          <w:rFonts w:eastAsia="SimSun" w:hint="eastAsia"/>
          <w:sz w:val="24"/>
          <w:szCs w:val="24"/>
          <w:lang w:val="en-GB" w:eastAsia="zh-CN"/>
        </w:rPr>
        <w:t>拨款实施计划</w:t>
      </w:r>
      <w:r>
        <w:rPr>
          <w:rFonts w:eastAsia="SimSun"/>
          <w:sz w:val="24"/>
          <w:szCs w:val="24"/>
          <w:lang w:val="en-GB" w:eastAsia="zh-CN"/>
        </w:rPr>
        <w:t>的修改，于任何一次执行委员会会议</w:t>
      </w:r>
      <w:r>
        <w:rPr>
          <w:rFonts w:eastAsia="SimSun"/>
          <w:sz w:val="24"/>
          <w:szCs w:val="24"/>
          <w:lang w:val="en-GB" w:eastAsia="zh-CN"/>
        </w:rPr>
        <w:t>10</w:t>
      </w:r>
      <w:r>
        <w:rPr>
          <w:rFonts w:eastAsia="SimSun"/>
          <w:sz w:val="24"/>
          <w:szCs w:val="24"/>
          <w:lang w:val="en-GB" w:eastAsia="zh-CN"/>
        </w:rPr>
        <w:t>周之前提交，供执行委员会核准。重大改变所涉及的是：</w:t>
      </w:r>
    </w:p>
    <w:p w14:paraId="1CA55313" w14:textId="77777777" w:rsidR="00C662C1" w:rsidRDefault="00C662C1" w:rsidP="00D17DD7">
      <w:pPr>
        <w:widowControl w:val="0"/>
        <w:numPr>
          <w:ilvl w:val="0"/>
          <w:numId w:val="12"/>
        </w:numPr>
        <w:topLinePunct/>
        <w:spacing w:after="240" w:line="240" w:lineRule="atLeast"/>
        <w:outlineLvl w:val="2"/>
        <w:rPr>
          <w:rFonts w:eastAsia="SimSun"/>
          <w:sz w:val="24"/>
          <w:szCs w:val="24"/>
          <w:lang w:val="en-GB" w:eastAsia="zh-CN"/>
        </w:rPr>
      </w:pPr>
      <w:r>
        <w:rPr>
          <w:rFonts w:eastAsia="SimSun"/>
          <w:sz w:val="24"/>
          <w:szCs w:val="24"/>
          <w:lang w:val="en-GB" w:eastAsia="zh-CN"/>
        </w:rPr>
        <w:t>有可能涉及影响多边基金的规则和政策的问题；</w:t>
      </w:r>
    </w:p>
    <w:p w14:paraId="0D70B568" w14:textId="77777777" w:rsidR="00C662C1" w:rsidRDefault="00C662C1" w:rsidP="00D17DD7">
      <w:pPr>
        <w:widowControl w:val="0"/>
        <w:numPr>
          <w:ilvl w:val="0"/>
          <w:numId w:val="12"/>
        </w:numPr>
        <w:topLinePunct/>
        <w:spacing w:after="240" w:line="240" w:lineRule="atLeast"/>
        <w:outlineLvl w:val="2"/>
        <w:rPr>
          <w:rFonts w:eastAsia="SimSun"/>
          <w:sz w:val="24"/>
          <w:szCs w:val="24"/>
          <w:lang w:val="en-GB" w:eastAsia="zh-CN"/>
        </w:rPr>
      </w:pPr>
      <w:r>
        <w:rPr>
          <w:rFonts w:eastAsia="SimSun"/>
          <w:sz w:val="24"/>
          <w:szCs w:val="24"/>
          <w:lang w:val="en-GB" w:eastAsia="zh-CN"/>
        </w:rPr>
        <w:t>可能修改本协定的任何条款的改变；</w:t>
      </w:r>
    </w:p>
    <w:p w14:paraId="37EBFE6B" w14:textId="77777777" w:rsidR="00C662C1" w:rsidRDefault="00C662C1" w:rsidP="00D17DD7">
      <w:pPr>
        <w:widowControl w:val="0"/>
        <w:numPr>
          <w:ilvl w:val="0"/>
          <w:numId w:val="12"/>
        </w:numPr>
        <w:topLinePunct/>
        <w:spacing w:after="240" w:line="240" w:lineRule="atLeast"/>
        <w:outlineLvl w:val="2"/>
        <w:rPr>
          <w:rFonts w:eastAsia="SimSun"/>
          <w:sz w:val="24"/>
          <w:szCs w:val="24"/>
          <w:lang w:val="en-GB" w:eastAsia="zh-CN"/>
        </w:rPr>
      </w:pPr>
      <w:r>
        <w:rPr>
          <w:rFonts w:eastAsia="SimSun" w:hint="eastAsia"/>
          <w:sz w:val="24"/>
          <w:szCs w:val="24"/>
          <w:lang w:val="en-GB" w:eastAsia="zh-CN"/>
        </w:rPr>
        <w:t>导致</w:t>
      </w:r>
      <w:r>
        <w:rPr>
          <w:rFonts w:eastAsia="SimSun"/>
          <w:sz w:val="24"/>
          <w:szCs w:val="24"/>
          <w:lang w:val="en-GB" w:eastAsia="zh-CN"/>
        </w:rPr>
        <w:t>已分配给</w:t>
      </w:r>
      <w:r>
        <w:rPr>
          <w:rFonts w:eastAsia="SimSun" w:hint="eastAsia"/>
          <w:sz w:val="24"/>
          <w:szCs w:val="24"/>
          <w:lang w:val="en-GB" w:eastAsia="zh-CN"/>
        </w:rPr>
        <w:t>具体</w:t>
      </w:r>
      <w:r>
        <w:rPr>
          <w:rFonts w:eastAsia="SimSun"/>
          <w:sz w:val="24"/>
          <w:szCs w:val="24"/>
          <w:lang w:val="en-GB" w:eastAsia="zh-CN"/>
        </w:rPr>
        <w:t>双边</w:t>
      </w:r>
      <w:r>
        <w:rPr>
          <w:rFonts w:eastAsia="SimSun" w:hint="eastAsia"/>
          <w:sz w:val="24"/>
          <w:szCs w:val="24"/>
          <w:lang w:val="en-GB" w:eastAsia="zh-CN"/>
        </w:rPr>
        <w:t>机构</w:t>
      </w:r>
      <w:r>
        <w:rPr>
          <w:rFonts w:eastAsia="SimSun"/>
          <w:sz w:val="24"/>
          <w:szCs w:val="24"/>
          <w:lang w:val="en-GB" w:eastAsia="zh-CN"/>
        </w:rPr>
        <w:t>或执行机构</w:t>
      </w:r>
      <w:r>
        <w:rPr>
          <w:rFonts w:eastAsia="SimSun" w:hint="eastAsia"/>
          <w:sz w:val="24"/>
          <w:szCs w:val="24"/>
          <w:lang w:val="en-GB" w:eastAsia="zh-CN"/>
        </w:rPr>
        <w:t>的</w:t>
      </w:r>
      <w:r>
        <w:rPr>
          <w:rFonts w:eastAsia="SimSun"/>
          <w:sz w:val="24"/>
          <w:szCs w:val="24"/>
          <w:lang w:val="en-GB" w:eastAsia="zh-CN"/>
        </w:rPr>
        <w:t>不同</w:t>
      </w:r>
      <w:r>
        <w:rPr>
          <w:rFonts w:eastAsia="SimSun" w:hint="eastAsia"/>
          <w:sz w:val="24"/>
          <w:szCs w:val="24"/>
          <w:lang w:val="en-GB" w:eastAsia="zh-CN"/>
        </w:rPr>
        <w:t>分次拨款</w:t>
      </w:r>
      <w:r>
        <w:rPr>
          <w:rFonts w:eastAsia="SimSun"/>
          <w:sz w:val="24"/>
          <w:szCs w:val="24"/>
          <w:lang w:val="en-GB" w:eastAsia="zh-CN"/>
        </w:rPr>
        <w:t>的资金年度数额</w:t>
      </w:r>
      <w:r>
        <w:rPr>
          <w:rFonts w:eastAsia="SimSun" w:hint="eastAsia"/>
          <w:sz w:val="24"/>
          <w:szCs w:val="24"/>
          <w:lang w:val="en-GB" w:eastAsia="zh-CN"/>
        </w:rPr>
        <w:t>发生</w:t>
      </w:r>
      <w:r>
        <w:rPr>
          <w:rFonts w:eastAsia="SimSun"/>
          <w:sz w:val="24"/>
          <w:szCs w:val="24"/>
          <w:lang w:val="en-GB" w:eastAsia="zh-CN"/>
        </w:rPr>
        <w:t>变化；</w:t>
      </w:r>
    </w:p>
    <w:p w14:paraId="738C2C14" w14:textId="77777777" w:rsidR="00C662C1" w:rsidRDefault="00C662C1" w:rsidP="00D17DD7">
      <w:pPr>
        <w:widowControl w:val="0"/>
        <w:numPr>
          <w:ilvl w:val="0"/>
          <w:numId w:val="12"/>
        </w:numPr>
        <w:topLinePunct/>
        <w:spacing w:after="240" w:line="240" w:lineRule="atLeast"/>
        <w:outlineLvl w:val="2"/>
        <w:rPr>
          <w:rFonts w:eastAsia="SimSun"/>
          <w:sz w:val="24"/>
          <w:szCs w:val="24"/>
          <w:lang w:val="en-GB" w:eastAsia="zh-CN"/>
        </w:rPr>
      </w:pPr>
      <w:r>
        <w:rPr>
          <w:rFonts w:eastAsia="SimSun"/>
          <w:sz w:val="24"/>
          <w:szCs w:val="24"/>
          <w:lang w:val="en-GB" w:eastAsia="zh-CN"/>
        </w:rPr>
        <w:t>为</w:t>
      </w:r>
      <w:r>
        <w:rPr>
          <w:rFonts w:eastAsia="SimSun" w:hint="eastAsia"/>
          <w:sz w:val="24"/>
          <w:szCs w:val="24"/>
          <w:lang w:val="en-GB" w:eastAsia="zh-CN"/>
        </w:rPr>
        <w:t>没有</w:t>
      </w:r>
      <w:r>
        <w:rPr>
          <w:rFonts w:eastAsia="SimSun"/>
          <w:sz w:val="24"/>
          <w:szCs w:val="24"/>
          <w:lang w:val="en-GB" w:eastAsia="zh-CN"/>
        </w:rPr>
        <w:t>列入</w:t>
      </w:r>
      <w:r>
        <w:rPr>
          <w:rFonts w:eastAsia="SimSun" w:hint="eastAsia"/>
          <w:sz w:val="24"/>
          <w:szCs w:val="24"/>
          <w:lang w:val="en-GB" w:eastAsia="zh-CN"/>
        </w:rPr>
        <w:t>当前已</w:t>
      </w:r>
      <w:r>
        <w:rPr>
          <w:rFonts w:eastAsia="SimSun"/>
          <w:sz w:val="24"/>
          <w:szCs w:val="24"/>
          <w:lang w:val="en-GB" w:eastAsia="zh-CN"/>
        </w:rPr>
        <w:t>核准</w:t>
      </w:r>
      <w:r>
        <w:rPr>
          <w:rFonts w:eastAsia="SimSun" w:hint="eastAsia"/>
          <w:sz w:val="24"/>
          <w:szCs w:val="24"/>
          <w:lang w:val="en-GB" w:eastAsia="zh-CN"/>
        </w:rPr>
        <w:t>拨款实施计划</w:t>
      </w:r>
      <w:r>
        <w:rPr>
          <w:rFonts w:eastAsia="SimSun"/>
          <w:sz w:val="24"/>
          <w:szCs w:val="24"/>
          <w:lang w:val="en-GB" w:eastAsia="zh-CN"/>
        </w:rPr>
        <w:t>的活动提供资金，或自</w:t>
      </w:r>
      <w:r>
        <w:rPr>
          <w:rFonts w:eastAsia="SimSun" w:hint="eastAsia"/>
          <w:sz w:val="24"/>
          <w:szCs w:val="24"/>
          <w:lang w:val="en-GB" w:eastAsia="zh-CN"/>
        </w:rPr>
        <w:t>拨款实施计划</w:t>
      </w:r>
      <w:r>
        <w:rPr>
          <w:rFonts w:eastAsia="SimSun"/>
          <w:sz w:val="24"/>
          <w:szCs w:val="24"/>
          <w:lang w:val="en-GB" w:eastAsia="zh-CN"/>
        </w:rPr>
        <w:t>中撤销其费用超过上一次所核准</w:t>
      </w:r>
      <w:r>
        <w:rPr>
          <w:rFonts w:eastAsia="SimSun" w:hint="eastAsia"/>
          <w:sz w:val="24"/>
          <w:szCs w:val="24"/>
          <w:lang w:val="en-GB" w:eastAsia="zh-CN"/>
        </w:rPr>
        <w:t>拨款</w:t>
      </w:r>
      <w:r>
        <w:rPr>
          <w:rFonts w:eastAsia="SimSun"/>
          <w:sz w:val="24"/>
          <w:szCs w:val="24"/>
          <w:lang w:val="en-GB" w:eastAsia="zh-CN"/>
        </w:rPr>
        <w:t>费用总</w:t>
      </w:r>
      <w:r>
        <w:rPr>
          <w:rFonts w:eastAsia="SimSun" w:hint="eastAsia"/>
          <w:sz w:val="24"/>
          <w:szCs w:val="24"/>
          <w:lang w:val="en-GB" w:eastAsia="zh-CN"/>
        </w:rPr>
        <w:t>额的</w:t>
      </w:r>
      <w:r>
        <w:rPr>
          <w:rFonts w:eastAsia="SimSun"/>
          <w:sz w:val="24"/>
          <w:szCs w:val="24"/>
          <w:lang w:val="en-GB" w:eastAsia="zh-CN"/>
        </w:rPr>
        <w:t>30%</w:t>
      </w:r>
      <w:r>
        <w:rPr>
          <w:rFonts w:eastAsia="SimSun"/>
          <w:sz w:val="24"/>
          <w:szCs w:val="24"/>
          <w:lang w:val="en-GB" w:eastAsia="zh-CN"/>
        </w:rPr>
        <w:t>的某一项活动；</w:t>
      </w:r>
    </w:p>
    <w:p w14:paraId="6383F9F8" w14:textId="77777777" w:rsidR="00C662C1" w:rsidRDefault="00C662C1" w:rsidP="00D17DD7">
      <w:pPr>
        <w:widowControl w:val="0"/>
        <w:numPr>
          <w:ilvl w:val="0"/>
          <w:numId w:val="12"/>
        </w:numPr>
        <w:topLinePunct/>
        <w:spacing w:after="240" w:line="240" w:lineRule="atLeast"/>
        <w:outlineLvl w:val="2"/>
        <w:rPr>
          <w:rFonts w:eastAsia="SimSun"/>
          <w:sz w:val="24"/>
          <w:szCs w:val="24"/>
          <w:lang w:val="en-GB" w:eastAsia="zh-CN"/>
        </w:rPr>
      </w:pPr>
      <w:r>
        <w:rPr>
          <w:rFonts w:eastAsia="SimSun"/>
          <w:sz w:val="24"/>
          <w:szCs w:val="24"/>
          <w:lang w:val="en-GB" w:eastAsia="zh-CN"/>
        </w:rPr>
        <w:t>替代技术的改变，但有一项谅解</w:t>
      </w:r>
      <w:r>
        <w:rPr>
          <w:rFonts w:eastAsia="SimSun" w:hint="eastAsia"/>
          <w:sz w:val="24"/>
          <w:szCs w:val="24"/>
          <w:lang w:val="en-GB" w:eastAsia="zh-CN"/>
        </w:rPr>
        <w:t>是</w:t>
      </w:r>
      <w:r>
        <w:rPr>
          <w:rFonts w:eastAsia="SimSun"/>
          <w:sz w:val="24"/>
          <w:szCs w:val="24"/>
          <w:lang w:val="en-GB" w:eastAsia="zh-CN"/>
        </w:rPr>
        <w:t>，提交</w:t>
      </w:r>
      <w:r>
        <w:rPr>
          <w:rFonts w:eastAsia="SimSun" w:hint="eastAsia"/>
          <w:sz w:val="24"/>
          <w:szCs w:val="24"/>
          <w:lang w:val="en-GB" w:eastAsia="zh-CN"/>
        </w:rPr>
        <w:t>的任何</w:t>
      </w:r>
      <w:r>
        <w:rPr>
          <w:rFonts w:eastAsia="SimSun"/>
          <w:sz w:val="24"/>
          <w:szCs w:val="24"/>
          <w:lang w:val="en-GB" w:eastAsia="zh-CN"/>
        </w:rPr>
        <w:t>此种</w:t>
      </w:r>
      <w:r>
        <w:rPr>
          <w:rFonts w:eastAsia="SimSun" w:hint="eastAsia"/>
          <w:sz w:val="24"/>
          <w:szCs w:val="24"/>
          <w:lang w:val="en-GB" w:eastAsia="zh-CN"/>
        </w:rPr>
        <w:t>请求均</w:t>
      </w:r>
      <w:r>
        <w:rPr>
          <w:rFonts w:eastAsia="SimSun"/>
          <w:sz w:val="24"/>
          <w:szCs w:val="24"/>
          <w:lang w:val="en-GB" w:eastAsia="zh-CN"/>
        </w:rPr>
        <w:t>须指明相关的增支费用、对气候的潜在影响以及将要淘汰的</w:t>
      </w:r>
      <w:r>
        <w:rPr>
          <w:rFonts w:eastAsia="SimSun" w:hint="eastAsia"/>
          <w:sz w:val="24"/>
          <w:szCs w:val="24"/>
          <w:lang w:val="en-GB" w:eastAsia="zh-CN"/>
        </w:rPr>
        <w:t>吨二氧化碳当量</w:t>
      </w:r>
      <w:r>
        <w:rPr>
          <w:rFonts w:eastAsia="SimSun"/>
          <w:sz w:val="24"/>
          <w:szCs w:val="24"/>
          <w:lang w:val="en-GB" w:eastAsia="zh-CN"/>
        </w:rPr>
        <w:t>数的任何差别（如适用），同时确认：国家同意与改变技术相关的潜在节省将相应地减少本协定下的总体</w:t>
      </w:r>
      <w:r>
        <w:rPr>
          <w:rFonts w:eastAsia="SimSun" w:hint="eastAsia"/>
          <w:sz w:val="24"/>
          <w:szCs w:val="24"/>
          <w:lang w:val="en-GB" w:eastAsia="zh-CN"/>
        </w:rPr>
        <w:t>供资</w:t>
      </w:r>
      <w:r>
        <w:rPr>
          <w:rFonts w:eastAsia="SimSun"/>
          <w:sz w:val="24"/>
          <w:szCs w:val="24"/>
          <w:lang w:val="en-GB" w:eastAsia="zh-CN"/>
        </w:rPr>
        <w:t>数额；</w:t>
      </w:r>
    </w:p>
    <w:p w14:paraId="59197EED" w14:textId="77777777" w:rsidR="00C662C1" w:rsidRDefault="00C662C1" w:rsidP="00D17DD7">
      <w:pPr>
        <w:widowControl w:val="0"/>
        <w:numPr>
          <w:ilvl w:val="1"/>
          <w:numId w:val="5"/>
        </w:numPr>
        <w:topLinePunct/>
        <w:spacing w:after="240" w:line="240" w:lineRule="atLeast"/>
        <w:outlineLvl w:val="1"/>
        <w:rPr>
          <w:rFonts w:eastAsia="SimSun"/>
          <w:sz w:val="24"/>
          <w:szCs w:val="24"/>
          <w:lang w:val="en-GB" w:eastAsia="zh-CN"/>
        </w:rPr>
      </w:pPr>
      <w:r>
        <w:rPr>
          <w:rFonts w:eastAsia="SimSun" w:hint="eastAsia"/>
          <w:sz w:val="24"/>
          <w:szCs w:val="24"/>
          <w:lang w:val="en-GB" w:eastAsia="zh-CN"/>
        </w:rPr>
        <w:t>对于</w:t>
      </w:r>
      <w:r>
        <w:rPr>
          <w:rFonts w:eastAsia="SimSun"/>
          <w:sz w:val="24"/>
          <w:szCs w:val="24"/>
          <w:lang w:val="en-GB" w:eastAsia="zh-CN"/>
        </w:rPr>
        <w:t>不被视为重大改变的</w:t>
      </w:r>
      <w:r>
        <w:rPr>
          <w:rFonts w:eastAsia="SimSun" w:hint="eastAsia"/>
          <w:sz w:val="24"/>
          <w:szCs w:val="24"/>
          <w:lang w:val="en-GB" w:eastAsia="zh-CN"/>
        </w:rPr>
        <w:t>资金</w:t>
      </w:r>
      <w:r>
        <w:rPr>
          <w:rFonts w:eastAsia="SimSun"/>
          <w:sz w:val="24"/>
          <w:szCs w:val="24"/>
          <w:lang w:val="en-GB" w:eastAsia="zh-CN"/>
        </w:rPr>
        <w:t>重新分配，可纳入当时正在执行的已核准的</w:t>
      </w:r>
      <w:r>
        <w:rPr>
          <w:rFonts w:eastAsia="SimSun" w:hint="eastAsia"/>
          <w:sz w:val="24"/>
          <w:szCs w:val="24"/>
          <w:lang w:val="en-GB" w:eastAsia="zh-CN"/>
        </w:rPr>
        <w:t>拨款实施计划</w:t>
      </w:r>
      <w:r>
        <w:rPr>
          <w:rFonts w:eastAsia="SimSun"/>
          <w:sz w:val="24"/>
          <w:szCs w:val="24"/>
          <w:lang w:val="en-GB" w:eastAsia="zh-CN"/>
        </w:rPr>
        <w:t>，并在嗣后的</w:t>
      </w:r>
      <w:r>
        <w:rPr>
          <w:rFonts w:eastAsia="SimSun" w:hint="eastAsia"/>
          <w:sz w:val="24"/>
          <w:szCs w:val="24"/>
          <w:lang w:val="en-GB" w:eastAsia="zh-CN"/>
        </w:rPr>
        <w:t>拨款执行</w:t>
      </w:r>
      <w:r>
        <w:rPr>
          <w:rFonts w:eastAsia="SimSun"/>
          <w:sz w:val="24"/>
          <w:szCs w:val="24"/>
          <w:lang w:val="en-GB" w:eastAsia="zh-CN"/>
        </w:rPr>
        <w:t>情况报告中向执行委员会</w:t>
      </w:r>
      <w:r>
        <w:rPr>
          <w:rFonts w:eastAsia="SimSun" w:hint="eastAsia"/>
          <w:sz w:val="24"/>
          <w:szCs w:val="24"/>
          <w:lang w:val="en-GB" w:eastAsia="zh-CN"/>
        </w:rPr>
        <w:t>汇报</w:t>
      </w:r>
      <w:r>
        <w:rPr>
          <w:rFonts w:eastAsia="SimSun"/>
          <w:sz w:val="24"/>
          <w:szCs w:val="24"/>
          <w:lang w:val="en-GB" w:eastAsia="zh-CN"/>
        </w:rPr>
        <w:t>；</w:t>
      </w:r>
    </w:p>
    <w:p w14:paraId="42273026" w14:textId="77777777" w:rsidR="00C662C1" w:rsidRDefault="00C662C1" w:rsidP="00D17DD7">
      <w:pPr>
        <w:widowControl w:val="0"/>
        <w:numPr>
          <w:ilvl w:val="1"/>
          <w:numId w:val="5"/>
        </w:numPr>
        <w:topLinePunct/>
        <w:spacing w:after="240" w:line="240" w:lineRule="atLeast"/>
        <w:outlineLvl w:val="1"/>
        <w:rPr>
          <w:rFonts w:eastAsia="SimSun"/>
          <w:sz w:val="24"/>
          <w:szCs w:val="24"/>
          <w:lang w:val="en-GB" w:eastAsia="zh-CN"/>
        </w:rPr>
      </w:pPr>
      <w:r>
        <w:rPr>
          <w:rFonts w:eastAsia="SimSun"/>
          <w:sz w:val="24"/>
          <w:szCs w:val="24"/>
          <w:lang w:val="en-GB" w:eastAsia="zh-CN"/>
        </w:rPr>
        <w:t>双边</w:t>
      </w:r>
      <w:r>
        <w:rPr>
          <w:rFonts w:eastAsia="SimSun" w:hint="eastAsia"/>
          <w:sz w:val="24"/>
          <w:szCs w:val="24"/>
          <w:lang w:val="en-GB" w:eastAsia="zh-CN"/>
        </w:rPr>
        <w:t>机构</w:t>
      </w:r>
      <w:r>
        <w:rPr>
          <w:rFonts w:eastAsia="SimSun"/>
          <w:sz w:val="24"/>
          <w:szCs w:val="24"/>
          <w:lang w:val="en-GB" w:eastAsia="zh-CN"/>
        </w:rPr>
        <w:t>或执行机构或国家持有的</w:t>
      </w:r>
      <w:r>
        <w:rPr>
          <w:rFonts w:eastAsia="SimSun" w:hint="eastAsia"/>
          <w:sz w:val="24"/>
          <w:szCs w:val="24"/>
          <w:lang w:val="en-GB" w:eastAsia="zh-CN"/>
        </w:rPr>
        <w:t>任何</w:t>
      </w:r>
      <w:r>
        <w:rPr>
          <w:rFonts w:eastAsia="SimSun"/>
          <w:sz w:val="24"/>
          <w:szCs w:val="24"/>
          <w:lang w:val="en-GB" w:eastAsia="zh-CN"/>
        </w:rPr>
        <w:t>剩余资金均应根据本协定设想的最后一次</w:t>
      </w:r>
      <w:r>
        <w:rPr>
          <w:rFonts w:eastAsia="SimSun" w:hint="eastAsia"/>
          <w:sz w:val="24"/>
          <w:szCs w:val="24"/>
          <w:lang w:val="en-GB" w:eastAsia="zh-CN"/>
        </w:rPr>
        <w:t>拨款</w:t>
      </w:r>
      <w:r>
        <w:rPr>
          <w:rFonts w:eastAsia="SimSun"/>
          <w:sz w:val="24"/>
          <w:szCs w:val="24"/>
          <w:lang w:val="en-GB" w:eastAsia="zh-CN"/>
        </w:rPr>
        <w:t>完成时退回多边基金。</w:t>
      </w:r>
    </w:p>
    <w:p w14:paraId="746F0AC7" w14:textId="77777777" w:rsidR="00C662C1" w:rsidRDefault="00C662C1" w:rsidP="00C662C1">
      <w:pPr>
        <w:widowControl w:val="0"/>
        <w:numPr>
          <w:ilvl w:val="0"/>
          <w:numId w:val="1"/>
        </w:numPr>
        <w:tabs>
          <w:tab w:val="clear" w:pos="0"/>
        </w:tabs>
        <w:topLinePunct/>
        <w:spacing w:after="240" w:line="240" w:lineRule="atLeast"/>
        <w:outlineLvl w:val="0"/>
        <w:rPr>
          <w:rFonts w:eastAsia="SimSun"/>
          <w:sz w:val="24"/>
          <w:szCs w:val="24"/>
          <w:lang w:val="en-GB" w:eastAsia="zh-CN"/>
        </w:rPr>
      </w:pPr>
      <w:r>
        <w:rPr>
          <w:rFonts w:eastAsia="SimSun"/>
          <w:sz w:val="24"/>
          <w:szCs w:val="24"/>
          <w:lang w:val="en-GB" w:eastAsia="zh-CN"/>
        </w:rPr>
        <w:t>应特别注意《计划》中包括的制冷维修行业活动，尤其是国家</w:t>
      </w:r>
      <w:r>
        <w:rPr>
          <w:rFonts w:eastAsia="SimSun" w:hint="eastAsia"/>
          <w:sz w:val="24"/>
          <w:szCs w:val="24"/>
          <w:lang w:val="en-GB" w:eastAsia="zh-CN"/>
        </w:rPr>
        <w:t>可</w:t>
      </w:r>
      <w:r>
        <w:rPr>
          <w:rFonts w:eastAsia="SimSun"/>
          <w:sz w:val="24"/>
          <w:szCs w:val="24"/>
          <w:lang w:val="en-GB" w:eastAsia="zh-CN"/>
        </w:rPr>
        <w:t>利用本协定所提供的灵活性处理项目执行过程中可能产生的具体需要</w:t>
      </w:r>
      <w:r>
        <w:rPr>
          <w:rFonts w:eastAsia="SimSun" w:hint="eastAsia"/>
          <w:sz w:val="24"/>
          <w:szCs w:val="24"/>
          <w:lang w:val="en-GB" w:eastAsia="zh-CN"/>
        </w:rPr>
        <w:t>。</w:t>
      </w:r>
    </w:p>
    <w:p w14:paraId="62FD607D" w14:textId="77777777" w:rsidR="00C662C1" w:rsidRDefault="00C662C1" w:rsidP="00C662C1">
      <w:pPr>
        <w:spacing w:after="240" w:line="240" w:lineRule="atLeast"/>
        <w:rPr>
          <w:rFonts w:ascii="SimHei" w:eastAsia="SimHei" w:hAnsi="SimHei"/>
          <w:sz w:val="24"/>
          <w:lang w:val="en-GB" w:eastAsia="zh-CN"/>
        </w:rPr>
      </w:pPr>
      <w:r>
        <w:rPr>
          <w:rFonts w:ascii="SimHei" w:eastAsia="SimHei" w:hAnsi="SimHei"/>
          <w:sz w:val="24"/>
          <w:lang w:val="en-GB" w:eastAsia="zh-CN"/>
        </w:rPr>
        <w:t>双边</w:t>
      </w:r>
      <w:r>
        <w:rPr>
          <w:rFonts w:ascii="SimHei" w:eastAsia="SimHei" w:hAnsi="SimHei" w:hint="eastAsia"/>
          <w:sz w:val="24"/>
          <w:lang w:val="en-GB" w:eastAsia="zh-CN"/>
        </w:rPr>
        <w:t>机构</w:t>
      </w:r>
      <w:r>
        <w:rPr>
          <w:rFonts w:ascii="SimHei" w:eastAsia="SimHei" w:hAnsi="SimHei"/>
          <w:sz w:val="24"/>
          <w:lang w:val="en-GB" w:eastAsia="zh-CN"/>
        </w:rPr>
        <w:t>和执行机构</w:t>
      </w:r>
    </w:p>
    <w:p w14:paraId="2D6B8057" w14:textId="77777777" w:rsidR="00C662C1" w:rsidRDefault="00C662C1" w:rsidP="00C662C1">
      <w:pPr>
        <w:widowControl w:val="0"/>
        <w:numPr>
          <w:ilvl w:val="0"/>
          <w:numId w:val="1"/>
        </w:numPr>
        <w:tabs>
          <w:tab w:val="clear" w:pos="0"/>
        </w:tabs>
        <w:topLinePunct/>
        <w:spacing w:after="240" w:line="240" w:lineRule="atLeast"/>
        <w:outlineLvl w:val="0"/>
        <w:rPr>
          <w:rFonts w:eastAsia="SimSun"/>
          <w:sz w:val="24"/>
          <w:szCs w:val="24"/>
          <w:lang w:val="en-GB" w:eastAsia="zh-CN"/>
        </w:rPr>
      </w:pPr>
      <w:r>
        <w:rPr>
          <w:rFonts w:eastAsia="SimSun"/>
          <w:sz w:val="24"/>
          <w:szCs w:val="24"/>
          <w:lang w:val="en-GB" w:eastAsia="zh-CN"/>
        </w:rPr>
        <w:t>国家同意全面负责管理和执行本协定，以及为履行本协定的义务由国家或以国家名义开展的所有活动。</w:t>
      </w:r>
      <w:r>
        <w:rPr>
          <w:rFonts w:eastAsia="SimSun" w:hint="eastAsia"/>
          <w:sz w:val="24"/>
          <w:szCs w:val="24"/>
          <w:lang w:val="en-US" w:eastAsia="zh-CN"/>
        </w:rPr>
        <w:t>工发组织</w:t>
      </w:r>
      <w:r>
        <w:rPr>
          <w:rFonts w:eastAsia="SimSun"/>
          <w:sz w:val="24"/>
          <w:szCs w:val="24"/>
          <w:lang w:val="en-GB" w:eastAsia="zh-CN"/>
        </w:rPr>
        <w:t>同意担任牵头执行机构</w:t>
      </w:r>
      <w:r>
        <w:rPr>
          <w:rFonts w:eastAsia="SimSun" w:hint="eastAsia"/>
          <w:sz w:val="24"/>
          <w:szCs w:val="24"/>
          <w:lang w:val="en-GB" w:eastAsia="zh-CN"/>
        </w:rPr>
        <w:t>，</w:t>
      </w:r>
      <w:r>
        <w:rPr>
          <w:rFonts w:eastAsia="SimSun" w:hint="eastAsia"/>
          <w:sz w:val="24"/>
          <w:szCs w:val="24"/>
          <w:lang w:val="en-US" w:eastAsia="zh-CN"/>
        </w:rPr>
        <w:t>环境署</w:t>
      </w:r>
      <w:r>
        <w:rPr>
          <w:rFonts w:eastAsia="SimSun" w:hint="eastAsia"/>
          <w:sz w:val="24"/>
          <w:szCs w:val="24"/>
          <w:lang w:val="en-GB" w:eastAsia="zh-CN"/>
        </w:rPr>
        <w:t>则</w:t>
      </w:r>
      <w:r>
        <w:rPr>
          <w:rFonts w:eastAsia="SimSun"/>
          <w:sz w:val="24"/>
          <w:szCs w:val="24"/>
          <w:lang w:val="en-GB" w:eastAsia="zh-CN"/>
        </w:rPr>
        <w:t>同意在牵头执行机构领导</w:t>
      </w:r>
      <w:r>
        <w:rPr>
          <w:rFonts w:eastAsia="SimSun"/>
          <w:sz w:val="24"/>
          <w:szCs w:val="24"/>
          <w:lang w:val="en-GB" w:eastAsia="zh-CN"/>
        </w:rPr>
        <w:lastRenderedPageBreak/>
        <w:t>下，担任国家根据本协定开展的活动的合作执行机构。国家同意接受各种评价，评价可能在多边基金监测</w:t>
      </w:r>
      <w:r>
        <w:rPr>
          <w:rFonts w:eastAsia="SimSun" w:hint="eastAsia"/>
          <w:sz w:val="24"/>
          <w:szCs w:val="24"/>
          <w:lang w:val="en-GB" w:eastAsia="zh-CN"/>
        </w:rPr>
        <w:t>和</w:t>
      </w:r>
      <w:r>
        <w:rPr>
          <w:rFonts w:eastAsia="SimSun"/>
          <w:sz w:val="24"/>
          <w:szCs w:val="24"/>
          <w:lang w:val="en-GB" w:eastAsia="zh-CN"/>
        </w:rPr>
        <w:t>评价工作方案下或参与本协定的牵头执行机构</w:t>
      </w:r>
      <w:r>
        <w:rPr>
          <w:rFonts w:eastAsia="SimSun" w:hint="eastAsia"/>
          <w:sz w:val="24"/>
          <w:szCs w:val="24"/>
          <w:lang w:val="en-GB" w:eastAsia="zh-CN"/>
        </w:rPr>
        <w:t>和（或）合作执行机构</w:t>
      </w:r>
      <w:r>
        <w:rPr>
          <w:rFonts w:eastAsia="SimSun"/>
          <w:sz w:val="24"/>
          <w:szCs w:val="24"/>
          <w:lang w:val="en-GB" w:eastAsia="zh-CN"/>
        </w:rPr>
        <w:t>的评价方案下进行。</w:t>
      </w:r>
    </w:p>
    <w:p w14:paraId="102756C9" w14:textId="77777777" w:rsidR="00C662C1" w:rsidRDefault="00C662C1" w:rsidP="00C662C1">
      <w:pPr>
        <w:widowControl w:val="0"/>
        <w:numPr>
          <w:ilvl w:val="0"/>
          <w:numId w:val="1"/>
        </w:numPr>
        <w:tabs>
          <w:tab w:val="clear" w:pos="0"/>
        </w:tabs>
        <w:topLinePunct/>
        <w:spacing w:after="240" w:line="240" w:lineRule="atLeast"/>
        <w:outlineLvl w:val="0"/>
        <w:rPr>
          <w:rFonts w:eastAsia="SimSun"/>
          <w:sz w:val="24"/>
          <w:szCs w:val="24"/>
          <w:lang w:val="en-GB" w:eastAsia="zh-CN"/>
        </w:rPr>
      </w:pPr>
      <w:r>
        <w:rPr>
          <w:rFonts w:eastAsia="SimSun"/>
          <w:sz w:val="24"/>
          <w:szCs w:val="24"/>
          <w:lang w:val="en-GB" w:eastAsia="zh-CN"/>
        </w:rPr>
        <w:t>牵头执行机构将负责确保本协定下的所有活动的协调规划、</w:t>
      </w:r>
      <w:r>
        <w:rPr>
          <w:rFonts w:eastAsia="SimSun" w:hint="eastAsia"/>
          <w:sz w:val="24"/>
          <w:szCs w:val="24"/>
          <w:lang w:val="en-GB" w:eastAsia="zh-CN"/>
        </w:rPr>
        <w:t>实施</w:t>
      </w:r>
      <w:r>
        <w:rPr>
          <w:rFonts w:eastAsia="SimSun"/>
          <w:sz w:val="24"/>
          <w:szCs w:val="24"/>
          <w:lang w:val="en-GB" w:eastAsia="zh-CN"/>
        </w:rPr>
        <w:t>和报告工作，包括但不限于根据第</w:t>
      </w:r>
      <w:r>
        <w:rPr>
          <w:rFonts w:eastAsia="SimSun"/>
          <w:sz w:val="24"/>
          <w:szCs w:val="24"/>
          <w:lang w:val="en-GB" w:eastAsia="zh-CN"/>
        </w:rPr>
        <w:t>5(b)</w:t>
      </w:r>
      <w:r>
        <w:rPr>
          <w:rFonts w:eastAsia="SimSun" w:hint="eastAsia"/>
          <w:sz w:val="24"/>
          <w:szCs w:val="24"/>
          <w:lang w:val="en-GB" w:eastAsia="zh-CN"/>
        </w:rPr>
        <w:t>分段</w:t>
      </w:r>
      <w:r>
        <w:rPr>
          <w:rFonts w:eastAsia="SimSun"/>
          <w:sz w:val="24"/>
          <w:szCs w:val="24"/>
          <w:lang w:val="en-GB" w:eastAsia="zh-CN"/>
        </w:rPr>
        <w:t>进行的独立核查。</w:t>
      </w:r>
      <w:r>
        <w:rPr>
          <w:rFonts w:eastAsia="SimSun" w:hint="eastAsia"/>
          <w:sz w:val="24"/>
          <w:szCs w:val="24"/>
          <w:lang w:val="en-GB" w:eastAsia="zh-CN"/>
        </w:rPr>
        <w:t>合作执行机构将支持牵头执行机构，在牵头执行机构总体协调下实施计划。</w:t>
      </w:r>
      <w:r>
        <w:rPr>
          <w:rFonts w:eastAsia="SimSun"/>
          <w:sz w:val="24"/>
          <w:szCs w:val="24"/>
          <w:lang w:val="en-GB" w:eastAsia="zh-CN"/>
        </w:rPr>
        <w:t>牵头执行机构</w:t>
      </w:r>
      <w:r>
        <w:rPr>
          <w:rFonts w:eastAsia="SimSun" w:hint="eastAsia"/>
          <w:sz w:val="24"/>
          <w:szCs w:val="24"/>
          <w:lang w:val="en-GB" w:eastAsia="zh-CN"/>
        </w:rPr>
        <w:t>与合作执行机构</w:t>
      </w:r>
      <w:r>
        <w:rPr>
          <w:rFonts w:eastAsia="SimSun"/>
          <w:sz w:val="24"/>
          <w:szCs w:val="24"/>
          <w:lang w:val="en-GB" w:eastAsia="zh-CN"/>
        </w:rPr>
        <w:t>的角色</w:t>
      </w:r>
      <w:r>
        <w:rPr>
          <w:rFonts w:eastAsia="SimSun" w:hint="eastAsia"/>
          <w:sz w:val="24"/>
          <w:szCs w:val="24"/>
          <w:lang w:val="en-GB" w:eastAsia="zh-CN"/>
        </w:rPr>
        <w:t>分别</w:t>
      </w:r>
      <w:r>
        <w:rPr>
          <w:rFonts w:eastAsia="SimSun"/>
          <w:sz w:val="24"/>
          <w:szCs w:val="24"/>
          <w:lang w:val="en-GB" w:eastAsia="zh-CN"/>
        </w:rPr>
        <w:t>载于附录</w:t>
      </w:r>
      <w:r>
        <w:rPr>
          <w:rFonts w:eastAsia="SimSun"/>
          <w:sz w:val="24"/>
          <w:lang w:val="en-GB" w:eastAsia="zh-CN"/>
        </w:rPr>
        <w:t>6-A</w:t>
      </w:r>
      <w:r>
        <w:rPr>
          <w:rFonts w:eastAsia="SimSun" w:hint="eastAsia"/>
          <w:sz w:val="24"/>
          <w:lang w:val="en-GB" w:eastAsia="zh-CN"/>
        </w:rPr>
        <w:t>和附录</w:t>
      </w:r>
      <w:r>
        <w:rPr>
          <w:rFonts w:eastAsia="SimSun"/>
          <w:sz w:val="24"/>
          <w:lang w:val="en-GB" w:eastAsia="zh-CN"/>
        </w:rPr>
        <w:t>6-B</w:t>
      </w:r>
      <w:r>
        <w:rPr>
          <w:rFonts w:eastAsia="SimSun"/>
          <w:sz w:val="24"/>
          <w:lang w:val="en-GB" w:eastAsia="zh-CN"/>
        </w:rPr>
        <w:t>。</w:t>
      </w:r>
      <w:r>
        <w:rPr>
          <w:rFonts w:eastAsia="SimSun"/>
          <w:sz w:val="24"/>
          <w:szCs w:val="24"/>
          <w:lang w:val="en-GB" w:eastAsia="zh-CN"/>
        </w:rPr>
        <w:t>执行委员会原则上同意向牵头执行机构</w:t>
      </w:r>
      <w:r>
        <w:rPr>
          <w:rFonts w:eastAsia="SimSun" w:hint="eastAsia"/>
          <w:sz w:val="24"/>
          <w:szCs w:val="24"/>
          <w:lang w:val="en-GB" w:eastAsia="zh-CN"/>
        </w:rPr>
        <w:t>和合作执行机构</w:t>
      </w:r>
      <w:r>
        <w:rPr>
          <w:rFonts w:eastAsia="SimSun"/>
          <w:sz w:val="24"/>
          <w:szCs w:val="24"/>
          <w:lang w:val="en-GB" w:eastAsia="zh-CN"/>
        </w:rPr>
        <w:t>提供附录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2.2</w:t>
      </w:r>
      <w:r>
        <w:rPr>
          <w:rFonts w:eastAsia="SimSun" w:hint="eastAsia"/>
          <w:sz w:val="24"/>
          <w:szCs w:val="24"/>
          <w:lang w:val="en-GB" w:eastAsia="zh-CN"/>
        </w:rPr>
        <w:t>和</w:t>
      </w:r>
      <w:r>
        <w:rPr>
          <w:rFonts w:eastAsia="SimSun"/>
          <w:sz w:val="24"/>
          <w:szCs w:val="24"/>
          <w:lang w:val="en-GB" w:eastAsia="zh-CN"/>
        </w:rPr>
        <w:t>2.4</w:t>
      </w:r>
      <w:r>
        <w:rPr>
          <w:rFonts w:eastAsia="SimSun"/>
          <w:sz w:val="24"/>
          <w:szCs w:val="24"/>
          <w:lang w:val="en-GB" w:eastAsia="zh-CN"/>
        </w:rPr>
        <w:t>行所列费用。</w:t>
      </w:r>
    </w:p>
    <w:p w14:paraId="503913F1" w14:textId="77777777" w:rsidR="00C662C1" w:rsidRDefault="00C662C1" w:rsidP="00C662C1">
      <w:pPr>
        <w:spacing w:after="240" w:line="240" w:lineRule="atLeast"/>
        <w:rPr>
          <w:rFonts w:ascii="SimHei" w:eastAsia="SimHei" w:hAnsi="SimHei"/>
          <w:sz w:val="24"/>
          <w:lang w:val="en-GB" w:eastAsia="zh-CN"/>
        </w:rPr>
      </w:pPr>
      <w:r>
        <w:rPr>
          <w:rFonts w:ascii="SimHei" w:eastAsia="SimHei" w:hAnsi="SimHei"/>
          <w:sz w:val="24"/>
          <w:lang w:val="en-GB" w:eastAsia="zh-CN"/>
        </w:rPr>
        <w:t>不遵守协定</w:t>
      </w:r>
      <w:r>
        <w:rPr>
          <w:rFonts w:ascii="SimHei" w:eastAsia="SimHei" w:hAnsi="SimHei" w:hint="eastAsia"/>
          <w:sz w:val="24"/>
          <w:lang w:val="en-GB" w:eastAsia="zh-CN"/>
        </w:rPr>
        <w:t>目标</w:t>
      </w:r>
      <w:r>
        <w:rPr>
          <w:rFonts w:ascii="SimHei" w:eastAsia="SimHei" w:hAnsi="SimHei"/>
          <w:sz w:val="24"/>
          <w:lang w:val="en-GB" w:eastAsia="zh-CN"/>
        </w:rPr>
        <w:t>的情事</w:t>
      </w:r>
    </w:p>
    <w:p w14:paraId="38BEE3DC" w14:textId="77777777" w:rsidR="00C662C1" w:rsidRDefault="00C662C1" w:rsidP="00C662C1">
      <w:pPr>
        <w:widowControl w:val="0"/>
        <w:numPr>
          <w:ilvl w:val="0"/>
          <w:numId w:val="1"/>
        </w:numPr>
        <w:tabs>
          <w:tab w:val="clear" w:pos="0"/>
        </w:tabs>
        <w:topLinePunct/>
        <w:spacing w:after="240" w:line="240" w:lineRule="atLeast"/>
        <w:outlineLvl w:val="0"/>
        <w:rPr>
          <w:rFonts w:eastAsia="SimSun"/>
          <w:sz w:val="24"/>
          <w:szCs w:val="24"/>
          <w:lang w:val="en-GB" w:eastAsia="zh-CN"/>
        </w:rPr>
      </w:pPr>
      <w:r>
        <w:rPr>
          <w:rFonts w:eastAsia="SimSun"/>
          <w:sz w:val="24"/>
          <w:szCs w:val="24"/>
          <w:lang w:val="en-GB" w:eastAsia="zh-CN"/>
        </w:rPr>
        <w:t>国家如果由于任何原因没有达到附录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行规定的消除</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物质的目标，或</w:t>
      </w:r>
      <w:r>
        <w:rPr>
          <w:rFonts w:eastAsia="SimSun" w:hint="eastAsia"/>
          <w:sz w:val="24"/>
          <w:szCs w:val="24"/>
          <w:lang w:val="en-GB" w:eastAsia="zh-CN"/>
        </w:rPr>
        <w:t>以其他方式</w:t>
      </w:r>
      <w:r>
        <w:rPr>
          <w:rFonts w:eastAsia="SimSun"/>
          <w:sz w:val="24"/>
          <w:szCs w:val="24"/>
          <w:lang w:val="en-GB" w:eastAsia="zh-CN"/>
        </w:rPr>
        <w:t>没有遵守本协定，则同意</w:t>
      </w:r>
      <w:r>
        <w:rPr>
          <w:rFonts w:eastAsia="SimSun" w:hint="eastAsia"/>
          <w:sz w:val="24"/>
          <w:szCs w:val="24"/>
          <w:lang w:val="en-GB" w:eastAsia="zh-CN"/>
        </w:rPr>
        <w:t>本</w:t>
      </w:r>
      <w:r>
        <w:rPr>
          <w:rFonts w:eastAsia="SimSun"/>
          <w:sz w:val="24"/>
          <w:szCs w:val="24"/>
          <w:lang w:val="en-GB" w:eastAsia="zh-CN"/>
        </w:rPr>
        <w:t>国将无权按照资金核准时间表得到资金。</w:t>
      </w:r>
      <w:r>
        <w:rPr>
          <w:rFonts w:eastAsia="SimSun" w:hint="eastAsia"/>
          <w:sz w:val="24"/>
          <w:szCs w:val="24"/>
          <w:lang w:val="en-GB" w:eastAsia="zh-CN"/>
        </w:rPr>
        <w:t>如</w:t>
      </w:r>
      <w:r>
        <w:rPr>
          <w:rFonts w:eastAsia="SimSun"/>
          <w:sz w:val="24"/>
          <w:szCs w:val="24"/>
          <w:lang w:val="en-GB" w:eastAsia="zh-CN"/>
        </w:rPr>
        <w:t>国家证明已履行</w:t>
      </w:r>
      <w:r>
        <w:rPr>
          <w:rFonts w:eastAsia="SimSun" w:hint="eastAsia"/>
          <w:sz w:val="24"/>
          <w:szCs w:val="24"/>
          <w:lang w:val="en-GB" w:eastAsia="zh-CN"/>
        </w:rPr>
        <w:t>在</w:t>
      </w:r>
      <w:r>
        <w:rPr>
          <w:rFonts w:eastAsia="SimSun"/>
          <w:sz w:val="24"/>
          <w:szCs w:val="24"/>
          <w:lang w:val="en-GB" w:eastAsia="zh-CN"/>
        </w:rPr>
        <w:t>接受资金核准时间表所列下一</w:t>
      </w:r>
      <w:r>
        <w:rPr>
          <w:rFonts w:eastAsia="SimSun" w:hint="eastAsia"/>
          <w:sz w:val="24"/>
          <w:szCs w:val="24"/>
          <w:lang w:val="en-GB" w:eastAsia="zh-CN"/>
        </w:rPr>
        <w:t>次供资</w:t>
      </w:r>
      <w:r>
        <w:rPr>
          <w:rFonts w:eastAsia="SimSun"/>
          <w:sz w:val="24"/>
          <w:szCs w:val="24"/>
          <w:lang w:val="en-GB" w:eastAsia="zh-CN"/>
        </w:rPr>
        <w:t>之前应当履行的所有义务之后，执行委员会将酌情处理，按照</w:t>
      </w:r>
      <w:r>
        <w:rPr>
          <w:rFonts w:eastAsia="SimSun" w:hint="eastAsia"/>
          <w:sz w:val="24"/>
          <w:szCs w:val="24"/>
          <w:lang w:val="en-GB" w:eastAsia="zh-CN"/>
        </w:rPr>
        <w:t>其</w:t>
      </w:r>
      <w:r>
        <w:rPr>
          <w:rFonts w:eastAsia="SimSun"/>
          <w:sz w:val="24"/>
          <w:szCs w:val="24"/>
          <w:lang w:val="en-GB" w:eastAsia="zh-CN"/>
        </w:rPr>
        <w:t>确定的订正资金核准时间表恢复供资。国家</w:t>
      </w:r>
      <w:r>
        <w:rPr>
          <w:rFonts w:eastAsia="SimSun" w:hint="eastAsia"/>
          <w:sz w:val="24"/>
          <w:szCs w:val="24"/>
          <w:lang w:val="en-GB" w:eastAsia="zh-CN"/>
        </w:rPr>
        <w:t>确认</w:t>
      </w:r>
      <w:r>
        <w:rPr>
          <w:rFonts w:eastAsia="SimSun"/>
          <w:sz w:val="24"/>
          <w:szCs w:val="24"/>
          <w:lang w:val="en-GB" w:eastAsia="zh-CN"/>
        </w:rPr>
        <w:t>，执行委员会可按照任何一年未能削减的消费量的每一公斤</w:t>
      </w:r>
      <w:r>
        <w:rPr>
          <w:rFonts w:eastAsia="SimSun" w:hint="eastAsia"/>
          <w:sz w:val="24"/>
          <w:szCs w:val="24"/>
          <w:lang w:val="en-US" w:eastAsia="zh-CN"/>
        </w:rPr>
        <w:t>二氧化碳当量</w:t>
      </w:r>
      <w:r>
        <w:rPr>
          <w:rFonts w:eastAsia="SimSun"/>
          <w:sz w:val="24"/>
          <w:szCs w:val="24"/>
          <w:lang w:val="en-GB" w:eastAsia="zh-CN"/>
        </w:rPr>
        <w:t>计算，减少附录</w:t>
      </w:r>
      <w:r>
        <w:rPr>
          <w:rFonts w:eastAsia="SimSun"/>
          <w:sz w:val="24"/>
          <w:szCs w:val="24"/>
          <w:lang w:val="en-GB" w:eastAsia="zh-CN"/>
        </w:rPr>
        <w:t>7-A</w:t>
      </w:r>
      <w:r>
        <w:rPr>
          <w:rFonts w:eastAsia="SimSun"/>
          <w:sz w:val="24"/>
          <w:szCs w:val="24"/>
          <w:lang w:val="en-GB" w:eastAsia="zh-CN"/>
        </w:rPr>
        <w:t>所述</w:t>
      </w:r>
      <w:r>
        <w:rPr>
          <w:rFonts w:eastAsia="SimSun" w:hint="eastAsia"/>
          <w:sz w:val="24"/>
          <w:szCs w:val="24"/>
          <w:lang w:val="en-GB" w:eastAsia="zh-CN"/>
        </w:rPr>
        <w:t>供资</w:t>
      </w:r>
      <w:r>
        <w:rPr>
          <w:rFonts w:eastAsia="SimSun"/>
          <w:sz w:val="24"/>
          <w:szCs w:val="24"/>
          <w:lang w:val="en-GB" w:eastAsia="zh-CN"/>
        </w:rPr>
        <w:t>金额（</w:t>
      </w:r>
      <w:r>
        <w:rPr>
          <w:rFonts w:eastAsia="SimSun"/>
          <w:sz w:val="24"/>
          <w:szCs w:val="24"/>
          <w:lang w:val="en-GB" w:eastAsia="zh-CN"/>
        </w:rPr>
        <w:t>“</w:t>
      </w:r>
      <w:r>
        <w:rPr>
          <w:rFonts w:eastAsia="SimSun"/>
          <w:sz w:val="24"/>
          <w:szCs w:val="24"/>
          <w:lang w:val="en-GB" w:eastAsia="zh-CN"/>
        </w:rPr>
        <w:t>因未履约而减少供资</w:t>
      </w:r>
      <w:r>
        <w:rPr>
          <w:rFonts w:eastAsia="SimSun"/>
          <w:sz w:val="24"/>
          <w:szCs w:val="24"/>
          <w:lang w:val="en-GB" w:eastAsia="zh-CN"/>
        </w:rPr>
        <w:t>”</w:t>
      </w:r>
      <w:r>
        <w:rPr>
          <w:rFonts w:eastAsia="SimSun"/>
          <w:sz w:val="24"/>
          <w:szCs w:val="24"/>
          <w:lang w:val="en-GB" w:eastAsia="zh-CN"/>
        </w:rPr>
        <w:t>）。执行委员会将针对国家未能履行协定的</w:t>
      </w:r>
      <w:r>
        <w:rPr>
          <w:rFonts w:eastAsia="SimSun" w:hint="eastAsia"/>
          <w:sz w:val="24"/>
          <w:szCs w:val="24"/>
          <w:lang w:val="en-GB" w:eastAsia="zh-CN"/>
        </w:rPr>
        <w:t>每个</w:t>
      </w:r>
      <w:r>
        <w:rPr>
          <w:rFonts w:eastAsia="SimSun"/>
          <w:sz w:val="24"/>
          <w:szCs w:val="24"/>
          <w:lang w:val="en-GB" w:eastAsia="zh-CN"/>
        </w:rPr>
        <w:t>具体</w:t>
      </w:r>
      <w:r>
        <w:rPr>
          <w:rFonts w:eastAsia="SimSun" w:hint="eastAsia"/>
          <w:sz w:val="24"/>
          <w:szCs w:val="24"/>
          <w:lang w:val="en-GB" w:eastAsia="zh-CN"/>
        </w:rPr>
        <w:t>个</w:t>
      </w:r>
      <w:r>
        <w:rPr>
          <w:rFonts w:eastAsia="SimSun"/>
          <w:sz w:val="24"/>
          <w:szCs w:val="24"/>
          <w:lang w:val="en-GB" w:eastAsia="zh-CN"/>
        </w:rPr>
        <w:t>案进行讨论，并做出相关决定。根据上文第</w:t>
      </w:r>
      <w:r>
        <w:rPr>
          <w:rFonts w:eastAsia="SimSun"/>
          <w:sz w:val="24"/>
          <w:szCs w:val="24"/>
          <w:lang w:val="en-GB" w:eastAsia="zh-CN"/>
        </w:rPr>
        <w:t>5</w:t>
      </w:r>
      <w:r>
        <w:rPr>
          <w:rFonts w:eastAsia="SimSun" w:hint="eastAsia"/>
          <w:sz w:val="24"/>
          <w:szCs w:val="24"/>
          <w:lang w:val="en-GB" w:eastAsia="zh-CN"/>
        </w:rPr>
        <w:t>段</w:t>
      </w:r>
      <w:r>
        <w:rPr>
          <w:rFonts w:eastAsia="SimSun"/>
          <w:sz w:val="24"/>
          <w:szCs w:val="24"/>
          <w:lang w:val="en-GB" w:eastAsia="zh-CN"/>
        </w:rPr>
        <w:t>，一旦作出决定，不遵守此协定的具体</w:t>
      </w:r>
      <w:r>
        <w:rPr>
          <w:rFonts w:eastAsia="SimSun" w:hint="eastAsia"/>
          <w:sz w:val="24"/>
          <w:szCs w:val="24"/>
          <w:lang w:val="en-GB" w:eastAsia="zh-CN"/>
        </w:rPr>
        <w:t>个</w:t>
      </w:r>
      <w:r>
        <w:rPr>
          <w:rFonts w:eastAsia="SimSun"/>
          <w:sz w:val="24"/>
          <w:szCs w:val="24"/>
          <w:lang w:val="en-GB" w:eastAsia="zh-CN"/>
        </w:rPr>
        <w:t>案将不会妨碍对未来</w:t>
      </w:r>
      <w:r>
        <w:rPr>
          <w:rFonts w:eastAsia="SimSun" w:hint="eastAsia"/>
          <w:sz w:val="24"/>
          <w:szCs w:val="24"/>
          <w:lang w:val="en-GB" w:eastAsia="zh-CN"/>
        </w:rPr>
        <w:t>分次拨款</w:t>
      </w:r>
      <w:r>
        <w:rPr>
          <w:rFonts w:eastAsia="SimSun"/>
          <w:sz w:val="24"/>
          <w:szCs w:val="24"/>
          <w:lang w:val="en-GB" w:eastAsia="zh-CN"/>
        </w:rPr>
        <w:t>的</w:t>
      </w:r>
      <w:r>
        <w:rPr>
          <w:rFonts w:eastAsia="SimSun" w:hint="eastAsia"/>
          <w:sz w:val="24"/>
          <w:szCs w:val="24"/>
          <w:lang w:val="en-GB" w:eastAsia="zh-CN"/>
        </w:rPr>
        <w:t>供资</w:t>
      </w:r>
      <w:r>
        <w:rPr>
          <w:rFonts w:eastAsia="SimSun"/>
          <w:sz w:val="24"/>
          <w:szCs w:val="24"/>
          <w:lang w:val="en-GB" w:eastAsia="zh-CN"/>
        </w:rPr>
        <w:t>。</w:t>
      </w:r>
    </w:p>
    <w:p w14:paraId="0E384A90" w14:textId="77777777" w:rsidR="00C662C1" w:rsidRDefault="00C662C1" w:rsidP="00C662C1">
      <w:pPr>
        <w:widowControl w:val="0"/>
        <w:numPr>
          <w:ilvl w:val="0"/>
          <w:numId w:val="1"/>
        </w:numPr>
        <w:tabs>
          <w:tab w:val="clear" w:pos="0"/>
        </w:tabs>
        <w:topLinePunct/>
        <w:spacing w:after="240" w:line="240" w:lineRule="atLeast"/>
        <w:outlineLvl w:val="0"/>
        <w:rPr>
          <w:rFonts w:eastAsia="SimSun"/>
          <w:sz w:val="24"/>
          <w:szCs w:val="24"/>
          <w:lang w:val="en-GB" w:eastAsia="zh-CN"/>
        </w:rPr>
      </w:pPr>
      <w:r>
        <w:rPr>
          <w:rFonts w:eastAsia="SimSun" w:hint="eastAsia"/>
          <w:sz w:val="24"/>
          <w:szCs w:val="24"/>
          <w:lang w:val="en-GB" w:eastAsia="zh-CN"/>
        </w:rPr>
        <w:t>如果</w:t>
      </w:r>
      <w:r>
        <w:rPr>
          <w:rFonts w:eastAsia="SimSun"/>
          <w:sz w:val="24"/>
          <w:szCs w:val="24"/>
          <w:lang w:val="en-GB" w:eastAsia="zh-CN"/>
        </w:rPr>
        <w:t>执行委员会今后做出可能影响为</w:t>
      </w:r>
      <w:r>
        <w:rPr>
          <w:rFonts w:eastAsia="SimSun" w:hint="eastAsia"/>
          <w:sz w:val="24"/>
          <w:szCs w:val="24"/>
          <w:lang w:val="en-GB" w:eastAsia="zh-CN"/>
        </w:rPr>
        <w:t>任何</w:t>
      </w:r>
      <w:r>
        <w:rPr>
          <w:rFonts w:eastAsia="SimSun"/>
          <w:sz w:val="24"/>
          <w:szCs w:val="24"/>
          <w:lang w:val="en-GB" w:eastAsia="zh-CN"/>
        </w:rPr>
        <w:t>其他消费行业项目或国家任何其他相关活动所作供资的决定</w:t>
      </w:r>
      <w:r>
        <w:rPr>
          <w:rFonts w:eastAsia="SimSun" w:hint="eastAsia"/>
          <w:sz w:val="24"/>
          <w:szCs w:val="24"/>
          <w:lang w:val="en-GB" w:eastAsia="zh-CN"/>
        </w:rPr>
        <w:t>，不会导致</w:t>
      </w:r>
      <w:r>
        <w:rPr>
          <w:rFonts w:eastAsia="SimSun"/>
          <w:sz w:val="24"/>
          <w:szCs w:val="24"/>
          <w:lang w:val="en-GB" w:eastAsia="zh-CN"/>
        </w:rPr>
        <w:t>对本协定的供资进行修改。</w:t>
      </w:r>
    </w:p>
    <w:p w14:paraId="20912F69" w14:textId="77777777" w:rsidR="00C662C1" w:rsidRDefault="00C662C1" w:rsidP="00C662C1">
      <w:pPr>
        <w:widowControl w:val="0"/>
        <w:numPr>
          <w:ilvl w:val="0"/>
          <w:numId w:val="1"/>
        </w:numPr>
        <w:tabs>
          <w:tab w:val="clear" w:pos="0"/>
        </w:tabs>
        <w:topLinePunct/>
        <w:spacing w:after="240" w:line="240" w:lineRule="atLeast"/>
        <w:outlineLvl w:val="0"/>
        <w:rPr>
          <w:rFonts w:eastAsia="SimSun"/>
          <w:sz w:val="24"/>
          <w:szCs w:val="24"/>
          <w:lang w:val="en-GB" w:eastAsia="zh-CN"/>
        </w:rPr>
      </w:pPr>
      <w:r>
        <w:rPr>
          <w:rFonts w:eastAsia="SimSun"/>
          <w:sz w:val="24"/>
          <w:szCs w:val="24"/>
          <w:lang w:val="en-GB" w:eastAsia="zh-CN"/>
        </w:rPr>
        <w:t>国家</w:t>
      </w:r>
      <w:r>
        <w:rPr>
          <w:rFonts w:eastAsia="SimSun" w:hint="eastAsia"/>
          <w:sz w:val="24"/>
          <w:szCs w:val="24"/>
          <w:lang w:val="en-GB" w:eastAsia="zh-CN"/>
        </w:rPr>
        <w:t>将</w:t>
      </w:r>
      <w:r>
        <w:rPr>
          <w:rFonts w:eastAsia="SimSun"/>
          <w:sz w:val="24"/>
          <w:szCs w:val="24"/>
          <w:lang w:val="en-GB" w:eastAsia="zh-CN"/>
        </w:rPr>
        <w:t>遵照执行委员会、牵头执行机构</w:t>
      </w:r>
      <w:r>
        <w:rPr>
          <w:rFonts w:eastAsia="SimSun" w:hint="eastAsia"/>
          <w:sz w:val="24"/>
          <w:szCs w:val="24"/>
          <w:lang w:val="en-GB" w:eastAsia="zh-CN"/>
        </w:rPr>
        <w:t>和合作执行机构</w:t>
      </w:r>
      <w:r>
        <w:rPr>
          <w:rFonts w:eastAsia="SimSun"/>
          <w:sz w:val="24"/>
          <w:szCs w:val="24"/>
          <w:lang w:val="en-GB" w:eastAsia="zh-CN"/>
        </w:rPr>
        <w:t>为促进本协定的执行而提出的任何合理要求行事。国家尤其</w:t>
      </w:r>
      <w:r>
        <w:rPr>
          <w:rFonts w:eastAsia="SimSun" w:hint="eastAsia"/>
          <w:sz w:val="24"/>
          <w:szCs w:val="24"/>
          <w:lang w:val="en-GB" w:eastAsia="zh-CN"/>
        </w:rPr>
        <w:t>将使</w:t>
      </w:r>
      <w:r>
        <w:rPr>
          <w:rFonts w:eastAsia="SimSun"/>
          <w:sz w:val="24"/>
          <w:szCs w:val="24"/>
          <w:lang w:val="en-GB" w:eastAsia="zh-CN"/>
        </w:rPr>
        <w:t>牵头执行机构</w:t>
      </w:r>
      <w:r>
        <w:rPr>
          <w:rFonts w:eastAsia="SimSun" w:hint="eastAsia"/>
          <w:sz w:val="24"/>
          <w:szCs w:val="24"/>
          <w:lang w:val="en-GB" w:eastAsia="zh-CN"/>
        </w:rPr>
        <w:t>和合作执行机构能够获取</w:t>
      </w:r>
      <w:r>
        <w:rPr>
          <w:rFonts w:eastAsia="SimSun"/>
          <w:sz w:val="24"/>
          <w:szCs w:val="24"/>
          <w:lang w:val="en-GB" w:eastAsia="zh-CN"/>
        </w:rPr>
        <w:t>为核查</w:t>
      </w:r>
      <w:r>
        <w:rPr>
          <w:rFonts w:eastAsia="SimSun" w:hint="eastAsia"/>
          <w:sz w:val="24"/>
          <w:szCs w:val="24"/>
          <w:lang w:val="en-GB" w:eastAsia="zh-CN"/>
        </w:rPr>
        <w:t>对</w:t>
      </w:r>
      <w:r>
        <w:rPr>
          <w:rFonts w:eastAsia="SimSun"/>
          <w:sz w:val="24"/>
          <w:szCs w:val="24"/>
          <w:lang w:val="en-GB" w:eastAsia="zh-CN"/>
        </w:rPr>
        <w:t>本协定的遵守情况所必需</w:t>
      </w:r>
      <w:r>
        <w:rPr>
          <w:rFonts w:eastAsia="SimSun" w:hint="eastAsia"/>
          <w:sz w:val="24"/>
          <w:szCs w:val="24"/>
          <w:lang w:val="en-GB" w:eastAsia="zh-CN"/>
        </w:rPr>
        <w:t>的</w:t>
      </w:r>
      <w:r>
        <w:rPr>
          <w:rFonts w:eastAsia="SimSun"/>
          <w:sz w:val="24"/>
          <w:szCs w:val="24"/>
          <w:lang w:val="en-GB" w:eastAsia="zh-CN"/>
        </w:rPr>
        <w:t>信息。</w:t>
      </w:r>
    </w:p>
    <w:p w14:paraId="7CD4925A" w14:textId="77777777" w:rsidR="00C662C1" w:rsidRDefault="00C662C1" w:rsidP="00C662C1">
      <w:pPr>
        <w:spacing w:after="240" w:line="240" w:lineRule="atLeast"/>
        <w:rPr>
          <w:rFonts w:ascii="SimHei" w:eastAsia="SimHei" w:hAnsi="SimHei"/>
          <w:sz w:val="24"/>
          <w:lang w:val="en-GB" w:eastAsia="zh-CN"/>
        </w:rPr>
      </w:pPr>
      <w:r>
        <w:rPr>
          <w:rFonts w:ascii="SimHei" w:eastAsia="SimHei" w:hAnsi="SimHei"/>
          <w:sz w:val="24"/>
          <w:lang w:val="en-GB" w:eastAsia="zh-CN"/>
        </w:rPr>
        <w:t>完成日期</w:t>
      </w:r>
    </w:p>
    <w:p w14:paraId="01FF8447" w14:textId="77777777" w:rsidR="00C662C1" w:rsidRDefault="00C662C1" w:rsidP="00C662C1">
      <w:pPr>
        <w:widowControl w:val="0"/>
        <w:numPr>
          <w:ilvl w:val="0"/>
          <w:numId w:val="1"/>
        </w:numPr>
        <w:tabs>
          <w:tab w:val="clear" w:pos="0"/>
        </w:tabs>
        <w:topLinePunct/>
        <w:spacing w:after="240" w:line="240" w:lineRule="atLeast"/>
        <w:outlineLvl w:val="0"/>
        <w:rPr>
          <w:rFonts w:eastAsia="SimSun"/>
          <w:sz w:val="24"/>
          <w:szCs w:val="24"/>
          <w:lang w:val="en-GB" w:eastAsia="zh-CN"/>
        </w:rPr>
      </w:pPr>
      <w:r>
        <w:rPr>
          <w:rFonts w:eastAsia="SimSun" w:hint="eastAsia"/>
          <w:sz w:val="24"/>
          <w:szCs w:val="24"/>
          <w:lang w:val="en-GB" w:eastAsia="zh-CN"/>
        </w:rPr>
        <w:t>在</w:t>
      </w:r>
      <w:r>
        <w:rPr>
          <w:rFonts w:eastAsia="SimSun"/>
          <w:sz w:val="24"/>
          <w:szCs w:val="24"/>
          <w:lang w:val="en-GB" w:eastAsia="zh-CN"/>
        </w:rPr>
        <w:t>附录</w:t>
      </w:r>
      <w:r>
        <w:rPr>
          <w:rFonts w:eastAsia="SimSun"/>
          <w:sz w:val="24"/>
          <w:szCs w:val="24"/>
          <w:lang w:val="en-GB" w:eastAsia="zh-CN"/>
        </w:rPr>
        <w:t>2-A</w:t>
      </w:r>
      <w:r>
        <w:rPr>
          <w:rFonts w:eastAsia="SimSun" w:hint="eastAsia"/>
          <w:sz w:val="24"/>
          <w:szCs w:val="24"/>
          <w:lang w:val="en-GB" w:eastAsia="zh-CN"/>
        </w:rPr>
        <w:t>明确</w:t>
      </w:r>
      <w:r>
        <w:rPr>
          <w:rFonts w:eastAsia="SimSun"/>
          <w:sz w:val="24"/>
          <w:szCs w:val="24"/>
          <w:lang w:val="en-GB" w:eastAsia="zh-CN"/>
        </w:rPr>
        <w:t>规定了最高允许总消费量</w:t>
      </w:r>
      <w:r>
        <w:rPr>
          <w:rFonts w:eastAsia="SimSun" w:hint="eastAsia"/>
          <w:sz w:val="24"/>
          <w:szCs w:val="24"/>
          <w:lang w:val="en-GB" w:eastAsia="zh-CN"/>
        </w:rPr>
        <w:t>的最后年度次年的</w:t>
      </w:r>
      <w:r>
        <w:rPr>
          <w:rFonts w:eastAsia="SimSun"/>
          <w:sz w:val="24"/>
          <w:szCs w:val="24"/>
          <w:lang w:val="en-GB" w:eastAsia="zh-CN"/>
        </w:rPr>
        <w:t>年底</w:t>
      </w:r>
      <w:r>
        <w:rPr>
          <w:rFonts w:eastAsia="SimSun" w:hint="eastAsia"/>
          <w:sz w:val="24"/>
          <w:szCs w:val="24"/>
          <w:lang w:val="en-GB" w:eastAsia="zh-CN"/>
        </w:rPr>
        <w:t>，</w:t>
      </w:r>
      <w:r>
        <w:rPr>
          <w:rFonts w:eastAsia="SimSun"/>
          <w:sz w:val="24"/>
          <w:szCs w:val="24"/>
          <w:lang w:val="en-GB" w:eastAsia="zh-CN"/>
        </w:rPr>
        <w:t>《计划》及相关协定</w:t>
      </w:r>
      <w:r>
        <w:rPr>
          <w:rFonts w:eastAsia="SimSun" w:hint="eastAsia"/>
          <w:sz w:val="24"/>
          <w:szCs w:val="24"/>
          <w:lang w:val="en-GB" w:eastAsia="zh-CN"/>
        </w:rPr>
        <w:t>即告完成</w:t>
      </w:r>
      <w:r>
        <w:rPr>
          <w:rFonts w:eastAsia="SimSun"/>
          <w:sz w:val="24"/>
          <w:szCs w:val="24"/>
          <w:lang w:val="en-GB" w:eastAsia="zh-CN"/>
        </w:rPr>
        <w:t>。如果届时</w:t>
      </w:r>
      <w:r>
        <w:rPr>
          <w:rFonts w:eastAsia="SimSun" w:hint="eastAsia"/>
          <w:sz w:val="24"/>
          <w:szCs w:val="24"/>
          <w:lang w:val="en-GB" w:eastAsia="zh-CN"/>
        </w:rPr>
        <w:t>仍有</w:t>
      </w:r>
      <w:r>
        <w:rPr>
          <w:rFonts w:eastAsia="SimSun"/>
          <w:sz w:val="24"/>
          <w:szCs w:val="24"/>
          <w:lang w:val="en-GB" w:eastAsia="zh-CN"/>
        </w:rPr>
        <w:t>第</w:t>
      </w:r>
      <w:r>
        <w:rPr>
          <w:rFonts w:eastAsia="SimSun"/>
          <w:sz w:val="24"/>
          <w:szCs w:val="24"/>
          <w:lang w:val="en-GB" w:eastAsia="zh-CN"/>
        </w:rPr>
        <w:t>5(d)</w:t>
      </w:r>
      <w:r>
        <w:rPr>
          <w:rFonts w:eastAsia="SimSun" w:hint="eastAsia"/>
          <w:sz w:val="24"/>
          <w:szCs w:val="24"/>
          <w:lang w:val="en-GB" w:eastAsia="zh-CN"/>
        </w:rPr>
        <w:t>分段</w:t>
      </w:r>
      <w:r>
        <w:rPr>
          <w:rFonts w:eastAsia="SimSun"/>
          <w:sz w:val="24"/>
          <w:szCs w:val="24"/>
          <w:lang w:val="en-GB" w:eastAsia="zh-CN"/>
        </w:rPr>
        <w:t>和第</w:t>
      </w:r>
      <w:r>
        <w:rPr>
          <w:rFonts w:eastAsia="SimSun"/>
          <w:sz w:val="24"/>
          <w:szCs w:val="24"/>
          <w:lang w:val="en-GB" w:eastAsia="zh-CN"/>
        </w:rPr>
        <w:t>7</w:t>
      </w:r>
      <w:r>
        <w:rPr>
          <w:rFonts w:eastAsia="SimSun" w:hint="eastAsia"/>
          <w:sz w:val="24"/>
          <w:szCs w:val="24"/>
          <w:lang w:val="en-GB" w:eastAsia="zh-CN"/>
        </w:rPr>
        <w:t>段所述</w:t>
      </w:r>
      <w:r>
        <w:rPr>
          <w:rFonts w:eastAsia="SimSun"/>
          <w:sz w:val="24"/>
          <w:szCs w:val="24"/>
          <w:lang w:val="en-GB" w:eastAsia="zh-CN"/>
        </w:rPr>
        <w:t>最后</w:t>
      </w:r>
      <w:r>
        <w:rPr>
          <w:rFonts w:eastAsia="SimSun" w:hint="eastAsia"/>
          <w:sz w:val="24"/>
          <w:szCs w:val="24"/>
          <w:lang w:val="en-GB" w:eastAsia="zh-CN"/>
        </w:rPr>
        <w:t>一次拨款实施计划</w:t>
      </w:r>
      <w:r>
        <w:rPr>
          <w:rFonts w:eastAsia="SimSun"/>
          <w:sz w:val="24"/>
          <w:szCs w:val="24"/>
          <w:lang w:val="en-GB" w:eastAsia="zh-CN"/>
        </w:rPr>
        <w:t>及随后几次修订中</w:t>
      </w:r>
      <w:r>
        <w:rPr>
          <w:rFonts w:eastAsia="SimSun" w:hint="eastAsia"/>
          <w:sz w:val="24"/>
          <w:szCs w:val="24"/>
          <w:lang w:val="en-GB" w:eastAsia="zh-CN"/>
        </w:rPr>
        <w:t>规划</w:t>
      </w:r>
      <w:r>
        <w:rPr>
          <w:rFonts w:eastAsia="SimSun"/>
          <w:sz w:val="24"/>
          <w:szCs w:val="24"/>
          <w:lang w:val="en-GB" w:eastAsia="zh-CN"/>
        </w:rPr>
        <w:t>的活动</w:t>
      </w:r>
      <w:r>
        <w:rPr>
          <w:rFonts w:eastAsia="SimSun" w:hint="eastAsia"/>
          <w:sz w:val="24"/>
          <w:szCs w:val="24"/>
          <w:lang w:val="en-GB" w:eastAsia="zh-CN"/>
        </w:rPr>
        <w:t>尚未</w:t>
      </w:r>
      <w:r>
        <w:rPr>
          <w:rFonts w:eastAsia="SimSun"/>
          <w:sz w:val="24"/>
          <w:szCs w:val="24"/>
          <w:lang w:val="en-GB" w:eastAsia="zh-CN"/>
        </w:rPr>
        <w:t>完成，《计划》的完成将推迟至剩余活动</w:t>
      </w:r>
      <w:r>
        <w:rPr>
          <w:rFonts w:eastAsia="SimSun" w:hint="eastAsia"/>
          <w:sz w:val="24"/>
          <w:szCs w:val="24"/>
          <w:lang w:val="en-GB" w:eastAsia="zh-CN"/>
        </w:rPr>
        <w:t>实施</w:t>
      </w:r>
      <w:r>
        <w:rPr>
          <w:rFonts w:eastAsia="SimSun"/>
          <w:sz w:val="24"/>
          <w:szCs w:val="24"/>
          <w:lang w:val="en-GB" w:eastAsia="zh-CN"/>
        </w:rPr>
        <w:t>后次年的年底。附录</w:t>
      </w:r>
      <w:r>
        <w:rPr>
          <w:rFonts w:eastAsia="SimSun"/>
          <w:sz w:val="24"/>
          <w:szCs w:val="24"/>
          <w:lang w:val="en-GB" w:eastAsia="zh-CN"/>
        </w:rPr>
        <w:t>4-A</w:t>
      </w:r>
      <w:r>
        <w:rPr>
          <w:rFonts w:eastAsia="SimSun"/>
          <w:sz w:val="24"/>
          <w:szCs w:val="24"/>
          <w:lang w:val="en-GB" w:eastAsia="zh-CN"/>
        </w:rPr>
        <w:t>第</w:t>
      </w:r>
      <w:r>
        <w:rPr>
          <w:rFonts w:eastAsia="SimSun"/>
          <w:sz w:val="24"/>
          <w:szCs w:val="24"/>
          <w:lang w:val="en-GB" w:eastAsia="zh-CN"/>
        </w:rPr>
        <w:t>1(a)</w:t>
      </w:r>
      <w:r>
        <w:rPr>
          <w:rFonts w:eastAsia="SimSun"/>
          <w:sz w:val="24"/>
          <w:szCs w:val="24"/>
          <w:lang w:val="en-GB" w:eastAsia="zh-CN"/>
        </w:rPr>
        <w:t>、</w:t>
      </w:r>
      <w:r>
        <w:rPr>
          <w:rFonts w:eastAsia="SimSun"/>
          <w:sz w:val="24"/>
          <w:szCs w:val="24"/>
          <w:lang w:val="en-GB" w:eastAsia="zh-CN"/>
        </w:rPr>
        <w:t>1(b)</w:t>
      </w:r>
      <w:r>
        <w:rPr>
          <w:rFonts w:eastAsia="SimSun" w:hint="eastAsia"/>
          <w:sz w:val="24"/>
          <w:szCs w:val="24"/>
          <w:lang w:val="en-GB" w:eastAsia="zh-CN"/>
        </w:rPr>
        <w:t>和</w:t>
      </w:r>
      <w:r>
        <w:rPr>
          <w:rFonts w:eastAsia="SimSun"/>
          <w:sz w:val="24"/>
          <w:szCs w:val="24"/>
          <w:lang w:val="en-GB" w:eastAsia="zh-CN"/>
        </w:rPr>
        <w:t>1(d)</w:t>
      </w:r>
      <w:r>
        <w:rPr>
          <w:rFonts w:eastAsia="SimSun" w:hint="eastAsia"/>
          <w:sz w:val="24"/>
          <w:szCs w:val="24"/>
          <w:lang w:val="en-GB" w:eastAsia="zh-CN"/>
        </w:rPr>
        <w:t>分段分段</w:t>
      </w:r>
      <w:r>
        <w:rPr>
          <w:rFonts w:eastAsia="SimSun"/>
          <w:sz w:val="24"/>
          <w:szCs w:val="24"/>
          <w:lang w:val="en-GB" w:eastAsia="zh-CN"/>
        </w:rPr>
        <w:t>规定的报告要求将予继续，直至《计划》完成之时，除非执行委员会另有规定。</w:t>
      </w:r>
    </w:p>
    <w:p w14:paraId="42825BC1" w14:textId="77777777" w:rsidR="00C662C1" w:rsidRDefault="00C662C1" w:rsidP="00C662C1">
      <w:pPr>
        <w:keepNext/>
        <w:spacing w:after="240" w:line="240" w:lineRule="atLeast"/>
        <w:rPr>
          <w:rFonts w:ascii="SimHei" w:eastAsia="SimHei" w:hAnsi="SimHei"/>
          <w:sz w:val="24"/>
          <w:lang w:val="en-GB" w:eastAsia="zh-CN"/>
        </w:rPr>
      </w:pPr>
      <w:r>
        <w:rPr>
          <w:rFonts w:ascii="SimHei" w:eastAsia="SimHei" w:hAnsi="SimHei"/>
          <w:sz w:val="24"/>
          <w:lang w:val="en-GB" w:eastAsia="zh-CN"/>
        </w:rPr>
        <w:t>有效性</w:t>
      </w:r>
    </w:p>
    <w:p w14:paraId="1E06CB4B" w14:textId="77777777" w:rsidR="00C662C1" w:rsidRDefault="00C662C1" w:rsidP="00C662C1">
      <w:pPr>
        <w:keepNext/>
        <w:keepLines/>
        <w:widowControl w:val="0"/>
        <w:numPr>
          <w:ilvl w:val="0"/>
          <w:numId w:val="1"/>
        </w:numPr>
        <w:tabs>
          <w:tab w:val="clear" w:pos="0"/>
        </w:tabs>
        <w:topLinePunct/>
        <w:spacing w:after="240" w:line="240" w:lineRule="atLeast"/>
        <w:outlineLvl w:val="0"/>
        <w:rPr>
          <w:rFonts w:eastAsia="SimHei"/>
          <w:sz w:val="24"/>
          <w:szCs w:val="24"/>
          <w:lang w:val="en-GB" w:eastAsia="zh-CN"/>
        </w:rPr>
      </w:pPr>
      <w:r>
        <w:rPr>
          <w:rFonts w:eastAsia="SimSun"/>
          <w:sz w:val="24"/>
          <w:szCs w:val="24"/>
          <w:lang w:val="en-GB" w:eastAsia="zh-CN"/>
        </w:rPr>
        <w:t>本协定规定</w:t>
      </w:r>
      <w:r>
        <w:rPr>
          <w:rFonts w:eastAsia="SimSun" w:hint="eastAsia"/>
          <w:sz w:val="24"/>
          <w:szCs w:val="24"/>
          <w:lang w:val="en-GB" w:eastAsia="zh-CN"/>
        </w:rPr>
        <w:t>的</w:t>
      </w:r>
      <w:r>
        <w:rPr>
          <w:rFonts w:eastAsia="SimSun"/>
          <w:sz w:val="24"/>
          <w:szCs w:val="24"/>
          <w:lang w:val="en-GB" w:eastAsia="zh-CN"/>
        </w:rPr>
        <w:t>所有条件仅在《蒙特利尔议定书》范围内并按本协定的规定执行。除</w:t>
      </w:r>
      <w:r>
        <w:rPr>
          <w:rFonts w:eastAsia="SimSun" w:hint="eastAsia"/>
          <w:sz w:val="24"/>
          <w:szCs w:val="24"/>
          <w:lang w:val="en-GB" w:eastAsia="zh-CN"/>
        </w:rPr>
        <w:t>非</w:t>
      </w:r>
      <w:r>
        <w:rPr>
          <w:rFonts w:eastAsia="SimSun"/>
          <w:sz w:val="24"/>
          <w:szCs w:val="24"/>
          <w:lang w:val="en-GB" w:eastAsia="zh-CN"/>
        </w:rPr>
        <w:t>本协定另有规定，</w:t>
      </w:r>
      <w:r>
        <w:rPr>
          <w:rFonts w:eastAsia="SimSun" w:hint="eastAsia"/>
          <w:sz w:val="24"/>
          <w:szCs w:val="24"/>
          <w:lang w:val="en-GB" w:eastAsia="zh-CN"/>
        </w:rPr>
        <w:t>否则其中</w:t>
      </w:r>
      <w:r>
        <w:rPr>
          <w:rFonts w:eastAsia="SimSun"/>
          <w:sz w:val="24"/>
          <w:szCs w:val="24"/>
          <w:lang w:val="en-GB" w:eastAsia="zh-CN"/>
        </w:rPr>
        <w:t>使用</w:t>
      </w:r>
      <w:r>
        <w:rPr>
          <w:rFonts w:eastAsia="SimSun" w:hint="eastAsia"/>
          <w:sz w:val="24"/>
          <w:szCs w:val="24"/>
          <w:lang w:val="en-GB" w:eastAsia="zh-CN"/>
        </w:rPr>
        <w:t>的</w:t>
      </w:r>
      <w:r>
        <w:rPr>
          <w:rFonts w:eastAsia="SimSun"/>
          <w:sz w:val="24"/>
          <w:szCs w:val="24"/>
          <w:lang w:val="en-GB" w:eastAsia="zh-CN"/>
        </w:rPr>
        <w:t>所有术语均与《蒙特利尔议定书》赋予的含义相同。</w:t>
      </w:r>
    </w:p>
    <w:p w14:paraId="05B1AE01" w14:textId="77777777" w:rsidR="00C662C1" w:rsidRDefault="00C662C1" w:rsidP="00C662C1">
      <w:pPr>
        <w:keepNext/>
        <w:keepLines/>
        <w:widowControl w:val="0"/>
        <w:numPr>
          <w:ilvl w:val="0"/>
          <w:numId w:val="1"/>
        </w:numPr>
        <w:tabs>
          <w:tab w:val="clear" w:pos="0"/>
        </w:tabs>
        <w:topLinePunct/>
        <w:spacing w:after="240" w:line="240" w:lineRule="atLeast"/>
        <w:outlineLvl w:val="0"/>
        <w:rPr>
          <w:rFonts w:eastAsia="SimHei"/>
          <w:sz w:val="24"/>
          <w:szCs w:val="24"/>
          <w:lang w:val="en-GB" w:eastAsia="zh-CN"/>
        </w:rPr>
      </w:pPr>
      <w:r>
        <w:rPr>
          <w:rFonts w:eastAsia="SimSun"/>
          <w:sz w:val="24"/>
          <w:szCs w:val="24"/>
          <w:lang w:val="en-GB" w:eastAsia="zh-CN"/>
        </w:rPr>
        <w:t>非经国家和多边基金执行委员会的共同书面协定，不得修改或终止本协定。</w:t>
      </w:r>
    </w:p>
    <w:p w14:paraId="0C6D00DB" w14:textId="77777777" w:rsidR="00C662C1" w:rsidRDefault="00C662C1" w:rsidP="00C662C1">
      <w:pPr>
        <w:jc w:val="left"/>
        <w:rPr>
          <w:rFonts w:eastAsia="SimHei"/>
          <w:sz w:val="24"/>
          <w:szCs w:val="24"/>
          <w:lang w:val="en-GB" w:eastAsia="zh-CN"/>
        </w:rPr>
      </w:pPr>
      <w:r>
        <w:rPr>
          <w:rFonts w:eastAsia="SimHei"/>
          <w:sz w:val="24"/>
          <w:szCs w:val="24"/>
          <w:lang w:val="en-GB" w:eastAsia="zh-CN"/>
        </w:rPr>
        <w:br w:type="page"/>
      </w:r>
    </w:p>
    <w:p w14:paraId="798DFD8C" w14:textId="77777777" w:rsidR="00C662C1" w:rsidRDefault="00C662C1" w:rsidP="00C662C1">
      <w:pPr>
        <w:keepNext/>
        <w:keepLines/>
        <w:topLinePunct/>
        <w:spacing w:before="120" w:after="120" w:line="240" w:lineRule="atLeast"/>
        <w:outlineLvl w:val="0"/>
        <w:rPr>
          <w:rFonts w:eastAsia="SimHei"/>
          <w:bCs/>
          <w:sz w:val="24"/>
          <w:szCs w:val="24"/>
          <w:lang w:val="en-GB" w:eastAsia="zh-CN"/>
        </w:rPr>
      </w:pPr>
      <w:r>
        <w:rPr>
          <w:rFonts w:eastAsia="SimHei"/>
          <w:bCs/>
          <w:sz w:val="24"/>
          <w:szCs w:val="24"/>
          <w:lang w:val="en-GB" w:eastAsia="zh-CN"/>
        </w:rPr>
        <w:lastRenderedPageBreak/>
        <w:t>附录</w:t>
      </w:r>
    </w:p>
    <w:p w14:paraId="5744DA3F" w14:textId="77777777" w:rsidR="00C662C1" w:rsidRDefault="00C662C1" w:rsidP="00C662C1">
      <w:pPr>
        <w:topLinePunct/>
        <w:spacing w:before="120" w:after="120" w:line="240" w:lineRule="atLeast"/>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 xml:space="preserve"> 1-A</w:t>
      </w:r>
      <w:r>
        <w:rPr>
          <w:rFonts w:eastAsia="SimHei"/>
          <w:bCs/>
          <w:sz w:val="24"/>
          <w:szCs w:val="24"/>
          <w:lang w:val="en-GB" w:eastAsia="zh-CN"/>
        </w:rPr>
        <w:t>：物质</w:t>
      </w:r>
    </w:p>
    <w:tbl>
      <w:tblPr>
        <w:tblW w:w="1089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8"/>
        <w:gridCol w:w="7902"/>
      </w:tblGrid>
      <w:tr w:rsidR="00C662C1" w14:paraId="65D52559" w14:textId="77777777" w:rsidTr="00B04C1E">
        <w:trPr>
          <w:trHeight w:val="20"/>
        </w:trPr>
        <w:tc>
          <w:tcPr>
            <w:tcW w:w="2988" w:type="dxa"/>
          </w:tcPr>
          <w:p w14:paraId="07757C6E" w14:textId="77777777" w:rsidR="00C662C1" w:rsidRDefault="00C662C1" w:rsidP="00B04C1E">
            <w:pPr>
              <w:topLinePunct/>
              <w:spacing w:line="240" w:lineRule="atLeast"/>
              <w:jc w:val="center"/>
              <w:rPr>
                <w:rFonts w:eastAsia="SimSun"/>
                <w:sz w:val="20"/>
                <w:szCs w:val="20"/>
                <w:lang w:val="en-GB" w:eastAsia="zh-CN"/>
              </w:rPr>
            </w:pPr>
            <w:r>
              <w:rPr>
                <w:rFonts w:eastAsia="SimSun"/>
                <w:sz w:val="20"/>
                <w:szCs w:val="20"/>
                <w:lang w:val="en-GB" w:eastAsia="zh-CN"/>
              </w:rPr>
              <w:t>物质</w:t>
            </w:r>
          </w:p>
        </w:tc>
        <w:tc>
          <w:tcPr>
            <w:tcW w:w="7902" w:type="dxa"/>
          </w:tcPr>
          <w:p w14:paraId="41333DC2" w14:textId="77777777" w:rsidR="00C662C1" w:rsidRDefault="00C662C1" w:rsidP="00B04C1E">
            <w:pPr>
              <w:topLinePunct/>
              <w:autoSpaceDE w:val="0"/>
              <w:autoSpaceDN w:val="0"/>
              <w:spacing w:line="240" w:lineRule="atLeast"/>
              <w:jc w:val="center"/>
              <w:rPr>
                <w:rFonts w:eastAsia="SimSun"/>
                <w:sz w:val="20"/>
                <w:szCs w:val="20"/>
                <w:lang w:val="en-GB" w:eastAsia="zh-CN"/>
              </w:rPr>
            </w:pPr>
            <w:r>
              <w:rPr>
                <w:rFonts w:eastAsia="SimSun"/>
                <w:sz w:val="20"/>
                <w:szCs w:val="20"/>
                <w:lang w:val="en-GB" w:eastAsia="zh-CN"/>
              </w:rPr>
              <w:t>消费量合计减少量的起点</w:t>
            </w:r>
          </w:p>
        </w:tc>
      </w:tr>
      <w:tr w:rsidR="00C662C1" w14:paraId="6B8BF992" w14:textId="77777777" w:rsidTr="00B04C1E">
        <w:trPr>
          <w:trHeight w:val="20"/>
        </w:trPr>
        <w:tc>
          <w:tcPr>
            <w:tcW w:w="2988" w:type="dxa"/>
          </w:tcPr>
          <w:p w14:paraId="3D06BA6C" w14:textId="77777777" w:rsidR="00C662C1" w:rsidRDefault="00C662C1" w:rsidP="00B04C1E">
            <w:pPr>
              <w:spacing w:line="240" w:lineRule="atLeast"/>
              <w:jc w:val="center"/>
              <w:rPr>
                <w:rFonts w:eastAsia="SimSun"/>
                <w:sz w:val="20"/>
                <w:szCs w:val="20"/>
                <w:lang w:val="en-US" w:eastAsia="zh-CN"/>
              </w:rPr>
            </w:pPr>
            <w:r>
              <w:rPr>
                <w:rFonts w:eastAsia="SimSun" w:hint="eastAsia"/>
                <w:sz w:val="20"/>
                <w:szCs w:val="20"/>
                <w:lang w:val="en-US" w:eastAsia="zh-CN"/>
              </w:rPr>
              <w:t>HFC</w:t>
            </w:r>
          </w:p>
        </w:tc>
        <w:tc>
          <w:tcPr>
            <w:tcW w:w="7902" w:type="dxa"/>
          </w:tcPr>
          <w:p w14:paraId="462A9B13" w14:textId="77777777" w:rsidR="00C662C1" w:rsidRDefault="00C662C1" w:rsidP="00B04C1E">
            <w:pPr>
              <w:spacing w:line="240" w:lineRule="atLeast"/>
              <w:jc w:val="center"/>
              <w:rPr>
                <w:rFonts w:eastAsia="SimSun"/>
                <w:sz w:val="20"/>
                <w:szCs w:val="20"/>
                <w:lang w:val="en-US" w:eastAsia="zh-CN"/>
              </w:rPr>
            </w:pPr>
            <w:r>
              <w:rPr>
                <w:rFonts w:eastAsia="SimSun" w:hint="eastAsia"/>
                <w:sz w:val="20"/>
                <w:szCs w:val="20"/>
                <w:lang w:val="en-US" w:eastAsia="zh-CN"/>
              </w:rPr>
              <w:t>不适用</w:t>
            </w:r>
          </w:p>
        </w:tc>
      </w:tr>
    </w:tbl>
    <w:p w14:paraId="73F255CA" w14:textId="77777777" w:rsidR="00C662C1" w:rsidRDefault="00C662C1" w:rsidP="00C662C1">
      <w:pPr>
        <w:spacing w:line="240" w:lineRule="atLeast"/>
        <w:rPr>
          <w:rFonts w:eastAsia="SimSun"/>
          <w:sz w:val="16"/>
          <w:szCs w:val="16"/>
          <w:lang w:val="en-GB" w:eastAsia="zh-CN"/>
        </w:rPr>
      </w:pPr>
    </w:p>
    <w:p w14:paraId="32D21B0C" w14:textId="77777777" w:rsidR="00C662C1" w:rsidRDefault="00C662C1" w:rsidP="00C662C1">
      <w:pPr>
        <w:keepNext/>
        <w:keepLines/>
        <w:topLinePunct/>
        <w:spacing w:before="120" w:after="12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2-A</w:t>
      </w:r>
      <w:r>
        <w:rPr>
          <w:rFonts w:eastAsia="SimHei"/>
          <w:bCs/>
          <w:sz w:val="24"/>
          <w:szCs w:val="24"/>
          <w:lang w:val="en-GB" w:eastAsia="zh-CN"/>
        </w:rPr>
        <w:t>：目标和供资</w:t>
      </w:r>
    </w:p>
    <w:tbl>
      <w:tblPr>
        <w:tblW w:w="58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1572"/>
        <w:gridCol w:w="1196"/>
        <w:gridCol w:w="801"/>
        <w:gridCol w:w="862"/>
        <w:gridCol w:w="868"/>
        <w:gridCol w:w="840"/>
        <w:gridCol w:w="838"/>
        <w:gridCol w:w="820"/>
        <w:gridCol w:w="818"/>
        <w:gridCol w:w="866"/>
        <w:gridCol w:w="788"/>
      </w:tblGrid>
      <w:tr w:rsidR="00C662C1" w14:paraId="44C06ACA" w14:textId="77777777" w:rsidTr="00107E97">
        <w:trPr>
          <w:trHeight w:val="125"/>
          <w:jc w:val="center"/>
        </w:trPr>
        <w:tc>
          <w:tcPr>
            <w:tcW w:w="269" w:type="pct"/>
          </w:tcPr>
          <w:p w14:paraId="41646E28" w14:textId="77777777" w:rsidR="00C662C1" w:rsidRDefault="00C662C1" w:rsidP="00B04C1E">
            <w:pPr>
              <w:keepNext/>
              <w:keepLines/>
              <w:spacing w:line="240" w:lineRule="atLeast"/>
              <w:jc w:val="center"/>
              <w:rPr>
                <w:rFonts w:ascii="SimHei" w:eastAsia="SimHei" w:hAnsi="SimHei"/>
                <w:sz w:val="18"/>
                <w:szCs w:val="18"/>
                <w:lang w:val="en-GB" w:eastAsia="zh-CN"/>
              </w:rPr>
            </w:pPr>
            <w:r>
              <w:rPr>
                <w:rFonts w:ascii="SimHei" w:eastAsia="SimHei" w:hAnsi="SimHei"/>
                <w:sz w:val="18"/>
                <w:szCs w:val="18"/>
                <w:lang w:val="en-GB" w:eastAsia="zh-CN"/>
              </w:rPr>
              <w:t>行</w:t>
            </w:r>
          </w:p>
        </w:tc>
        <w:tc>
          <w:tcPr>
            <w:tcW w:w="1275" w:type="pct"/>
            <w:gridSpan w:val="2"/>
          </w:tcPr>
          <w:p w14:paraId="44E2C35B" w14:textId="77777777" w:rsidR="00C662C1" w:rsidRDefault="00C662C1" w:rsidP="00B04C1E">
            <w:pPr>
              <w:keepNext/>
              <w:keepLines/>
              <w:spacing w:line="240" w:lineRule="atLeast"/>
              <w:jc w:val="center"/>
              <w:rPr>
                <w:rFonts w:ascii="SimHei" w:eastAsia="SimHei" w:hAnsi="SimHei"/>
                <w:sz w:val="18"/>
                <w:szCs w:val="18"/>
                <w:lang w:val="en-GB" w:eastAsia="zh-CN"/>
              </w:rPr>
            </w:pPr>
            <w:r>
              <w:rPr>
                <w:rFonts w:ascii="SimHei" w:eastAsia="SimHei" w:hAnsi="SimHei"/>
                <w:sz w:val="18"/>
                <w:szCs w:val="18"/>
                <w:lang w:val="en-GB" w:eastAsia="zh-CN"/>
              </w:rPr>
              <w:t>详情</w:t>
            </w:r>
          </w:p>
        </w:tc>
        <w:tc>
          <w:tcPr>
            <w:tcW w:w="369" w:type="pct"/>
          </w:tcPr>
          <w:p w14:paraId="4A6D5732" w14:textId="77777777" w:rsidR="00C662C1" w:rsidRDefault="00C662C1" w:rsidP="00B04C1E">
            <w:pPr>
              <w:keepNext/>
              <w:keepLines/>
              <w:spacing w:line="240" w:lineRule="atLeast"/>
              <w:jc w:val="center"/>
              <w:rPr>
                <w:rFonts w:ascii="SimHei" w:eastAsia="SimHei" w:hAnsi="SimHei"/>
                <w:bCs/>
                <w:sz w:val="18"/>
                <w:szCs w:val="18"/>
                <w:lang w:val="en-GB" w:eastAsia="zh-CN"/>
              </w:rPr>
            </w:pPr>
            <w:r>
              <w:rPr>
                <w:rFonts w:ascii="SimHei" w:eastAsia="SimHei" w:hAnsi="SimHei"/>
                <w:bCs/>
                <w:sz w:val="18"/>
                <w:szCs w:val="18"/>
                <w:lang w:val="en-GB" w:eastAsia="zh-CN"/>
              </w:rPr>
              <w:t>202</w:t>
            </w:r>
            <w:r>
              <w:rPr>
                <w:rFonts w:ascii="SimHei" w:eastAsia="SimHei" w:hAnsi="SimHei" w:hint="eastAsia"/>
                <w:bCs/>
                <w:sz w:val="18"/>
                <w:szCs w:val="18"/>
                <w:lang w:val="en-US" w:eastAsia="zh-CN"/>
              </w:rPr>
              <w:t>3</w:t>
            </w:r>
            <w:r>
              <w:rPr>
                <w:rFonts w:ascii="SimHei" w:eastAsia="SimHei" w:hAnsi="SimHei"/>
                <w:bCs/>
                <w:sz w:val="18"/>
                <w:szCs w:val="18"/>
                <w:lang w:val="en-GB" w:eastAsia="zh-CN"/>
              </w:rPr>
              <w:t>年</w:t>
            </w:r>
          </w:p>
        </w:tc>
        <w:tc>
          <w:tcPr>
            <w:tcW w:w="397" w:type="pct"/>
          </w:tcPr>
          <w:p w14:paraId="5FB6EA89" w14:textId="77777777" w:rsidR="00C662C1" w:rsidRDefault="00C662C1" w:rsidP="00B04C1E">
            <w:pPr>
              <w:keepNext/>
              <w:keepLines/>
              <w:spacing w:line="240" w:lineRule="atLeast"/>
              <w:jc w:val="center"/>
              <w:rPr>
                <w:rFonts w:ascii="SimHei" w:eastAsia="SimHei" w:hAnsi="SimHei"/>
                <w:bCs/>
                <w:sz w:val="18"/>
                <w:szCs w:val="18"/>
                <w:lang w:val="en-GB" w:eastAsia="zh-CN"/>
              </w:rPr>
            </w:pPr>
            <w:r>
              <w:rPr>
                <w:rFonts w:ascii="SimHei" w:eastAsia="SimHei" w:hAnsi="SimHei"/>
                <w:bCs/>
                <w:sz w:val="18"/>
                <w:szCs w:val="18"/>
                <w:lang w:val="en-GB" w:eastAsia="zh-CN"/>
              </w:rPr>
              <w:t>202</w:t>
            </w:r>
            <w:r>
              <w:rPr>
                <w:rFonts w:ascii="SimHei" w:eastAsia="SimHei" w:hAnsi="SimHei" w:hint="eastAsia"/>
                <w:bCs/>
                <w:sz w:val="18"/>
                <w:szCs w:val="18"/>
                <w:lang w:val="en-US" w:eastAsia="zh-CN"/>
              </w:rPr>
              <w:t>4</w:t>
            </w:r>
            <w:r>
              <w:rPr>
                <w:rFonts w:ascii="SimHei" w:eastAsia="SimHei" w:hAnsi="SimHei"/>
                <w:bCs/>
                <w:sz w:val="18"/>
                <w:szCs w:val="18"/>
                <w:lang w:val="en-GB" w:eastAsia="zh-CN"/>
              </w:rPr>
              <w:t>年</w:t>
            </w:r>
          </w:p>
        </w:tc>
        <w:tc>
          <w:tcPr>
            <w:tcW w:w="400" w:type="pct"/>
          </w:tcPr>
          <w:p w14:paraId="07506DA7" w14:textId="77777777" w:rsidR="00C662C1" w:rsidRDefault="00C662C1" w:rsidP="00B04C1E">
            <w:pPr>
              <w:keepNext/>
              <w:keepLines/>
              <w:spacing w:line="240" w:lineRule="atLeast"/>
              <w:jc w:val="center"/>
              <w:rPr>
                <w:rFonts w:ascii="SimHei" w:eastAsia="SimHei" w:hAnsi="SimHei"/>
                <w:bCs/>
                <w:sz w:val="18"/>
                <w:szCs w:val="18"/>
                <w:lang w:val="en-GB" w:eastAsia="zh-CN"/>
              </w:rPr>
            </w:pPr>
            <w:r>
              <w:rPr>
                <w:rFonts w:ascii="SimHei" w:eastAsia="SimHei" w:hAnsi="SimHei"/>
                <w:bCs/>
                <w:sz w:val="18"/>
                <w:szCs w:val="18"/>
                <w:lang w:val="en-GB" w:eastAsia="zh-CN"/>
              </w:rPr>
              <w:t>202</w:t>
            </w:r>
            <w:r>
              <w:rPr>
                <w:rFonts w:ascii="SimHei" w:eastAsia="SimHei" w:hAnsi="SimHei" w:hint="eastAsia"/>
                <w:bCs/>
                <w:sz w:val="18"/>
                <w:szCs w:val="18"/>
                <w:lang w:val="en-GB" w:eastAsia="zh-CN"/>
              </w:rPr>
              <w:t>5</w:t>
            </w:r>
            <w:r>
              <w:rPr>
                <w:rFonts w:ascii="SimHei" w:eastAsia="SimHei" w:hAnsi="SimHei"/>
                <w:bCs/>
                <w:sz w:val="18"/>
                <w:szCs w:val="18"/>
                <w:lang w:val="en-GB" w:eastAsia="zh-CN"/>
              </w:rPr>
              <w:t>年</w:t>
            </w:r>
          </w:p>
        </w:tc>
        <w:tc>
          <w:tcPr>
            <w:tcW w:w="387" w:type="pct"/>
          </w:tcPr>
          <w:p w14:paraId="338B5804" w14:textId="77777777" w:rsidR="00C662C1" w:rsidRDefault="00C662C1" w:rsidP="00B04C1E">
            <w:pPr>
              <w:keepNext/>
              <w:keepLines/>
              <w:spacing w:line="240" w:lineRule="atLeast"/>
              <w:jc w:val="center"/>
              <w:rPr>
                <w:rFonts w:ascii="SimHei" w:eastAsia="SimHei" w:hAnsi="SimHei"/>
                <w:bCs/>
                <w:sz w:val="18"/>
                <w:szCs w:val="18"/>
                <w:lang w:val="en-GB" w:eastAsia="zh-CN"/>
              </w:rPr>
            </w:pPr>
            <w:r>
              <w:rPr>
                <w:rFonts w:ascii="SimHei" w:eastAsia="SimHei" w:hAnsi="SimHei"/>
                <w:bCs/>
                <w:sz w:val="18"/>
                <w:szCs w:val="18"/>
                <w:lang w:val="en-GB" w:eastAsia="zh-CN"/>
              </w:rPr>
              <w:t>202</w:t>
            </w:r>
            <w:r>
              <w:rPr>
                <w:rFonts w:ascii="SimHei" w:eastAsia="SimHei" w:hAnsi="SimHei" w:hint="eastAsia"/>
                <w:bCs/>
                <w:sz w:val="18"/>
                <w:szCs w:val="18"/>
                <w:lang w:val="en-GB" w:eastAsia="zh-CN"/>
              </w:rPr>
              <w:t>6</w:t>
            </w:r>
            <w:r>
              <w:rPr>
                <w:rFonts w:ascii="SimHei" w:eastAsia="SimHei" w:hAnsi="SimHei"/>
                <w:bCs/>
                <w:sz w:val="18"/>
                <w:szCs w:val="18"/>
                <w:lang w:val="en-GB" w:eastAsia="zh-CN"/>
              </w:rPr>
              <w:t>年</w:t>
            </w:r>
          </w:p>
        </w:tc>
        <w:tc>
          <w:tcPr>
            <w:tcW w:w="386" w:type="pct"/>
          </w:tcPr>
          <w:p w14:paraId="03BC5BB6" w14:textId="77777777" w:rsidR="00C662C1" w:rsidRDefault="00C662C1" w:rsidP="00B04C1E">
            <w:pPr>
              <w:keepNext/>
              <w:keepLines/>
              <w:spacing w:line="240" w:lineRule="atLeast"/>
              <w:jc w:val="center"/>
              <w:rPr>
                <w:rFonts w:ascii="SimHei" w:eastAsia="SimHei" w:hAnsi="SimHei"/>
                <w:bCs/>
                <w:sz w:val="18"/>
                <w:szCs w:val="18"/>
                <w:lang w:val="en-GB" w:eastAsia="zh-CN"/>
              </w:rPr>
            </w:pPr>
            <w:r>
              <w:rPr>
                <w:rFonts w:ascii="SimHei" w:eastAsia="SimHei" w:hAnsi="SimHei" w:hint="eastAsia"/>
                <w:bCs/>
                <w:sz w:val="18"/>
                <w:szCs w:val="18"/>
                <w:lang w:val="en-GB" w:eastAsia="zh-CN"/>
              </w:rPr>
              <w:t>2027年</w:t>
            </w:r>
          </w:p>
        </w:tc>
        <w:tc>
          <w:tcPr>
            <w:tcW w:w="378" w:type="pct"/>
          </w:tcPr>
          <w:p w14:paraId="6C1708D1" w14:textId="77777777" w:rsidR="00C662C1" w:rsidRDefault="00C662C1" w:rsidP="00B04C1E">
            <w:pPr>
              <w:keepNext/>
              <w:keepLines/>
              <w:spacing w:line="240" w:lineRule="atLeast"/>
              <w:jc w:val="center"/>
              <w:rPr>
                <w:rFonts w:ascii="SimHei" w:eastAsia="SimHei" w:hAnsi="SimHei"/>
                <w:bCs/>
                <w:sz w:val="18"/>
                <w:szCs w:val="18"/>
                <w:lang w:val="en-GB" w:eastAsia="zh-CN"/>
              </w:rPr>
            </w:pPr>
            <w:r>
              <w:rPr>
                <w:rFonts w:ascii="SimHei" w:eastAsia="SimHei" w:hAnsi="SimHei" w:hint="eastAsia"/>
                <w:bCs/>
                <w:sz w:val="18"/>
                <w:szCs w:val="18"/>
                <w:lang w:val="en-GB" w:eastAsia="zh-CN"/>
              </w:rPr>
              <w:t>2028年</w:t>
            </w:r>
          </w:p>
        </w:tc>
        <w:tc>
          <w:tcPr>
            <w:tcW w:w="377" w:type="pct"/>
          </w:tcPr>
          <w:p w14:paraId="4ABA2081" w14:textId="77777777" w:rsidR="00C662C1" w:rsidRDefault="00C662C1" w:rsidP="00B04C1E">
            <w:pPr>
              <w:keepNext/>
              <w:keepLines/>
              <w:spacing w:line="240" w:lineRule="atLeast"/>
              <w:jc w:val="center"/>
              <w:rPr>
                <w:rFonts w:ascii="SimHei" w:eastAsia="SimHei" w:hAnsi="SimHei"/>
                <w:bCs/>
                <w:sz w:val="18"/>
                <w:szCs w:val="18"/>
                <w:lang w:val="en-GB" w:eastAsia="zh-CN"/>
              </w:rPr>
            </w:pPr>
            <w:r>
              <w:rPr>
                <w:rFonts w:ascii="SimHei" w:eastAsia="SimHei" w:hAnsi="SimHei"/>
                <w:bCs/>
                <w:sz w:val="18"/>
                <w:szCs w:val="18"/>
                <w:lang w:val="en-GB" w:eastAsia="zh-CN"/>
              </w:rPr>
              <w:t>2029年</w:t>
            </w:r>
          </w:p>
        </w:tc>
        <w:tc>
          <w:tcPr>
            <w:tcW w:w="399" w:type="pct"/>
          </w:tcPr>
          <w:p w14:paraId="617DC1F6" w14:textId="77777777" w:rsidR="00C662C1" w:rsidRDefault="00C662C1" w:rsidP="00B04C1E">
            <w:pPr>
              <w:keepNext/>
              <w:keepLines/>
              <w:spacing w:line="240" w:lineRule="atLeast"/>
              <w:jc w:val="center"/>
              <w:rPr>
                <w:rFonts w:ascii="SimHei" w:eastAsia="SimHei" w:hAnsi="SimHei"/>
                <w:bCs/>
                <w:sz w:val="18"/>
                <w:szCs w:val="18"/>
                <w:lang w:val="en-GB" w:eastAsia="zh-CN"/>
              </w:rPr>
            </w:pPr>
            <w:r>
              <w:rPr>
                <w:rFonts w:ascii="SimHei" w:eastAsia="SimHei" w:hAnsi="SimHei"/>
                <w:bCs/>
                <w:sz w:val="18"/>
                <w:szCs w:val="18"/>
                <w:lang w:val="en-GB" w:eastAsia="zh-CN"/>
              </w:rPr>
              <w:t>20</w:t>
            </w:r>
            <w:r>
              <w:rPr>
                <w:rFonts w:ascii="SimHei" w:eastAsia="SimHei" w:hAnsi="SimHei" w:hint="eastAsia"/>
                <w:bCs/>
                <w:sz w:val="18"/>
                <w:szCs w:val="18"/>
                <w:lang w:val="en-US" w:eastAsia="zh-CN"/>
              </w:rPr>
              <w:t>30</w:t>
            </w:r>
            <w:r>
              <w:rPr>
                <w:rFonts w:ascii="SimHei" w:eastAsia="SimHei" w:hAnsi="SimHei"/>
                <w:bCs/>
                <w:sz w:val="18"/>
                <w:szCs w:val="18"/>
                <w:lang w:val="en-GB" w:eastAsia="zh-CN"/>
              </w:rPr>
              <w:t>年</w:t>
            </w:r>
          </w:p>
        </w:tc>
        <w:tc>
          <w:tcPr>
            <w:tcW w:w="364" w:type="pct"/>
          </w:tcPr>
          <w:p w14:paraId="3086F70D" w14:textId="77777777" w:rsidR="00C662C1" w:rsidRDefault="00C662C1" w:rsidP="00B04C1E">
            <w:pPr>
              <w:keepNext/>
              <w:keepLines/>
              <w:spacing w:line="240" w:lineRule="atLeast"/>
              <w:jc w:val="center"/>
              <w:rPr>
                <w:rFonts w:ascii="SimHei" w:eastAsia="SimHei" w:hAnsi="SimHei"/>
                <w:bCs/>
                <w:sz w:val="18"/>
                <w:szCs w:val="18"/>
                <w:lang w:val="en-GB" w:eastAsia="zh-CN"/>
              </w:rPr>
            </w:pPr>
            <w:r>
              <w:rPr>
                <w:rFonts w:ascii="SimHei" w:eastAsia="SimHei" w:hAnsi="SimHei"/>
                <w:bCs/>
                <w:sz w:val="18"/>
                <w:szCs w:val="18"/>
                <w:lang w:val="en-GB" w:eastAsia="zh-CN"/>
              </w:rPr>
              <w:t>共计</w:t>
            </w:r>
          </w:p>
        </w:tc>
      </w:tr>
      <w:tr w:rsidR="00C662C1" w14:paraId="6DA33AA1" w14:textId="77777777" w:rsidTr="00107E97">
        <w:trPr>
          <w:trHeight w:val="248"/>
          <w:jc w:val="center"/>
        </w:trPr>
        <w:tc>
          <w:tcPr>
            <w:tcW w:w="269" w:type="pct"/>
            <w:vMerge w:val="restart"/>
            <w:tcMar>
              <w:left w:w="14" w:type="dxa"/>
              <w:right w:w="14" w:type="dxa"/>
            </w:tcMar>
          </w:tcPr>
          <w:p w14:paraId="24CDA2A6" w14:textId="77777777" w:rsidR="00C662C1" w:rsidRDefault="00C662C1" w:rsidP="00B04C1E">
            <w:pPr>
              <w:keepNext/>
              <w:keepLines/>
              <w:spacing w:line="240" w:lineRule="atLeast"/>
              <w:rPr>
                <w:rFonts w:eastAsia="SimSun"/>
                <w:sz w:val="18"/>
                <w:szCs w:val="18"/>
                <w:lang w:val="en-GB" w:eastAsia="zh-CN"/>
              </w:rPr>
            </w:pPr>
            <w:r>
              <w:rPr>
                <w:rFonts w:eastAsia="SimSun"/>
                <w:sz w:val="18"/>
                <w:szCs w:val="18"/>
                <w:lang w:val="en-GB" w:eastAsia="zh-CN"/>
              </w:rPr>
              <w:t>1.1</w:t>
            </w:r>
          </w:p>
        </w:tc>
        <w:tc>
          <w:tcPr>
            <w:tcW w:w="724" w:type="pct"/>
            <w:vMerge w:val="restart"/>
          </w:tcPr>
          <w:p w14:paraId="7FE576EB" w14:textId="77777777" w:rsidR="00C662C1" w:rsidRDefault="00C662C1" w:rsidP="00B04C1E">
            <w:pPr>
              <w:keepNext/>
              <w:keepLines/>
              <w:spacing w:line="240" w:lineRule="atLeast"/>
              <w:jc w:val="left"/>
              <w:rPr>
                <w:rFonts w:eastAsia="SimSun"/>
                <w:sz w:val="18"/>
                <w:szCs w:val="18"/>
                <w:lang w:val="en-GB" w:eastAsia="zh-CN"/>
              </w:rPr>
            </w:pPr>
            <w:r>
              <w:rPr>
                <w:rFonts w:eastAsia="SimSun"/>
                <w:sz w:val="18"/>
                <w:szCs w:val="18"/>
                <w:lang w:val="en-GB" w:eastAsia="zh-CN"/>
              </w:rPr>
              <w:t>《蒙特利尔议定书》削减附件</w:t>
            </w:r>
            <w:r>
              <w:rPr>
                <w:rFonts w:eastAsia="SimSun" w:hint="eastAsia"/>
                <w:sz w:val="18"/>
                <w:szCs w:val="18"/>
                <w:lang w:val="en-GB" w:eastAsia="zh-CN"/>
              </w:rPr>
              <w:t>F</w:t>
            </w:r>
            <w:r>
              <w:rPr>
                <w:rFonts w:eastAsia="SimSun"/>
                <w:sz w:val="18"/>
                <w:szCs w:val="18"/>
                <w:lang w:val="en-GB" w:eastAsia="zh-CN"/>
              </w:rPr>
              <w:t>物质的时间表</w:t>
            </w:r>
          </w:p>
        </w:tc>
        <w:tc>
          <w:tcPr>
            <w:tcW w:w="551" w:type="pct"/>
          </w:tcPr>
          <w:p w14:paraId="2110138D" w14:textId="77777777" w:rsidR="00C662C1" w:rsidRDefault="00C662C1" w:rsidP="00B04C1E">
            <w:pPr>
              <w:keepNext/>
              <w:keepLines/>
              <w:spacing w:line="240" w:lineRule="atLeast"/>
              <w:jc w:val="right"/>
              <w:rPr>
                <w:rFonts w:eastAsia="SimSun"/>
                <w:sz w:val="18"/>
                <w:szCs w:val="18"/>
                <w:lang w:val="en-GB" w:eastAsia="zh-CN"/>
              </w:rPr>
            </w:pPr>
            <w:r>
              <w:rPr>
                <w:rFonts w:eastAsia="SimSun" w:hint="eastAsia"/>
                <w:sz w:val="18"/>
                <w:szCs w:val="18"/>
                <w:lang w:val="en-US" w:eastAsia="zh-CN"/>
              </w:rPr>
              <w:t>削减量</w:t>
            </w:r>
            <w:r>
              <w:rPr>
                <w:rFonts w:eastAsia="SimSun" w:hint="eastAsia"/>
                <w:sz w:val="18"/>
                <w:szCs w:val="18"/>
                <w:lang w:val="en-US" w:eastAsia="zh-CN"/>
              </w:rPr>
              <w:t xml:space="preserve"> </w:t>
            </w:r>
            <w:r>
              <w:rPr>
                <w:rFonts w:eastAsia="SimSun"/>
                <w:sz w:val="18"/>
                <w:szCs w:val="18"/>
                <w:lang w:val="en-GB" w:eastAsia="zh-CN"/>
              </w:rPr>
              <w:t>%</w:t>
            </w:r>
          </w:p>
        </w:tc>
        <w:tc>
          <w:tcPr>
            <w:tcW w:w="369" w:type="pct"/>
          </w:tcPr>
          <w:p w14:paraId="00CADD92" w14:textId="77777777" w:rsidR="00C662C1" w:rsidRDefault="00C662C1" w:rsidP="00B04C1E">
            <w:pPr>
              <w:keepNext/>
              <w:keepLines/>
              <w:spacing w:line="240" w:lineRule="atLeast"/>
              <w:jc w:val="right"/>
              <w:rPr>
                <w:rFonts w:eastAsia="SimSun"/>
                <w:sz w:val="18"/>
                <w:szCs w:val="18"/>
                <w:lang w:val="en-GB" w:eastAsia="zh-CN"/>
              </w:rPr>
            </w:pPr>
            <w:r>
              <w:rPr>
                <w:rFonts w:eastAsia="SimSun"/>
                <w:sz w:val="18"/>
                <w:szCs w:val="18"/>
                <w:lang w:val="en-GB" w:eastAsia="zh-CN"/>
              </w:rPr>
              <w:t>不适用</w:t>
            </w:r>
          </w:p>
        </w:tc>
        <w:tc>
          <w:tcPr>
            <w:tcW w:w="397" w:type="pct"/>
          </w:tcPr>
          <w:p w14:paraId="01A2D93F" w14:textId="77777777" w:rsidR="00C662C1" w:rsidRDefault="00C662C1" w:rsidP="00B04C1E">
            <w:pPr>
              <w:keepNext/>
              <w:keepLines/>
              <w:spacing w:line="240" w:lineRule="atLeast"/>
              <w:jc w:val="right"/>
              <w:rPr>
                <w:rFonts w:eastAsia="SimSun"/>
                <w:sz w:val="18"/>
                <w:szCs w:val="18"/>
                <w:lang w:val="en-GB" w:eastAsia="zh-CN"/>
              </w:rPr>
            </w:pPr>
            <w:r>
              <w:rPr>
                <w:rFonts w:eastAsia="SimSun" w:hint="eastAsia"/>
                <w:sz w:val="18"/>
                <w:szCs w:val="18"/>
                <w:lang w:val="en-GB" w:eastAsia="zh-CN"/>
              </w:rPr>
              <w:t>冻结</w:t>
            </w:r>
          </w:p>
        </w:tc>
        <w:tc>
          <w:tcPr>
            <w:tcW w:w="400" w:type="pct"/>
          </w:tcPr>
          <w:p w14:paraId="5F7509FF" w14:textId="77777777" w:rsidR="00C662C1" w:rsidRDefault="00C662C1" w:rsidP="00B04C1E">
            <w:pPr>
              <w:keepNext/>
              <w:keepLines/>
              <w:spacing w:line="240" w:lineRule="atLeast"/>
              <w:jc w:val="right"/>
              <w:rPr>
                <w:rFonts w:eastAsia="SimSun"/>
                <w:sz w:val="18"/>
                <w:szCs w:val="18"/>
                <w:lang w:val="en-GB" w:eastAsia="zh-CN"/>
              </w:rPr>
            </w:pPr>
            <w:r>
              <w:rPr>
                <w:rFonts w:eastAsia="SimSun" w:hint="eastAsia"/>
                <w:sz w:val="18"/>
                <w:szCs w:val="18"/>
                <w:lang w:val="en-GB" w:eastAsia="zh-CN"/>
              </w:rPr>
              <w:t>冻结</w:t>
            </w:r>
          </w:p>
        </w:tc>
        <w:tc>
          <w:tcPr>
            <w:tcW w:w="387" w:type="pct"/>
          </w:tcPr>
          <w:p w14:paraId="280D653F" w14:textId="77777777" w:rsidR="00C662C1" w:rsidRDefault="00C662C1" w:rsidP="00B04C1E">
            <w:pPr>
              <w:keepNext/>
              <w:keepLines/>
              <w:spacing w:line="240" w:lineRule="atLeast"/>
              <w:jc w:val="right"/>
              <w:rPr>
                <w:rFonts w:eastAsia="SimSun"/>
                <w:sz w:val="18"/>
                <w:szCs w:val="18"/>
                <w:lang w:val="en-GB" w:eastAsia="zh-CN"/>
              </w:rPr>
            </w:pPr>
            <w:r>
              <w:rPr>
                <w:rFonts w:eastAsia="SimSun" w:hint="eastAsia"/>
                <w:sz w:val="18"/>
                <w:szCs w:val="18"/>
                <w:lang w:val="en-GB" w:eastAsia="zh-CN"/>
              </w:rPr>
              <w:t>冻结</w:t>
            </w:r>
          </w:p>
        </w:tc>
        <w:tc>
          <w:tcPr>
            <w:tcW w:w="386" w:type="pct"/>
          </w:tcPr>
          <w:p w14:paraId="24F1F8CE" w14:textId="77777777" w:rsidR="00C662C1" w:rsidRDefault="00C662C1" w:rsidP="00B04C1E">
            <w:pPr>
              <w:keepNext/>
              <w:keepLines/>
              <w:spacing w:line="240" w:lineRule="atLeast"/>
              <w:jc w:val="right"/>
              <w:rPr>
                <w:rFonts w:eastAsia="SimSun"/>
                <w:sz w:val="18"/>
                <w:szCs w:val="18"/>
                <w:lang w:val="en-GB" w:eastAsia="zh-CN"/>
              </w:rPr>
            </w:pPr>
            <w:r>
              <w:rPr>
                <w:rFonts w:eastAsia="SimSun" w:hint="eastAsia"/>
                <w:sz w:val="18"/>
                <w:szCs w:val="18"/>
                <w:lang w:val="en-GB" w:eastAsia="zh-CN"/>
              </w:rPr>
              <w:t>冻结</w:t>
            </w:r>
          </w:p>
        </w:tc>
        <w:tc>
          <w:tcPr>
            <w:tcW w:w="378" w:type="pct"/>
          </w:tcPr>
          <w:p w14:paraId="71E2C548" w14:textId="77777777" w:rsidR="00C662C1" w:rsidRDefault="00C662C1" w:rsidP="00B04C1E">
            <w:pPr>
              <w:keepNext/>
              <w:keepLines/>
              <w:spacing w:line="240" w:lineRule="atLeast"/>
              <w:jc w:val="right"/>
              <w:rPr>
                <w:rFonts w:eastAsia="SimSun"/>
                <w:sz w:val="18"/>
                <w:szCs w:val="18"/>
                <w:lang w:val="en-GB" w:eastAsia="zh-CN"/>
              </w:rPr>
            </w:pPr>
            <w:r>
              <w:rPr>
                <w:rFonts w:eastAsia="SimSun" w:hint="eastAsia"/>
                <w:sz w:val="18"/>
                <w:szCs w:val="18"/>
                <w:lang w:val="en-GB" w:eastAsia="zh-CN"/>
              </w:rPr>
              <w:t>冻结</w:t>
            </w:r>
          </w:p>
        </w:tc>
        <w:tc>
          <w:tcPr>
            <w:tcW w:w="377" w:type="pct"/>
          </w:tcPr>
          <w:p w14:paraId="23B7622E" w14:textId="77777777" w:rsidR="00C662C1" w:rsidRDefault="00C662C1" w:rsidP="00B04C1E">
            <w:pPr>
              <w:keepNext/>
              <w:keepLines/>
              <w:spacing w:line="240" w:lineRule="atLeast"/>
              <w:jc w:val="right"/>
              <w:rPr>
                <w:rFonts w:eastAsia="SimSun"/>
                <w:sz w:val="18"/>
                <w:szCs w:val="18"/>
                <w:lang w:val="en-GB" w:eastAsia="zh-CN"/>
              </w:rPr>
            </w:pPr>
            <w:r>
              <w:rPr>
                <w:rFonts w:eastAsia="SimSun"/>
                <w:sz w:val="18"/>
                <w:szCs w:val="18"/>
                <w:lang w:val="en-GB" w:eastAsia="zh-CN"/>
              </w:rPr>
              <w:t>10</w:t>
            </w:r>
          </w:p>
        </w:tc>
        <w:tc>
          <w:tcPr>
            <w:tcW w:w="399" w:type="pct"/>
          </w:tcPr>
          <w:p w14:paraId="4D3E3E79" w14:textId="77777777" w:rsidR="00C662C1" w:rsidRDefault="00C662C1" w:rsidP="00B04C1E">
            <w:pPr>
              <w:keepNext/>
              <w:keepLines/>
              <w:spacing w:line="240" w:lineRule="atLeast"/>
              <w:jc w:val="right"/>
              <w:rPr>
                <w:rFonts w:eastAsia="SimSun"/>
                <w:sz w:val="18"/>
                <w:szCs w:val="18"/>
                <w:lang w:val="en-US" w:eastAsia="zh-CN"/>
              </w:rPr>
            </w:pPr>
            <w:r>
              <w:rPr>
                <w:rFonts w:eastAsia="SimSun" w:hint="eastAsia"/>
                <w:sz w:val="18"/>
                <w:szCs w:val="18"/>
                <w:lang w:val="en-US" w:eastAsia="zh-CN"/>
              </w:rPr>
              <w:t>10</w:t>
            </w:r>
          </w:p>
        </w:tc>
        <w:tc>
          <w:tcPr>
            <w:tcW w:w="364" w:type="pct"/>
          </w:tcPr>
          <w:p w14:paraId="67EF97E6" w14:textId="77777777" w:rsidR="00C662C1" w:rsidRDefault="00C662C1" w:rsidP="00B04C1E">
            <w:pPr>
              <w:keepNext/>
              <w:keepLines/>
              <w:spacing w:line="240" w:lineRule="atLeast"/>
              <w:jc w:val="right"/>
              <w:rPr>
                <w:rFonts w:eastAsia="SimSun"/>
                <w:sz w:val="18"/>
                <w:szCs w:val="18"/>
                <w:lang w:val="en-GB" w:eastAsia="zh-CN"/>
              </w:rPr>
            </w:pPr>
            <w:r>
              <w:rPr>
                <w:rFonts w:eastAsia="SimSun"/>
                <w:sz w:val="18"/>
                <w:szCs w:val="18"/>
                <w:lang w:val="en-GB" w:eastAsia="zh-CN"/>
              </w:rPr>
              <w:t>不适用</w:t>
            </w:r>
          </w:p>
        </w:tc>
      </w:tr>
      <w:tr w:rsidR="00C662C1" w14:paraId="203B2E81" w14:textId="77777777" w:rsidTr="00107E97">
        <w:trPr>
          <w:trHeight w:val="247"/>
          <w:jc w:val="center"/>
        </w:trPr>
        <w:tc>
          <w:tcPr>
            <w:tcW w:w="269" w:type="pct"/>
            <w:vMerge/>
            <w:tcMar>
              <w:left w:w="14" w:type="dxa"/>
              <w:right w:w="14" w:type="dxa"/>
            </w:tcMar>
          </w:tcPr>
          <w:p w14:paraId="2A0D17CB" w14:textId="77777777" w:rsidR="00C662C1" w:rsidRDefault="00C662C1" w:rsidP="00B04C1E">
            <w:pPr>
              <w:keepNext/>
              <w:keepLines/>
              <w:spacing w:line="240" w:lineRule="atLeast"/>
              <w:rPr>
                <w:rFonts w:eastAsia="SimSun"/>
                <w:sz w:val="18"/>
                <w:szCs w:val="18"/>
                <w:lang w:val="en-GB" w:eastAsia="zh-CN"/>
              </w:rPr>
            </w:pPr>
          </w:p>
        </w:tc>
        <w:tc>
          <w:tcPr>
            <w:tcW w:w="724" w:type="pct"/>
            <w:vMerge/>
          </w:tcPr>
          <w:p w14:paraId="53569066" w14:textId="77777777" w:rsidR="00C662C1" w:rsidRDefault="00C662C1" w:rsidP="00B04C1E">
            <w:pPr>
              <w:keepNext/>
              <w:keepLines/>
              <w:spacing w:line="240" w:lineRule="atLeast"/>
              <w:jc w:val="left"/>
              <w:rPr>
                <w:rFonts w:eastAsia="SimSun"/>
                <w:sz w:val="18"/>
                <w:szCs w:val="18"/>
                <w:lang w:val="en-GB" w:eastAsia="zh-CN"/>
              </w:rPr>
            </w:pPr>
          </w:p>
        </w:tc>
        <w:tc>
          <w:tcPr>
            <w:tcW w:w="551" w:type="pct"/>
          </w:tcPr>
          <w:p w14:paraId="3AEE8819" w14:textId="77777777" w:rsidR="00C662C1" w:rsidRDefault="00C662C1" w:rsidP="00B04C1E">
            <w:pPr>
              <w:keepNext/>
              <w:keepLines/>
              <w:spacing w:line="240" w:lineRule="atLeast"/>
              <w:jc w:val="right"/>
              <w:rPr>
                <w:rFonts w:eastAsia="SimSun"/>
                <w:sz w:val="18"/>
                <w:szCs w:val="18"/>
                <w:lang w:val="en-GB" w:eastAsia="zh-CN"/>
              </w:rPr>
            </w:pPr>
            <w:r>
              <w:rPr>
                <w:rFonts w:eastAsia="SimSun" w:hint="eastAsia"/>
                <w:sz w:val="18"/>
                <w:szCs w:val="18"/>
                <w:lang w:val="en-GB" w:eastAsia="zh-CN"/>
              </w:rPr>
              <w:t>吨二氧化碳当量</w:t>
            </w:r>
          </w:p>
        </w:tc>
        <w:tc>
          <w:tcPr>
            <w:tcW w:w="369" w:type="pct"/>
          </w:tcPr>
          <w:p w14:paraId="6BE80843" w14:textId="77777777" w:rsidR="00C662C1" w:rsidRDefault="00C662C1" w:rsidP="00B04C1E">
            <w:pPr>
              <w:keepNext/>
              <w:keepLines/>
              <w:spacing w:line="240" w:lineRule="atLeast"/>
              <w:jc w:val="right"/>
              <w:rPr>
                <w:rFonts w:eastAsia="SimSun"/>
                <w:sz w:val="18"/>
                <w:szCs w:val="18"/>
                <w:lang w:val="en-GB"/>
              </w:rPr>
            </w:pPr>
            <w:r>
              <w:rPr>
                <w:rFonts w:eastAsia="SimSun"/>
                <w:sz w:val="18"/>
                <w:szCs w:val="18"/>
                <w:lang w:val="en-GB" w:eastAsia="zh-CN"/>
              </w:rPr>
              <w:t>不适用</w:t>
            </w:r>
          </w:p>
        </w:tc>
        <w:tc>
          <w:tcPr>
            <w:tcW w:w="397" w:type="pct"/>
            <w:vAlign w:val="center"/>
          </w:tcPr>
          <w:p w14:paraId="3F91E2BC" w14:textId="77777777" w:rsidR="00C662C1" w:rsidRDefault="00C662C1" w:rsidP="00B04C1E">
            <w:pPr>
              <w:keepNext/>
              <w:keepLines/>
              <w:ind w:left="-100"/>
              <w:jc w:val="right"/>
              <w:rPr>
                <w:rFonts w:eastAsia="SimSun"/>
                <w:sz w:val="18"/>
                <w:szCs w:val="18"/>
                <w:lang w:val="en-GB"/>
              </w:rPr>
            </w:pPr>
            <w:r>
              <w:rPr>
                <w:sz w:val="18"/>
                <w:szCs w:val="18"/>
              </w:rPr>
              <w:t>1,222,358</w:t>
            </w:r>
          </w:p>
        </w:tc>
        <w:tc>
          <w:tcPr>
            <w:tcW w:w="400" w:type="pct"/>
            <w:shd w:val="clear" w:color="auto" w:fill="FFFFFF" w:themeFill="background1"/>
            <w:tcMar>
              <w:left w:w="43" w:type="dxa"/>
              <w:right w:w="43" w:type="dxa"/>
            </w:tcMar>
            <w:vAlign w:val="center"/>
          </w:tcPr>
          <w:p w14:paraId="5AB40B74" w14:textId="77777777" w:rsidR="00C662C1" w:rsidRDefault="00C662C1" w:rsidP="00B04C1E">
            <w:pPr>
              <w:keepNext/>
              <w:keepLines/>
              <w:ind w:left="-100"/>
              <w:jc w:val="right"/>
              <w:rPr>
                <w:rFonts w:eastAsia="SimSun"/>
                <w:sz w:val="18"/>
                <w:szCs w:val="18"/>
                <w:lang w:val="en-GB" w:eastAsia="zh-CN"/>
              </w:rPr>
            </w:pPr>
            <w:r>
              <w:rPr>
                <w:sz w:val="18"/>
                <w:szCs w:val="18"/>
              </w:rPr>
              <w:t>1,222,358</w:t>
            </w:r>
          </w:p>
        </w:tc>
        <w:tc>
          <w:tcPr>
            <w:tcW w:w="387" w:type="pct"/>
            <w:shd w:val="clear" w:color="auto" w:fill="FFFFFF" w:themeFill="background1"/>
            <w:tcMar>
              <w:left w:w="43" w:type="dxa"/>
              <w:right w:w="43" w:type="dxa"/>
            </w:tcMar>
            <w:vAlign w:val="center"/>
          </w:tcPr>
          <w:p w14:paraId="48285415" w14:textId="77777777" w:rsidR="00C662C1" w:rsidRDefault="00C662C1" w:rsidP="00B04C1E">
            <w:pPr>
              <w:keepNext/>
              <w:keepLines/>
              <w:ind w:left="-100"/>
              <w:jc w:val="right"/>
              <w:rPr>
                <w:rFonts w:eastAsia="SimSun"/>
                <w:sz w:val="18"/>
                <w:szCs w:val="18"/>
                <w:lang w:val="en-GB" w:eastAsia="zh-CN"/>
              </w:rPr>
            </w:pPr>
            <w:r>
              <w:rPr>
                <w:sz w:val="18"/>
                <w:szCs w:val="18"/>
              </w:rPr>
              <w:t>1,222,358</w:t>
            </w:r>
          </w:p>
        </w:tc>
        <w:tc>
          <w:tcPr>
            <w:tcW w:w="386" w:type="pct"/>
            <w:shd w:val="clear" w:color="auto" w:fill="FFFFFF" w:themeFill="background1"/>
            <w:tcMar>
              <w:left w:w="43" w:type="dxa"/>
              <w:right w:w="43" w:type="dxa"/>
            </w:tcMar>
            <w:vAlign w:val="center"/>
          </w:tcPr>
          <w:p w14:paraId="4E2E7588" w14:textId="77777777" w:rsidR="00C662C1" w:rsidRDefault="00C662C1" w:rsidP="00B04C1E">
            <w:pPr>
              <w:keepNext/>
              <w:keepLines/>
              <w:ind w:left="-100"/>
              <w:jc w:val="right"/>
              <w:rPr>
                <w:rFonts w:eastAsia="SimSun"/>
                <w:sz w:val="18"/>
                <w:szCs w:val="18"/>
                <w:lang w:val="en-GB" w:eastAsia="zh-CN"/>
              </w:rPr>
            </w:pPr>
            <w:r>
              <w:rPr>
                <w:sz w:val="18"/>
                <w:szCs w:val="18"/>
              </w:rPr>
              <w:t>1,222,358</w:t>
            </w:r>
          </w:p>
        </w:tc>
        <w:tc>
          <w:tcPr>
            <w:tcW w:w="378" w:type="pct"/>
            <w:shd w:val="clear" w:color="auto" w:fill="FFFFFF" w:themeFill="background1"/>
            <w:tcMar>
              <w:left w:w="43" w:type="dxa"/>
              <w:right w:w="43" w:type="dxa"/>
            </w:tcMar>
            <w:vAlign w:val="center"/>
          </w:tcPr>
          <w:p w14:paraId="675FBC51" w14:textId="77777777" w:rsidR="00C662C1" w:rsidRDefault="00C662C1" w:rsidP="00B04C1E">
            <w:pPr>
              <w:keepNext/>
              <w:keepLines/>
              <w:ind w:left="-100"/>
              <w:jc w:val="right"/>
              <w:rPr>
                <w:rFonts w:eastAsia="SimSun"/>
                <w:sz w:val="18"/>
                <w:szCs w:val="18"/>
                <w:lang w:val="en-GB" w:eastAsia="zh-CN"/>
              </w:rPr>
            </w:pPr>
            <w:r>
              <w:rPr>
                <w:sz w:val="18"/>
                <w:szCs w:val="18"/>
              </w:rPr>
              <w:t>1,222,358</w:t>
            </w:r>
          </w:p>
        </w:tc>
        <w:tc>
          <w:tcPr>
            <w:tcW w:w="377" w:type="pct"/>
            <w:shd w:val="clear" w:color="auto" w:fill="FFFFFF" w:themeFill="background1"/>
            <w:tcMar>
              <w:left w:w="43" w:type="dxa"/>
              <w:right w:w="43" w:type="dxa"/>
            </w:tcMar>
            <w:vAlign w:val="center"/>
          </w:tcPr>
          <w:p w14:paraId="5EC86E6D" w14:textId="77777777" w:rsidR="00C662C1" w:rsidRDefault="00C662C1" w:rsidP="00B04C1E">
            <w:pPr>
              <w:keepNext/>
              <w:keepLines/>
              <w:ind w:left="-100" w:right="4"/>
              <w:jc w:val="right"/>
              <w:rPr>
                <w:rFonts w:eastAsia="SimSun"/>
                <w:sz w:val="18"/>
                <w:szCs w:val="18"/>
                <w:lang w:val="en-GB" w:eastAsia="zh-CN"/>
              </w:rPr>
            </w:pPr>
            <w:r>
              <w:rPr>
                <w:sz w:val="18"/>
                <w:szCs w:val="18"/>
              </w:rPr>
              <w:t>1,100,122</w:t>
            </w:r>
          </w:p>
        </w:tc>
        <w:tc>
          <w:tcPr>
            <w:tcW w:w="399" w:type="pct"/>
            <w:vAlign w:val="center"/>
          </w:tcPr>
          <w:p w14:paraId="4A41473B" w14:textId="77777777" w:rsidR="00C662C1" w:rsidRDefault="00C662C1" w:rsidP="00B04C1E">
            <w:pPr>
              <w:keepNext/>
              <w:keepLines/>
              <w:ind w:left="-100"/>
              <w:jc w:val="right"/>
              <w:rPr>
                <w:rFonts w:eastAsia="SimSun"/>
                <w:sz w:val="18"/>
                <w:szCs w:val="18"/>
                <w:lang w:val="en-GB" w:eastAsia="zh-CN"/>
              </w:rPr>
            </w:pPr>
            <w:r>
              <w:rPr>
                <w:sz w:val="18"/>
                <w:szCs w:val="18"/>
              </w:rPr>
              <w:t>1,100,122</w:t>
            </w:r>
          </w:p>
        </w:tc>
        <w:tc>
          <w:tcPr>
            <w:tcW w:w="364" w:type="pct"/>
          </w:tcPr>
          <w:p w14:paraId="45567109" w14:textId="77777777" w:rsidR="00C662C1" w:rsidRDefault="00C662C1" w:rsidP="00B04C1E">
            <w:pPr>
              <w:keepNext/>
              <w:keepLines/>
              <w:spacing w:line="240" w:lineRule="atLeast"/>
              <w:jc w:val="right"/>
              <w:rPr>
                <w:rFonts w:eastAsia="SimSun"/>
                <w:sz w:val="18"/>
                <w:szCs w:val="18"/>
                <w:lang w:val="en-GB" w:eastAsia="zh-CN"/>
              </w:rPr>
            </w:pPr>
            <w:r>
              <w:rPr>
                <w:rFonts w:eastAsia="SimSun"/>
                <w:sz w:val="18"/>
                <w:szCs w:val="18"/>
                <w:lang w:val="en-GB" w:eastAsia="zh-CN"/>
              </w:rPr>
              <w:t>不适用</w:t>
            </w:r>
          </w:p>
        </w:tc>
      </w:tr>
      <w:tr w:rsidR="00C662C1" w14:paraId="2CFB5226" w14:textId="77777777" w:rsidTr="00107E97">
        <w:trPr>
          <w:trHeight w:val="357"/>
          <w:jc w:val="center"/>
        </w:trPr>
        <w:tc>
          <w:tcPr>
            <w:tcW w:w="269" w:type="pct"/>
            <w:vMerge w:val="restart"/>
            <w:tcMar>
              <w:left w:w="14" w:type="dxa"/>
              <w:right w:w="14" w:type="dxa"/>
            </w:tcMar>
          </w:tcPr>
          <w:p w14:paraId="1973C23D" w14:textId="77777777" w:rsidR="00C662C1" w:rsidRDefault="00C662C1" w:rsidP="00B04C1E">
            <w:pPr>
              <w:keepNext/>
              <w:keepLines/>
              <w:spacing w:line="240" w:lineRule="atLeast"/>
              <w:rPr>
                <w:rFonts w:eastAsia="SimSun"/>
                <w:sz w:val="18"/>
                <w:szCs w:val="18"/>
                <w:lang w:val="en-GB" w:eastAsia="zh-CN"/>
              </w:rPr>
            </w:pPr>
            <w:r>
              <w:rPr>
                <w:rFonts w:eastAsia="SimSun"/>
                <w:sz w:val="18"/>
                <w:szCs w:val="18"/>
                <w:lang w:val="en-GB" w:eastAsia="zh-CN"/>
              </w:rPr>
              <w:t>1.2</w:t>
            </w:r>
          </w:p>
        </w:tc>
        <w:tc>
          <w:tcPr>
            <w:tcW w:w="724" w:type="pct"/>
            <w:vMerge w:val="restart"/>
          </w:tcPr>
          <w:p w14:paraId="08EF5A8E" w14:textId="77777777" w:rsidR="00C662C1" w:rsidRDefault="00C662C1" w:rsidP="00B04C1E">
            <w:pPr>
              <w:topLinePunct/>
              <w:spacing w:line="240" w:lineRule="atLeast"/>
              <w:jc w:val="left"/>
              <w:rPr>
                <w:rFonts w:eastAsia="SimSun"/>
                <w:sz w:val="18"/>
                <w:szCs w:val="18"/>
                <w:lang w:val="en-GB" w:eastAsia="zh-CN"/>
              </w:rPr>
            </w:pPr>
            <w:r>
              <w:rPr>
                <w:rFonts w:eastAsia="SimSun"/>
                <w:sz w:val="18"/>
                <w:szCs w:val="18"/>
                <w:lang w:val="en-GB" w:eastAsia="zh-CN"/>
              </w:rPr>
              <w:t>附件</w:t>
            </w:r>
            <w:r>
              <w:rPr>
                <w:rFonts w:eastAsia="SimSun" w:hint="eastAsia"/>
                <w:sz w:val="18"/>
                <w:szCs w:val="18"/>
                <w:lang w:val="en-GB" w:eastAsia="zh-CN"/>
              </w:rPr>
              <w:t>物质</w:t>
            </w:r>
            <w:r>
              <w:rPr>
                <w:rFonts w:eastAsia="SimSun"/>
                <w:sz w:val="18"/>
                <w:szCs w:val="18"/>
                <w:lang w:val="en-GB" w:eastAsia="zh-CN"/>
              </w:rPr>
              <w:t>的最高允许总消费量</w:t>
            </w:r>
          </w:p>
        </w:tc>
        <w:tc>
          <w:tcPr>
            <w:tcW w:w="551" w:type="pct"/>
          </w:tcPr>
          <w:p w14:paraId="6171BC7F" w14:textId="77777777" w:rsidR="00C662C1" w:rsidRDefault="00C662C1" w:rsidP="00B04C1E">
            <w:pPr>
              <w:keepNext/>
              <w:keepLines/>
              <w:spacing w:line="240" w:lineRule="atLeast"/>
              <w:jc w:val="right"/>
              <w:rPr>
                <w:rFonts w:eastAsia="SimSun"/>
                <w:sz w:val="18"/>
                <w:szCs w:val="18"/>
                <w:u w:val="single"/>
                <w:lang w:val="en-GB" w:eastAsia="zh-CN"/>
              </w:rPr>
            </w:pPr>
            <w:r>
              <w:rPr>
                <w:rFonts w:eastAsia="SimSun" w:hint="eastAsia"/>
                <w:sz w:val="18"/>
                <w:szCs w:val="18"/>
                <w:lang w:val="en-US" w:eastAsia="zh-CN"/>
              </w:rPr>
              <w:t>削减量</w:t>
            </w:r>
            <w:r>
              <w:rPr>
                <w:rFonts w:eastAsia="SimSun" w:hint="eastAsia"/>
                <w:sz w:val="18"/>
                <w:szCs w:val="18"/>
                <w:lang w:val="en-US" w:eastAsia="zh-CN"/>
              </w:rPr>
              <w:t xml:space="preserve"> </w:t>
            </w:r>
            <w:r>
              <w:rPr>
                <w:rFonts w:eastAsia="SimSun"/>
                <w:sz w:val="18"/>
                <w:szCs w:val="18"/>
                <w:lang w:val="en-GB" w:eastAsia="zh-CN"/>
              </w:rPr>
              <w:t>%</w:t>
            </w:r>
          </w:p>
        </w:tc>
        <w:tc>
          <w:tcPr>
            <w:tcW w:w="369" w:type="pct"/>
          </w:tcPr>
          <w:p w14:paraId="635935D7" w14:textId="77777777" w:rsidR="00C662C1" w:rsidRDefault="00C662C1" w:rsidP="00B04C1E">
            <w:pPr>
              <w:keepNext/>
              <w:keepLines/>
              <w:spacing w:line="240" w:lineRule="atLeast"/>
              <w:jc w:val="right"/>
              <w:rPr>
                <w:rFonts w:eastAsia="SimSun"/>
                <w:sz w:val="18"/>
                <w:szCs w:val="18"/>
                <w:lang w:val="en-GB" w:eastAsia="en-CA"/>
              </w:rPr>
            </w:pPr>
            <w:r>
              <w:rPr>
                <w:rFonts w:eastAsia="SimSun"/>
                <w:sz w:val="18"/>
                <w:szCs w:val="18"/>
                <w:lang w:val="en-GB" w:eastAsia="zh-CN"/>
              </w:rPr>
              <w:t>不适用</w:t>
            </w:r>
          </w:p>
        </w:tc>
        <w:tc>
          <w:tcPr>
            <w:tcW w:w="397" w:type="pct"/>
            <w:vAlign w:val="center"/>
          </w:tcPr>
          <w:p w14:paraId="707373E9" w14:textId="77777777" w:rsidR="00C662C1" w:rsidRDefault="00C662C1" w:rsidP="00B04C1E">
            <w:pPr>
              <w:ind w:left="-101" w:right="-50"/>
              <w:jc w:val="center"/>
              <w:rPr>
                <w:rFonts w:eastAsia="SimSun"/>
                <w:sz w:val="18"/>
                <w:szCs w:val="18"/>
                <w:lang w:val="en-GB" w:eastAsia="en-CA"/>
              </w:rPr>
            </w:pPr>
            <w:r>
              <w:rPr>
                <w:color w:val="000000"/>
                <w:sz w:val="18"/>
                <w:szCs w:val="18"/>
                <w:lang w:eastAsia="en-CA"/>
              </w:rPr>
              <w:t>23.5</w:t>
            </w:r>
          </w:p>
        </w:tc>
        <w:tc>
          <w:tcPr>
            <w:tcW w:w="400" w:type="pct"/>
            <w:tcMar>
              <w:left w:w="43" w:type="dxa"/>
              <w:right w:w="43" w:type="dxa"/>
            </w:tcMar>
            <w:vAlign w:val="center"/>
          </w:tcPr>
          <w:p w14:paraId="1832A6AF" w14:textId="77777777" w:rsidR="00C662C1" w:rsidRDefault="00C662C1" w:rsidP="00B04C1E">
            <w:pPr>
              <w:ind w:left="-61" w:right="-60"/>
              <w:jc w:val="center"/>
              <w:rPr>
                <w:rFonts w:eastAsia="SimSun"/>
                <w:sz w:val="18"/>
                <w:szCs w:val="18"/>
                <w:lang w:val="en-GB" w:eastAsia="zh-CN"/>
              </w:rPr>
            </w:pPr>
            <w:r>
              <w:rPr>
                <w:color w:val="000000"/>
                <w:sz w:val="18"/>
                <w:szCs w:val="18"/>
                <w:lang w:eastAsia="en-CA"/>
              </w:rPr>
              <w:t>25.5</w:t>
            </w:r>
          </w:p>
        </w:tc>
        <w:tc>
          <w:tcPr>
            <w:tcW w:w="387" w:type="pct"/>
            <w:tcMar>
              <w:left w:w="43" w:type="dxa"/>
              <w:right w:w="43" w:type="dxa"/>
            </w:tcMar>
            <w:vAlign w:val="center"/>
          </w:tcPr>
          <w:p w14:paraId="6A3156EC" w14:textId="77777777" w:rsidR="00C662C1" w:rsidRDefault="00C662C1" w:rsidP="00B04C1E">
            <w:pPr>
              <w:ind w:left="-58" w:right="-58"/>
              <w:jc w:val="center"/>
              <w:rPr>
                <w:rFonts w:eastAsia="SimSun"/>
                <w:sz w:val="18"/>
                <w:szCs w:val="18"/>
                <w:lang w:val="en-GB" w:eastAsia="zh-CN"/>
              </w:rPr>
            </w:pPr>
            <w:r>
              <w:rPr>
                <w:color w:val="000000"/>
                <w:sz w:val="18"/>
                <w:szCs w:val="18"/>
                <w:lang w:eastAsia="en-CA"/>
              </w:rPr>
              <w:t>27.5</w:t>
            </w:r>
          </w:p>
        </w:tc>
        <w:tc>
          <w:tcPr>
            <w:tcW w:w="386" w:type="pct"/>
            <w:tcMar>
              <w:left w:w="43" w:type="dxa"/>
              <w:right w:w="43" w:type="dxa"/>
            </w:tcMar>
            <w:vAlign w:val="center"/>
          </w:tcPr>
          <w:p w14:paraId="01E0834A" w14:textId="77777777" w:rsidR="00C662C1" w:rsidRDefault="00C662C1" w:rsidP="00B04C1E">
            <w:pPr>
              <w:ind w:left="-58" w:right="-58"/>
              <w:jc w:val="center"/>
              <w:rPr>
                <w:rFonts w:eastAsia="SimSun"/>
                <w:sz w:val="18"/>
                <w:szCs w:val="18"/>
                <w:lang w:val="en-GB" w:eastAsia="zh-CN"/>
              </w:rPr>
            </w:pPr>
            <w:r>
              <w:rPr>
                <w:color w:val="000000"/>
                <w:sz w:val="18"/>
                <w:szCs w:val="18"/>
                <w:lang w:eastAsia="en-CA"/>
              </w:rPr>
              <w:t>29.</w:t>
            </w:r>
            <w:r>
              <w:rPr>
                <w:color w:val="000000"/>
                <w:sz w:val="18"/>
              </w:rPr>
              <w:t>0</w:t>
            </w:r>
          </w:p>
        </w:tc>
        <w:tc>
          <w:tcPr>
            <w:tcW w:w="378" w:type="pct"/>
            <w:tcMar>
              <w:left w:w="43" w:type="dxa"/>
              <w:right w:w="43" w:type="dxa"/>
            </w:tcMar>
            <w:vAlign w:val="center"/>
          </w:tcPr>
          <w:p w14:paraId="1D196269" w14:textId="77777777" w:rsidR="00C662C1" w:rsidRDefault="00C662C1" w:rsidP="00B04C1E">
            <w:pPr>
              <w:ind w:left="-58" w:right="-58"/>
              <w:jc w:val="center"/>
              <w:rPr>
                <w:rFonts w:eastAsia="SimSun"/>
                <w:sz w:val="18"/>
                <w:szCs w:val="18"/>
                <w:lang w:val="en-GB" w:eastAsia="zh-CN"/>
              </w:rPr>
            </w:pPr>
            <w:r>
              <w:rPr>
                <w:color w:val="000000"/>
                <w:sz w:val="18"/>
                <w:szCs w:val="18"/>
                <w:lang w:eastAsia="en-CA"/>
              </w:rPr>
              <w:t>31.</w:t>
            </w:r>
            <w:r>
              <w:rPr>
                <w:color w:val="000000"/>
                <w:sz w:val="18"/>
              </w:rPr>
              <w:t>0</w:t>
            </w:r>
          </w:p>
        </w:tc>
        <w:tc>
          <w:tcPr>
            <w:tcW w:w="377" w:type="pct"/>
            <w:tcMar>
              <w:left w:w="43" w:type="dxa"/>
              <w:right w:w="43" w:type="dxa"/>
            </w:tcMar>
            <w:vAlign w:val="center"/>
          </w:tcPr>
          <w:p w14:paraId="71E11648" w14:textId="77777777" w:rsidR="00C662C1" w:rsidRDefault="00C662C1" w:rsidP="00B04C1E">
            <w:pPr>
              <w:ind w:left="-58" w:right="-58"/>
              <w:jc w:val="center"/>
              <w:rPr>
                <w:rFonts w:eastAsia="SimSun"/>
                <w:sz w:val="18"/>
                <w:szCs w:val="18"/>
                <w:lang w:val="en-GB" w:eastAsia="zh-CN"/>
              </w:rPr>
            </w:pPr>
            <w:r>
              <w:rPr>
                <w:color w:val="000000"/>
                <w:sz w:val="18"/>
                <w:szCs w:val="18"/>
                <w:lang w:eastAsia="en-CA"/>
              </w:rPr>
              <w:t>35.2</w:t>
            </w:r>
          </w:p>
        </w:tc>
        <w:tc>
          <w:tcPr>
            <w:tcW w:w="399" w:type="pct"/>
            <w:vAlign w:val="center"/>
          </w:tcPr>
          <w:p w14:paraId="6320CB94" w14:textId="77777777" w:rsidR="00C662C1" w:rsidRDefault="00C662C1" w:rsidP="00B04C1E">
            <w:pPr>
              <w:ind w:left="-58" w:right="-58"/>
              <w:jc w:val="center"/>
              <w:rPr>
                <w:rFonts w:eastAsia="SimSun"/>
                <w:sz w:val="18"/>
                <w:szCs w:val="18"/>
                <w:lang w:val="en-GB" w:eastAsia="zh-CN"/>
              </w:rPr>
            </w:pPr>
            <w:r>
              <w:rPr>
                <w:color w:val="000000"/>
                <w:sz w:val="18"/>
                <w:szCs w:val="18"/>
                <w:lang w:eastAsia="en-CA"/>
              </w:rPr>
              <w:t>35.2</w:t>
            </w:r>
          </w:p>
        </w:tc>
        <w:tc>
          <w:tcPr>
            <w:tcW w:w="364" w:type="pct"/>
          </w:tcPr>
          <w:p w14:paraId="7C2EDDAE" w14:textId="77777777" w:rsidR="00C662C1" w:rsidRDefault="00C662C1" w:rsidP="00B04C1E">
            <w:pPr>
              <w:keepNext/>
              <w:keepLines/>
              <w:spacing w:line="240" w:lineRule="atLeast"/>
              <w:jc w:val="right"/>
              <w:rPr>
                <w:rFonts w:eastAsia="SimSun"/>
                <w:sz w:val="18"/>
                <w:szCs w:val="18"/>
                <w:lang w:val="en-GB" w:eastAsia="zh-CN"/>
              </w:rPr>
            </w:pPr>
            <w:r>
              <w:rPr>
                <w:rFonts w:eastAsia="SimSun"/>
                <w:sz w:val="18"/>
                <w:szCs w:val="18"/>
                <w:lang w:val="en-GB" w:eastAsia="zh-CN"/>
              </w:rPr>
              <w:t>不适用</w:t>
            </w:r>
          </w:p>
        </w:tc>
      </w:tr>
      <w:tr w:rsidR="00C662C1" w14:paraId="7C15C4BB" w14:textId="77777777" w:rsidTr="00107E97">
        <w:trPr>
          <w:trHeight w:val="357"/>
          <w:jc w:val="center"/>
        </w:trPr>
        <w:tc>
          <w:tcPr>
            <w:tcW w:w="269" w:type="pct"/>
            <w:vMerge/>
            <w:tcMar>
              <w:left w:w="14" w:type="dxa"/>
              <w:right w:w="14" w:type="dxa"/>
            </w:tcMar>
          </w:tcPr>
          <w:p w14:paraId="408B520C" w14:textId="77777777" w:rsidR="00C662C1" w:rsidRDefault="00C662C1" w:rsidP="00B04C1E">
            <w:pPr>
              <w:keepNext/>
              <w:keepLines/>
              <w:spacing w:line="240" w:lineRule="atLeast"/>
              <w:rPr>
                <w:rFonts w:eastAsia="SimSun"/>
                <w:sz w:val="18"/>
                <w:szCs w:val="18"/>
                <w:lang w:val="en-GB" w:eastAsia="zh-CN"/>
              </w:rPr>
            </w:pPr>
          </w:p>
        </w:tc>
        <w:tc>
          <w:tcPr>
            <w:tcW w:w="724" w:type="pct"/>
            <w:vMerge/>
          </w:tcPr>
          <w:p w14:paraId="3BD772D2" w14:textId="77777777" w:rsidR="00C662C1" w:rsidRDefault="00C662C1" w:rsidP="00B04C1E">
            <w:pPr>
              <w:topLinePunct/>
              <w:spacing w:line="240" w:lineRule="atLeast"/>
              <w:jc w:val="left"/>
              <w:rPr>
                <w:rFonts w:eastAsia="SimSun"/>
                <w:sz w:val="18"/>
                <w:szCs w:val="18"/>
                <w:lang w:val="en-GB" w:eastAsia="zh-CN"/>
              </w:rPr>
            </w:pPr>
          </w:p>
        </w:tc>
        <w:tc>
          <w:tcPr>
            <w:tcW w:w="551" w:type="pct"/>
          </w:tcPr>
          <w:p w14:paraId="535CC1AC" w14:textId="77777777" w:rsidR="00C662C1" w:rsidRDefault="00C662C1" w:rsidP="00B04C1E">
            <w:pPr>
              <w:keepNext/>
              <w:keepLines/>
              <w:spacing w:line="240" w:lineRule="atLeast"/>
              <w:jc w:val="right"/>
              <w:rPr>
                <w:rFonts w:eastAsia="SimSun"/>
                <w:sz w:val="18"/>
                <w:szCs w:val="18"/>
                <w:lang w:val="en-GB" w:eastAsia="zh-CN"/>
              </w:rPr>
            </w:pPr>
            <w:r>
              <w:rPr>
                <w:rFonts w:eastAsia="SimSun" w:hint="eastAsia"/>
                <w:sz w:val="18"/>
                <w:szCs w:val="18"/>
                <w:lang w:val="en-GB" w:eastAsia="zh-CN"/>
              </w:rPr>
              <w:t>吨二氧化碳当量</w:t>
            </w:r>
          </w:p>
        </w:tc>
        <w:tc>
          <w:tcPr>
            <w:tcW w:w="369" w:type="pct"/>
          </w:tcPr>
          <w:p w14:paraId="287EC617" w14:textId="77777777" w:rsidR="00C662C1" w:rsidRDefault="00C662C1" w:rsidP="00B04C1E">
            <w:pPr>
              <w:keepNext/>
              <w:keepLines/>
              <w:spacing w:line="240" w:lineRule="atLeast"/>
              <w:jc w:val="right"/>
              <w:rPr>
                <w:rFonts w:eastAsia="SimSun"/>
                <w:sz w:val="18"/>
                <w:szCs w:val="18"/>
                <w:lang w:val="en-GB"/>
              </w:rPr>
            </w:pPr>
            <w:r>
              <w:rPr>
                <w:rFonts w:eastAsia="SimSun"/>
                <w:sz w:val="18"/>
                <w:szCs w:val="18"/>
                <w:lang w:val="en-GB" w:eastAsia="zh-CN"/>
              </w:rPr>
              <w:t>不适用</w:t>
            </w:r>
          </w:p>
        </w:tc>
        <w:tc>
          <w:tcPr>
            <w:tcW w:w="397" w:type="pct"/>
            <w:vAlign w:val="center"/>
          </w:tcPr>
          <w:p w14:paraId="22823BB2" w14:textId="77777777" w:rsidR="00C662C1" w:rsidRDefault="00C662C1" w:rsidP="00B04C1E">
            <w:pPr>
              <w:ind w:left="-100"/>
              <w:jc w:val="right"/>
              <w:rPr>
                <w:rFonts w:eastAsia="SimSun"/>
                <w:sz w:val="18"/>
                <w:szCs w:val="18"/>
                <w:lang w:val="en-GB"/>
              </w:rPr>
            </w:pPr>
            <w:r>
              <w:rPr>
                <w:color w:val="0D0D0D" w:themeColor="text1" w:themeTint="F2"/>
                <w:sz w:val="18"/>
                <w:szCs w:val="18"/>
                <w:lang w:eastAsia="en-CA"/>
              </w:rPr>
              <w:t>935,450</w:t>
            </w:r>
          </w:p>
        </w:tc>
        <w:tc>
          <w:tcPr>
            <w:tcW w:w="400" w:type="pct"/>
            <w:shd w:val="clear" w:color="auto" w:fill="FFFFFF" w:themeFill="background1"/>
            <w:tcMar>
              <w:left w:w="43" w:type="dxa"/>
              <w:right w:w="43" w:type="dxa"/>
            </w:tcMar>
            <w:vAlign w:val="center"/>
          </w:tcPr>
          <w:p w14:paraId="7938DF3F" w14:textId="77777777" w:rsidR="00C662C1" w:rsidRDefault="00C662C1" w:rsidP="00B04C1E">
            <w:pPr>
              <w:ind w:left="-90"/>
              <w:jc w:val="right"/>
              <w:rPr>
                <w:rFonts w:eastAsia="SimSun"/>
                <w:sz w:val="18"/>
                <w:szCs w:val="18"/>
                <w:lang w:val="en-GB" w:eastAsia="zh-CN"/>
              </w:rPr>
            </w:pPr>
            <w:r>
              <w:rPr>
                <w:color w:val="0D0D0D" w:themeColor="text1" w:themeTint="F2"/>
                <w:sz w:val="18"/>
                <w:szCs w:val="18"/>
                <w:lang w:eastAsia="en-CA"/>
              </w:rPr>
              <w:t>911,652</w:t>
            </w:r>
          </w:p>
        </w:tc>
        <w:tc>
          <w:tcPr>
            <w:tcW w:w="387" w:type="pct"/>
            <w:shd w:val="clear" w:color="auto" w:fill="FFFFFF" w:themeFill="background1"/>
            <w:tcMar>
              <w:left w:w="43" w:type="dxa"/>
              <w:right w:w="43" w:type="dxa"/>
            </w:tcMar>
            <w:vAlign w:val="center"/>
          </w:tcPr>
          <w:p w14:paraId="15D96DF3" w14:textId="77777777" w:rsidR="00C662C1" w:rsidRDefault="00C662C1" w:rsidP="00B04C1E">
            <w:pPr>
              <w:ind w:left="-90"/>
              <w:jc w:val="right"/>
              <w:rPr>
                <w:rFonts w:eastAsia="SimSun"/>
                <w:sz w:val="18"/>
                <w:szCs w:val="18"/>
                <w:lang w:val="en-GB" w:eastAsia="zh-CN"/>
              </w:rPr>
            </w:pPr>
            <w:r>
              <w:rPr>
                <w:color w:val="0D0D0D" w:themeColor="text1" w:themeTint="F2"/>
                <w:sz w:val="18"/>
                <w:szCs w:val="18"/>
                <w:lang w:eastAsia="en-CA"/>
              </w:rPr>
              <w:t>887,506</w:t>
            </w:r>
          </w:p>
        </w:tc>
        <w:tc>
          <w:tcPr>
            <w:tcW w:w="386" w:type="pct"/>
            <w:shd w:val="clear" w:color="auto" w:fill="FFFFFF" w:themeFill="background1"/>
            <w:tcMar>
              <w:left w:w="43" w:type="dxa"/>
              <w:right w:w="43" w:type="dxa"/>
            </w:tcMar>
            <w:vAlign w:val="center"/>
          </w:tcPr>
          <w:p w14:paraId="515BB2B5" w14:textId="77777777" w:rsidR="00C662C1" w:rsidRDefault="00C662C1" w:rsidP="00B04C1E">
            <w:pPr>
              <w:jc w:val="right"/>
              <w:rPr>
                <w:rFonts w:eastAsia="SimSun"/>
                <w:sz w:val="18"/>
                <w:szCs w:val="18"/>
                <w:lang w:val="en-GB" w:eastAsia="zh-CN"/>
              </w:rPr>
            </w:pPr>
            <w:r>
              <w:rPr>
                <w:color w:val="0D0D0D" w:themeColor="text1" w:themeTint="F2"/>
                <w:sz w:val="18"/>
                <w:szCs w:val="18"/>
                <w:lang w:eastAsia="en-CA"/>
              </w:rPr>
              <w:t>864,056</w:t>
            </w:r>
          </w:p>
        </w:tc>
        <w:tc>
          <w:tcPr>
            <w:tcW w:w="378" w:type="pct"/>
            <w:shd w:val="clear" w:color="auto" w:fill="FFFFFF" w:themeFill="background1"/>
            <w:tcMar>
              <w:left w:w="43" w:type="dxa"/>
              <w:right w:w="43" w:type="dxa"/>
            </w:tcMar>
            <w:vAlign w:val="center"/>
          </w:tcPr>
          <w:p w14:paraId="45E3A2C5" w14:textId="77777777" w:rsidR="00C662C1" w:rsidRDefault="00C662C1" w:rsidP="00B04C1E">
            <w:pPr>
              <w:ind w:left="-310"/>
              <w:jc w:val="right"/>
              <w:rPr>
                <w:rFonts w:eastAsia="SimSun"/>
                <w:sz w:val="18"/>
                <w:szCs w:val="18"/>
                <w:lang w:val="en-GB" w:eastAsia="zh-CN"/>
              </w:rPr>
            </w:pPr>
            <w:r>
              <w:rPr>
                <w:color w:val="0D0D0D" w:themeColor="text1" w:themeTint="F2"/>
                <w:sz w:val="18"/>
                <w:szCs w:val="18"/>
                <w:lang w:eastAsia="en-CA"/>
              </w:rPr>
              <w:t>840,258</w:t>
            </w:r>
          </w:p>
        </w:tc>
        <w:tc>
          <w:tcPr>
            <w:tcW w:w="377" w:type="pct"/>
            <w:tcMar>
              <w:left w:w="43" w:type="dxa"/>
              <w:right w:w="43" w:type="dxa"/>
            </w:tcMar>
            <w:vAlign w:val="center"/>
          </w:tcPr>
          <w:p w14:paraId="48E83150" w14:textId="77777777" w:rsidR="00C662C1" w:rsidRDefault="00C662C1" w:rsidP="00B04C1E">
            <w:pPr>
              <w:ind w:left="-386" w:right="4"/>
              <w:jc w:val="right"/>
              <w:rPr>
                <w:rFonts w:eastAsia="SimSun"/>
                <w:sz w:val="18"/>
                <w:szCs w:val="18"/>
                <w:lang w:val="en-GB" w:eastAsia="zh-CN"/>
              </w:rPr>
            </w:pPr>
            <w:r>
              <w:rPr>
                <w:color w:val="0D0D0D" w:themeColor="text1" w:themeTint="F2"/>
                <w:sz w:val="18"/>
                <w:szCs w:val="18"/>
                <w:lang w:eastAsia="en-CA"/>
              </w:rPr>
              <w:t>792,662</w:t>
            </w:r>
          </w:p>
        </w:tc>
        <w:tc>
          <w:tcPr>
            <w:tcW w:w="399" w:type="pct"/>
            <w:vAlign w:val="center"/>
          </w:tcPr>
          <w:p w14:paraId="0EB8AA6C" w14:textId="77777777" w:rsidR="00C662C1" w:rsidRDefault="00C662C1" w:rsidP="00B04C1E">
            <w:pPr>
              <w:jc w:val="right"/>
              <w:rPr>
                <w:rFonts w:eastAsia="SimSun"/>
                <w:sz w:val="18"/>
                <w:szCs w:val="18"/>
                <w:lang w:val="en-GB" w:eastAsia="zh-CN"/>
              </w:rPr>
            </w:pPr>
            <w:r>
              <w:rPr>
                <w:color w:val="0D0D0D" w:themeColor="text1" w:themeTint="F2"/>
                <w:sz w:val="18"/>
                <w:szCs w:val="18"/>
                <w:lang w:eastAsia="en-CA"/>
              </w:rPr>
              <w:t>792,662</w:t>
            </w:r>
          </w:p>
        </w:tc>
        <w:tc>
          <w:tcPr>
            <w:tcW w:w="364" w:type="pct"/>
          </w:tcPr>
          <w:p w14:paraId="5D6EBB56" w14:textId="77777777" w:rsidR="00C662C1" w:rsidRDefault="00C662C1" w:rsidP="00B04C1E">
            <w:pPr>
              <w:keepNext/>
              <w:keepLines/>
              <w:spacing w:line="240" w:lineRule="atLeast"/>
              <w:jc w:val="right"/>
              <w:rPr>
                <w:rFonts w:eastAsia="SimSun"/>
                <w:sz w:val="18"/>
                <w:szCs w:val="18"/>
                <w:lang w:val="en-GB" w:eastAsia="zh-CN"/>
              </w:rPr>
            </w:pPr>
            <w:r>
              <w:rPr>
                <w:rFonts w:eastAsia="SimSun"/>
                <w:sz w:val="18"/>
                <w:szCs w:val="18"/>
                <w:lang w:val="en-GB" w:eastAsia="zh-CN"/>
              </w:rPr>
              <w:t>不适用</w:t>
            </w:r>
          </w:p>
        </w:tc>
      </w:tr>
      <w:tr w:rsidR="00C662C1" w14:paraId="22BE9118" w14:textId="77777777" w:rsidTr="00107E97">
        <w:trPr>
          <w:trHeight w:val="296"/>
          <w:jc w:val="center"/>
        </w:trPr>
        <w:tc>
          <w:tcPr>
            <w:tcW w:w="269" w:type="pct"/>
            <w:tcMar>
              <w:left w:w="14" w:type="dxa"/>
              <w:right w:w="14" w:type="dxa"/>
            </w:tcMar>
          </w:tcPr>
          <w:p w14:paraId="6A2928C0" w14:textId="77777777" w:rsidR="00C662C1" w:rsidRDefault="00C662C1" w:rsidP="00B04C1E">
            <w:pPr>
              <w:keepNext/>
              <w:keepLines/>
              <w:spacing w:line="240" w:lineRule="atLeast"/>
              <w:rPr>
                <w:rFonts w:eastAsia="SimSun"/>
                <w:sz w:val="18"/>
                <w:szCs w:val="18"/>
                <w:lang w:val="en-GB" w:eastAsia="zh-CN"/>
              </w:rPr>
            </w:pPr>
            <w:r>
              <w:rPr>
                <w:rFonts w:eastAsia="SimSun"/>
                <w:sz w:val="18"/>
                <w:szCs w:val="18"/>
                <w:lang w:val="en-GB" w:eastAsia="zh-CN"/>
              </w:rPr>
              <w:t>2.1</w:t>
            </w:r>
          </w:p>
        </w:tc>
        <w:tc>
          <w:tcPr>
            <w:tcW w:w="1275" w:type="pct"/>
            <w:gridSpan w:val="2"/>
          </w:tcPr>
          <w:p w14:paraId="480D4077" w14:textId="77777777" w:rsidR="00C662C1" w:rsidRDefault="00C662C1" w:rsidP="00B04C1E">
            <w:pPr>
              <w:keepNext/>
              <w:keepLines/>
              <w:spacing w:line="240" w:lineRule="atLeast"/>
              <w:jc w:val="left"/>
              <w:rPr>
                <w:rFonts w:eastAsia="SimSun"/>
                <w:sz w:val="18"/>
                <w:szCs w:val="18"/>
                <w:lang w:val="en-GB" w:eastAsia="zh-CN"/>
              </w:rPr>
            </w:pPr>
            <w:r>
              <w:rPr>
                <w:rFonts w:eastAsia="SimSun"/>
                <w:sz w:val="18"/>
                <w:szCs w:val="18"/>
                <w:lang w:val="en-GB" w:eastAsia="zh-CN"/>
              </w:rPr>
              <w:t>牵头执行机构（</w:t>
            </w:r>
            <w:r>
              <w:rPr>
                <w:rFonts w:eastAsia="SimSun" w:hint="eastAsia"/>
                <w:sz w:val="18"/>
                <w:szCs w:val="18"/>
                <w:lang w:val="en-US" w:eastAsia="zh-CN"/>
              </w:rPr>
              <w:t>工发组织</w:t>
            </w:r>
            <w:r>
              <w:rPr>
                <w:rFonts w:eastAsia="SimSun"/>
                <w:sz w:val="18"/>
                <w:szCs w:val="18"/>
                <w:lang w:val="en-GB" w:eastAsia="zh-CN"/>
              </w:rPr>
              <w:t>）议定的供资（美元）</w:t>
            </w:r>
          </w:p>
        </w:tc>
        <w:tc>
          <w:tcPr>
            <w:tcW w:w="369" w:type="pct"/>
          </w:tcPr>
          <w:p w14:paraId="3F6EF297" w14:textId="77777777" w:rsidR="00C662C1" w:rsidRDefault="00C662C1" w:rsidP="00B04C1E">
            <w:pPr>
              <w:ind w:left="-90"/>
              <w:jc w:val="right"/>
              <w:rPr>
                <w:rFonts w:eastAsia="SimSun"/>
                <w:sz w:val="18"/>
                <w:szCs w:val="18"/>
                <w:lang w:val="en-GB" w:eastAsia="zh-CN"/>
              </w:rPr>
            </w:pPr>
            <w:r>
              <w:rPr>
                <w:color w:val="000000"/>
                <w:sz w:val="18"/>
                <w:szCs w:val="18"/>
                <w:lang w:eastAsia="en-CA"/>
              </w:rPr>
              <w:t>115,000</w:t>
            </w:r>
          </w:p>
        </w:tc>
        <w:tc>
          <w:tcPr>
            <w:tcW w:w="397" w:type="pct"/>
          </w:tcPr>
          <w:p w14:paraId="1E5D7123"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400" w:type="pct"/>
          </w:tcPr>
          <w:p w14:paraId="01C9FCDF" w14:textId="77777777" w:rsidR="00C662C1" w:rsidRDefault="00C662C1" w:rsidP="00B04C1E">
            <w:pPr>
              <w:jc w:val="right"/>
              <w:rPr>
                <w:rFonts w:eastAsia="SimSun"/>
                <w:sz w:val="18"/>
                <w:szCs w:val="18"/>
                <w:lang w:val="en-GB" w:eastAsia="zh-CN"/>
              </w:rPr>
            </w:pPr>
            <w:r>
              <w:rPr>
                <w:color w:val="000000"/>
                <w:sz w:val="18"/>
                <w:szCs w:val="18"/>
                <w:lang w:eastAsia="en-CA"/>
              </w:rPr>
              <w:t>94,500</w:t>
            </w:r>
          </w:p>
        </w:tc>
        <w:tc>
          <w:tcPr>
            <w:tcW w:w="387" w:type="pct"/>
            <w:shd w:val="clear" w:color="auto" w:fill="FFFFFF" w:themeFill="background1"/>
          </w:tcPr>
          <w:p w14:paraId="3CF6B07B"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86" w:type="pct"/>
            <w:shd w:val="clear" w:color="auto" w:fill="FFFFFF" w:themeFill="background1"/>
          </w:tcPr>
          <w:p w14:paraId="5EDD44BD" w14:textId="77777777" w:rsidR="00C662C1" w:rsidRDefault="00C662C1" w:rsidP="00B04C1E">
            <w:pPr>
              <w:jc w:val="right"/>
              <w:rPr>
                <w:rFonts w:eastAsia="SimSun"/>
                <w:sz w:val="18"/>
                <w:szCs w:val="18"/>
                <w:lang w:val="en-GB" w:eastAsia="zh-CN"/>
              </w:rPr>
            </w:pPr>
            <w:r>
              <w:rPr>
                <w:color w:val="000000"/>
                <w:sz w:val="18"/>
                <w:szCs w:val="18"/>
                <w:lang w:eastAsia="en-CA"/>
              </w:rPr>
              <w:t>69,500</w:t>
            </w:r>
          </w:p>
        </w:tc>
        <w:tc>
          <w:tcPr>
            <w:tcW w:w="378" w:type="pct"/>
            <w:shd w:val="clear" w:color="auto" w:fill="FFFFFF" w:themeFill="background1"/>
          </w:tcPr>
          <w:p w14:paraId="69A2E046"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77" w:type="pct"/>
            <w:shd w:val="clear" w:color="auto" w:fill="FFFFFF" w:themeFill="background1"/>
          </w:tcPr>
          <w:p w14:paraId="2882C090"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99" w:type="pct"/>
          </w:tcPr>
          <w:p w14:paraId="3B2213B4" w14:textId="77777777" w:rsidR="00C662C1" w:rsidRDefault="00C662C1" w:rsidP="00B04C1E">
            <w:pPr>
              <w:ind w:left="-170"/>
              <w:jc w:val="right"/>
              <w:rPr>
                <w:rFonts w:eastAsia="SimSun"/>
                <w:sz w:val="18"/>
                <w:szCs w:val="18"/>
                <w:lang w:val="en-GB"/>
              </w:rPr>
            </w:pPr>
            <w:r>
              <w:rPr>
                <w:color w:val="000000"/>
                <w:sz w:val="18"/>
                <w:szCs w:val="18"/>
                <w:lang w:eastAsia="en-CA"/>
              </w:rPr>
              <w:t>38,000</w:t>
            </w:r>
          </w:p>
        </w:tc>
        <w:tc>
          <w:tcPr>
            <w:tcW w:w="364" w:type="pct"/>
            <w:shd w:val="clear" w:color="auto" w:fill="FFFFFF" w:themeFill="background1"/>
          </w:tcPr>
          <w:p w14:paraId="255AAD7E" w14:textId="77777777" w:rsidR="00C662C1" w:rsidRDefault="00C662C1" w:rsidP="00B04C1E">
            <w:pPr>
              <w:ind w:left="-170"/>
              <w:jc w:val="right"/>
              <w:rPr>
                <w:rFonts w:eastAsia="SimSun"/>
                <w:sz w:val="18"/>
                <w:szCs w:val="18"/>
                <w:lang w:val="en-GB" w:eastAsia="zh-CN"/>
              </w:rPr>
            </w:pPr>
            <w:r>
              <w:rPr>
                <w:color w:val="000000"/>
                <w:sz w:val="18"/>
                <w:szCs w:val="18"/>
                <w:lang w:eastAsia="en-CA"/>
              </w:rPr>
              <w:t>317,000</w:t>
            </w:r>
          </w:p>
        </w:tc>
      </w:tr>
      <w:tr w:rsidR="00C662C1" w14:paraId="1F271631" w14:textId="77777777" w:rsidTr="00107E97">
        <w:trPr>
          <w:trHeight w:val="251"/>
          <w:jc w:val="center"/>
        </w:trPr>
        <w:tc>
          <w:tcPr>
            <w:tcW w:w="269" w:type="pct"/>
            <w:tcMar>
              <w:left w:w="14" w:type="dxa"/>
              <w:right w:w="14" w:type="dxa"/>
            </w:tcMar>
          </w:tcPr>
          <w:p w14:paraId="03D102CA" w14:textId="77777777" w:rsidR="00C662C1" w:rsidRDefault="00C662C1" w:rsidP="00B04C1E">
            <w:pPr>
              <w:keepNext/>
              <w:keepLines/>
              <w:spacing w:line="240" w:lineRule="atLeast"/>
              <w:rPr>
                <w:rFonts w:eastAsia="SimSun"/>
                <w:sz w:val="18"/>
                <w:szCs w:val="18"/>
                <w:lang w:val="en-GB" w:eastAsia="zh-CN"/>
              </w:rPr>
            </w:pPr>
            <w:r>
              <w:rPr>
                <w:rFonts w:eastAsia="SimSun"/>
                <w:sz w:val="18"/>
                <w:szCs w:val="18"/>
                <w:lang w:val="en-GB" w:eastAsia="zh-CN"/>
              </w:rPr>
              <w:t>2.2</w:t>
            </w:r>
          </w:p>
        </w:tc>
        <w:tc>
          <w:tcPr>
            <w:tcW w:w="1275" w:type="pct"/>
            <w:gridSpan w:val="2"/>
          </w:tcPr>
          <w:p w14:paraId="0464B449" w14:textId="77777777" w:rsidR="00C662C1" w:rsidRDefault="00C662C1" w:rsidP="00B04C1E">
            <w:pPr>
              <w:keepNext/>
              <w:keepLines/>
              <w:spacing w:line="240" w:lineRule="atLeast"/>
              <w:jc w:val="left"/>
              <w:rPr>
                <w:rFonts w:eastAsia="SimSun"/>
                <w:sz w:val="18"/>
                <w:szCs w:val="18"/>
                <w:lang w:val="en-GB" w:eastAsia="zh-CN"/>
              </w:rPr>
            </w:pPr>
            <w:r>
              <w:rPr>
                <w:rFonts w:eastAsia="SimSun"/>
                <w:sz w:val="18"/>
                <w:szCs w:val="18"/>
                <w:lang w:val="en-GB" w:eastAsia="zh-CN"/>
              </w:rPr>
              <w:t>牵头执行机构支助费用（美元）</w:t>
            </w:r>
          </w:p>
        </w:tc>
        <w:tc>
          <w:tcPr>
            <w:tcW w:w="369" w:type="pct"/>
          </w:tcPr>
          <w:p w14:paraId="26651123" w14:textId="77777777" w:rsidR="00C662C1" w:rsidRDefault="00C662C1" w:rsidP="00B04C1E">
            <w:pPr>
              <w:ind w:left="-90"/>
              <w:jc w:val="right"/>
              <w:rPr>
                <w:rFonts w:eastAsia="SimSun"/>
                <w:sz w:val="18"/>
                <w:szCs w:val="18"/>
                <w:lang w:val="en-GB" w:eastAsia="zh-CN"/>
              </w:rPr>
            </w:pPr>
            <w:r>
              <w:rPr>
                <w:color w:val="000000"/>
                <w:sz w:val="18"/>
                <w:szCs w:val="18"/>
                <w:lang w:eastAsia="en-CA"/>
              </w:rPr>
              <w:t>14,950</w:t>
            </w:r>
          </w:p>
        </w:tc>
        <w:tc>
          <w:tcPr>
            <w:tcW w:w="397" w:type="pct"/>
          </w:tcPr>
          <w:p w14:paraId="0E4F4389"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400" w:type="pct"/>
          </w:tcPr>
          <w:p w14:paraId="11DE8DC1" w14:textId="77777777" w:rsidR="00C662C1" w:rsidRDefault="00C662C1" w:rsidP="00B04C1E">
            <w:pPr>
              <w:jc w:val="right"/>
              <w:rPr>
                <w:rFonts w:eastAsia="SimSun"/>
                <w:sz w:val="18"/>
                <w:szCs w:val="18"/>
                <w:lang w:val="en-GB" w:eastAsia="zh-CN"/>
              </w:rPr>
            </w:pPr>
            <w:r>
              <w:rPr>
                <w:color w:val="000000"/>
                <w:sz w:val="18"/>
                <w:szCs w:val="18"/>
                <w:lang w:eastAsia="en-CA"/>
              </w:rPr>
              <w:t>12,285</w:t>
            </w:r>
          </w:p>
        </w:tc>
        <w:tc>
          <w:tcPr>
            <w:tcW w:w="387" w:type="pct"/>
            <w:shd w:val="clear" w:color="auto" w:fill="FFFFFF" w:themeFill="background1"/>
          </w:tcPr>
          <w:p w14:paraId="21F0D452"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86" w:type="pct"/>
            <w:shd w:val="clear" w:color="auto" w:fill="FFFFFF" w:themeFill="background1"/>
          </w:tcPr>
          <w:p w14:paraId="2F0E11E6" w14:textId="77777777" w:rsidR="00C662C1" w:rsidRDefault="00C662C1" w:rsidP="00B04C1E">
            <w:pPr>
              <w:jc w:val="right"/>
              <w:rPr>
                <w:rFonts w:eastAsia="SimSun"/>
                <w:sz w:val="18"/>
                <w:szCs w:val="18"/>
                <w:lang w:val="en-GB" w:eastAsia="zh-CN"/>
              </w:rPr>
            </w:pPr>
            <w:r>
              <w:rPr>
                <w:color w:val="000000"/>
                <w:sz w:val="18"/>
                <w:szCs w:val="18"/>
                <w:lang w:eastAsia="en-CA"/>
              </w:rPr>
              <w:t>9,035</w:t>
            </w:r>
          </w:p>
        </w:tc>
        <w:tc>
          <w:tcPr>
            <w:tcW w:w="378" w:type="pct"/>
            <w:shd w:val="clear" w:color="auto" w:fill="FFFFFF" w:themeFill="background1"/>
          </w:tcPr>
          <w:p w14:paraId="49D182AA"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77" w:type="pct"/>
            <w:shd w:val="clear" w:color="auto" w:fill="FFFFFF" w:themeFill="background1"/>
          </w:tcPr>
          <w:p w14:paraId="058E92FF"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99" w:type="pct"/>
          </w:tcPr>
          <w:p w14:paraId="49A9EEF1" w14:textId="77777777" w:rsidR="00C662C1" w:rsidRDefault="00C662C1" w:rsidP="00B04C1E">
            <w:pPr>
              <w:ind w:left="-170"/>
              <w:jc w:val="right"/>
              <w:rPr>
                <w:rFonts w:eastAsia="SimSun"/>
                <w:sz w:val="18"/>
                <w:szCs w:val="18"/>
                <w:lang w:val="en-GB"/>
              </w:rPr>
            </w:pPr>
            <w:r>
              <w:rPr>
                <w:color w:val="000000"/>
                <w:sz w:val="18"/>
                <w:szCs w:val="18"/>
                <w:lang w:eastAsia="en-CA"/>
              </w:rPr>
              <w:t>4,940</w:t>
            </w:r>
          </w:p>
        </w:tc>
        <w:tc>
          <w:tcPr>
            <w:tcW w:w="364" w:type="pct"/>
            <w:shd w:val="clear" w:color="auto" w:fill="FFFFFF" w:themeFill="background1"/>
          </w:tcPr>
          <w:p w14:paraId="17407722" w14:textId="77777777" w:rsidR="00C662C1" w:rsidRDefault="00C662C1" w:rsidP="00B04C1E">
            <w:pPr>
              <w:ind w:left="-170"/>
              <w:jc w:val="right"/>
              <w:rPr>
                <w:rFonts w:eastAsia="SimSun"/>
                <w:sz w:val="18"/>
                <w:szCs w:val="18"/>
                <w:lang w:val="en-GB" w:eastAsia="zh-CN"/>
              </w:rPr>
            </w:pPr>
            <w:r>
              <w:rPr>
                <w:color w:val="000000"/>
                <w:sz w:val="18"/>
                <w:szCs w:val="18"/>
                <w:lang w:eastAsia="en-CA"/>
              </w:rPr>
              <w:t>41,210</w:t>
            </w:r>
          </w:p>
        </w:tc>
      </w:tr>
      <w:tr w:rsidR="00C662C1" w14:paraId="1514C335" w14:textId="77777777" w:rsidTr="00107E97">
        <w:trPr>
          <w:trHeight w:val="341"/>
          <w:jc w:val="center"/>
        </w:trPr>
        <w:tc>
          <w:tcPr>
            <w:tcW w:w="269" w:type="pct"/>
            <w:tcMar>
              <w:left w:w="14" w:type="dxa"/>
              <w:right w:w="14" w:type="dxa"/>
            </w:tcMar>
          </w:tcPr>
          <w:p w14:paraId="398B0A2D" w14:textId="77777777" w:rsidR="00C662C1" w:rsidRDefault="00C662C1" w:rsidP="00B04C1E">
            <w:pPr>
              <w:keepNext/>
              <w:keepLines/>
              <w:spacing w:line="240" w:lineRule="atLeast"/>
              <w:rPr>
                <w:rFonts w:eastAsia="SimSun"/>
                <w:sz w:val="18"/>
                <w:szCs w:val="18"/>
                <w:lang w:val="en-GB" w:eastAsia="zh-CN"/>
              </w:rPr>
            </w:pPr>
            <w:r>
              <w:rPr>
                <w:rFonts w:eastAsia="SimSun"/>
                <w:sz w:val="18"/>
                <w:szCs w:val="18"/>
                <w:lang w:val="en-GB" w:eastAsia="zh-CN"/>
              </w:rPr>
              <w:t>2.3</w:t>
            </w:r>
          </w:p>
        </w:tc>
        <w:tc>
          <w:tcPr>
            <w:tcW w:w="1275" w:type="pct"/>
            <w:gridSpan w:val="2"/>
          </w:tcPr>
          <w:p w14:paraId="261238EA" w14:textId="77777777" w:rsidR="00C662C1" w:rsidRDefault="00C662C1" w:rsidP="00B04C1E">
            <w:pPr>
              <w:topLinePunct/>
              <w:spacing w:line="240" w:lineRule="atLeast"/>
              <w:jc w:val="left"/>
              <w:rPr>
                <w:rFonts w:eastAsia="SimSun"/>
                <w:sz w:val="18"/>
                <w:szCs w:val="18"/>
                <w:lang w:val="en-US" w:eastAsia="zh-CN"/>
              </w:rPr>
            </w:pPr>
            <w:r>
              <w:rPr>
                <w:rFonts w:eastAsia="SimSun"/>
                <w:sz w:val="18"/>
                <w:szCs w:val="18"/>
                <w:lang w:val="en-US" w:eastAsia="zh-CN"/>
              </w:rPr>
              <w:t>合作执行机构（</w:t>
            </w:r>
            <w:r>
              <w:rPr>
                <w:rFonts w:eastAsia="SimSun" w:hint="eastAsia"/>
                <w:sz w:val="18"/>
                <w:szCs w:val="18"/>
                <w:lang w:val="en-US" w:eastAsia="zh-CN"/>
              </w:rPr>
              <w:t>环境署</w:t>
            </w:r>
            <w:r>
              <w:rPr>
                <w:rFonts w:eastAsia="SimSun"/>
                <w:sz w:val="18"/>
                <w:szCs w:val="18"/>
                <w:lang w:val="en-US" w:eastAsia="zh-CN"/>
              </w:rPr>
              <w:t>）议定的供资</w:t>
            </w:r>
            <w:r>
              <w:rPr>
                <w:rFonts w:eastAsia="SimSun"/>
                <w:sz w:val="18"/>
                <w:szCs w:val="18"/>
                <w:lang w:val="en-GB" w:eastAsia="zh-CN"/>
              </w:rPr>
              <w:t>（美元）</w:t>
            </w:r>
          </w:p>
        </w:tc>
        <w:tc>
          <w:tcPr>
            <w:tcW w:w="369" w:type="pct"/>
          </w:tcPr>
          <w:p w14:paraId="241E374F" w14:textId="77777777" w:rsidR="00C662C1" w:rsidRDefault="00C662C1" w:rsidP="00B04C1E">
            <w:pPr>
              <w:ind w:left="-90"/>
              <w:jc w:val="right"/>
              <w:rPr>
                <w:rFonts w:eastAsia="SimSun"/>
                <w:sz w:val="18"/>
                <w:szCs w:val="18"/>
                <w:lang w:val="en-GB" w:eastAsia="zh-CN"/>
              </w:rPr>
            </w:pPr>
            <w:r>
              <w:rPr>
                <w:sz w:val="18"/>
                <w:szCs w:val="18"/>
              </w:rPr>
              <w:t>35,000</w:t>
            </w:r>
          </w:p>
        </w:tc>
        <w:tc>
          <w:tcPr>
            <w:tcW w:w="397" w:type="pct"/>
          </w:tcPr>
          <w:p w14:paraId="363CA46C"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400" w:type="pct"/>
          </w:tcPr>
          <w:p w14:paraId="4F7C8B17" w14:textId="77777777" w:rsidR="00C662C1" w:rsidRDefault="00C662C1" w:rsidP="00B04C1E">
            <w:pPr>
              <w:jc w:val="right"/>
              <w:rPr>
                <w:rFonts w:eastAsia="SimSun"/>
                <w:sz w:val="18"/>
                <w:szCs w:val="18"/>
                <w:lang w:val="en-GB" w:eastAsia="zh-CN"/>
              </w:rPr>
            </w:pPr>
            <w:r>
              <w:rPr>
                <w:sz w:val="18"/>
                <w:szCs w:val="18"/>
              </w:rPr>
              <w:t>35</w:t>
            </w:r>
            <w:r>
              <w:rPr>
                <w:sz w:val="18"/>
              </w:rPr>
              <w:t>,000</w:t>
            </w:r>
          </w:p>
        </w:tc>
        <w:tc>
          <w:tcPr>
            <w:tcW w:w="387" w:type="pct"/>
            <w:shd w:val="clear" w:color="auto" w:fill="FFFFFF" w:themeFill="background1"/>
          </w:tcPr>
          <w:p w14:paraId="77F0D29C"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86" w:type="pct"/>
            <w:shd w:val="clear" w:color="auto" w:fill="FFFFFF" w:themeFill="background1"/>
          </w:tcPr>
          <w:p w14:paraId="6CCCA208" w14:textId="77777777" w:rsidR="00C662C1" w:rsidRDefault="00C662C1" w:rsidP="00B04C1E">
            <w:pPr>
              <w:jc w:val="right"/>
              <w:rPr>
                <w:rFonts w:eastAsia="SimSun"/>
                <w:sz w:val="18"/>
                <w:szCs w:val="18"/>
                <w:lang w:val="en-GB" w:eastAsia="zh-CN"/>
              </w:rPr>
            </w:pPr>
            <w:r>
              <w:rPr>
                <w:color w:val="000000"/>
                <w:sz w:val="18"/>
                <w:szCs w:val="18"/>
                <w:lang w:eastAsia="en-CA"/>
              </w:rPr>
              <w:t>40,000</w:t>
            </w:r>
          </w:p>
        </w:tc>
        <w:tc>
          <w:tcPr>
            <w:tcW w:w="378" w:type="pct"/>
            <w:shd w:val="clear" w:color="auto" w:fill="FFFFFF" w:themeFill="background1"/>
          </w:tcPr>
          <w:p w14:paraId="0170F463" w14:textId="77777777" w:rsidR="00C662C1" w:rsidRDefault="00C662C1" w:rsidP="00B04C1E">
            <w:pPr>
              <w:jc w:val="right"/>
              <w:rPr>
                <w:rFonts w:eastAsia="SimSun"/>
                <w:sz w:val="18"/>
                <w:szCs w:val="18"/>
                <w:lang w:val="en-GB" w:eastAsia="zh-CN"/>
              </w:rPr>
            </w:pPr>
            <w:r>
              <w:rPr>
                <w:sz w:val="18"/>
              </w:rPr>
              <w:t>0</w:t>
            </w:r>
          </w:p>
        </w:tc>
        <w:tc>
          <w:tcPr>
            <w:tcW w:w="377" w:type="pct"/>
            <w:shd w:val="clear" w:color="auto" w:fill="FFFFFF" w:themeFill="background1"/>
          </w:tcPr>
          <w:p w14:paraId="655C2798" w14:textId="77777777" w:rsidR="00C662C1" w:rsidRDefault="00C662C1" w:rsidP="00B04C1E">
            <w:pPr>
              <w:jc w:val="right"/>
              <w:rPr>
                <w:rFonts w:eastAsia="SimSun"/>
                <w:sz w:val="18"/>
                <w:szCs w:val="18"/>
                <w:lang w:val="en-GB" w:eastAsia="zh-CN"/>
              </w:rPr>
            </w:pPr>
            <w:r>
              <w:rPr>
                <w:sz w:val="18"/>
                <w:szCs w:val="18"/>
              </w:rPr>
              <w:t>0</w:t>
            </w:r>
          </w:p>
        </w:tc>
        <w:tc>
          <w:tcPr>
            <w:tcW w:w="399" w:type="pct"/>
          </w:tcPr>
          <w:p w14:paraId="1B67E3D0" w14:textId="77777777" w:rsidR="00C662C1" w:rsidRDefault="00C662C1" w:rsidP="00B04C1E">
            <w:pPr>
              <w:ind w:left="-170"/>
              <w:jc w:val="right"/>
              <w:rPr>
                <w:rFonts w:eastAsia="SimSun"/>
                <w:sz w:val="18"/>
                <w:szCs w:val="18"/>
                <w:lang w:val="en-GB"/>
              </w:rPr>
            </w:pPr>
            <w:r>
              <w:rPr>
                <w:sz w:val="18"/>
                <w:szCs w:val="18"/>
              </w:rPr>
              <w:t>5,000</w:t>
            </w:r>
          </w:p>
        </w:tc>
        <w:tc>
          <w:tcPr>
            <w:tcW w:w="364" w:type="pct"/>
            <w:shd w:val="clear" w:color="auto" w:fill="FFFFFF" w:themeFill="background1"/>
          </w:tcPr>
          <w:p w14:paraId="7B9B6F96" w14:textId="77777777" w:rsidR="00C662C1" w:rsidRDefault="00C662C1" w:rsidP="00B04C1E">
            <w:pPr>
              <w:ind w:left="-170"/>
              <w:jc w:val="right"/>
              <w:rPr>
                <w:rFonts w:eastAsia="SimSun"/>
                <w:sz w:val="18"/>
                <w:szCs w:val="18"/>
                <w:lang w:val="en-GB" w:eastAsia="zh-CN"/>
              </w:rPr>
            </w:pPr>
            <w:r>
              <w:rPr>
                <w:sz w:val="18"/>
                <w:szCs w:val="18"/>
              </w:rPr>
              <w:t>115</w:t>
            </w:r>
            <w:r>
              <w:rPr>
                <w:sz w:val="18"/>
              </w:rPr>
              <w:t>,000</w:t>
            </w:r>
          </w:p>
        </w:tc>
      </w:tr>
      <w:tr w:rsidR="00C662C1" w14:paraId="641DDF2D" w14:textId="77777777" w:rsidTr="00107E97">
        <w:trPr>
          <w:trHeight w:val="341"/>
          <w:jc w:val="center"/>
        </w:trPr>
        <w:tc>
          <w:tcPr>
            <w:tcW w:w="269" w:type="pct"/>
            <w:tcMar>
              <w:left w:w="14" w:type="dxa"/>
              <w:right w:w="14" w:type="dxa"/>
            </w:tcMar>
          </w:tcPr>
          <w:p w14:paraId="58918984" w14:textId="77777777" w:rsidR="00C662C1" w:rsidRDefault="00C662C1" w:rsidP="00B04C1E">
            <w:pPr>
              <w:keepNext/>
              <w:keepLines/>
              <w:spacing w:line="240" w:lineRule="atLeast"/>
              <w:rPr>
                <w:rFonts w:eastAsia="SimSun"/>
                <w:sz w:val="18"/>
                <w:szCs w:val="18"/>
                <w:lang w:val="en-GB" w:eastAsia="zh-CN"/>
              </w:rPr>
            </w:pPr>
            <w:r>
              <w:rPr>
                <w:rFonts w:eastAsia="SimSun"/>
                <w:sz w:val="18"/>
                <w:szCs w:val="18"/>
                <w:lang w:val="en-GB" w:eastAsia="zh-CN"/>
              </w:rPr>
              <w:t>2.4</w:t>
            </w:r>
          </w:p>
        </w:tc>
        <w:tc>
          <w:tcPr>
            <w:tcW w:w="1275" w:type="pct"/>
            <w:gridSpan w:val="2"/>
          </w:tcPr>
          <w:p w14:paraId="62556ECF" w14:textId="77777777" w:rsidR="00C662C1" w:rsidRDefault="00C662C1" w:rsidP="00B04C1E">
            <w:pPr>
              <w:topLinePunct/>
              <w:spacing w:line="240" w:lineRule="atLeast"/>
              <w:jc w:val="left"/>
              <w:rPr>
                <w:rFonts w:eastAsia="SimSun"/>
                <w:sz w:val="18"/>
                <w:szCs w:val="18"/>
                <w:lang w:val="en-US" w:eastAsia="zh-CN"/>
              </w:rPr>
            </w:pPr>
            <w:r>
              <w:rPr>
                <w:rFonts w:eastAsia="SimSun"/>
                <w:sz w:val="18"/>
                <w:szCs w:val="18"/>
                <w:lang w:val="en-US" w:eastAsia="zh-CN"/>
              </w:rPr>
              <w:t>合作执行机构的支助费用（美元）</w:t>
            </w:r>
          </w:p>
        </w:tc>
        <w:tc>
          <w:tcPr>
            <w:tcW w:w="369" w:type="pct"/>
          </w:tcPr>
          <w:p w14:paraId="0288DD96" w14:textId="77777777" w:rsidR="00C662C1" w:rsidRDefault="00C662C1" w:rsidP="00B04C1E">
            <w:pPr>
              <w:ind w:left="-90"/>
              <w:jc w:val="right"/>
              <w:rPr>
                <w:rFonts w:eastAsia="SimSun"/>
                <w:sz w:val="18"/>
                <w:szCs w:val="18"/>
                <w:lang w:val="en-GB" w:eastAsia="zh-CN"/>
              </w:rPr>
            </w:pPr>
            <w:r>
              <w:rPr>
                <w:sz w:val="18"/>
                <w:szCs w:val="18"/>
              </w:rPr>
              <w:t>4,550</w:t>
            </w:r>
          </w:p>
        </w:tc>
        <w:tc>
          <w:tcPr>
            <w:tcW w:w="397" w:type="pct"/>
          </w:tcPr>
          <w:p w14:paraId="57A9638F"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400" w:type="pct"/>
          </w:tcPr>
          <w:p w14:paraId="185D5B44" w14:textId="77777777" w:rsidR="00C662C1" w:rsidRDefault="00C662C1" w:rsidP="00B04C1E">
            <w:pPr>
              <w:jc w:val="right"/>
              <w:rPr>
                <w:rFonts w:eastAsia="SimSun"/>
                <w:sz w:val="18"/>
                <w:szCs w:val="18"/>
                <w:lang w:val="en-GB" w:eastAsia="zh-CN"/>
              </w:rPr>
            </w:pPr>
            <w:r>
              <w:rPr>
                <w:sz w:val="18"/>
                <w:szCs w:val="18"/>
              </w:rPr>
              <w:t>4,550</w:t>
            </w:r>
          </w:p>
        </w:tc>
        <w:tc>
          <w:tcPr>
            <w:tcW w:w="387" w:type="pct"/>
            <w:shd w:val="clear" w:color="auto" w:fill="FFFFFF" w:themeFill="background1"/>
          </w:tcPr>
          <w:p w14:paraId="508302EA"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86" w:type="pct"/>
            <w:shd w:val="clear" w:color="auto" w:fill="FFFFFF" w:themeFill="background1"/>
          </w:tcPr>
          <w:p w14:paraId="4D13A239" w14:textId="77777777" w:rsidR="00C662C1" w:rsidRDefault="00C662C1" w:rsidP="00B04C1E">
            <w:pPr>
              <w:jc w:val="right"/>
              <w:rPr>
                <w:rFonts w:eastAsia="SimSun"/>
                <w:sz w:val="18"/>
                <w:szCs w:val="18"/>
                <w:lang w:val="en-GB" w:eastAsia="zh-CN"/>
              </w:rPr>
            </w:pPr>
            <w:r>
              <w:rPr>
                <w:color w:val="000000"/>
                <w:sz w:val="18"/>
                <w:szCs w:val="18"/>
                <w:lang w:eastAsia="en-CA"/>
              </w:rPr>
              <w:t>5,200</w:t>
            </w:r>
          </w:p>
        </w:tc>
        <w:tc>
          <w:tcPr>
            <w:tcW w:w="378" w:type="pct"/>
            <w:shd w:val="clear" w:color="auto" w:fill="FFFFFF" w:themeFill="background1"/>
          </w:tcPr>
          <w:p w14:paraId="05434F09" w14:textId="77777777" w:rsidR="00C662C1" w:rsidRDefault="00C662C1" w:rsidP="00B04C1E">
            <w:pPr>
              <w:jc w:val="right"/>
              <w:rPr>
                <w:rFonts w:eastAsia="SimSun"/>
                <w:sz w:val="18"/>
                <w:szCs w:val="18"/>
                <w:lang w:val="en-GB" w:eastAsia="zh-CN"/>
              </w:rPr>
            </w:pPr>
            <w:r>
              <w:rPr>
                <w:sz w:val="18"/>
              </w:rPr>
              <w:t>0</w:t>
            </w:r>
          </w:p>
        </w:tc>
        <w:tc>
          <w:tcPr>
            <w:tcW w:w="377" w:type="pct"/>
            <w:shd w:val="clear" w:color="auto" w:fill="FFFFFF" w:themeFill="background1"/>
          </w:tcPr>
          <w:p w14:paraId="023BB615" w14:textId="77777777" w:rsidR="00C662C1" w:rsidRDefault="00C662C1" w:rsidP="00B04C1E">
            <w:pPr>
              <w:jc w:val="right"/>
              <w:rPr>
                <w:rFonts w:eastAsia="SimSun"/>
                <w:sz w:val="18"/>
                <w:szCs w:val="18"/>
                <w:lang w:val="en-GB" w:eastAsia="zh-CN"/>
              </w:rPr>
            </w:pPr>
            <w:r>
              <w:rPr>
                <w:sz w:val="18"/>
                <w:szCs w:val="18"/>
              </w:rPr>
              <w:t>0</w:t>
            </w:r>
          </w:p>
        </w:tc>
        <w:tc>
          <w:tcPr>
            <w:tcW w:w="399" w:type="pct"/>
          </w:tcPr>
          <w:p w14:paraId="47C504BE" w14:textId="77777777" w:rsidR="00C662C1" w:rsidRDefault="00C662C1" w:rsidP="00B04C1E">
            <w:pPr>
              <w:ind w:left="-170"/>
              <w:jc w:val="right"/>
              <w:rPr>
                <w:rFonts w:eastAsia="SimSun"/>
                <w:sz w:val="18"/>
                <w:szCs w:val="18"/>
                <w:lang w:val="en-GB"/>
              </w:rPr>
            </w:pPr>
            <w:r>
              <w:rPr>
                <w:sz w:val="18"/>
                <w:szCs w:val="18"/>
              </w:rPr>
              <w:t>650</w:t>
            </w:r>
          </w:p>
        </w:tc>
        <w:tc>
          <w:tcPr>
            <w:tcW w:w="364" w:type="pct"/>
            <w:shd w:val="clear" w:color="auto" w:fill="FFFFFF" w:themeFill="background1"/>
          </w:tcPr>
          <w:p w14:paraId="6C53C0F1" w14:textId="77777777" w:rsidR="00C662C1" w:rsidRDefault="00C662C1" w:rsidP="00B04C1E">
            <w:pPr>
              <w:ind w:left="-170"/>
              <w:jc w:val="right"/>
              <w:rPr>
                <w:rFonts w:eastAsia="SimSun"/>
                <w:sz w:val="18"/>
                <w:szCs w:val="18"/>
                <w:lang w:val="en-GB" w:eastAsia="zh-CN"/>
              </w:rPr>
            </w:pPr>
            <w:r>
              <w:rPr>
                <w:sz w:val="18"/>
                <w:szCs w:val="18"/>
              </w:rPr>
              <w:t>14,950</w:t>
            </w:r>
          </w:p>
        </w:tc>
      </w:tr>
      <w:tr w:rsidR="00C662C1" w14:paraId="4DBBEBDE" w14:textId="77777777" w:rsidTr="00107E97">
        <w:trPr>
          <w:trHeight w:val="240"/>
          <w:jc w:val="center"/>
        </w:trPr>
        <w:tc>
          <w:tcPr>
            <w:tcW w:w="269" w:type="pct"/>
            <w:tcMar>
              <w:left w:w="14" w:type="dxa"/>
              <w:right w:w="14" w:type="dxa"/>
            </w:tcMar>
          </w:tcPr>
          <w:p w14:paraId="6907A47A" w14:textId="77777777" w:rsidR="00C662C1" w:rsidRDefault="00C662C1" w:rsidP="00B04C1E">
            <w:pPr>
              <w:keepNext/>
              <w:keepLines/>
              <w:spacing w:line="240" w:lineRule="atLeast"/>
              <w:rPr>
                <w:rFonts w:eastAsia="SimSun"/>
                <w:sz w:val="18"/>
                <w:szCs w:val="18"/>
                <w:lang w:val="en-GB" w:eastAsia="zh-CN"/>
              </w:rPr>
            </w:pPr>
            <w:r>
              <w:rPr>
                <w:rFonts w:eastAsia="SimSun"/>
                <w:sz w:val="18"/>
                <w:szCs w:val="18"/>
                <w:lang w:val="en-GB" w:eastAsia="zh-CN"/>
              </w:rPr>
              <w:t>3.1</w:t>
            </w:r>
          </w:p>
        </w:tc>
        <w:tc>
          <w:tcPr>
            <w:tcW w:w="1275" w:type="pct"/>
            <w:gridSpan w:val="2"/>
          </w:tcPr>
          <w:p w14:paraId="653DC212" w14:textId="77777777" w:rsidR="00C662C1" w:rsidRDefault="00C662C1" w:rsidP="00B04C1E">
            <w:pPr>
              <w:topLinePunct/>
              <w:spacing w:line="240" w:lineRule="atLeast"/>
              <w:rPr>
                <w:rFonts w:eastAsia="SimSun"/>
                <w:sz w:val="18"/>
                <w:szCs w:val="18"/>
                <w:lang w:val="en-GB" w:eastAsia="zh-CN"/>
              </w:rPr>
            </w:pPr>
            <w:r>
              <w:rPr>
                <w:rFonts w:eastAsia="SimSun"/>
                <w:sz w:val="18"/>
                <w:szCs w:val="18"/>
                <w:lang w:val="en-GB" w:eastAsia="zh-CN"/>
              </w:rPr>
              <w:t>议定的供资总</w:t>
            </w:r>
            <w:r>
              <w:rPr>
                <w:rFonts w:eastAsia="SimSun" w:hint="eastAsia"/>
                <w:sz w:val="18"/>
                <w:szCs w:val="18"/>
                <w:lang w:val="en-GB" w:eastAsia="zh-CN"/>
              </w:rPr>
              <w:t>额</w:t>
            </w:r>
            <w:r>
              <w:rPr>
                <w:rFonts w:eastAsia="SimSun"/>
                <w:sz w:val="18"/>
                <w:szCs w:val="18"/>
                <w:lang w:val="en-GB" w:eastAsia="zh-CN"/>
              </w:rPr>
              <w:t>（美元）</w:t>
            </w:r>
          </w:p>
        </w:tc>
        <w:tc>
          <w:tcPr>
            <w:tcW w:w="369" w:type="pct"/>
          </w:tcPr>
          <w:p w14:paraId="0D4B2002" w14:textId="77777777" w:rsidR="00C662C1" w:rsidRDefault="00C662C1" w:rsidP="00B04C1E">
            <w:pPr>
              <w:ind w:left="-90"/>
              <w:jc w:val="right"/>
              <w:rPr>
                <w:rFonts w:eastAsia="SimSun"/>
                <w:sz w:val="18"/>
                <w:szCs w:val="18"/>
                <w:lang w:val="en-GB" w:eastAsia="zh-CN"/>
              </w:rPr>
            </w:pPr>
            <w:r>
              <w:rPr>
                <w:color w:val="000000"/>
                <w:sz w:val="18"/>
                <w:szCs w:val="18"/>
                <w:lang w:eastAsia="en-CA"/>
              </w:rPr>
              <w:t>*150,000</w:t>
            </w:r>
          </w:p>
        </w:tc>
        <w:tc>
          <w:tcPr>
            <w:tcW w:w="397" w:type="pct"/>
          </w:tcPr>
          <w:p w14:paraId="16179CAF"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400" w:type="pct"/>
          </w:tcPr>
          <w:p w14:paraId="22E2A2A5" w14:textId="77777777" w:rsidR="00C662C1" w:rsidRDefault="00C662C1" w:rsidP="00B04C1E">
            <w:pPr>
              <w:jc w:val="right"/>
              <w:rPr>
                <w:rFonts w:eastAsia="SimSun"/>
                <w:sz w:val="18"/>
                <w:szCs w:val="18"/>
                <w:lang w:val="en-GB" w:eastAsia="zh-CN"/>
              </w:rPr>
            </w:pPr>
            <w:r>
              <w:rPr>
                <w:color w:val="000000"/>
                <w:sz w:val="18"/>
                <w:szCs w:val="18"/>
                <w:lang w:eastAsia="en-CA"/>
              </w:rPr>
              <w:t>129,500</w:t>
            </w:r>
          </w:p>
        </w:tc>
        <w:tc>
          <w:tcPr>
            <w:tcW w:w="387" w:type="pct"/>
            <w:shd w:val="clear" w:color="auto" w:fill="FFFFFF" w:themeFill="background1"/>
          </w:tcPr>
          <w:p w14:paraId="6B8648D7"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86" w:type="pct"/>
            <w:shd w:val="clear" w:color="auto" w:fill="FFFFFF" w:themeFill="background1"/>
          </w:tcPr>
          <w:p w14:paraId="19A54317" w14:textId="77777777" w:rsidR="00C662C1" w:rsidRDefault="00C662C1" w:rsidP="00B04C1E">
            <w:pPr>
              <w:jc w:val="right"/>
              <w:rPr>
                <w:rFonts w:eastAsia="SimSun"/>
                <w:sz w:val="18"/>
                <w:szCs w:val="18"/>
                <w:lang w:val="en-GB" w:eastAsia="zh-CN"/>
              </w:rPr>
            </w:pPr>
            <w:r>
              <w:rPr>
                <w:color w:val="000000"/>
                <w:sz w:val="18"/>
                <w:szCs w:val="18"/>
                <w:lang w:eastAsia="en-CA"/>
              </w:rPr>
              <w:t>109,500</w:t>
            </w:r>
          </w:p>
        </w:tc>
        <w:tc>
          <w:tcPr>
            <w:tcW w:w="378" w:type="pct"/>
            <w:shd w:val="clear" w:color="auto" w:fill="FFFFFF" w:themeFill="background1"/>
          </w:tcPr>
          <w:p w14:paraId="740B7AE1"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77" w:type="pct"/>
            <w:shd w:val="clear" w:color="auto" w:fill="FFFFFF" w:themeFill="background1"/>
          </w:tcPr>
          <w:p w14:paraId="77760C69"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99" w:type="pct"/>
          </w:tcPr>
          <w:p w14:paraId="06C70FF5" w14:textId="77777777" w:rsidR="00C662C1" w:rsidRDefault="00C662C1" w:rsidP="00B04C1E">
            <w:pPr>
              <w:ind w:left="-90"/>
              <w:jc w:val="right"/>
              <w:rPr>
                <w:rFonts w:eastAsia="SimSun"/>
                <w:sz w:val="18"/>
                <w:szCs w:val="18"/>
                <w:lang w:val="en-GB"/>
              </w:rPr>
            </w:pPr>
            <w:r>
              <w:rPr>
                <w:color w:val="000000"/>
                <w:sz w:val="18"/>
                <w:szCs w:val="18"/>
                <w:lang w:eastAsia="en-CA"/>
              </w:rPr>
              <w:t>43,000</w:t>
            </w:r>
          </w:p>
        </w:tc>
        <w:tc>
          <w:tcPr>
            <w:tcW w:w="364" w:type="pct"/>
            <w:shd w:val="clear" w:color="auto" w:fill="FFFFFF" w:themeFill="background1"/>
          </w:tcPr>
          <w:p w14:paraId="1DBBEE91" w14:textId="77777777" w:rsidR="00C662C1" w:rsidRDefault="00C662C1" w:rsidP="00B04C1E">
            <w:pPr>
              <w:ind w:left="-90"/>
              <w:jc w:val="right"/>
              <w:rPr>
                <w:rFonts w:eastAsia="SimSun"/>
                <w:sz w:val="18"/>
                <w:szCs w:val="18"/>
                <w:lang w:val="en-GB" w:eastAsia="zh-CN"/>
              </w:rPr>
            </w:pPr>
            <w:r>
              <w:rPr>
                <w:color w:val="000000"/>
                <w:sz w:val="18"/>
                <w:szCs w:val="18"/>
                <w:lang w:eastAsia="en-CA"/>
              </w:rPr>
              <w:t>432,000</w:t>
            </w:r>
          </w:p>
        </w:tc>
      </w:tr>
      <w:tr w:rsidR="00C662C1" w14:paraId="254698CE" w14:textId="77777777" w:rsidTr="00107E97">
        <w:trPr>
          <w:trHeight w:val="240"/>
          <w:jc w:val="center"/>
        </w:trPr>
        <w:tc>
          <w:tcPr>
            <w:tcW w:w="269" w:type="pct"/>
            <w:tcMar>
              <w:left w:w="14" w:type="dxa"/>
              <w:right w:w="14" w:type="dxa"/>
            </w:tcMar>
          </w:tcPr>
          <w:p w14:paraId="3D549085" w14:textId="77777777" w:rsidR="00C662C1" w:rsidRDefault="00C662C1" w:rsidP="00B04C1E">
            <w:pPr>
              <w:keepNext/>
              <w:keepLines/>
              <w:spacing w:line="240" w:lineRule="atLeast"/>
              <w:rPr>
                <w:rFonts w:eastAsia="SimSun"/>
                <w:sz w:val="18"/>
                <w:szCs w:val="18"/>
                <w:lang w:val="en-GB" w:eastAsia="zh-CN"/>
              </w:rPr>
            </w:pPr>
            <w:r>
              <w:rPr>
                <w:rFonts w:eastAsia="SimSun"/>
                <w:sz w:val="18"/>
                <w:szCs w:val="18"/>
                <w:lang w:val="en-GB" w:eastAsia="zh-CN"/>
              </w:rPr>
              <w:t>3.2</w:t>
            </w:r>
          </w:p>
        </w:tc>
        <w:tc>
          <w:tcPr>
            <w:tcW w:w="1275" w:type="pct"/>
            <w:gridSpan w:val="2"/>
          </w:tcPr>
          <w:p w14:paraId="7039153B" w14:textId="77777777" w:rsidR="00C662C1" w:rsidRDefault="00C662C1" w:rsidP="00B04C1E">
            <w:pPr>
              <w:keepNext/>
              <w:keepLines/>
              <w:spacing w:line="240" w:lineRule="atLeast"/>
              <w:jc w:val="left"/>
              <w:rPr>
                <w:rFonts w:eastAsia="SimSun"/>
                <w:sz w:val="18"/>
                <w:szCs w:val="18"/>
                <w:lang w:val="en-GB" w:eastAsia="zh-CN"/>
              </w:rPr>
            </w:pPr>
            <w:r>
              <w:rPr>
                <w:rFonts w:eastAsia="SimSun"/>
                <w:sz w:val="18"/>
                <w:szCs w:val="18"/>
                <w:lang w:val="en-GB" w:eastAsia="zh-CN"/>
              </w:rPr>
              <w:t>支助费用总</w:t>
            </w:r>
            <w:r>
              <w:rPr>
                <w:rFonts w:eastAsia="SimSun" w:hint="eastAsia"/>
                <w:sz w:val="18"/>
                <w:szCs w:val="18"/>
                <w:lang w:val="en-GB" w:eastAsia="zh-CN"/>
              </w:rPr>
              <w:t>额</w:t>
            </w:r>
            <w:r>
              <w:rPr>
                <w:rFonts w:eastAsia="SimSun"/>
                <w:sz w:val="18"/>
                <w:szCs w:val="18"/>
                <w:lang w:val="en-GB" w:eastAsia="zh-CN"/>
              </w:rPr>
              <w:t>（美元）</w:t>
            </w:r>
          </w:p>
        </w:tc>
        <w:tc>
          <w:tcPr>
            <w:tcW w:w="369" w:type="pct"/>
          </w:tcPr>
          <w:p w14:paraId="58F06D3F" w14:textId="77777777" w:rsidR="00C662C1" w:rsidRDefault="00C662C1" w:rsidP="00B04C1E">
            <w:pPr>
              <w:ind w:left="-90"/>
              <w:jc w:val="right"/>
              <w:rPr>
                <w:rFonts w:eastAsia="SimSun"/>
                <w:sz w:val="18"/>
                <w:szCs w:val="18"/>
                <w:lang w:val="en-GB" w:eastAsia="zh-CN"/>
              </w:rPr>
            </w:pPr>
            <w:r>
              <w:rPr>
                <w:color w:val="000000"/>
                <w:sz w:val="18"/>
                <w:szCs w:val="18"/>
                <w:lang w:eastAsia="en-CA"/>
              </w:rPr>
              <w:t>19,500</w:t>
            </w:r>
          </w:p>
        </w:tc>
        <w:tc>
          <w:tcPr>
            <w:tcW w:w="397" w:type="pct"/>
          </w:tcPr>
          <w:p w14:paraId="1A9BEA9F"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400" w:type="pct"/>
          </w:tcPr>
          <w:p w14:paraId="6A849C58" w14:textId="77777777" w:rsidR="00C662C1" w:rsidRDefault="00C662C1" w:rsidP="00B04C1E">
            <w:pPr>
              <w:jc w:val="right"/>
              <w:rPr>
                <w:rFonts w:eastAsia="SimSun"/>
                <w:sz w:val="18"/>
                <w:szCs w:val="18"/>
                <w:lang w:val="en-GB" w:eastAsia="zh-CN"/>
              </w:rPr>
            </w:pPr>
            <w:r>
              <w:rPr>
                <w:color w:val="000000"/>
                <w:sz w:val="18"/>
                <w:szCs w:val="18"/>
                <w:lang w:eastAsia="en-CA"/>
              </w:rPr>
              <w:t>16,835</w:t>
            </w:r>
          </w:p>
        </w:tc>
        <w:tc>
          <w:tcPr>
            <w:tcW w:w="387" w:type="pct"/>
            <w:shd w:val="clear" w:color="auto" w:fill="FFFFFF" w:themeFill="background1"/>
          </w:tcPr>
          <w:p w14:paraId="7C6EB9DA"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86" w:type="pct"/>
            <w:shd w:val="clear" w:color="auto" w:fill="FFFFFF" w:themeFill="background1"/>
          </w:tcPr>
          <w:p w14:paraId="3EDCD0E3" w14:textId="77777777" w:rsidR="00C662C1" w:rsidRDefault="00C662C1" w:rsidP="00B04C1E">
            <w:pPr>
              <w:jc w:val="right"/>
              <w:rPr>
                <w:rFonts w:eastAsia="SimSun"/>
                <w:sz w:val="18"/>
                <w:szCs w:val="18"/>
                <w:lang w:val="en-GB" w:eastAsia="zh-CN"/>
              </w:rPr>
            </w:pPr>
            <w:r>
              <w:rPr>
                <w:color w:val="000000"/>
                <w:sz w:val="18"/>
                <w:szCs w:val="18"/>
                <w:lang w:eastAsia="en-CA"/>
              </w:rPr>
              <w:t>14,235</w:t>
            </w:r>
          </w:p>
        </w:tc>
        <w:tc>
          <w:tcPr>
            <w:tcW w:w="378" w:type="pct"/>
            <w:shd w:val="clear" w:color="auto" w:fill="FFFFFF" w:themeFill="background1"/>
          </w:tcPr>
          <w:p w14:paraId="3846757F"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77" w:type="pct"/>
            <w:shd w:val="clear" w:color="auto" w:fill="FFFFFF" w:themeFill="background1"/>
          </w:tcPr>
          <w:p w14:paraId="02166B99"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99" w:type="pct"/>
          </w:tcPr>
          <w:p w14:paraId="312A739F" w14:textId="77777777" w:rsidR="00C662C1" w:rsidRDefault="00C662C1" w:rsidP="00B04C1E">
            <w:pPr>
              <w:jc w:val="right"/>
              <w:rPr>
                <w:rFonts w:eastAsia="SimSun"/>
                <w:sz w:val="18"/>
                <w:szCs w:val="18"/>
                <w:lang w:val="en-GB"/>
              </w:rPr>
            </w:pPr>
            <w:r>
              <w:rPr>
                <w:color w:val="000000"/>
                <w:sz w:val="18"/>
                <w:szCs w:val="18"/>
                <w:lang w:eastAsia="en-CA"/>
              </w:rPr>
              <w:t>5,590</w:t>
            </w:r>
          </w:p>
        </w:tc>
        <w:tc>
          <w:tcPr>
            <w:tcW w:w="364" w:type="pct"/>
            <w:shd w:val="clear" w:color="auto" w:fill="FFFFFF" w:themeFill="background1"/>
          </w:tcPr>
          <w:p w14:paraId="44A26697" w14:textId="77777777" w:rsidR="00C662C1" w:rsidRDefault="00C662C1" w:rsidP="00B04C1E">
            <w:pPr>
              <w:jc w:val="right"/>
              <w:rPr>
                <w:rFonts w:eastAsia="SimSun"/>
                <w:sz w:val="18"/>
                <w:szCs w:val="18"/>
                <w:lang w:val="en-GB" w:eastAsia="zh-CN"/>
              </w:rPr>
            </w:pPr>
            <w:r>
              <w:rPr>
                <w:color w:val="000000"/>
                <w:sz w:val="18"/>
                <w:szCs w:val="18"/>
                <w:lang w:eastAsia="en-CA"/>
              </w:rPr>
              <w:t>56,160</w:t>
            </w:r>
          </w:p>
        </w:tc>
      </w:tr>
      <w:tr w:rsidR="00C662C1" w14:paraId="5C09BB05" w14:textId="77777777" w:rsidTr="00107E97">
        <w:trPr>
          <w:trHeight w:val="240"/>
          <w:jc w:val="center"/>
        </w:trPr>
        <w:tc>
          <w:tcPr>
            <w:tcW w:w="269" w:type="pct"/>
            <w:tcMar>
              <w:left w:w="14" w:type="dxa"/>
              <w:right w:w="14" w:type="dxa"/>
            </w:tcMar>
          </w:tcPr>
          <w:p w14:paraId="2060EA88" w14:textId="77777777" w:rsidR="00C662C1" w:rsidRDefault="00C662C1" w:rsidP="00B04C1E">
            <w:pPr>
              <w:keepNext/>
              <w:keepLines/>
              <w:spacing w:line="240" w:lineRule="atLeast"/>
              <w:rPr>
                <w:rFonts w:eastAsia="SimSun"/>
                <w:sz w:val="18"/>
                <w:szCs w:val="18"/>
                <w:lang w:val="en-GB" w:eastAsia="zh-CN"/>
              </w:rPr>
            </w:pPr>
            <w:r>
              <w:rPr>
                <w:rFonts w:eastAsia="SimSun"/>
                <w:sz w:val="18"/>
                <w:szCs w:val="18"/>
                <w:lang w:val="en-GB" w:eastAsia="zh-CN"/>
              </w:rPr>
              <w:t>3.3</w:t>
            </w:r>
          </w:p>
        </w:tc>
        <w:tc>
          <w:tcPr>
            <w:tcW w:w="1275" w:type="pct"/>
            <w:gridSpan w:val="2"/>
          </w:tcPr>
          <w:p w14:paraId="41123920" w14:textId="77777777" w:rsidR="00C662C1" w:rsidRDefault="00C662C1" w:rsidP="00B04C1E">
            <w:pPr>
              <w:keepNext/>
              <w:keepLines/>
              <w:spacing w:line="240" w:lineRule="atLeast"/>
              <w:jc w:val="left"/>
              <w:rPr>
                <w:rFonts w:eastAsia="SimSun"/>
                <w:sz w:val="18"/>
                <w:szCs w:val="18"/>
                <w:lang w:val="en-GB" w:eastAsia="zh-CN"/>
              </w:rPr>
            </w:pPr>
            <w:r>
              <w:rPr>
                <w:rFonts w:eastAsia="SimSun"/>
                <w:sz w:val="18"/>
                <w:szCs w:val="18"/>
                <w:lang w:val="en-GB" w:eastAsia="zh-CN"/>
              </w:rPr>
              <w:t>议定的费用总</w:t>
            </w:r>
            <w:r>
              <w:rPr>
                <w:rFonts w:eastAsia="SimSun" w:hint="eastAsia"/>
                <w:sz w:val="18"/>
                <w:szCs w:val="18"/>
                <w:lang w:val="en-GB" w:eastAsia="zh-CN"/>
              </w:rPr>
              <w:t>额</w:t>
            </w:r>
            <w:r>
              <w:rPr>
                <w:rFonts w:eastAsia="SimSun"/>
                <w:sz w:val="18"/>
                <w:szCs w:val="18"/>
                <w:lang w:val="en-GB" w:eastAsia="zh-CN"/>
              </w:rPr>
              <w:t>（美元）</w:t>
            </w:r>
          </w:p>
        </w:tc>
        <w:tc>
          <w:tcPr>
            <w:tcW w:w="369" w:type="pct"/>
          </w:tcPr>
          <w:p w14:paraId="732652AB" w14:textId="77777777" w:rsidR="00C662C1" w:rsidRDefault="00C662C1" w:rsidP="00B04C1E">
            <w:pPr>
              <w:ind w:left="-90"/>
              <w:jc w:val="right"/>
              <w:rPr>
                <w:rFonts w:eastAsia="SimSun"/>
                <w:sz w:val="18"/>
                <w:szCs w:val="18"/>
                <w:lang w:val="en-GB" w:eastAsia="zh-CN"/>
              </w:rPr>
            </w:pPr>
            <w:r>
              <w:rPr>
                <w:color w:val="000000"/>
                <w:sz w:val="18"/>
                <w:szCs w:val="18"/>
                <w:lang w:eastAsia="en-CA"/>
              </w:rPr>
              <w:t>169,500</w:t>
            </w:r>
          </w:p>
        </w:tc>
        <w:tc>
          <w:tcPr>
            <w:tcW w:w="397" w:type="pct"/>
          </w:tcPr>
          <w:p w14:paraId="203E665B"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400" w:type="pct"/>
          </w:tcPr>
          <w:p w14:paraId="14E96AD5" w14:textId="77777777" w:rsidR="00C662C1" w:rsidRDefault="00C662C1" w:rsidP="00B04C1E">
            <w:pPr>
              <w:jc w:val="right"/>
              <w:rPr>
                <w:rFonts w:eastAsia="SimSun"/>
                <w:sz w:val="18"/>
                <w:szCs w:val="18"/>
                <w:lang w:val="en-GB" w:eastAsia="zh-CN"/>
              </w:rPr>
            </w:pPr>
            <w:r>
              <w:rPr>
                <w:color w:val="000000"/>
                <w:sz w:val="18"/>
                <w:szCs w:val="18"/>
                <w:lang w:eastAsia="en-CA"/>
              </w:rPr>
              <w:t>146,335</w:t>
            </w:r>
          </w:p>
        </w:tc>
        <w:tc>
          <w:tcPr>
            <w:tcW w:w="387" w:type="pct"/>
            <w:shd w:val="clear" w:color="auto" w:fill="FFFFFF" w:themeFill="background1"/>
          </w:tcPr>
          <w:p w14:paraId="59B42294"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86" w:type="pct"/>
            <w:shd w:val="clear" w:color="auto" w:fill="FFFFFF" w:themeFill="background1"/>
          </w:tcPr>
          <w:p w14:paraId="6E9F6041" w14:textId="77777777" w:rsidR="00C662C1" w:rsidRDefault="00C662C1" w:rsidP="00B04C1E">
            <w:pPr>
              <w:jc w:val="right"/>
              <w:rPr>
                <w:rFonts w:eastAsia="SimSun"/>
                <w:sz w:val="18"/>
                <w:szCs w:val="18"/>
                <w:lang w:val="en-GB" w:eastAsia="zh-CN"/>
              </w:rPr>
            </w:pPr>
            <w:r>
              <w:rPr>
                <w:color w:val="000000"/>
                <w:sz w:val="18"/>
                <w:szCs w:val="18"/>
                <w:lang w:eastAsia="en-CA"/>
              </w:rPr>
              <w:t>123,735</w:t>
            </w:r>
          </w:p>
        </w:tc>
        <w:tc>
          <w:tcPr>
            <w:tcW w:w="378" w:type="pct"/>
            <w:shd w:val="clear" w:color="auto" w:fill="FFFFFF" w:themeFill="background1"/>
          </w:tcPr>
          <w:p w14:paraId="733C8B4E"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77" w:type="pct"/>
            <w:shd w:val="clear" w:color="auto" w:fill="FFFFFF" w:themeFill="background1"/>
          </w:tcPr>
          <w:p w14:paraId="74B92C8A" w14:textId="77777777" w:rsidR="00C662C1" w:rsidRDefault="00C662C1" w:rsidP="00B04C1E">
            <w:pPr>
              <w:jc w:val="right"/>
              <w:rPr>
                <w:rFonts w:eastAsia="SimSun"/>
                <w:sz w:val="18"/>
                <w:szCs w:val="18"/>
                <w:lang w:val="en-GB" w:eastAsia="zh-CN"/>
              </w:rPr>
            </w:pPr>
            <w:r>
              <w:rPr>
                <w:color w:val="000000"/>
                <w:sz w:val="18"/>
                <w:szCs w:val="18"/>
                <w:lang w:eastAsia="en-CA"/>
              </w:rPr>
              <w:t>0</w:t>
            </w:r>
          </w:p>
        </w:tc>
        <w:tc>
          <w:tcPr>
            <w:tcW w:w="399" w:type="pct"/>
          </w:tcPr>
          <w:p w14:paraId="7EEE980D" w14:textId="77777777" w:rsidR="00C662C1" w:rsidRDefault="00C662C1" w:rsidP="00B04C1E">
            <w:pPr>
              <w:ind w:left="-90"/>
              <w:jc w:val="right"/>
              <w:rPr>
                <w:rFonts w:eastAsia="SimSun"/>
                <w:sz w:val="18"/>
                <w:szCs w:val="18"/>
                <w:lang w:val="en-GB"/>
              </w:rPr>
            </w:pPr>
            <w:r>
              <w:rPr>
                <w:color w:val="000000"/>
                <w:sz w:val="18"/>
                <w:szCs w:val="18"/>
                <w:lang w:eastAsia="en-CA"/>
              </w:rPr>
              <w:t>48,590</w:t>
            </w:r>
          </w:p>
        </w:tc>
        <w:tc>
          <w:tcPr>
            <w:tcW w:w="364" w:type="pct"/>
            <w:shd w:val="clear" w:color="auto" w:fill="FFFFFF" w:themeFill="background1"/>
          </w:tcPr>
          <w:p w14:paraId="224C168C" w14:textId="77777777" w:rsidR="00C662C1" w:rsidRDefault="00C662C1" w:rsidP="00B04C1E">
            <w:pPr>
              <w:ind w:left="-90"/>
              <w:jc w:val="right"/>
              <w:rPr>
                <w:rFonts w:eastAsia="SimSun"/>
                <w:sz w:val="18"/>
                <w:szCs w:val="18"/>
                <w:lang w:val="en-GB" w:eastAsia="zh-CN"/>
              </w:rPr>
            </w:pPr>
            <w:r>
              <w:rPr>
                <w:color w:val="000000"/>
                <w:sz w:val="18"/>
                <w:szCs w:val="18"/>
                <w:lang w:eastAsia="en-CA"/>
              </w:rPr>
              <w:t>488,160</w:t>
            </w:r>
          </w:p>
        </w:tc>
      </w:tr>
    </w:tbl>
    <w:p w14:paraId="7C589790" w14:textId="77777777" w:rsidR="00C662C1" w:rsidRDefault="00C662C1" w:rsidP="00107E97">
      <w:pPr>
        <w:spacing w:line="240" w:lineRule="atLeast"/>
        <w:ind w:hanging="810"/>
        <w:jc w:val="left"/>
        <w:rPr>
          <w:rFonts w:eastAsia="SimSun"/>
          <w:sz w:val="18"/>
          <w:szCs w:val="18"/>
          <w:lang w:val="en-US" w:eastAsia="zh-CN"/>
        </w:rPr>
      </w:pPr>
      <w:r>
        <w:rPr>
          <w:color w:val="000000"/>
          <w:sz w:val="18"/>
          <w:szCs w:val="18"/>
          <w:lang w:eastAsia="zh-CN"/>
        </w:rPr>
        <w:t>*</w:t>
      </w:r>
      <w:r>
        <w:rPr>
          <w:rFonts w:hint="eastAsia"/>
          <w:color w:val="000000"/>
          <w:sz w:val="18"/>
          <w:szCs w:val="18"/>
          <w:lang w:val="en-US" w:eastAsia="zh-CN"/>
        </w:rPr>
        <w:t xml:space="preserve"> </w:t>
      </w:r>
      <w:r>
        <w:rPr>
          <w:rFonts w:eastAsia="SimSun"/>
          <w:sz w:val="18"/>
          <w:szCs w:val="18"/>
          <w:lang w:eastAsia="zh-CN"/>
        </w:rPr>
        <w:t>包括在第</w:t>
      </w:r>
      <w:r>
        <w:rPr>
          <w:rFonts w:eastAsia="SimSun" w:hint="eastAsia"/>
          <w:sz w:val="18"/>
          <w:szCs w:val="18"/>
          <w:lang w:val="en-US" w:eastAsia="zh-CN"/>
        </w:rPr>
        <w:t>九十一</w:t>
      </w:r>
      <w:r>
        <w:rPr>
          <w:rFonts w:eastAsia="SimSun"/>
          <w:sz w:val="18"/>
          <w:szCs w:val="18"/>
          <w:lang w:eastAsia="zh-CN"/>
        </w:rPr>
        <w:t>次会议上预支的</w:t>
      </w:r>
      <w:r>
        <w:rPr>
          <w:rFonts w:eastAsia="SimSun" w:hint="eastAsia"/>
          <w:sz w:val="18"/>
          <w:szCs w:val="18"/>
          <w:lang w:val="en-US" w:eastAsia="zh-CN"/>
        </w:rPr>
        <w:t>10,000</w:t>
      </w:r>
      <w:r>
        <w:rPr>
          <w:rFonts w:eastAsia="SimSun"/>
          <w:sz w:val="18"/>
          <w:szCs w:val="18"/>
          <w:lang w:eastAsia="zh-CN"/>
        </w:rPr>
        <w:t>美元</w:t>
      </w:r>
      <w:r>
        <w:rPr>
          <w:rFonts w:eastAsia="SimSun" w:hint="eastAsia"/>
          <w:sz w:val="18"/>
          <w:szCs w:val="18"/>
          <w:lang w:eastAsia="zh-CN"/>
        </w:rPr>
        <w:t>（</w:t>
      </w:r>
      <w:r>
        <w:rPr>
          <w:rFonts w:eastAsia="SimSun" w:hint="eastAsia"/>
          <w:sz w:val="18"/>
          <w:szCs w:val="18"/>
          <w:lang w:val="en-US" w:eastAsia="zh-CN"/>
        </w:rPr>
        <w:t>第</w:t>
      </w:r>
      <w:r>
        <w:rPr>
          <w:rFonts w:eastAsia="SimSun" w:hint="eastAsia"/>
          <w:sz w:val="18"/>
          <w:szCs w:val="18"/>
          <w:lang w:val="en-US" w:eastAsia="zh-CN"/>
        </w:rPr>
        <w:t>91/58</w:t>
      </w:r>
      <w:r>
        <w:rPr>
          <w:rFonts w:eastAsia="SimSun" w:hint="eastAsia"/>
          <w:sz w:val="18"/>
          <w:szCs w:val="18"/>
          <w:lang w:val="en-US" w:eastAsia="zh-CN"/>
        </w:rPr>
        <w:t>号决议）。</w:t>
      </w:r>
    </w:p>
    <w:p w14:paraId="6DBB6CF7" w14:textId="77777777" w:rsidR="00C662C1" w:rsidRDefault="00C662C1" w:rsidP="00C662C1">
      <w:pPr>
        <w:spacing w:line="240" w:lineRule="atLeast"/>
        <w:jc w:val="left"/>
        <w:rPr>
          <w:rFonts w:eastAsia="SimSun"/>
          <w:sz w:val="20"/>
          <w:szCs w:val="20"/>
          <w:lang w:val="en-US" w:eastAsia="zh-CN"/>
        </w:rPr>
      </w:pPr>
    </w:p>
    <w:p w14:paraId="4A503119" w14:textId="77777777" w:rsidR="00C662C1" w:rsidRDefault="00C662C1" w:rsidP="00C662C1">
      <w:pPr>
        <w:keepNext/>
        <w:keepLines/>
        <w:topLinePunct/>
        <w:spacing w:after="240" w:line="240" w:lineRule="atLeast"/>
        <w:outlineLvl w:val="0"/>
        <w:rPr>
          <w:rFonts w:eastAsia="SimHei"/>
          <w:bCs/>
          <w:sz w:val="24"/>
          <w:szCs w:val="24"/>
          <w:lang w:val="en-US" w:eastAsia="zh-CN"/>
        </w:rPr>
      </w:pPr>
      <w:r>
        <w:rPr>
          <w:rFonts w:eastAsia="SimHei"/>
          <w:bCs/>
          <w:sz w:val="24"/>
          <w:szCs w:val="24"/>
          <w:lang w:val="en-GB" w:eastAsia="zh-CN"/>
        </w:rPr>
        <w:t>附录</w:t>
      </w:r>
      <w:r>
        <w:rPr>
          <w:rFonts w:eastAsia="SimHei"/>
          <w:bCs/>
          <w:sz w:val="24"/>
          <w:szCs w:val="24"/>
          <w:lang w:val="en-GB" w:eastAsia="zh-CN"/>
        </w:rPr>
        <w:t xml:space="preserve"> 3-A</w:t>
      </w:r>
      <w:r>
        <w:rPr>
          <w:rFonts w:eastAsia="SimHei"/>
          <w:bCs/>
          <w:sz w:val="24"/>
          <w:szCs w:val="24"/>
          <w:lang w:val="en-GB" w:eastAsia="zh-CN"/>
        </w:rPr>
        <w:t>：资金核准时间表</w:t>
      </w:r>
    </w:p>
    <w:p w14:paraId="01785F2F" w14:textId="77777777" w:rsidR="00C662C1" w:rsidRDefault="00C662C1" w:rsidP="00C662C1">
      <w:pPr>
        <w:keepNext/>
        <w:keepLines/>
        <w:numPr>
          <w:ilvl w:val="0"/>
          <w:numId w:val="13"/>
        </w:numPr>
        <w:topLinePunct/>
        <w:spacing w:after="240" w:line="240" w:lineRule="atLeast"/>
        <w:outlineLvl w:val="0"/>
        <w:rPr>
          <w:rFonts w:eastAsia="SimSun"/>
          <w:sz w:val="24"/>
          <w:szCs w:val="24"/>
          <w:lang w:val="en-GB" w:eastAsia="zh-CN"/>
        </w:rPr>
      </w:pPr>
      <w:r>
        <w:rPr>
          <w:rFonts w:eastAsia="SimSun"/>
          <w:sz w:val="24"/>
          <w:szCs w:val="24"/>
          <w:lang w:val="en-GB" w:eastAsia="zh-CN"/>
        </w:rPr>
        <w:t>将于附录</w:t>
      </w:r>
      <w:r>
        <w:rPr>
          <w:rFonts w:eastAsia="SimSun"/>
          <w:sz w:val="24"/>
          <w:szCs w:val="24"/>
          <w:lang w:val="en-GB" w:eastAsia="zh-CN"/>
        </w:rPr>
        <w:t>2-A</w:t>
      </w:r>
      <w:r>
        <w:rPr>
          <w:rFonts w:eastAsia="SimSun" w:hint="eastAsia"/>
          <w:sz w:val="24"/>
          <w:szCs w:val="24"/>
          <w:lang w:val="en-GB" w:eastAsia="zh-CN"/>
        </w:rPr>
        <w:t>所</w:t>
      </w:r>
      <w:r>
        <w:rPr>
          <w:rFonts w:eastAsia="SimSun"/>
          <w:sz w:val="24"/>
          <w:szCs w:val="24"/>
          <w:lang w:val="en-GB" w:eastAsia="zh-CN"/>
        </w:rPr>
        <w:t>规定年度的</w:t>
      </w:r>
      <w:r>
        <w:rPr>
          <w:rFonts w:eastAsia="SimSun" w:hint="eastAsia"/>
          <w:sz w:val="24"/>
          <w:szCs w:val="24"/>
          <w:lang w:val="en-GB" w:eastAsia="zh-CN"/>
        </w:rPr>
        <w:t>第</w:t>
      </w:r>
      <w:r>
        <w:rPr>
          <w:rFonts w:eastAsia="SimSun" w:hint="eastAsia"/>
          <w:sz w:val="24"/>
          <w:szCs w:val="24"/>
          <w:lang w:val="en-US" w:eastAsia="zh-CN"/>
        </w:rPr>
        <w:t>二</w:t>
      </w:r>
      <w:r>
        <w:rPr>
          <w:rFonts w:eastAsia="SimSun" w:hint="eastAsia"/>
          <w:sz w:val="24"/>
          <w:szCs w:val="24"/>
          <w:lang w:val="en-GB" w:eastAsia="zh-CN"/>
        </w:rPr>
        <w:t>次</w:t>
      </w:r>
      <w:r>
        <w:rPr>
          <w:rFonts w:eastAsia="SimSun"/>
          <w:sz w:val="24"/>
          <w:szCs w:val="24"/>
          <w:lang w:val="en-GB" w:eastAsia="zh-CN"/>
        </w:rPr>
        <w:t>会议上审议有待核准的今后</w:t>
      </w:r>
      <w:r>
        <w:rPr>
          <w:rFonts w:eastAsia="SimSun" w:hint="eastAsia"/>
          <w:sz w:val="24"/>
          <w:szCs w:val="24"/>
          <w:lang w:val="en-GB" w:eastAsia="zh-CN"/>
        </w:rPr>
        <w:t>分次拨款</w:t>
      </w:r>
      <w:r>
        <w:rPr>
          <w:rFonts w:eastAsia="SimSun"/>
          <w:sz w:val="24"/>
          <w:szCs w:val="24"/>
          <w:lang w:val="en-GB" w:eastAsia="zh-CN"/>
        </w:rPr>
        <w:t>。</w:t>
      </w:r>
    </w:p>
    <w:p w14:paraId="01E82C0D" w14:textId="77777777" w:rsidR="00C662C1" w:rsidRDefault="00C662C1" w:rsidP="00C662C1">
      <w:pPr>
        <w:keepNext/>
        <w:keepLines/>
        <w:topLinePunct/>
        <w:spacing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 xml:space="preserve"> 4-A</w:t>
      </w:r>
      <w:r>
        <w:rPr>
          <w:rFonts w:eastAsia="SimHei"/>
          <w:bCs/>
          <w:sz w:val="24"/>
          <w:szCs w:val="24"/>
          <w:lang w:val="en-GB" w:eastAsia="zh-CN"/>
        </w:rPr>
        <w:t>：</w:t>
      </w:r>
      <w:r>
        <w:rPr>
          <w:rFonts w:eastAsia="SimHei" w:hint="eastAsia"/>
          <w:bCs/>
          <w:sz w:val="24"/>
          <w:szCs w:val="24"/>
          <w:lang w:val="en-GB" w:eastAsia="zh-CN"/>
        </w:rPr>
        <w:t>拨款执行</w:t>
      </w:r>
      <w:r>
        <w:rPr>
          <w:rFonts w:eastAsia="SimHei"/>
          <w:bCs/>
          <w:sz w:val="24"/>
          <w:szCs w:val="24"/>
          <w:lang w:val="en-GB" w:eastAsia="zh-CN"/>
        </w:rPr>
        <w:t>情况报告和计划格式</w:t>
      </w:r>
    </w:p>
    <w:p w14:paraId="42EE9503" w14:textId="77777777" w:rsidR="00C662C1" w:rsidRDefault="00C662C1" w:rsidP="00C662C1">
      <w:pPr>
        <w:keepNext/>
        <w:keepLines/>
        <w:numPr>
          <w:ilvl w:val="0"/>
          <w:numId w:val="14"/>
        </w:numPr>
        <w:topLinePunct/>
        <w:spacing w:after="240" w:line="240" w:lineRule="atLeast"/>
        <w:outlineLvl w:val="0"/>
        <w:rPr>
          <w:rFonts w:eastAsia="SimSun"/>
          <w:sz w:val="24"/>
          <w:szCs w:val="24"/>
          <w:lang w:val="en-GB" w:eastAsia="zh-CN"/>
        </w:rPr>
      </w:pPr>
      <w:r>
        <w:rPr>
          <w:rFonts w:eastAsia="SimSun" w:hint="eastAsia"/>
          <w:sz w:val="24"/>
          <w:szCs w:val="24"/>
          <w:lang w:val="en-GB" w:eastAsia="zh-CN"/>
        </w:rPr>
        <w:t>为</w:t>
      </w:r>
      <w:r>
        <w:rPr>
          <w:rFonts w:eastAsia="SimSun"/>
          <w:sz w:val="24"/>
          <w:szCs w:val="24"/>
          <w:lang w:val="en-GB" w:eastAsia="zh-CN"/>
        </w:rPr>
        <w:t>每次</w:t>
      </w:r>
      <w:r>
        <w:rPr>
          <w:rFonts w:eastAsia="SimSun" w:hint="eastAsia"/>
          <w:sz w:val="24"/>
          <w:szCs w:val="24"/>
          <w:lang w:val="en-GB" w:eastAsia="zh-CN"/>
        </w:rPr>
        <w:t>拨款</w:t>
      </w:r>
      <w:r>
        <w:rPr>
          <w:rFonts w:eastAsia="SimSun"/>
          <w:sz w:val="24"/>
          <w:szCs w:val="24"/>
          <w:lang w:val="en-GB" w:eastAsia="zh-CN"/>
        </w:rPr>
        <w:t>申请</w:t>
      </w:r>
      <w:r>
        <w:rPr>
          <w:rFonts w:eastAsia="SimSun" w:hint="eastAsia"/>
          <w:sz w:val="24"/>
          <w:szCs w:val="24"/>
          <w:lang w:val="en-GB" w:eastAsia="zh-CN"/>
        </w:rPr>
        <w:t>提交</w:t>
      </w:r>
      <w:r>
        <w:rPr>
          <w:rFonts w:eastAsia="SimSun"/>
          <w:sz w:val="24"/>
          <w:szCs w:val="24"/>
          <w:lang w:val="en-GB" w:eastAsia="zh-CN"/>
        </w:rPr>
        <w:t>的</w:t>
      </w:r>
      <w:r>
        <w:rPr>
          <w:rFonts w:eastAsia="SimSun" w:hint="eastAsia"/>
          <w:sz w:val="24"/>
          <w:szCs w:val="24"/>
          <w:lang w:val="en-GB" w:eastAsia="zh-CN"/>
        </w:rPr>
        <w:t>拨款</w:t>
      </w:r>
      <w:r>
        <w:rPr>
          <w:rFonts w:eastAsia="SimSun"/>
          <w:sz w:val="24"/>
          <w:szCs w:val="24"/>
          <w:lang w:val="en-GB" w:eastAsia="zh-CN"/>
        </w:rPr>
        <w:t>执行情况报告和计划应包括</w:t>
      </w:r>
      <w:r>
        <w:rPr>
          <w:rFonts w:eastAsia="SimSun" w:hint="eastAsia"/>
          <w:sz w:val="24"/>
          <w:szCs w:val="24"/>
          <w:lang w:val="en-GB" w:eastAsia="zh-CN"/>
        </w:rPr>
        <w:t>四</w:t>
      </w:r>
      <w:r>
        <w:rPr>
          <w:rFonts w:eastAsia="SimSun"/>
          <w:sz w:val="24"/>
          <w:szCs w:val="24"/>
          <w:lang w:val="en-GB" w:eastAsia="zh-CN"/>
        </w:rPr>
        <w:t>个部分：</w:t>
      </w:r>
    </w:p>
    <w:p w14:paraId="55D77275" w14:textId="77777777" w:rsidR="00C662C1" w:rsidRDefault="00C662C1" w:rsidP="00D17DD7">
      <w:pPr>
        <w:widowControl w:val="0"/>
        <w:numPr>
          <w:ilvl w:val="1"/>
          <w:numId w:val="14"/>
        </w:numPr>
        <w:topLinePunct/>
        <w:spacing w:after="240" w:line="240" w:lineRule="atLeast"/>
        <w:outlineLvl w:val="1"/>
        <w:rPr>
          <w:rFonts w:eastAsia="SimSun"/>
          <w:sz w:val="24"/>
          <w:szCs w:val="24"/>
          <w:lang w:val="en-GB" w:eastAsia="zh-CN"/>
        </w:rPr>
      </w:pPr>
      <w:r>
        <w:rPr>
          <w:rFonts w:eastAsia="SimSun"/>
          <w:sz w:val="24"/>
          <w:szCs w:val="24"/>
          <w:lang w:val="en-GB" w:eastAsia="zh-CN"/>
        </w:rPr>
        <w:t>说明自上次报告以来</w:t>
      </w:r>
      <w:r>
        <w:rPr>
          <w:rFonts w:eastAsia="SimSun" w:hint="eastAsia"/>
          <w:sz w:val="24"/>
          <w:szCs w:val="24"/>
          <w:lang w:val="en-GB" w:eastAsia="zh-CN"/>
        </w:rPr>
        <w:t>所</w:t>
      </w:r>
      <w:r>
        <w:rPr>
          <w:rFonts w:eastAsia="SimSun"/>
          <w:sz w:val="24"/>
          <w:szCs w:val="24"/>
          <w:lang w:val="en-GB" w:eastAsia="zh-CN"/>
        </w:rPr>
        <w:t>实现进展的陈述报告，</w:t>
      </w:r>
      <w:r>
        <w:rPr>
          <w:rFonts w:eastAsia="SimSun" w:hint="eastAsia"/>
          <w:sz w:val="24"/>
          <w:szCs w:val="24"/>
          <w:lang w:val="en-GB" w:eastAsia="zh-CN"/>
        </w:rPr>
        <w:t>以及</w:t>
      </w:r>
      <w:r>
        <w:rPr>
          <w:rFonts w:eastAsia="SimSun"/>
          <w:sz w:val="24"/>
          <w:szCs w:val="24"/>
          <w:lang w:val="en-GB" w:eastAsia="zh-CN"/>
        </w:rPr>
        <w:t>按照</w:t>
      </w:r>
      <w:r>
        <w:rPr>
          <w:rFonts w:eastAsia="SimSun" w:hint="eastAsia"/>
          <w:sz w:val="24"/>
          <w:szCs w:val="24"/>
          <w:lang w:val="en-GB" w:eastAsia="zh-CN"/>
        </w:rPr>
        <w:t>每次拨款</w:t>
      </w:r>
      <w:r>
        <w:rPr>
          <w:rFonts w:eastAsia="SimSun"/>
          <w:sz w:val="24"/>
          <w:szCs w:val="24"/>
          <w:lang w:val="en-GB" w:eastAsia="zh-CN"/>
        </w:rPr>
        <w:t>分列</w:t>
      </w:r>
      <w:r>
        <w:rPr>
          <w:rFonts w:eastAsia="SimSun" w:hint="eastAsia"/>
          <w:sz w:val="24"/>
          <w:szCs w:val="24"/>
          <w:lang w:val="en-GB" w:eastAsia="zh-CN"/>
        </w:rPr>
        <w:t>的</w:t>
      </w:r>
      <w:r>
        <w:rPr>
          <w:rFonts w:eastAsia="SimSun"/>
          <w:sz w:val="24"/>
          <w:szCs w:val="24"/>
          <w:lang w:val="en-GB" w:eastAsia="zh-CN"/>
        </w:rPr>
        <w:t>数据，</w:t>
      </w:r>
      <w:r>
        <w:rPr>
          <w:rFonts w:eastAsia="SimSun" w:hint="eastAsia"/>
          <w:sz w:val="24"/>
          <w:szCs w:val="24"/>
          <w:lang w:val="en-GB" w:eastAsia="zh-CN"/>
        </w:rPr>
        <w:t>应</w:t>
      </w:r>
      <w:r>
        <w:rPr>
          <w:rFonts w:eastAsia="SimSun"/>
          <w:sz w:val="24"/>
          <w:szCs w:val="24"/>
          <w:lang w:val="en-GB" w:eastAsia="zh-CN"/>
        </w:rPr>
        <w:t>反映国家在</w:t>
      </w:r>
      <w:r>
        <w:rPr>
          <w:rFonts w:eastAsia="SimSun" w:hint="eastAsia"/>
          <w:sz w:val="24"/>
          <w:szCs w:val="24"/>
          <w:lang w:val="en-GB" w:eastAsia="zh-CN"/>
        </w:rPr>
        <w:t>逐步减少附件</w:t>
      </w:r>
      <w:r>
        <w:rPr>
          <w:rFonts w:eastAsia="SimSun" w:hint="eastAsia"/>
          <w:sz w:val="24"/>
          <w:szCs w:val="24"/>
          <w:lang w:val="en-GB" w:eastAsia="zh-CN"/>
        </w:rPr>
        <w:t>F</w:t>
      </w:r>
      <w:r>
        <w:rPr>
          <w:rFonts w:eastAsia="SimSun"/>
          <w:sz w:val="24"/>
          <w:szCs w:val="24"/>
          <w:lang w:val="en-GB" w:eastAsia="zh-CN"/>
        </w:rPr>
        <w:t>物质方面的情况，不同活动</w:t>
      </w:r>
      <w:r>
        <w:rPr>
          <w:rFonts w:eastAsia="SimSun" w:hint="eastAsia"/>
          <w:sz w:val="24"/>
          <w:szCs w:val="24"/>
          <w:lang w:val="en-GB" w:eastAsia="zh-CN"/>
        </w:rPr>
        <w:t>所起作用</w:t>
      </w:r>
      <w:r>
        <w:rPr>
          <w:rFonts w:eastAsia="SimSun"/>
          <w:sz w:val="24"/>
          <w:szCs w:val="24"/>
          <w:lang w:val="en-GB" w:eastAsia="zh-CN"/>
        </w:rPr>
        <w:t>以及这些活动之间的关系</w:t>
      </w:r>
      <w:r>
        <w:rPr>
          <w:rFonts w:eastAsia="SimSun" w:hint="eastAsia"/>
          <w:sz w:val="24"/>
          <w:szCs w:val="24"/>
          <w:lang w:val="en-GB" w:eastAsia="zh-CN"/>
        </w:rPr>
        <w:t>，在适用情况下，应包括根据第</w:t>
      </w:r>
      <w:r>
        <w:rPr>
          <w:rFonts w:eastAsia="SimSun" w:hint="eastAsia"/>
          <w:sz w:val="24"/>
          <w:szCs w:val="24"/>
          <w:lang w:val="en-GB" w:eastAsia="zh-CN"/>
        </w:rPr>
        <w:t>9</w:t>
      </w:r>
      <w:r>
        <w:rPr>
          <w:rFonts w:eastAsia="SimSun"/>
          <w:sz w:val="24"/>
          <w:szCs w:val="24"/>
          <w:lang w:val="en-GB" w:eastAsia="zh-CN"/>
        </w:rPr>
        <w:t>1/65</w:t>
      </w:r>
      <w:r>
        <w:rPr>
          <w:rFonts w:eastAsia="SimSun" w:hint="eastAsia"/>
          <w:sz w:val="24"/>
          <w:szCs w:val="24"/>
          <w:lang w:val="en-GB" w:eastAsia="zh-CN"/>
        </w:rPr>
        <w:t>号决定，结合逐步减少氢氟碳化物所核准的能效相关活动</w:t>
      </w:r>
      <w:r>
        <w:rPr>
          <w:rFonts w:eastAsia="SimSun"/>
          <w:sz w:val="24"/>
          <w:szCs w:val="24"/>
          <w:lang w:val="en-GB" w:eastAsia="zh-CN"/>
        </w:rPr>
        <w:t>。报告应包括根据物质分列的作为执行各项活动的直接结果所</w:t>
      </w:r>
      <w:r>
        <w:rPr>
          <w:rFonts w:eastAsia="SimSun" w:hint="eastAsia"/>
          <w:sz w:val="24"/>
          <w:szCs w:val="24"/>
          <w:lang w:val="en-GB" w:eastAsia="zh-CN"/>
        </w:rPr>
        <w:t>逐步减少的附件</w:t>
      </w:r>
      <w:r>
        <w:rPr>
          <w:rFonts w:eastAsia="SimSun" w:hint="eastAsia"/>
          <w:sz w:val="24"/>
          <w:szCs w:val="24"/>
          <w:lang w:val="en-GB" w:eastAsia="zh-CN"/>
        </w:rPr>
        <w:t>F</w:t>
      </w:r>
      <w:r>
        <w:rPr>
          <w:rFonts w:eastAsia="SimSun" w:hint="eastAsia"/>
          <w:sz w:val="24"/>
          <w:szCs w:val="24"/>
          <w:lang w:val="en-GB" w:eastAsia="zh-CN"/>
        </w:rPr>
        <w:t>物质</w:t>
      </w:r>
      <w:r>
        <w:rPr>
          <w:rFonts w:eastAsia="SimSun"/>
          <w:sz w:val="24"/>
          <w:szCs w:val="24"/>
          <w:lang w:val="en-GB" w:eastAsia="zh-CN"/>
        </w:rPr>
        <w:t>的</w:t>
      </w:r>
      <w:r>
        <w:rPr>
          <w:rFonts w:eastAsia="SimSun" w:hint="eastAsia"/>
          <w:sz w:val="24"/>
          <w:szCs w:val="24"/>
          <w:lang w:val="en-GB" w:eastAsia="zh-CN"/>
        </w:rPr>
        <w:t>消费</w:t>
      </w:r>
      <w:r>
        <w:rPr>
          <w:rFonts w:eastAsia="SimSun"/>
          <w:sz w:val="24"/>
          <w:szCs w:val="24"/>
          <w:lang w:val="en-GB" w:eastAsia="zh-CN"/>
        </w:rPr>
        <w:t>量，以及所使用的替代技术和所</w:t>
      </w:r>
      <w:r>
        <w:rPr>
          <w:rFonts w:eastAsia="SimSun" w:hint="eastAsia"/>
          <w:sz w:val="24"/>
          <w:szCs w:val="24"/>
          <w:lang w:val="en-GB" w:eastAsia="zh-CN"/>
        </w:rPr>
        <w:t>逐步采用</w:t>
      </w:r>
      <w:r>
        <w:rPr>
          <w:rFonts w:eastAsia="SimSun"/>
          <w:sz w:val="24"/>
          <w:szCs w:val="24"/>
          <w:lang w:val="en-GB" w:eastAsia="zh-CN"/>
        </w:rPr>
        <w:t>的相关替代品，以便让秘书处能够向执行委员会</w:t>
      </w:r>
      <w:r>
        <w:rPr>
          <w:rFonts w:eastAsia="SimSun" w:hint="eastAsia"/>
          <w:sz w:val="24"/>
          <w:szCs w:val="24"/>
          <w:lang w:val="en-GB" w:eastAsia="zh-CN"/>
        </w:rPr>
        <w:t>通报</w:t>
      </w:r>
      <w:r>
        <w:rPr>
          <w:rFonts w:eastAsia="SimSun"/>
          <w:sz w:val="24"/>
          <w:szCs w:val="24"/>
          <w:lang w:val="en-GB" w:eastAsia="zh-CN"/>
        </w:rPr>
        <w:t>因此导致的气候相关排放的变化情况。报告</w:t>
      </w:r>
      <w:r>
        <w:rPr>
          <w:rFonts w:eastAsia="SimSun" w:hint="eastAsia"/>
          <w:sz w:val="24"/>
          <w:szCs w:val="24"/>
          <w:lang w:val="en-GB" w:eastAsia="zh-CN"/>
        </w:rPr>
        <w:t>还应包括关于所开展活动的量化信息，并</w:t>
      </w:r>
      <w:r>
        <w:rPr>
          <w:rFonts w:eastAsia="SimSun"/>
          <w:sz w:val="24"/>
          <w:szCs w:val="24"/>
          <w:lang w:val="en-GB" w:eastAsia="zh-CN"/>
        </w:rPr>
        <w:t>进一步突出关于</w:t>
      </w:r>
      <w:r>
        <w:rPr>
          <w:rFonts w:eastAsia="SimSun" w:hint="eastAsia"/>
          <w:sz w:val="24"/>
          <w:szCs w:val="24"/>
          <w:lang w:val="en-GB" w:eastAsia="zh-CN"/>
        </w:rPr>
        <w:t>与</w:t>
      </w:r>
      <w:r>
        <w:rPr>
          <w:rFonts w:eastAsia="SimSun"/>
          <w:sz w:val="24"/>
          <w:szCs w:val="24"/>
          <w:lang w:val="en-GB" w:eastAsia="zh-CN"/>
        </w:rPr>
        <w:t>列入《计划》的各种活动</w:t>
      </w:r>
      <w:r>
        <w:rPr>
          <w:rFonts w:eastAsia="SimSun" w:hint="eastAsia"/>
          <w:sz w:val="24"/>
          <w:szCs w:val="24"/>
          <w:lang w:val="en-GB" w:eastAsia="zh-CN"/>
        </w:rPr>
        <w:t>有关</w:t>
      </w:r>
      <w:r>
        <w:rPr>
          <w:rFonts w:eastAsia="SimSun"/>
          <w:sz w:val="24"/>
          <w:szCs w:val="24"/>
          <w:lang w:val="en-GB" w:eastAsia="zh-CN"/>
        </w:rPr>
        <w:t>的成功、经验和挑战，反映国家情况的任何变化并提供其他相关</w:t>
      </w:r>
      <w:r>
        <w:rPr>
          <w:rFonts w:eastAsia="SimSun" w:hint="eastAsia"/>
          <w:sz w:val="24"/>
          <w:szCs w:val="24"/>
          <w:lang w:val="en-GB" w:eastAsia="zh-CN"/>
        </w:rPr>
        <w:t>信息</w:t>
      </w:r>
      <w:r>
        <w:rPr>
          <w:rFonts w:eastAsia="SimSun"/>
          <w:sz w:val="24"/>
          <w:szCs w:val="24"/>
          <w:lang w:val="en-GB" w:eastAsia="zh-CN"/>
        </w:rPr>
        <w:t>。报告还应包括相对于以往呈交的</w:t>
      </w:r>
      <w:r>
        <w:rPr>
          <w:rFonts w:eastAsia="SimSun" w:hint="eastAsia"/>
          <w:sz w:val="24"/>
          <w:szCs w:val="24"/>
          <w:lang w:val="en-GB" w:eastAsia="zh-CN"/>
        </w:rPr>
        <w:t>实施计划</w:t>
      </w:r>
      <w:r>
        <w:rPr>
          <w:rFonts w:eastAsia="SimSun"/>
          <w:sz w:val="24"/>
          <w:szCs w:val="24"/>
          <w:lang w:val="en-GB" w:eastAsia="zh-CN"/>
        </w:rPr>
        <w:t>的任何变化的</w:t>
      </w:r>
      <w:r>
        <w:rPr>
          <w:rFonts w:eastAsia="SimSun" w:hint="eastAsia"/>
          <w:sz w:val="24"/>
          <w:szCs w:val="24"/>
          <w:lang w:val="en-GB" w:eastAsia="zh-CN"/>
        </w:rPr>
        <w:t>信息</w:t>
      </w:r>
      <w:r>
        <w:rPr>
          <w:rFonts w:eastAsia="SimSun"/>
          <w:sz w:val="24"/>
          <w:szCs w:val="24"/>
          <w:lang w:val="en-GB" w:eastAsia="zh-CN"/>
        </w:rPr>
        <w:t>以及变动的理由，例如拖延、按照本协定第</w:t>
      </w:r>
      <w:r>
        <w:rPr>
          <w:rFonts w:eastAsia="SimSun"/>
          <w:sz w:val="24"/>
          <w:szCs w:val="24"/>
          <w:lang w:val="en-GB" w:eastAsia="zh-CN"/>
        </w:rPr>
        <w:t>7</w:t>
      </w:r>
      <w:r>
        <w:rPr>
          <w:rFonts w:eastAsia="SimSun" w:hint="eastAsia"/>
          <w:sz w:val="24"/>
          <w:szCs w:val="24"/>
          <w:lang w:val="en-GB" w:eastAsia="zh-CN"/>
        </w:rPr>
        <w:t>段</w:t>
      </w:r>
      <w:r>
        <w:rPr>
          <w:rFonts w:eastAsia="SimSun"/>
          <w:sz w:val="24"/>
          <w:szCs w:val="24"/>
          <w:lang w:val="en-GB" w:eastAsia="zh-CN"/>
        </w:rPr>
        <w:t>之规定在执行</w:t>
      </w:r>
      <w:r>
        <w:rPr>
          <w:rFonts w:eastAsia="SimSun" w:hint="eastAsia"/>
          <w:sz w:val="24"/>
          <w:szCs w:val="24"/>
          <w:lang w:val="en-GB" w:eastAsia="zh-CN"/>
        </w:rPr>
        <w:t>拨款</w:t>
      </w:r>
      <w:r>
        <w:rPr>
          <w:rFonts w:eastAsia="SimSun"/>
          <w:sz w:val="24"/>
          <w:szCs w:val="24"/>
          <w:lang w:val="en-GB" w:eastAsia="zh-CN"/>
        </w:rPr>
        <w:t>期间运用资金重新分配方面的灵活性，或其他变化；</w:t>
      </w:r>
    </w:p>
    <w:p w14:paraId="454EE658" w14:textId="77777777" w:rsidR="00C662C1" w:rsidRDefault="00C662C1" w:rsidP="00D17DD7">
      <w:pPr>
        <w:widowControl w:val="0"/>
        <w:numPr>
          <w:ilvl w:val="1"/>
          <w:numId w:val="14"/>
        </w:numPr>
        <w:topLinePunct/>
        <w:spacing w:after="240" w:line="240" w:lineRule="atLeast"/>
        <w:outlineLvl w:val="1"/>
        <w:rPr>
          <w:rFonts w:eastAsia="SimSun"/>
          <w:sz w:val="24"/>
          <w:szCs w:val="24"/>
          <w:lang w:val="en-GB" w:eastAsia="zh-CN"/>
        </w:rPr>
      </w:pPr>
      <w:r>
        <w:rPr>
          <w:rFonts w:eastAsia="SimSun"/>
          <w:sz w:val="24"/>
          <w:szCs w:val="24"/>
          <w:lang w:val="en-GB" w:eastAsia="zh-CN"/>
        </w:rPr>
        <w:t>根据本协定第</w:t>
      </w:r>
      <w:r>
        <w:rPr>
          <w:rFonts w:eastAsia="SimSun"/>
          <w:sz w:val="24"/>
          <w:szCs w:val="24"/>
          <w:lang w:val="en-GB" w:eastAsia="zh-CN"/>
        </w:rPr>
        <w:t>5</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w:t>
      </w:r>
      <w:r>
        <w:rPr>
          <w:rFonts w:eastAsia="SimSun" w:hint="eastAsia"/>
          <w:sz w:val="24"/>
          <w:szCs w:val="24"/>
          <w:lang w:val="en-GB" w:eastAsia="zh-CN"/>
        </w:rPr>
        <w:t>分段</w:t>
      </w:r>
      <w:r>
        <w:rPr>
          <w:rFonts w:eastAsia="SimSun"/>
          <w:sz w:val="24"/>
          <w:szCs w:val="24"/>
          <w:lang w:val="en-GB" w:eastAsia="zh-CN"/>
        </w:rPr>
        <w:t>提交的关于《计划》</w:t>
      </w:r>
      <w:r>
        <w:rPr>
          <w:rFonts w:eastAsia="SimSun" w:hint="eastAsia"/>
          <w:sz w:val="24"/>
          <w:szCs w:val="24"/>
          <w:lang w:val="en-GB" w:eastAsia="zh-CN"/>
        </w:rPr>
        <w:t>取得</w:t>
      </w:r>
      <w:r>
        <w:rPr>
          <w:rFonts w:eastAsia="SimSun"/>
          <w:sz w:val="24"/>
          <w:szCs w:val="24"/>
          <w:lang w:val="en-GB" w:eastAsia="zh-CN"/>
        </w:rPr>
        <w:t>的结果以及</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物质消费</w:t>
      </w:r>
      <w:r>
        <w:rPr>
          <w:rFonts w:eastAsia="SimSun"/>
          <w:sz w:val="24"/>
          <w:szCs w:val="24"/>
          <w:lang w:val="en-GB" w:eastAsia="zh-CN"/>
        </w:rPr>
        <w:lastRenderedPageBreak/>
        <w:t>量的独立核查报告。如果执行委员会没有另做决定，</w:t>
      </w:r>
      <w:r>
        <w:rPr>
          <w:rFonts w:eastAsia="SimSun" w:hint="eastAsia"/>
          <w:sz w:val="24"/>
          <w:szCs w:val="24"/>
          <w:lang w:val="en-GB" w:eastAsia="zh-CN"/>
        </w:rPr>
        <w:t>必须按照</w:t>
      </w:r>
      <w:r>
        <w:rPr>
          <w:rFonts w:eastAsia="SimSun"/>
          <w:sz w:val="24"/>
          <w:szCs w:val="24"/>
          <w:lang w:val="en-GB" w:eastAsia="zh-CN"/>
        </w:rPr>
        <w:t>本协定第</w:t>
      </w:r>
      <w:r>
        <w:rPr>
          <w:rFonts w:eastAsia="SimSun" w:hint="eastAsia"/>
          <w:sz w:val="24"/>
          <w:szCs w:val="24"/>
          <w:lang w:val="en-GB" w:eastAsia="zh-CN"/>
        </w:rPr>
        <w:t>5(a)</w:t>
      </w:r>
      <w:r>
        <w:rPr>
          <w:rFonts w:eastAsia="SimSun" w:hint="eastAsia"/>
          <w:sz w:val="24"/>
          <w:szCs w:val="24"/>
          <w:lang w:val="en-GB" w:eastAsia="zh-CN"/>
        </w:rPr>
        <w:t>分段</w:t>
      </w:r>
      <w:r>
        <w:rPr>
          <w:rFonts w:eastAsia="SimSun"/>
          <w:sz w:val="24"/>
          <w:szCs w:val="24"/>
          <w:lang w:val="en-GB" w:eastAsia="zh-CN"/>
        </w:rPr>
        <w:t>的规定</w:t>
      </w:r>
      <w:r>
        <w:rPr>
          <w:rFonts w:eastAsia="SimSun" w:hint="eastAsia"/>
          <w:sz w:val="24"/>
          <w:szCs w:val="24"/>
          <w:lang w:val="en-GB" w:eastAsia="zh-CN"/>
        </w:rPr>
        <w:t>，随每次拨款申请提供对消费量数据的此种</w:t>
      </w:r>
      <w:r>
        <w:rPr>
          <w:rFonts w:eastAsia="SimSun"/>
          <w:sz w:val="24"/>
          <w:szCs w:val="24"/>
          <w:lang w:val="en-GB" w:eastAsia="zh-CN"/>
        </w:rPr>
        <w:t>核查</w:t>
      </w:r>
      <w:r>
        <w:rPr>
          <w:rFonts w:eastAsia="SimSun" w:hint="eastAsia"/>
          <w:sz w:val="24"/>
          <w:szCs w:val="24"/>
          <w:lang w:val="en-GB" w:eastAsia="zh-CN"/>
        </w:rPr>
        <w:t>，涵盖其</w:t>
      </w:r>
      <w:r>
        <w:rPr>
          <w:rFonts w:eastAsia="SimSun"/>
          <w:sz w:val="24"/>
          <w:szCs w:val="24"/>
          <w:lang w:val="en-GB" w:eastAsia="zh-CN"/>
        </w:rPr>
        <w:t>核查报告尚未得到</w:t>
      </w:r>
      <w:r>
        <w:rPr>
          <w:rFonts w:eastAsia="SimSun" w:hint="eastAsia"/>
          <w:sz w:val="24"/>
          <w:szCs w:val="24"/>
          <w:lang w:val="en-GB" w:eastAsia="zh-CN"/>
        </w:rPr>
        <w:t>执行委员会</w:t>
      </w:r>
      <w:r>
        <w:rPr>
          <w:rFonts w:eastAsia="SimSun"/>
          <w:sz w:val="24"/>
          <w:szCs w:val="24"/>
          <w:lang w:val="en-GB" w:eastAsia="zh-CN"/>
        </w:rPr>
        <w:t>认可</w:t>
      </w:r>
      <w:r>
        <w:rPr>
          <w:rFonts w:eastAsia="SimSun" w:hint="eastAsia"/>
          <w:sz w:val="24"/>
          <w:szCs w:val="24"/>
          <w:lang w:val="en-GB" w:eastAsia="zh-CN"/>
        </w:rPr>
        <w:t>的所有相关年度</w:t>
      </w:r>
      <w:r>
        <w:rPr>
          <w:rFonts w:eastAsia="SimSun"/>
          <w:sz w:val="24"/>
          <w:szCs w:val="24"/>
          <w:lang w:val="en-GB" w:eastAsia="zh-CN"/>
        </w:rPr>
        <w:t>；</w:t>
      </w:r>
    </w:p>
    <w:p w14:paraId="7EE790C3" w14:textId="3D89C887" w:rsidR="00C662C1" w:rsidRDefault="00C662C1" w:rsidP="00D17DD7">
      <w:pPr>
        <w:widowControl w:val="0"/>
        <w:numPr>
          <w:ilvl w:val="1"/>
          <w:numId w:val="14"/>
        </w:numPr>
        <w:topLinePunct/>
        <w:spacing w:after="240" w:line="240" w:lineRule="atLeast"/>
        <w:outlineLvl w:val="1"/>
        <w:rPr>
          <w:rFonts w:eastAsia="SimSun"/>
          <w:sz w:val="24"/>
          <w:szCs w:val="24"/>
          <w:lang w:val="en-GB" w:eastAsia="zh-CN"/>
        </w:rPr>
      </w:pPr>
      <w:r>
        <w:rPr>
          <w:rFonts w:eastAsia="SimSun"/>
          <w:sz w:val="24"/>
          <w:szCs w:val="24"/>
          <w:lang w:val="en-GB" w:eastAsia="zh-CN"/>
        </w:rPr>
        <w:t>书面说明</w:t>
      </w:r>
      <w:r>
        <w:rPr>
          <w:rFonts w:eastAsia="SimSun" w:hint="eastAsia"/>
          <w:sz w:val="24"/>
          <w:szCs w:val="24"/>
          <w:lang w:val="en-GB" w:eastAsia="zh-CN"/>
        </w:rPr>
        <w:t>拨款</w:t>
      </w:r>
      <w:r>
        <w:rPr>
          <w:rFonts w:eastAsia="SimSun"/>
          <w:sz w:val="24"/>
          <w:szCs w:val="24"/>
          <w:lang w:val="en-GB" w:eastAsia="zh-CN"/>
        </w:rPr>
        <w:t>申请所涵盖</w:t>
      </w:r>
      <w:r>
        <w:rPr>
          <w:rFonts w:eastAsia="SimSun" w:hint="eastAsia"/>
          <w:sz w:val="24"/>
          <w:szCs w:val="24"/>
          <w:lang w:val="en-GB" w:eastAsia="zh-CN"/>
        </w:rPr>
        <w:t>期间</w:t>
      </w:r>
      <w:r>
        <w:rPr>
          <w:rFonts w:eastAsia="SimSun"/>
          <w:sz w:val="24"/>
          <w:szCs w:val="24"/>
          <w:lang w:val="en-GB" w:eastAsia="zh-CN"/>
        </w:rPr>
        <w:t>内开展的各项活动，</w:t>
      </w:r>
      <w:r>
        <w:rPr>
          <w:rFonts w:eastAsia="SimSun" w:hint="eastAsia"/>
          <w:sz w:val="24"/>
          <w:szCs w:val="24"/>
          <w:lang w:val="en-GB" w:eastAsia="zh-CN"/>
        </w:rPr>
        <w:t>包括量化信息，</w:t>
      </w:r>
      <w:r>
        <w:rPr>
          <w:rFonts w:eastAsia="SimSun"/>
          <w:sz w:val="24"/>
          <w:szCs w:val="24"/>
          <w:lang w:val="en-GB" w:eastAsia="zh-CN"/>
        </w:rPr>
        <w:t>重点说明执行进度指标、完成的时间以及这些活动的相互依赖性，同时亦顾及执行前几次</w:t>
      </w:r>
      <w:r>
        <w:rPr>
          <w:rFonts w:eastAsia="SimSun" w:hint="eastAsia"/>
          <w:sz w:val="24"/>
          <w:szCs w:val="24"/>
          <w:lang w:val="en-GB" w:eastAsia="zh-CN"/>
        </w:rPr>
        <w:t>拨款</w:t>
      </w:r>
      <w:r>
        <w:rPr>
          <w:rFonts w:eastAsia="SimSun"/>
          <w:sz w:val="24"/>
          <w:szCs w:val="24"/>
          <w:lang w:val="en-GB" w:eastAsia="zh-CN"/>
        </w:rPr>
        <w:t>时积累的经验和取得的进展；《计划》中的数据</w:t>
      </w:r>
      <w:r>
        <w:rPr>
          <w:rFonts w:eastAsia="SimSun" w:hint="eastAsia"/>
          <w:sz w:val="24"/>
          <w:szCs w:val="24"/>
          <w:lang w:val="en-GB" w:eastAsia="zh-CN"/>
        </w:rPr>
        <w:t>须</w:t>
      </w:r>
      <w:r>
        <w:rPr>
          <w:rFonts w:eastAsia="SimSun"/>
          <w:sz w:val="24"/>
          <w:szCs w:val="24"/>
          <w:lang w:val="en-GB" w:eastAsia="zh-CN"/>
        </w:rPr>
        <w:t>按日历年</w:t>
      </w:r>
      <w:r>
        <w:rPr>
          <w:rFonts w:eastAsia="SimSun" w:hint="eastAsia"/>
          <w:sz w:val="24"/>
          <w:szCs w:val="24"/>
          <w:lang w:val="en-GB" w:eastAsia="zh-CN"/>
        </w:rPr>
        <w:t>分列</w:t>
      </w:r>
      <w:r>
        <w:rPr>
          <w:rFonts w:eastAsia="SimSun"/>
          <w:sz w:val="24"/>
          <w:szCs w:val="24"/>
          <w:lang w:val="en-GB" w:eastAsia="zh-CN"/>
        </w:rPr>
        <w:t>。说明还应提及总体计划和取得的进展，以及所预期的对总体计划的</w:t>
      </w:r>
      <w:r>
        <w:rPr>
          <w:rFonts w:eastAsia="SimSun" w:hint="eastAsia"/>
          <w:sz w:val="24"/>
          <w:szCs w:val="24"/>
          <w:lang w:val="en-GB" w:eastAsia="zh-CN"/>
        </w:rPr>
        <w:t>任何</w:t>
      </w:r>
      <w:r>
        <w:rPr>
          <w:rFonts w:eastAsia="SimSun"/>
          <w:sz w:val="24"/>
          <w:szCs w:val="24"/>
          <w:lang w:val="en-GB" w:eastAsia="zh-CN"/>
        </w:rPr>
        <w:t>可能调整。说明还应具体列出并详细解释对总体计划做出的此种改变。对未来活动的说明可作为上文</w:t>
      </w:r>
      <w:r>
        <w:rPr>
          <w:rFonts w:eastAsia="SimSun" w:hint="eastAsia"/>
          <w:sz w:val="24"/>
          <w:szCs w:val="24"/>
          <w:lang w:val="en-GB" w:eastAsia="zh-CN"/>
        </w:rPr>
        <w:t>(</w:t>
      </w:r>
      <w:r w:rsidR="00D17DD7">
        <w:rPr>
          <w:rFonts w:eastAsia="SimSun"/>
          <w:sz w:val="24"/>
          <w:szCs w:val="24"/>
          <w:lang w:val="en-US" w:eastAsia="zh-CN"/>
        </w:rPr>
        <w:t>a</w:t>
      </w:r>
      <w:r>
        <w:rPr>
          <w:rFonts w:eastAsia="SimSun" w:hint="eastAsia"/>
          <w:sz w:val="24"/>
          <w:szCs w:val="24"/>
          <w:lang w:val="en-GB" w:eastAsia="zh-CN"/>
        </w:rPr>
        <w:t>)</w:t>
      </w:r>
      <w:r>
        <w:rPr>
          <w:rFonts w:eastAsia="SimSun" w:hint="eastAsia"/>
          <w:sz w:val="24"/>
          <w:szCs w:val="24"/>
          <w:lang w:val="en-GB" w:eastAsia="zh-CN"/>
        </w:rPr>
        <w:t>分段所述作为</w:t>
      </w:r>
      <w:r>
        <w:rPr>
          <w:rFonts w:eastAsia="SimSun"/>
          <w:sz w:val="24"/>
          <w:szCs w:val="24"/>
          <w:lang w:val="en-GB" w:eastAsia="zh-CN"/>
        </w:rPr>
        <w:t>陈述报告的同一文件的一部分提交；</w:t>
      </w:r>
      <w:r>
        <w:rPr>
          <w:rFonts w:eastAsia="SimSun"/>
          <w:sz w:val="24"/>
          <w:szCs w:val="24"/>
          <w:lang w:val="en-GB" w:eastAsia="zh-CN"/>
        </w:rPr>
        <w:t xml:space="preserve"> </w:t>
      </w:r>
    </w:p>
    <w:p w14:paraId="14A97E08" w14:textId="77777777" w:rsidR="00C662C1" w:rsidRDefault="00C662C1" w:rsidP="00D17DD7">
      <w:pPr>
        <w:widowControl w:val="0"/>
        <w:numPr>
          <w:ilvl w:val="1"/>
          <w:numId w:val="14"/>
        </w:numPr>
        <w:topLinePunct/>
        <w:spacing w:after="240" w:line="240" w:lineRule="atLeast"/>
        <w:outlineLvl w:val="1"/>
        <w:rPr>
          <w:rFonts w:eastAsia="SimSun"/>
          <w:sz w:val="24"/>
          <w:szCs w:val="24"/>
          <w:lang w:val="en-GB" w:eastAsia="zh-CN"/>
        </w:rPr>
      </w:pPr>
      <w:r>
        <w:rPr>
          <w:rFonts w:eastAsia="SimSun" w:hint="eastAsia"/>
          <w:sz w:val="24"/>
          <w:szCs w:val="24"/>
          <w:lang w:val="en-GB" w:eastAsia="zh-CN"/>
        </w:rPr>
        <w:t>总结</w:t>
      </w:r>
      <w:r>
        <w:rPr>
          <w:rFonts w:eastAsia="SimSun"/>
          <w:sz w:val="24"/>
          <w:szCs w:val="24"/>
          <w:lang w:val="en-GB" w:eastAsia="zh-CN"/>
        </w:rPr>
        <w:t>上文第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a</w:t>
      </w:r>
      <w:r>
        <w:rPr>
          <w:rFonts w:eastAsia="SimSun" w:hint="eastAsia"/>
          <w:sz w:val="24"/>
          <w:szCs w:val="24"/>
          <w:lang w:val="en-GB" w:eastAsia="zh-CN"/>
        </w:rPr>
        <w:t>)</w:t>
      </w:r>
      <w:r>
        <w:rPr>
          <w:rFonts w:eastAsia="SimSun"/>
          <w:sz w:val="24"/>
          <w:szCs w:val="24"/>
          <w:lang w:val="en-GB" w:eastAsia="zh-CN"/>
        </w:rPr>
        <w:t>至第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c</w:t>
      </w:r>
      <w:r>
        <w:rPr>
          <w:rFonts w:eastAsia="SimSun" w:hint="eastAsia"/>
          <w:sz w:val="24"/>
          <w:szCs w:val="24"/>
          <w:lang w:val="en-GB" w:eastAsia="zh-CN"/>
        </w:rPr>
        <w:t>)</w:t>
      </w:r>
      <w:r>
        <w:rPr>
          <w:rFonts w:eastAsia="SimSun" w:hint="eastAsia"/>
          <w:sz w:val="24"/>
          <w:szCs w:val="24"/>
          <w:lang w:val="en-GB" w:eastAsia="zh-CN"/>
        </w:rPr>
        <w:t>分段所述</w:t>
      </w:r>
      <w:r>
        <w:rPr>
          <w:rFonts w:eastAsia="SimSun"/>
          <w:sz w:val="24"/>
          <w:szCs w:val="24"/>
          <w:lang w:val="en-GB" w:eastAsia="zh-CN"/>
        </w:rPr>
        <w:t>信息</w:t>
      </w:r>
      <w:r>
        <w:rPr>
          <w:rFonts w:eastAsia="SimSun" w:hint="eastAsia"/>
          <w:sz w:val="24"/>
          <w:szCs w:val="24"/>
          <w:lang w:val="en-GB" w:eastAsia="zh-CN"/>
        </w:rPr>
        <w:t>的执行摘要，大约五个自然段</w:t>
      </w:r>
      <w:r>
        <w:rPr>
          <w:rFonts w:eastAsia="SimSun"/>
          <w:sz w:val="24"/>
          <w:szCs w:val="24"/>
          <w:lang w:val="en-GB" w:eastAsia="zh-CN"/>
        </w:rPr>
        <w:t>。</w:t>
      </w:r>
    </w:p>
    <w:p w14:paraId="4554AFAE" w14:textId="77777777" w:rsidR="00C662C1" w:rsidRDefault="00C662C1" w:rsidP="00C662C1">
      <w:pPr>
        <w:keepNext/>
        <w:keepLines/>
        <w:topLinePunct/>
        <w:spacing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 xml:space="preserve"> 5-A</w:t>
      </w:r>
      <w:r>
        <w:rPr>
          <w:rFonts w:eastAsia="SimHei"/>
          <w:bCs/>
          <w:sz w:val="24"/>
          <w:szCs w:val="24"/>
          <w:lang w:val="en-GB" w:eastAsia="zh-CN"/>
        </w:rPr>
        <w:t>：监测机构和作用</w:t>
      </w:r>
    </w:p>
    <w:p w14:paraId="5CE47795" w14:textId="77777777" w:rsidR="00C662C1" w:rsidRDefault="00C662C1" w:rsidP="00C662C1">
      <w:pPr>
        <w:keepNext/>
        <w:keepLines/>
        <w:numPr>
          <w:ilvl w:val="1"/>
          <w:numId w:val="15"/>
        </w:numPr>
        <w:topLinePunct/>
        <w:spacing w:after="240" w:line="240" w:lineRule="atLeast"/>
        <w:ind w:left="0" w:firstLine="0"/>
        <w:outlineLvl w:val="0"/>
        <w:rPr>
          <w:rFonts w:eastAsia="SimSun"/>
          <w:sz w:val="24"/>
          <w:lang w:val="en-GB" w:eastAsia="zh-CN"/>
        </w:rPr>
      </w:pPr>
      <w:r>
        <w:rPr>
          <w:rFonts w:eastAsia="SimSun"/>
          <w:sz w:val="24"/>
          <w:szCs w:val="24"/>
          <w:lang w:eastAsia="zh-CN"/>
        </w:rPr>
        <w:t>隶属于该国环境、</w:t>
      </w:r>
      <w:r>
        <w:rPr>
          <w:rFonts w:eastAsia="SimSun"/>
          <w:sz w:val="24"/>
          <w:szCs w:val="24"/>
          <w:lang w:val="en-US" w:eastAsia="zh-CN"/>
        </w:rPr>
        <w:t>水利</w:t>
      </w:r>
      <w:r>
        <w:rPr>
          <w:rFonts w:eastAsia="SimSun"/>
          <w:sz w:val="24"/>
          <w:szCs w:val="24"/>
          <w:lang w:eastAsia="zh-CN"/>
        </w:rPr>
        <w:t>与卫生部</w:t>
      </w:r>
      <w:r>
        <w:rPr>
          <w:rFonts w:eastAsia="SimSun"/>
          <w:sz w:val="24"/>
          <w:szCs w:val="24"/>
          <w:lang w:val="en-US" w:eastAsia="zh-CN"/>
        </w:rPr>
        <w:t>的</w:t>
      </w:r>
      <w:r>
        <w:rPr>
          <w:rFonts w:eastAsia="SimSun"/>
          <w:sz w:val="24"/>
          <w:szCs w:val="24"/>
          <w:lang w:eastAsia="zh-CN"/>
        </w:rPr>
        <w:t>国家臭氧</w:t>
      </w:r>
      <w:r>
        <w:rPr>
          <w:rFonts w:eastAsia="SimSun"/>
          <w:sz w:val="24"/>
          <w:szCs w:val="24"/>
          <w:lang w:val="en-US" w:eastAsia="zh-CN"/>
        </w:rPr>
        <w:t>机构</w:t>
      </w:r>
      <w:r>
        <w:rPr>
          <w:rFonts w:eastAsia="SimSun"/>
          <w:sz w:val="24"/>
          <w:szCs w:val="24"/>
          <w:lang w:eastAsia="zh-CN"/>
        </w:rPr>
        <w:t>（</w:t>
      </w:r>
      <w:r>
        <w:rPr>
          <w:rFonts w:eastAsia="SimSun"/>
          <w:sz w:val="24"/>
          <w:szCs w:val="24"/>
          <w:lang w:eastAsia="zh-CN"/>
        </w:rPr>
        <w:t>NOU</w:t>
      </w:r>
      <w:r>
        <w:rPr>
          <w:rFonts w:eastAsia="SimSun"/>
          <w:sz w:val="24"/>
          <w:szCs w:val="24"/>
          <w:lang w:eastAsia="zh-CN"/>
        </w:rPr>
        <w:t>），负责监测</w:t>
      </w:r>
      <w:r>
        <w:rPr>
          <w:rFonts w:eastAsia="SimSun" w:hint="eastAsia"/>
          <w:sz w:val="24"/>
          <w:szCs w:val="24"/>
          <w:lang w:eastAsia="zh-CN"/>
        </w:rPr>
        <w:t>《</w:t>
      </w:r>
      <w:r>
        <w:rPr>
          <w:rFonts w:eastAsia="SimSun"/>
          <w:sz w:val="24"/>
          <w:szCs w:val="24"/>
          <w:lang w:eastAsia="zh-CN"/>
        </w:rPr>
        <w:t>计划</w:t>
      </w:r>
      <w:r>
        <w:rPr>
          <w:rFonts w:eastAsia="SimSun" w:hint="eastAsia"/>
          <w:sz w:val="24"/>
          <w:szCs w:val="24"/>
          <w:lang w:eastAsia="zh-CN"/>
        </w:rPr>
        <w:t>》</w:t>
      </w:r>
      <w:r>
        <w:rPr>
          <w:rFonts w:eastAsia="SimSun"/>
          <w:sz w:val="24"/>
          <w:szCs w:val="24"/>
          <w:lang w:eastAsia="zh-CN"/>
        </w:rPr>
        <w:t>中各项活动的实施进展</w:t>
      </w:r>
      <w:r>
        <w:rPr>
          <w:rFonts w:eastAsia="SimSun" w:hint="eastAsia"/>
          <w:sz w:val="24"/>
          <w:lang w:val="en-GB" w:eastAsia="zh-CN"/>
        </w:rPr>
        <w:t>。</w:t>
      </w:r>
    </w:p>
    <w:p w14:paraId="43CC7302" w14:textId="77777777" w:rsidR="00C662C1" w:rsidRDefault="00C662C1" w:rsidP="00C662C1">
      <w:pPr>
        <w:keepNext/>
        <w:keepLines/>
        <w:numPr>
          <w:ilvl w:val="1"/>
          <w:numId w:val="15"/>
        </w:numPr>
        <w:topLinePunct/>
        <w:spacing w:after="240" w:line="240" w:lineRule="atLeast"/>
        <w:ind w:left="0" w:firstLine="0"/>
        <w:outlineLvl w:val="0"/>
        <w:rPr>
          <w:rFonts w:eastAsia="SimSun"/>
          <w:sz w:val="24"/>
          <w:lang w:val="en-GB" w:eastAsia="zh-CN"/>
        </w:rPr>
      </w:pPr>
      <w:r>
        <w:rPr>
          <w:rFonts w:eastAsia="SimSun"/>
          <w:sz w:val="24"/>
          <w:szCs w:val="24"/>
          <w:lang w:eastAsia="zh-CN"/>
        </w:rPr>
        <w:t>在</w:t>
      </w:r>
      <w:r>
        <w:rPr>
          <w:rFonts w:eastAsia="SimSun" w:hint="eastAsia"/>
          <w:sz w:val="24"/>
          <w:szCs w:val="24"/>
          <w:lang w:eastAsia="zh-CN"/>
        </w:rPr>
        <w:t>《</w:t>
      </w:r>
      <w:r>
        <w:rPr>
          <w:rFonts w:eastAsia="SimSun"/>
          <w:sz w:val="24"/>
          <w:szCs w:val="24"/>
          <w:lang w:eastAsia="zh-CN"/>
        </w:rPr>
        <w:t>计划</w:t>
      </w:r>
      <w:r>
        <w:rPr>
          <w:rFonts w:eastAsia="SimSun" w:hint="eastAsia"/>
          <w:sz w:val="24"/>
          <w:szCs w:val="24"/>
          <w:lang w:eastAsia="zh-CN"/>
        </w:rPr>
        <w:t>》</w:t>
      </w:r>
      <w:r>
        <w:rPr>
          <w:rFonts w:eastAsia="SimSun"/>
          <w:sz w:val="24"/>
          <w:szCs w:val="24"/>
          <w:lang w:eastAsia="zh-CN"/>
        </w:rPr>
        <w:t>实施期间将开展监测工作，以确保各项活动高效且有效</w:t>
      </w:r>
      <w:r>
        <w:rPr>
          <w:rFonts w:eastAsia="SimSun" w:hint="eastAsia"/>
          <w:sz w:val="24"/>
          <w:szCs w:val="24"/>
          <w:lang w:val="en-US" w:eastAsia="zh-CN"/>
        </w:rPr>
        <w:t>的</w:t>
      </w:r>
      <w:r>
        <w:rPr>
          <w:rFonts w:eastAsia="SimSun"/>
          <w:sz w:val="24"/>
          <w:szCs w:val="24"/>
          <w:lang w:eastAsia="zh-CN"/>
        </w:rPr>
        <w:t>推进</w:t>
      </w:r>
      <w:r>
        <w:rPr>
          <w:rFonts w:eastAsia="SimSun" w:hint="eastAsia"/>
          <w:sz w:val="24"/>
          <w:szCs w:val="24"/>
          <w:lang w:eastAsia="zh-CN"/>
        </w:rPr>
        <w:t>、</w:t>
      </w:r>
      <w:r>
        <w:rPr>
          <w:rFonts w:eastAsia="SimSun"/>
          <w:sz w:val="24"/>
          <w:szCs w:val="24"/>
          <w:lang w:eastAsia="zh-CN"/>
        </w:rPr>
        <w:t>项目</w:t>
      </w:r>
      <w:r>
        <w:rPr>
          <w:rFonts w:eastAsia="SimSun" w:hint="eastAsia"/>
          <w:sz w:val="24"/>
          <w:szCs w:val="24"/>
          <w:lang w:val="en-US" w:eastAsia="zh-CN"/>
        </w:rPr>
        <w:t>的</w:t>
      </w:r>
      <w:r>
        <w:rPr>
          <w:rFonts w:eastAsia="SimSun"/>
          <w:sz w:val="24"/>
          <w:szCs w:val="24"/>
          <w:lang w:eastAsia="zh-CN"/>
        </w:rPr>
        <w:t>总体协调</w:t>
      </w:r>
      <w:r>
        <w:rPr>
          <w:rFonts w:eastAsia="SimSun" w:hint="eastAsia"/>
          <w:sz w:val="24"/>
          <w:szCs w:val="24"/>
          <w:lang w:eastAsia="zh-CN"/>
        </w:rPr>
        <w:t>、</w:t>
      </w:r>
      <w:r>
        <w:rPr>
          <w:rFonts w:eastAsia="SimSun"/>
          <w:sz w:val="24"/>
          <w:szCs w:val="24"/>
          <w:lang w:eastAsia="zh-CN"/>
        </w:rPr>
        <w:t>利益相关者的参与与</w:t>
      </w:r>
      <w:r>
        <w:rPr>
          <w:rFonts w:eastAsia="SimSun" w:hint="eastAsia"/>
          <w:sz w:val="24"/>
          <w:szCs w:val="24"/>
          <w:lang w:val="en-US" w:eastAsia="zh-CN"/>
        </w:rPr>
        <w:t>协作</w:t>
      </w:r>
      <w:r>
        <w:rPr>
          <w:rFonts w:eastAsia="SimSun" w:hint="eastAsia"/>
          <w:sz w:val="24"/>
          <w:szCs w:val="24"/>
          <w:lang w:eastAsia="zh-CN"/>
        </w:rPr>
        <w:t>、</w:t>
      </w:r>
      <w:r>
        <w:rPr>
          <w:rFonts w:eastAsia="SimSun"/>
          <w:sz w:val="24"/>
          <w:szCs w:val="24"/>
          <w:lang w:eastAsia="zh-CN"/>
        </w:rPr>
        <w:t>各</w:t>
      </w:r>
      <w:r>
        <w:rPr>
          <w:rFonts w:eastAsia="SimSun" w:hint="eastAsia"/>
          <w:sz w:val="24"/>
          <w:szCs w:val="24"/>
          <w:lang w:val="en-US" w:eastAsia="zh-CN"/>
        </w:rPr>
        <w:t>分次拨款框架下</w:t>
      </w:r>
      <w:r>
        <w:rPr>
          <w:rFonts w:eastAsia="SimSun"/>
          <w:sz w:val="24"/>
          <w:szCs w:val="24"/>
          <w:lang w:eastAsia="zh-CN"/>
        </w:rPr>
        <w:t>计划活动的顺利实施</w:t>
      </w:r>
      <w:r>
        <w:rPr>
          <w:rFonts w:eastAsia="SimSun" w:hint="eastAsia"/>
          <w:sz w:val="24"/>
          <w:szCs w:val="24"/>
          <w:lang w:eastAsia="zh-CN"/>
        </w:rPr>
        <w:t>、</w:t>
      </w:r>
      <w:r>
        <w:rPr>
          <w:rFonts w:eastAsia="SimSun"/>
          <w:sz w:val="24"/>
          <w:szCs w:val="24"/>
          <w:lang w:eastAsia="zh-CN"/>
        </w:rPr>
        <w:t>培训及其他预期成果的交付</w:t>
      </w:r>
      <w:r>
        <w:rPr>
          <w:rFonts w:eastAsia="SimSun" w:hint="eastAsia"/>
          <w:sz w:val="24"/>
          <w:szCs w:val="24"/>
          <w:lang w:eastAsia="zh-CN"/>
        </w:rPr>
        <w:t>，</w:t>
      </w:r>
      <w:r>
        <w:rPr>
          <w:rFonts w:eastAsia="SimSun"/>
          <w:sz w:val="24"/>
          <w:szCs w:val="24"/>
          <w:lang w:eastAsia="zh-CN"/>
        </w:rPr>
        <w:t>以及协助</w:t>
      </w:r>
      <w:r>
        <w:rPr>
          <w:rFonts w:eastAsia="SimSun" w:hint="eastAsia"/>
          <w:sz w:val="24"/>
          <w:szCs w:val="24"/>
          <w:lang w:val="en-US" w:eastAsia="zh-CN"/>
        </w:rPr>
        <w:t>牵头</w:t>
      </w:r>
      <w:r>
        <w:rPr>
          <w:rFonts w:eastAsia="SimSun"/>
          <w:sz w:val="24"/>
          <w:szCs w:val="24"/>
          <w:lang w:eastAsia="zh-CN"/>
        </w:rPr>
        <w:t>执行机构开展</w:t>
      </w:r>
      <w:r>
        <w:rPr>
          <w:rFonts w:eastAsia="SimSun"/>
          <w:sz w:val="24"/>
          <w:szCs w:val="24"/>
          <w:lang w:eastAsia="zh-CN"/>
        </w:rPr>
        <w:t>HFC</w:t>
      </w:r>
      <w:r>
        <w:rPr>
          <w:rFonts w:eastAsia="SimSun"/>
          <w:sz w:val="24"/>
          <w:szCs w:val="24"/>
          <w:lang w:eastAsia="zh-CN"/>
        </w:rPr>
        <w:t>消费量核查</w:t>
      </w:r>
      <w:r>
        <w:rPr>
          <w:rFonts w:eastAsia="SimSun" w:hint="eastAsia"/>
          <w:sz w:val="24"/>
          <w:lang w:val="en-GB" w:eastAsia="zh-CN"/>
        </w:rPr>
        <w:t>。</w:t>
      </w:r>
    </w:p>
    <w:p w14:paraId="1564F270" w14:textId="77777777" w:rsidR="00C662C1" w:rsidRDefault="00C662C1" w:rsidP="00C662C1">
      <w:pPr>
        <w:keepNext/>
        <w:keepLines/>
        <w:numPr>
          <w:ilvl w:val="1"/>
          <w:numId w:val="15"/>
        </w:numPr>
        <w:topLinePunct/>
        <w:spacing w:after="240" w:line="240" w:lineRule="atLeast"/>
        <w:ind w:left="0" w:firstLine="0"/>
        <w:outlineLvl w:val="0"/>
        <w:rPr>
          <w:rFonts w:eastAsia="SimSun"/>
          <w:sz w:val="24"/>
          <w:lang w:val="en-GB" w:eastAsia="zh-CN"/>
        </w:rPr>
      </w:pPr>
      <w:r>
        <w:rPr>
          <w:rFonts w:ascii="SimSun" w:eastAsia="SimSun" w:hAnsi="SimSun" w:cs="SimSun"/>
          <w:sz w:val="24"/>
          <w:szCs w:val="24"/>
          <w:lang w:eastAsia="zh-CN"/>
        </w:rPr>
        <w:t>该国环境、水</w:t>
      </w:r>
      <w:r>
        <w:rPr>
          <w:rFonts w:ascii="SimSun" w:eastAsia="SimSun" w:hAnsi="SimSun" w:cs="SimSun" w:hint="eastAsia"/>
          <w:sz w:val="24"/>
          <w:szCs w:val="24"/>
          <w:lang w:val="en-US" w:eastAsia="zh-CN"/>
        </w:rPr>
        <w:t>利</w:t>
      </w:r>
      <w:r>
        <w:rPr>
          <w:rFonts w:ascii="SimSun" w:eastAsia="SimSun" w:hAnsi="SimSun" w:cs="SimSun"/>
          <w:sz w:val="24"/>
          <w:szCs w:val="24"/>
          <w:lang w:eastAsia="zh-CN"/>
        </w:rPr>
        <w:t>与卫生部将负责</w:t>
      </w:r>
      <w:r>
        <w:rPr>
          <w:rFonts w:ascii="SimSun" w:eastAsia="SimSun" w:hAnsi="SimSun" w:cs="SimSun" w:hint="eastAsia"/>
          <w:sz w:val="24"/>
          <w:szCs w:val="24"/>
          <w:lang w:val="en-US" w:eastAsia="zh-CN"/>
        </w:rPr>
        <w:t>确保协定</w:t>
      </w:r>
      <w:r>
        <w:rPr>
          <w:rFonts w:ascii="SimSun" w:eastAsia="SimSun" w:hAnsi="SimSun" w:cs="SimSun"/>
          <w:sz w:val="24"/>
          <w:szCs w:val="24"/>
          <w:lang w:eastAsia="zh-CN"/>
        </w:rPr>
        <w:t>实现的消费量</w:t>
      </w:r>
      <w:r>
        <w:rPr>
          <w:rFonts w:ascii="SimSun" w:eastAsia="SimSun" w:hAnsi="SimSun" w:cs="SimSun" w:hint="eastAsia"/>
          <w:sz w:val="24"/>
          <w:szCs w:val="24"/>
          <w:lang w:val="en-US" w:eastAsia="zh-CN"/>
        </w:rPr>
        <w:t>削减</w:t>
      </w:r>
      <w:r>
        <w:rPr>
          <w:rFonts w:ascii="SimSun" w:eastAsia="SimSun" w:hAnsi="SimSun" w:cs="SimSun"/>
          <w:sz w:val="24"/>
          <w:szCs w:val="24"/>
          <w:lang w:eastAsia="zh-CN"/>
        </w:rPr>
        <w:t>目标的可持续性</w:t>
      </w:r>
      <w:r>
        <w:rPr>
          <w:rFonts w:ascii="SimSun" w:eastAsia="SimSun" w:hAnsi="SimSun" w:cs="SimSun" w:hint="eastAsia"/>
          <w:sz w:val="24"/>
          <w:szCs w:val="24"/>
          <w:lang w:eastAsia="zh-CN"/>
        </w:rPr>
        <w:t>。</w:t>
      </w:r>
    </w:p>
    <w:p w14:paraId="5CB57CF1" w14:textId="77777777" w:rsidR="00C662C1" w:rsidRDefault="00C662C1" w:rsidP="00C662C1">
      <w:pPr>
        <w:keepNext/>
        <w:keepLines/>
        <w:topLinePunct/>
        <w:spacing w:before="240"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 xml:space="preserve"> 6-A</w:t>
      </w:r>
      <w:r>
        <w:rPr>
          <w:rFonts w:eastAsia="SimHei"/>
          <w:bCs/>
          <w:sz w:val="24"/>
          <w:szCs w:val="24"/>
          <w:lang w:val="en-GB" w:eastAsia="zh-CN"/>
        </w:rPr>
        <w:t>：牵头执行机构的作用</w:t>
      </w:r>
    </w:p>
    <w:p w14:paraId="3987039E" w14:textId="77777777" w:rsidR="00C662C1" w:rsidRDefault="00C662C1" w:rsidP="00C662C1">
      <w:pPr>
        <w:numPr>
          <w:ilvl w:val="0"/>
          <w:numId w:val="16"/>
        </w:numPr>
        <w:topLinePunct/>
        <w:spacing w:after="240" w:line="240" w:lineRule="atLeast"/>
        <w:outlineLvl w:val="0"/>
        <w:rPr>
          <w:rFonts w:eastAsia="SimSun"/>
          <w:sz w:val="24"/>
          <w:szCs w:val="24"/>
          <w:lang w:val="en-GB" w:eastAsia="zh-CN"/>
        </w:rPr>
      </w:pPr>
      <w:r>
        <w:rPr>
          <w:rFonts w:eastAsia="SimSun"/>
          <w:sz w:val="24"/>
          <w:szCs w:val="24"/>
          <w:lang w:val="en-GB" w:eastAsia="zh-CN"/>
        </w:rPr>
        <w:t>牵头执行机构将负责一系列活动。至少应包括如下活动：</w:t>
      </w:r>
    </w:p>
    <w:p w14:paraId="0BA2849E" w14:textId="77777777" w:rsidR="00C662C1" w:rsidRDefault="00C662C1" w:rsidP="00D17DD7">
      <w:pPr>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确保按照本协定及</w:t>
      </w:r>
      <w:r>
        <w:rPr>
          <w:rFonts w:eastAsia="SimSun" w:hint="eastAsia"/>
          <w:sz w:val="24"/>
          <w:szCs w:val="24"/>
          <w:lang w:val="en-GB" w:eastAsia="zh-CN"/>
        </w:rPr>
        <w:t>国家</w:t>
      </w:r>
      <w:r>
        <w:rPr>
          <w:rFonts w:eastAsia="SimSun"/>
          <w:sz w:val="24"/>
          <w:szCs w:val="24"/>
          <w:lang w:val="en-GB" w:eastAsia="zh-CN"/>
        </w:rPr>
        <w:t>计划规定的具体内部程序和要求进行绩效和财务核查；</w:t>
      </w:r>
    </w:p>
    <w:p w14:paraId="74C6480F" w14:textId="77777777" w:rsidR="00C662C1" w:rsidRDefault="00C662C1" w:rsidP="00D17DD7">
      <w:pPr>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协助国家根据附录</w:t>
      </w:r>
      <w:r>
        <w:rPr>
          <w:rFonts w:eastAsia="SimSun"/>
          <w:sz w:val="24"/>
          <w:szCs w:val="24"/>
          <w:lang w:val="en-GB" w:eastAsia="zh-CN"/>
        </w:rPr>
        <w:t>4-A</w:t>
      </w:r>
      <w:r>
        <w:rPr>
          <w:rFonts w:eastAsia="SimSun"/>
          <w:sz w:val="24"/>
          <w:szCs w:val="24"/>
          <w:lang w:val="en-GB" w:eastAsia="zh-CN"/>
        </w:rPr>
        <w:t>编制</w:t>
      </w:r>
      <w:r>
        <w:rPr>
          <w:rFonts w:eastAsia="SimSun" w:hint="eastAsia"/>
          <w:sz w:val="24"/>
          <w:szCs w:val="24"/>
          <w:lang w:val="en-GB" w:eastAsia="zh-CN"/>
        </w:rPr>
        <w:t>拨款</w:t>
      </w:r>
      <w:r>
        <w:rPr>
          <w:rFonts w:eastAsia="SimSun"/>
          <w:sz w:val="24"/>
          <w:szCs w:val="24"/>
          <w:lang w:val="en-GB" w:eastAsia="zh-CN"/>
        </w:rPr>
        <w:t>执行</w:t>
      </w:r>
      <w:r>
        <w:rPr>
          <w:rFonts w:eastAsia="SimSun" w:hint="eastAsia"/>
          <w:sz w:val="24"/>
          <w:szCs w:val="24"/>
          <w:lang w:val="en-GB" w:eastAsia="zh-CN"/>
        </w:rPr>
        <w:t>报告</w:t>
      </w:r>
      <w:r>
        <w:rPr>
          <w:rFonts w:eastAsia="SimSun"/>
          <w:sz w:val="24"/>
          <w:szCs w:val="24"/>
          <w:lang w:val="en-GB" w:eastAsia="zh-CN"/>
        </w:rPr>
        <w:t>和计划；</w:t>
      </w:r>
    </w:p>
    <w:p w14:paraId="75C75D29" w14:textId="77777777" w:rsidR="00C662C1" w:rsidRDefault="00C662C1" w:rsidP="00D17DD7">
      <w:pPr>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向执行委员会提供独立核查报告，说明各项目标已</w:t>
      </w:r>
      <w:r>
        <w:rPr>
          <w:rFonts w:eastAsia="SimSun" w:hint="eastAsia"/>
          <w:sz w:val="24"/>
          <w:szCs w:val="24"/>
          <w:lang w:val="en-GB" w:eastAsia="zh-CN"/>
        </w:rPr>
        <w:t>经</w:t>
      </w:r>
      <w:r>
        <w:rPr>
          <w:rFonts w:eastAsia="SimSun"/>
          <w:sz w:val="24"/>
          <w:szCs w:val="24"/>
          <w:lang w:val="en-GB" w:eastAsia="zh-CN"/>
        </w:rPr>
        <w:t>实现且相关</w:t>
      </w:r>
      <w:r>
        <w:rPr>
          <w:rFonts w:eastAsia="SimSun" w:hint="eastAsia"/>
          <w:sz w:val="24"/>
          <w:szCs w:val="24"/>
          <w:lang w:val="en-GB" w:eastAsia="zh-CN"/>
        </w:rPr>
        <w:t>拨款</w:t>
      </w:r>
      <w:r>
        <w:rPr>
          <w:rFonts w:eastAsia="SimSun"/>
          <w:sz w:val="24"/>
          <w:szCs w:val="24"/>
          <w:lang w:val="en-GB" w:eastAsia="zh-CN"/>
        </w:rPr>
        <w:t>活动已</w:t>
      </w:r>
      <w:r>
        <w:rPr>
          <w:rFonts w:eastAsia="SimSun" w:hint="eastAsia"/>
          <w:sz w:val="24"/>
          <w:szCs w:val="24"/>
          <w:lang w:val="en-GB" w:eastAsia="zh-CN"/>
        </w:rPr>
        <w:t>经</w:t>
      </w:r>
      <w:r>
        <w:rPr>
          <w:rFonts w:eastAsia="SimSun"/>
          <w:sz w:val="24"/>
          <w:szCs w:val="24"/>
          <w:lang w:val="en-GB" w:eastAsia="zh-CN"/>
        </w:rPr>
        <w:t>根据附录</w:t>
      </w:r>
      <w:r>
        <w:rPr>
          <w:rFonts w:eastAsia="SimSun"/>
          <w:sz w:val="24"/>
          <w:szCs w:val="24"/>
          <w:lang w:val="en-GB" w:eastAsia="zh-CN"/>
        </w:rPr>
        <w:t>4-A</w:t>
      </w:r>
      <w:r>
        <w:rPr>
          <w:rFonts w:eastAsia="SimSun"/>
          <w:sz w:val="24"/>
          <w:szCs w:val="24"/>
          <w:lang w:val="en-GB" w:eastAsia="zh-CN"/>
        </w:rPr>
        <w:t>按照</w:t>
      </w:r>
      <w:r>
        <w:rPr>
          <w:rFonts w:eastAsia="SimSun" w:hint="eastAsia"/>
          <w:sz w:val="24"/>
          <w:szCs w:val="24"/>
          <w:lang w:val="en-GB" w:eastAsia="zh-CN"/>
        </w:rPr>
        <w:t>拨款实施计划</w:t>
      </w:r>
      <w:r>
        <w:rPr>
          <w:rFonts w:eastAsia="SimSun"/>
          <w:sz w:val="24"/>
          <w:szCs w:val="24"/>
          <w:lang w:val="en-GB" w:eastAsia="zh-CN"/>
        </w:rPr>
        <w:t>的要求完成；</w:t>
      </w:r>
    </w:p>
    <w:p w14:paraId="7C4DD584" w14:textId="77777777" w:rsidR="00C662C1" w:rsidRDefault="00C662C1" w:rsidP="00D17DD7">
      <w:pPr>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确保根据附录</w:t>
      </w:r>
      <w:r>
        <w:rPr>
          <w:rFonts w:eastAsia="SimSun"/>
          <w:sz w:val="24"/>
          <w:szCs w:val="24"/>
          <w:lang w:val="en-GB" w:eastAsia="zh-CN"/>
        </w:rPr>
        <w:t>4-A</w:t>
      </w:r>
      <w:r>
        <w:rPr>
          <w:rFonts w:eastAsia="SimSun"/>
          <w:sz w:val="24"/>
          <w:szCs w:val="24"/>
          <w:lang w:val="en-GB" w:eastAsia="zh-CN"/>
        </w:rPr>
        <w:t>中第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c)</w:t>
      </w:r>
      <w:r>
        <w:rPr>
          <w:rFonts w:eastAsia="SimSun" w:hint="eastAsia"/>
          <w:sz w:val="24"/>
          <w:szCs w:val="24"/>
          <w:lang w:val="en-GB" w:eastAsia="zh-CN"/>
        </w:rPr>
        <w:t>分段</w:t>
      </w:r>
      <w:r>
        <w:rPr>
          <w:rFonts w:eastAsia="SimSun"/>
          <w:sz w:val="24"/>
          <w:szCs w:val="24"/>
          <w:lang w:val="en-GB" w:eastAsia="zh-CN"/>
        </w:rPr>
        <w:t>将经验和进展反映在最新总体计划和未来的</w:t>
      </w:r>
      <w:r>
        <w:rPr>
          <w:rFonts w:eastAsia="SimSun" w:hint="eastAsia"/>
          <w:sz w:val="24"/>
          <w:szCs w:val="24"/>
          <w:lang w:val="en-GB" w:eastAsia="zh-CN"/>
        </w:rPr>
        <w:t>拨款实施计划</w:t>
      </w:r>
      <w:r>
        <w:rPr>
          <w:rFonts w:eastAsia="SimSun"/>
          <w:sz w:val="24"/>
          <w:szCs w:val="24"/>
          <w:lang w:val="en-GB" w:eastAsia="zh-CN"/>
        </w:rPr>
        <w:t>中；</w:t>
      </w:r>
    </w:p>
    <w:p w14:paraId="5105313F" w14:textId="77777777" w:rsidR="00C662C1" w:rsidRDefault="00C662C1" w:rsidP="00D17DD7">
      <w:pPr>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完成</w:t>
      </w:r>
      <w:r>
        <w:rPr>
          <w:rFonts w:eastAsia="SimSun" w:hint="eastAsia"/>
          <w:sz w:val="24"/>
          <w:szCs w:val="24"/>
          <w:lang w:val="en-GB" w:eastAsia="zh-CN"/>
        </w:rPr>
        <w:t>拨款</w:t>
      </w:r>
      <w:r>
        <w:rPr>
          <w:rFonts w:eastAsia="SimSun"/>
          <w:sz w:val="24"/>
          <w:szCs w:val="24"/>
          <w:lang w:val="en-GB" w:eastAsia="zh-CN"/>
        </w:rPr>
        <w:t>执行情况报告和计划</w:t>
      </w:r>
      <w:r>
        <w:rPr>
          <w:rFonts w:eastAsia="SimSun" w:hint="eastAsia"/>
          <w:sz w:val="24"/>
          <w:szCs w:val="24"/>
          <w:lang w:val="en-GB" w:eastAsia="zh-CN"/>
        </w:rPr>
        <w:t>以及</w:t>
      </w:r>
      <w:r>
        <w:rPr>
          <w:rFonts w:eastAsia="SimSun"/>
          <w:sz w:val="24"/>
          <w:szCs w:val="24"/>
          <w:lang w:val="en-GB" w:eastAsia="zh-CN"/>
        </w:rPr>
        <w:t>附录</w:t>
      </w:r>
      <w:r>
        <w:rPr>
          <w:rFonts w:eastAsia="SimSun"/>
          <w:sz w:val="24"/>
          <w:szCs w:val="24"/>
          <w:lang w:val="en-GB" w:eastAsia="zh-CN"/>
        </w:rPr>
        <w:t>4-A</w:t>
      </w:r>
      <w:r>
        <w:rPr>
          <w:rFonts w:eastAsia="SimSun"/>
          <w:sz w:val="24"/>
          <w:szCs w:val="24"/>
          <w:lang w:val="en-GB" w:eastAsia="zh-CN"/>
        </w:rPr>
        <w:t>所列</w:t>
      </w:r>
      <w:r>
        <w:rPr>
          <w:rFonts w:eastAsia="SimSun" w:hint="eastAsia"/>
          <w:sz w:val="24"/>
          <w:szCs w:val="24"/>
          <w:lang w:val="en-GB" w:eastAsia="zh-CN"/>
        </w:rPr>
        <w:t>总</w:t>
      </w:r>
      <w:r>
        <w:rPr>
          <w:rFonts w:eastAsia="SimSun"/>
          <w:sz w:val="24"/>
          <w:szCs w:val="24"/>
          <w:lang w:val="en-GB" w:eastAsia="zh-CN"/>
        </w:rPr>
        <w:t>体计划中的报告要求，以提交执行委员会并应包括报告合作执行机构实施的活动；</w:t>
      </w:r>
    </w:p>
    <w:p w14:paraId="4F3F274F" w14:textId="77777777" w:rsidR="00C662C1" w:rsidRDefault="00C662C1" w:rsidP="00D17DD7">
      <w:pPr>
        <w:widowControl w:val="0"/>
        <w:numPr>
          <w:ilvl w:val="1"/>
          <w:numId w:val="16"/>
        </w:numPr>
        <w:spacing w:after="240" w:line="240" w:lineRule="atLeast"/>
        <w:outlineLvl w:val="1"/>
        <w:rPr>
          <w:rFonts w:eastAsia="SimSun"/>
          <w:sz w:val="24"/>
          <w:lang w:val="en-GB" w:eastAsia="zh-CN"/>
        </w:rPr>
      </w:pPr>
      <w:r>
        <w:rPr>
          <w:rFonts w:eastAsia="SimSun"/>
          <w:sz w:val="24"/>
          <w:lang w:val="en-GB" w:eastAsia="zh-CN"/>
        </w:rPr>
        <w:t>如果</w:t>
      </w:r>
      <w:r>
        <w:rPr>
          <w:rFonts w:eastAsia="SimSun" w:hint="eastAsia"/>
          <w:sz w:val="24"/>
          <w:lang w:val="en-GB" w:eastAsia="zh-CN"/>
        </w:rPr>
        <w:t>关于</w:t>
      </w:r>
      <w:r>
        <w:rPr>
          <w:rFonts w:eastAsia="SimSun"/>
          <w:sz w:val="24"/>
          <w:lang w:val="en-GB" w:eastAsia="zh-CN"/>
        </w:rPr>
        <w:t>最后一次资金</w:t>
      </w:r>
      <w:r>
        <w:rPr>
          <w:rFonts w:eastAsia="SimSun" w:hint="eastAsia"/>
          <w:sz w:val="24"/>
          <w:lang w:val="en-GB" w:eastAsia="zh-CN"/>
        </w:rPr>
        <w:t>拨款的申请</w:t>
      </w:r>
      <w:r>
        <w:rPr>
          <w:rFonts w:eastAsia="SimSun"/>
          <w:sz w:val="24"/>
          <w:lang w:val="en-GB" w:eastAsia="zh-CN"/>
        </w:rPr>
        <w:t>是在确定</w:t>
      </w:r>
      <w:r>
        <w:rPr>
          <w:rFonts w:eastAsia="SimSun" w:hint="eastAsia"/>
          <w:sz w:val="24"/>
          <w:lang w:val="en-GB" w:eastAsia="zh-CN"/>
        </w:rPr>
        <w:t>了</w:t>
      </w:r>
      <w:r>
        <w:rPr>
          <w:rFonts w:eastAsia="SimSun"/>
          <w:sz w:val="24"/>
          <w:lang w:val="en-GB" w:eastAsia="zh-CN"/>
        </w:rPr>
        <w:t>消费</w:t>
      </w:r>
      <w:r>
        <w:rPr>
          <w:rFonts w:eastAsia="SimSun" w:hint="eastAsia"/>
          <w:sz w:val="24"/>
          <w:lang w:val="en-GB" w:eastAsia="zh-CN"/>
        </w:rPr>
        <w:t>量</w:t>
      </w:r>
      <w:r>
        <w:rPr>
          <w:rFonts w:eastAsia="SimSun"/>
          <w:sz w:val="24"/>
          <w:lang w:val="en-GB" w:eastAsia="zh-CN"/>
        </w:rPr>
        <w:t>指标的</w:t>
      </w:r>
      <w:r>
        <w:rPr>
          <w:rFonts w:eastAsia="SimSun" w:hint="eastAsia"/>
          <w:sz w:val="24"/>
          <w:lang w:val="en-GB" w:eastAsia="zh-CN"/>
        </w:rPr>
        <w:t>最后年度的</w:t>
      </w:r>
      <w:r>
        <w:rPr>
          <w:rFonts w:eastAsia="SimSun"/>
          <w:sz w:val="24"/>
          <w:lang w:val="en-GB" w:eastAsia="zh-CN"/>
        </w:rPr>
        <w:t>前一年或更多年之前提出，</w:t>
      </w:r>
      <w:r>
        <w:rPr>
          <w:rFonts w:eastAsia="SimSun" w:hint="eastAsia"/>
          <w:sz w:val="24"/>
          <w:lang w:val="en-GB" w:eastAsia="zh-CN"/>
        </w:rPr>
        <w:t>则</w:t>
      </w:r>
      <w:r>
        <w:rPr>
          <w:rFonts w:eastAsia="SimSun"/>
          <w:sz w:val="24"/>
          <w:lang w:val="en-GB" w:eastAsia="zh-CN"/>
        </w:rPr>
        <w:t>应提交年度</w:t>
      </w:r>
      <w:r>
        <w:rPr>
          <w:rFonts w:eastAsia="SimSun" w:hint="eastAsia"/>
          <w:sz w:val="24"/>
          <w:lang w:val="en-GB" w:eastAsia="zh-CN"/>
        </w:rPr>
        <w:t>拨款</w:t>
      </w:r>
      <w:r>
        <w:rPr>
          <w:rFonts w:eastAsia="SimSun"/>
          <w:sz w:val="24"/>
          <w:lang w:val="en-GB" w:eastAsia="zh-CN"/>
        </w:rPr>
        <w:t>执行情况报告</w:t>
      </w:r>
      <w:r>
        <w:rPr>
          <w:rFonts w:eastAsia="SimSun" w:hint="eastAsia"/>
          <w:sz w:val="24"/>
          <w:lang w:val="en-GB" w:eastAsia="zh-CN"/>
        </w:rPr>
        <w:t>，并</w:t>
      </w:r>
      <w:r>
        <w:rPr>
          <w:rFonts w:eastAsia="SimSun"/>
          <w:sz w:val="24"/>
          <w:lang w:val="en-GB" w:eastAsia="zh-CN"/>
        </w:rPr>
        <w:t>在适用情况下</w:t>
      </w:r>
      <w:r>
        <w:rPr>
          <w:rFonts w:eastAsia="SimSun" w:hint="eastAsia"/>
          <w:sz w:val="24"/>
          <w:lang w:val="en-GB" w:eastAsia="zh-CN"/>
        </w:rPr>
        <w:t>提交</w:t>
      </w:r>
      <w:r>
        <w:rPr>
          <w:rFonts w:eastAsia="SimSun"/>
          <w:sz w:val="24"/>
          <w:lang w:val="en-GB" w:eastAsia="zh-CN"/>
        </w:rPr>
        <w:t>关于《计划》的现阶段的核查报告</w:t>
      </w:r>
      <w:r>
        <w:rPr>
          <w:rFonts w:eastAsia="SimSun" w:hint="eastAsia"/>
          <w:sz w:val="24"/>
          <w:lang w:val="en-GB" w:eastAsia="zh-CN"/>
        </w:rPr>
        <w:t>，直至</w:t>
      </w:r>
      <w:r>
        <w:rPr>
          <w:rFonts w:eastAsia="SimSun"/>
          <w:sz w:val="24"/>
          <w:lang w:val="en-GB" w:eastAsia="zh-CN"/>
        </w:rPr>
        <w:t>所有</w:t>
      </w:r>
      <w:r>
        <w:rPr>
          <w:rFonts w:eastAsia="SimSun" w:hint="eastAsia"/>
          <w:sz w:val="24"/>
          <w:lang w:val="en-GB" w:eastAsia="zh-CN"/>
        </w:rPr>
        <w:t>计划的</w:t>
      </w:r>
      <w:r>
        <w:rPr>
          <w:rFonts w:eastAsia="SimSun"/>
          <w:sz w:val="24"/>
          <w:lang w:val="en-GB" w:eastAsia="zh-CN"/>
        </w:rPr>
        <w:t>活动</w:t>
      </w:r>
      <w:r>
        <w:rPr>
          <w:rFonts w:eastAsia="SimSun" w:hint="eastAsia"/>
          <w:sz w:val="24"/>
          <w:lang w:val="en-GB" w:eastAsia="zh-CN"/>
        </w:rPr>
        <w:t>均</w:t>
      </w:r>
      <w:r>
        <w:rPr>
          <w:rFonts w:eastAsia="SimSun"/>
          <w:sz w:val="24"/>
          <w:lang w:val="en-GB" w:eastAsia="zh-CN"/>
        </w:rPr>
        <w:t>已完成，且</w:t>
      </w:r>
      <w:r>
        <w:rPr>
          <w:rFonts w:eastAsia="SimSun" w:hint="eastAsia"/>
          <w:sz w:val="24"/>
          <w:lang w:val="en-GB" w:eastAsia="zh-CN"/>
        </w:rPr>
        <w:t>氢氟碳化物</w:t>
      </w:r>
      <w:r>
        <w:rPr>
          <w:rFonts w:eastAsia="SimSun"/>
          <w:sz w:val="24"/>
          <w:lang w:val="en-GB" w:eastAsia="zh-CN"/>
        </w:rPr>
        <w:t>消费</w:t>
      </w:r>
      <w:r>
        <w:rPr>
          <w:rFonts w:eastAsia="SimSun" w:hint="eastAsia"/>
          <w:sz w:val="24"/>
          <w:lang w:val="en-GB" w:eastAsia="zh-CN"/>
        </w:rPr>
        <w:t>量</w:t>
      </w:r>
      <w:r>
        <w:rPr>
          <w:rFonts w:eastAsia="SimSun"/>
          <w:sz w:val="24"/>
          <w:lang w:val="en-GB" w:eastAsia="zh-CN"/>
        </w:rPr>
        <w:t>指标已经实现；</w:t>
      </w:r>
    </w:p>
    <w:p w14:paraId="44D3F158" w14:textId="77777777" w:rsidR="00C662C1" w:rsidRDefault="00C662C1" w:rsidP="00D17DD7">
      <w:pPr>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lastRenderedPageBreak/>
        <w:t>确保由胜任的独立技术专家进行技术审查；</w:t>
      </w:r>
    </w:p>
    <w:p w14:paraId="11DE892D" w14:textId="77777777" w:rsidR="00C662C1" w:rsidRDefault="00C662C1" w:rsidP="00D17DD7">
      <w:pPr>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按要求完成监督任务；</w:t>
      </w:r>
    </w:p>
    <w:p w14:paraId="21412C69" w14:textId="77777777" w:rsidR="00C662C1" w:rsidRDefault="00C662C1" w:rsidP="00D17DD7">
      <w:pPr>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确</w:t>
      </w:r>
      <w:r>
        <w:rPr>
          <w:rFonts w:eastAsia="SimSun" w:hint="eastAsia"/>
          <w:sz w:val="24"/>
          <w:szCs w:val="24"/>
          <w:lang w:val="en-GB" w:eastAsia="zh-CN"/>
        </w:rPr>
        <w:t>保建立</w:t>
      </w:r>
      <w:r>
        <w:rPr>
          <w:rFonts w:eastAsia="SimSun"/>
          <w:sz w:val="24"/>
          <w:szCs w:val="24"/>
          <w:lang w:val="en-GB" w:eastAsia="zh-CN"/>
        </w:rPr>
        <w:t>运作机制</w:t>
      </w:r>
      <w:r>
        <w:rPr>
          <w:rFonts w:eastAsia="SimSun" w:hint="eastAsia"/>
          <w:sz w:val="24"/>
          <w:szCs w:val="24"/>
          <w:lang w:val="en-GB" w:eastAsia="zh-CN"/>
        </w:rPr>
        <w:t>，从而</w:t>
      </w:r>
      <w:r>
        <w:rPr>
          <w:rFonts w:eastAsia="SimSun"/>
          <w:sz w:val="24"/>
          <w:szCs w:val="24"/>
          <w:lang w:val="en-GB" w:eastAsia="zh-CN"/>
        </w:rPr>
        <w:t>能够以有效</w:t>
      </w:r>
      <w:r>
        <w:rPr>
          <w:rFonts w:eastAsia="SimSun" w:hint="eastAsia"/>
          <w:sz w:val="24"/>
          <w:szCs w:val="24"/>
          <w:lang w:val="en-GB" w:eastAsia="zh-CN"/>
        </w:rPr>
        <w:t>和</w:t>
      </w:r>
      <w:r>
        <w:rPr>
          <w:rFonts w:eastAsia="SimSun"/>
          <w:sz w:val="24"/>
          <w:szCs w:val="24"/>
          <w:lang w:val="en-GB" w:eastAsia="zh-CN"/>
        </w:rPr>
        <w:t>透明的方式执行</w:t>
      </w:r>
      <w:r>
        <w:rPr>
          <w:rFonts w:eastAsia="SimSun" w:hint="eastAsia"/>
          <w:sz w:val="24"/>
          <w:szCs w:val="24"/>
          <w:lang w:val="en-GB" w:eastAsia="zh-CN"/>
        </w:rPr>
        <w:t>拨款实施计划</w:t>
      </w:r>
      <w:r>
        <w:rPr>
          <w:rFonts w:eastAsia="SimSun"/>
          <w:sz w:val="24"/>
          <w:szCs w:val="24"/>
          <w:lang w:val="en-GB" w:eastAsia="zh-CN"/>
        </w:rPr>
        <w:t>和</w:t>
      </w:r>
      <w:r>
        <w:rPr>
          <w:rFonts w:eastAsia="SimSun" w:hint="eastAsia"/>
          <w:sz w:val="24"/>
          <w:szCs w:val="24"/>
          <w:lang w:val="en-GB" w:eastAsia="zh-CN"/>
        </w:rPr>
        <w:t>提交</w:t>
      </w:r>
      <w:r>
        <w:rPr>
          <w:rFonts w:eastAsia="SimSun"/>
          <w:sz w:val="24"/>
          <w:szCs w:val="24"/>
          <w:lang w:val="en-GB" w:eastAsia="zh-CN"/>
        </w:rPr>
        <w:t>准确的数据报告；</w:t>
      </w:r>
    </w:p>
    <w:p w14:paraId="5C51804D" w14:textId="77777777" w:rsidR="00C662C1" w:rsidRDefault="00C662C1" w:rsidP="00D17DD7">
      <w:pPr>
        <w:keepNext/>
        <w:keepLines/>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协调各合作执行机构的活动，并确保适当的活动</w:t>
      </w:r>
      <w:r>
        <w:rPr>
          <w:rFonts w:eastAsia="SimSun" w:hint="eastAsia"/>
          <w:sz w:val="24"/>
          <w:szCs w:val="24"/>
          <w:lang w:val="en-GB" w:eastAsia="zh-CN"/>
        </w:rPr>
        <w:t>排</w:t>
      </w:r>
      <w:r>
        <w:rPr>
          <w:rFonts w:eastAsia="SimSun"/>
          <w:sz w:val="24"/>
          <w:szCs w:val="24"/>
          <w:lang w:val="en-GB" w:eastAsia="zh-CN"/>
        </w:rPr>
        <w:t>序；</w:t>
      </w:r>
    </w:p>
    <w:p w14:paraId="3DB3E0BD" w14:textId="77777777" w:rsidR="00C662C1" w:rsidRDefault="00C662C1" w:rsidP="00D17DD7">
      <w:pPr>
        <w:keepNext/>
        <w:keepLines/>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如果因未遵守本协定第</w:t>
      </w:r>
      <w:r>
        <w:rPr>
          <w:rFonts w:eastAsia="SimSun"/>
          <w:sz w:val="24"/>
          <w:szCs w:val="24"/>
          <w:lang w:val="en-GB" w:eastAsia="zh-CN"/>
        </w:rPr>
        <w:t>11</w:t>
      </w:r>
      <w:r>
        <w:rPr>
          <w:rFonts w:eastAsia="SimSun" w:hint="eastAsia"/>
          <w:sz w:val="24"/>
          <w:szCs w:val="24"/>
          <w:lang w:val="en-GB" w:eastAsia="zh-CN"/>
        </w:rPr>
        <w:t>段</w:t>
      </w:r>
      <w:r>
        <w:rPr>
          <w:rFonts w:eastAsia="SimSun"/>
          <w:sz w:val="24"/>
          <w:szCs w:val="24"/>
          <w:lang w:val="en-GB" w:eastAsia="zh-CN"/>
        </w:rPr>
        <w:t>而减少供资，在与国家和合作执行机构协商后，确定将减款额分配到不同的预算项目和牵头执行机构以及</w:t>
      </w:r>
      <w:r>
        <w:rPr>
          <w:rFonts w:eastAsia="SimSun" w:hint="eastAsia"/>
          <w:sz w:val="24"/>
          <w:szCs w:val="24"/>
          <w:lang w:val="en-GB" w:eastAsia="zh-CN"/>
        </w:rPr>
        <w:t>每个</w:t>
      </w:r>
      <w:r>
        <w:rPr>
          <w:rFonts w:eastAsia="SimSun"/>
          <w:sz w:val="24"/>
          <w:szCs w:val="24"/>
          <w:lang w:val="en-GB" w:eastAsia="zh-CN"/>
        </w:rPr>
        <w:t>合作执行机构的供资中；</w:t>
      </w:r>
    </w:p>
    <w:p w14:paraId="38C1998A" w14:textId="77777777" w:rsidR="00C662C1" w:rsidRDefault="00C662C1" w:rsidP="00D17DD7">
      <w:pPr>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确保向国家发放的资金系以指标为依据；</w:t>
      </w:r>
    </w:p>
    <w:p w14:paraId="762C05AB" w14:textId="77777777" w:rsidR="00C662C1" w:rsidRDefault="00C662C1" w:rsidP="00D17DD7">
      <w:pPr>
        <w:keepNext/>
        <w:keepLines/>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需要时提供政策、管理和技术支持等援助</w:t>
      </w:r>
      <w:r>
        <w:rPr>
          <w:rFonts w:eastAsia="SimSun"/>
          <w:sz w:val="24"/>
          <w:szCs w:val="24"/>
          <w:lang w:val="en-GB" w:eastAsia="zh-CN"/>
        </w:rPr>
        <w:t>;</w:t>
      </w:r>
    </w:p>
    <w:p w14:paraId="11E2565A" w14:textId="77777777" w:rsidR="00C662C1" w:rsidRDefault="00C662C1" w:rsidP="00D17DD7">
      <w:pPr>
        <w:keepNext/>
        <w:keepLines/>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就便利实施计划所需的任何规划、协调和报告安排同合作执行机构达成共识；</w:t>
      </w:r>
    </w:p>
    <w:p w14:paraId="33177D75" w14:textId="77777777" w:rsidR="00C662C1" w:rsidRDefault="00C662C1" w:rsidP="00D17DD7">
      <w:pPr>
        <w:widowControl w:val="0"/>
        <w:numPr>
          <w:ilvl w:val="1"/>
          <w:numId w:val="16"/>
        </w:numPr>
        <w:topLinePunct/>
        <w:spacing w:after="240" w:line="240" w:lineRule="atLeast"/>
        <w:outlineLvl w:val="1"/>
        <w:rPr>
          <w:rFonts w:eastAsia="SimSun"/>
          <w:sz w:val="24"/>
          <w:szCs w:val="24"/>
          <w:lang w:val="en-GB" w:eastAsia="zh-CN"/>
        </w:rPr>
      </w:pPr>
      <w:r>
        <w:rPr>
          <w:rFonts w:eastAsia="SimSun"/>
          <w:sz w:val="24"/>
          <w:szCs w:val="24"/>
          <w:lang w:val="en-GB" w:eastAsia="zh-CN"/>
        </w:rPr>
        <w:t>向国家</w:t>
      </w:r>
      <w:r>
        <w:rPr>
          <w:rFonts w:eastAsia="SimSun"/>
          <w:sz w:val="24"/>
          <w:szCs w:val="24"/>
          <w:lang w:val="en-GB" w:eastAsia="zh-CN"/>
        </w:rPr>
        <w:t>/</w:t>
      </w:r>
      <w:r>
        <w:rPr>
          <w:rFonts w:eastAsia="SimSun"/>
          <w:sz w:val="24"/>
          <w:szCs w:val="24"/>
          <w:lang w:val="en-GB" w:eastAsia="zh-CN"/>
        </w:rPr>
        <w:t>参与企业及时发放资金以完成与项目相关的活动。</w:t>
      </w:r>
    </w:p>
    <w:p w14:paraId="2734C547" w14:textId="77777777" w:rsidR="00C662C1" w:rsidRDefault="00C662C1" w:rsidP="00C662C1">
      <w:pPr>
        <w:keepNext/>
        <w:keepLines/>
        <w:numPr>
          <w:ilvl w:val="0"/>
          <w:numId w:val="16"/>
        </w:numPr>
        <w:topLinePunct/>
        <w:spacing w:after="240" w:line="240" w:lineRule="atLeast"/>
        <w:outlineLvl w:val="0"/>
        <w:rPr>
          <w:rFonts w:eastAsia="SimSun"/>
          <w:sz w:val="24"/>
          <w:szCs w:val="24"/>
          <w:lang w:val="en-GB" w:eastAsia="zh-CN"/>
        </w:rPr>
      </w:pPr>
      <w:r>
        <w:rPr>
          <w:rFonts w:eastAsia="SimSun"/>
          <w:sz w:val="24"/>
          <w:szCs w:val="24"/>
          <w:lang w:val="en-GB" w:eastAsia="zh-CN"/>
        </w:rPr>
        <w:t>经与国家磋商并考虑到提出的任何看法后，牵头执行机构将根据本协定第</w:t>
      </w:r>
      <w:r>
        <w:rPr>
          <w:rFonts w:eastAsia="SimSun"/>
          <w:sz w:val="24"/>
          <w:szCs w:val="24"/>
          <w:lang w:val="en-GB" w:eastAsia="zh-CN"/>
        </w:rPr>
        <w:t>5</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w:t>
      </w:r>
      <w:r>
        <w:rPr>
          <w:rFonts w:eastAsia="SimSun" w:hint="eastAsia"/>
          <w:sz w:val="24"/>
          <w:szCs w:val="24"/>
          <w:lang w:val="en-GB" w:eastAsia="zh-CN"/>
        </w:rPr>
        <w:t>分段</w:t>
      </w:r>
      <w:r>
        <w:rPr>
          <w:rFonts w:eastAsia="SimSun"/>
          <w:sz w:val="24"/>
          <w:szCs w:val="24"/>
          <w:lang w:val="en-GB" w:eastAsia="zh-CN"/>
        </w:rPr>
        <w:t>和附录</w:t>
      </w:r>
      <w:r>
        <w:rPr>
          <w:rFonts w:eastAsia="SimSun"/>
          <w:sz w:val="24"/>
          <w:szCs w:val="24"/>
          <w:lang w:val="en-GB" w:eastAsia="zh-CN"/>
        </w:rPr>
        <w:t>4-A</w:t>
      </w:r>
      <w:r>
        <w:rPr>
          <w:rFonts w:eastAsia="SimSun"/>
          <w:sz w:val="24"/>
          <w:szCs w:val="24"/>
          <w:lang w:val="en-GB" w:eastAsia="zh-CN"/>
        </w:rPr>
        <w:t>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分段挑选</w:t>
      </w:r>
      <w:r>
        <w:rPr>
          <w:rFonts w:eastAsia="SimSun"/>
          <w:sz w:val="24"/>
          <w:szCs w:val="24"/>
          <w:lang w:val="en-GB" w:eastAsia="zh-CN"/>
        </w:rPr>
        <w:t>并任命一个独立实体，核查《计划》</w:t>
      </w:r>
      <w:r>
        <w:rPr>
          <w:rFonts w:eastAsia="SimSun" w:hint="eastAsia"/>
          <w:sz w:val="24"/>
          <w:szCs w:val="24"/>
          <w:lang w:val="en-GB" w:eastAsia="zh-CN"/>
        </w:rPr>
        <w:t>取得</w:t>
      </w:r>
      <w:r>
        <w:rPr>
          <w:rFonts w:eastAsia="SimSun"/>
          <w:sz w:val="24"/>
          <w:szCs w:val="24"/>
          <w:lang w:val="en-GB" w:eastAsia="zh-CN"/>
        </w:rPr>
        <w:t>的结果和附录</w:t>
      </w:r>
      <w:r>
        <w:rPr>
          <w:rFonts w:eastAsia="SimSun"/>
          <w:sz w:val="24"/>
          <w:szCs w:val="24"/>
          <w:lang w:val="en-GB" w:eastAsia="zh-CN"/>
        </w:rPr>
        <w:t>1-A</w:t>
      </w:r>
      <w:r>
        <w:rPr>
          <w:rFonts w:eastAsia="SimSun"/>
          <w:sz w:val="24"/>
          <w:szCs w:val="24"/>
          <w:lang w:val="en-GB" w:eastAsia="zh-CN"/>
        </w:rPr>
        <w:t>中所述</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物质的消费情况。</w:t>
      </w:r>
    </w:p>
    <w:p w14:paraId="2E80EB1E" w14:textId="77777777" w:rsidR="00C662C1" w:rsidRDefault="00C662C1" w:rsidP="00C662C1">
      <w:pPr>
        <w:keepNext/>
        <w:keepLines/>
        <w:topLinePunct/>
        <w:spacing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6-B</w:t>
      </w:r>
      <w:r>
        <w:rPr>
          <w:rFonts w:eastAsia="SimHei"/>
          <w:bCs/>
          <w:sz w:val="24"/>
          <w:szCs w:val="24"/>
          <w:lang w:val="en-GB" w:eastAsia="zh-CN"/>
        </w:rPr>
        <w:t>：合作执行机构的作用</w:t>
      </w:r>
    </w:p>
    <w:p w14:paraId="22C8ABD3" w14:textId="77777777" w:rsidR="00C662C1" w:rsidRDefault="00C662C1" w:rsidP="0084256B">
      <w:pPr>
        <w:keepNext/>
        <w:keepLines/>
        <w:numPr>
          <w:ilvl w:val="0"/>
          <w:numId w:val="17"/>
        </w:numPr>
        <w:topLinePunct/>
        <w:spacing w:after="240" w:line="240" w:lineRule="atLeast"/>
        <w:outlineLvl w:val="0"/>
        <w:rPr>
          <w:rFonts w:eastAsia="SimSun"/>
          <w:sz w:val="24"/>
          <w:szCs w:val="24"/>
          <w:lang w:val="en-GB" w:eastAsia="zh-CN"/>
        </w:rPr>
      </w:pPr>
      <w:r>
        <w:rPr>
          <w:rFonts w:eastAsia="SimSun"/>
          <w:sz w:val="24"/>
          <w:szCs w:val="24"/>
          <w:lang w:val="zh-CN" w:eastAsia="zh-CN"/>
        </w:rPr>
        <w:t>合作执行机构将负责一系列活动。这些活动在《计划》中</w:t>
      </w:r>
      <w:r>
        <w:rPr>
          <w:rFonts w:eastAsia="SimSun" w:hint="eastAsia"/>
          <w:sz w:val="24"/>
          <w:szCs w:val="24"/>
          <w:lang w:val="zh-CN" w:eastAsia="zh-CN"/>
        </w:rPr>
        <w:t>有所</w:t>
      </w:r>
      <w:r>
        <w:rPr>
          <w:rFonts w:eastAsia="SimSun"/>
          <w:sz w:val="24"/>
          <w:szCs w:val="24"/>
          <w:lang w:val="zh-CN" w:eastAsia="zh-CN"/>
        </w:rPr>
        <w:t>规定，至少包括如下活动：</w:t>
      </w:r>
      <w:r>
        <w:rPr>
          <w:rFonts w:eastAsia="SimSun"/>
          <w:sz w:val="24"/>
          <w:szCs w:val="24"/>
          <w:lang w:val="en-GB" w:eastAsia="zh-CN"/>
        </w:rPr>
        <w:t xml:space="preserve"> </w:t>
      </w:r>
    </w:p>
    <w:p w14:paraId="077493E6" w14:textId="77777777" w:rsidR="00C662C1" w:rsidRDefault="00C662C1" w:rsidP="0084256B">
      <w:pPr>
        <w:keepLines/>
        <w:widowControl w:val="0"/>
        <w:numPr>
          <w:ilvl w:val="1"/>
          <w:numId w:val="17"/>
        </w:numPr>
        <w:spacing w:after="240" w:line="240" w:lineRule="atLeast"/>
        <w:outlineLvl w:val="1"/>
        <w:rPr>
          <w:rFonts w:eastAsia="SimSun"/>
          <w:sz w:val="24"/>
          <w:lang w:val="en-GB" w:eastAsia="zh-CN"/>
        </w:rPr>
      </w:pPr>
      <w:r>
        <w:rPr>
          <w:rFonts w:eastAsia="SimSun"/>
          <w:sz w:val="24"/>
          <w:lang w:val="en-GB" w:eastAsia="zh-CN"/>
        </w:rPr>
        <w:t>需要时为政策制订提供协助；</w:t>
      </w:r>
      <w:r>
        <w:rPr>
          <w:rFonts w:eastAsia="SimSun"/>
          <w:sz w:val="24"/>
          <w:lang w:val="en-GB" w:eastAsia="zh-CN"/>
        </w:rPr>
        <w:t xml:space="preserve"> </w:t>
      </w:r>
    </w:p>
    <w:p w14:paraId="1E5A94A8" w14:textId="77777777" w:rsidR="00C662C1" w:rsidRDefault="00C662C1" w:rsidP="0084256B">
      <w:pPr>
        <w:keepLines/>
        <w:widowControl w:val="0"/>
        <w:numPr>
          <w:ilvl w:val="1"/>
          <w:numId w:val="17"/>
        </w:numPr>
        <w:spacing w:after="240" w:line="240" w:lineRule="atLeast"/>
        <w:outlineLvl w:val="1"/>
        <w:rPr>
          <w:rFonts w:eastAsia="SimSun"/>
          <w:sz w:val="24"/>
          <w:szCs w:val="24"/>
          <w:lang w:val="en-GB" w:eastAsia="zh-CN"/>
        </w:rPr>
      </w:pPr>
      <w:r>
        <w:rPr>
          <w:rFonts w:eastAsia="SimSun"/>
          <w:sz w:val="24"/>
          <w:szCs w:val="24"/>
          <w:lang w:val="zh-CN" w:eastAsia="zh-CN"/>
        </w:rPr>
        <w:t>协助国家执行和评估合作执行机构所供资的活动</w:t>
      </w:r>
      <w:r>
        <w:rPr>
          <w:rFonts w:eastAsia="SimSun"/>
          <w:sz w:val="24"/>
          <w:szCs w:val="24"/>
          <w:lang w:val="en-GB" w:eastAsia="zh-CN"/>
        </w:rPr>
        <w:t>，</w:t>
      </w:r>
      <w:r>
        <w:rPr>
          <w:rFonts w:eastAsia="SimSun"/>
          <w:sz w:val="24"/>
          <w:szCs w:val="24"/>
          <w:lang w:val="zh-CN" w:eastAsia="zh-CN"/>
        </w:rPr>
        <w:t>并咨询牵头执行机构以确保各项活动的</w:t>
      </w:r>
      <w:r>
        <w:rPr>
          <w:rFonts w:eastAsia="SimSun" w:hint="eastAsia"/>
          <w:sz w:val="24"/>
          <w:szCs w:val="24"/>
          <w:lang w:val="zh-CN" w:eastAsia="zh-CN"/>
        </w:rPr>
        <w:t>排</w:t>
      </w:r>
      <w:r>
        <w:rPr>
          <w:rFonts w:eastAsia="SimSun"/>
          <w:sz w:val="24"/>
          <w:szCs w:val="24"/>
          <w:lang w:val="zh-CN" w:eastAsia="zh-CN"/>
        </w:rPr>
        <w:t>序得到协调</w:t>
      </w:r>
      <w:r>
        <w:rPr>
          <w:rFonts w:eastAsia="SimSun"/>
          <w:sz w:val="24"/>
          <w:szCs w:val="24"/>
          <w:lang w:val="en-GB" w:eastAsia="zh-CN"/>
        </w:rPr>
        <w:t>；</w:t>
      </w:r>
    </w:p>
    <w:p w14:paraId="1405AA0E" w14:textId="77777777" w:rsidR="00C662C1" w:rsidRPr="0084256B" w:rsidRDefault="00C662C1" w:rsidP="0084256B">
      <w:pPr>
        <w:keepLines/>
        <w:widowControl w:val="0"/>
        <w:numPr>
          <w:ilvl w:val="1"/>
          <w:numId w:val="17"/>
        </w:numPr>
        <w:spacing w:after="240" w:line="240" w:lineRule="atLeast"/>
        <w:outlineLvl w:val="1"/>
        <w:rPr>
          <w:rFonts w:eastAsia="SimSun"/>
          <w:sz w:val="24"/>
          <w:szCs w:val="24"/>
          <w:lang w:val="en-GB" w:eastAsia="zh-CN"/>
        </w:rPr>
      </w:pPr>
      <w:r>
        <w:rPr>
          <w:rFonts w:eastAsia="SimSun"/>
          <w:sz w:val="24"/>
          <w:szCs w:val="24"/>
          <w:lang w:val="zh-CN" w:eastAsia="zh-CN"/>
        </w:rPr>
        <w:t>向牵头执行机构提供关于这些活动的报告</w:t>
      </w:r>
      <w:r>
        <w:rPr>
          <w:rFonts w:eastAsia="SimSun"/>
          <w:sz w:val="24"/>
          <w:szCs w:val="24"/>
          <w:lang w:val="en-GB" w:eastAsia="zh-CN"/>
        </w:rPr>
        <w:t>，</w:t>
      </w:r>
      <w:r>
        <w:rPr>
          <w:rFonts w:eastAsia="SimSun" w:hint="eastAsia"/>
          <w:sz w:val="24"/>
          <w:szCs w:val="24"/>
          <w:lang w:val="en-GB" w:eastAsia="zh-CN"/>
        </w:rPr>
        <w:t>以供</w:t>
      </w:r>
      <w:r>
        <w:rPr>
          <w:rFonts w:eastAsia="SimSun"/>
          <w:sz w:val="24"/>
          <w:szCs w:val="24"/>
          <w:lang w:val="zh-CN" w:eastAsia="zh-CN"/>
        </w:rPr>
        <w:t>根据附录</w:t>
      </w:r>
      <w:r>
        <w:rPr>
          <w:rFonts w:eastAsia="SimSun"/>
          <w:sz w:val="24"/>
          <w:szCs w:val="24"/>
          <w:lang w:val="en-GB" w:eastAsia="zh-CN"/>
        </w:rPr>
        <w:t xml:space="preserve"> 4-A </w:t>
      </w:r>
      <w:r>
        <w:rPr>
          <w:rFonts w:eastAsia="SimSun"/>
          <w:sz w:val="24"/>
          <w:szCs w:val="24"/>
          <w:lang w:val="zh-CN" w:eastAsia="zh-CN"/>
        </w:rPr>
        <w:t>列入合并报告中；</w:t>
      </w:r>
    </w:p>
    <w:p w14:paraId="46EC94F1" w14:textId="77777777" w:rsidR="0084256B" w:rsidRDefault="0084256B" w:rsidP="0084256B">
      <w:pPr>
        <w:keepNext/>
        <w:keepLines/>
        <w:numPr>
          <w:ilvl w:val="1"/>
          <w:numId w:val="17"/>
        </w:numPr>
        <w:spacing w:after="240" w:line="240" w:lineRule="atLeast"/>
        <w:outlineLvl w:val="1"/>
        <w:rPr>
          <w:rFonts w:eastAsia="SimSun"/>
          <w:sz w:val="28"/>
          <w:szCs w:val="24"/>
          <w:lang w:val="en-GB" w:eastAsia="zh-CN"/>
        </w:rPr>
      </w:pPr>
      <w:r>
        <w:rPr>
          <w:rFonts w:eastAsia="SimSun"/>
          <w:sz w:val="24"/>
          <w:szCs w:val="24"/>
          <w:lang w:val="en-GB" w:eastAsia="zh-CN"/>
        </w:rPr>
        <w:t>就便利实施计划所需的任何规划、协调和报告安排同</w:t>
      </w:r>
      <w:r>
        <w:rPr>
          <w:rFonts w:eastAsia="SimSun" w:hint="eastAsia"/>
          <w:sz w:val="24"/>
          <w:szCs w:val="24"/>
          <w:lang w:val="en-GB" w:eastAsia="zh-CN"/>
        </w:rPr>
        <w:t>牵头</w:t>
      </w:r>
      <w:r>
        <w:rPr>
          <w:rFonts w:eastAsia="SimSun"/>
          <w:sz w:val="24"/>
          <w:szCs w:val="24"/>
          <w:lang w:val="en-GB" w:eastAsia="zh-CN"/>
        </w:rPr>
        <w:t>执行机构达成共识。</w:t>
      </w:r>
    </w:p>
    <w:p w14:paraId="002F052F" w14:textId="77777777" w:rsidR="0084256B" w:rsidRPr="0084256B" w:rsidRDefault="0084256B" w:rsidP="0084256B">
      <w:pPr>
        <w:keepLines/>
        <w:widowControl w:val="0"/>
        <w:tabs>
          <w:tab w:val="left" w:pos="0"/>
        </w:tabs>
        <w:spacing w:after="240" w:line="240" w:lineRule="atLeast"/>
        <w:outlineLvl w:val="1"/>
        <w:rPr>
          <w:rFonts w:eastAsia="SimSun"/>
          <w:sz w:val="24"/>
          <w:szCs w:val="24"/>
          <w:lang w:eastAsia="zh-CN"/>
        </w:rPr>
      </w:pPr>
    </w:p>
    <w:p w14:paraId="600F4CDA" w14:textId="77777777" w:rsidR="00C662C1" w:rsidRDefault="00C662C1" w:rsidP="0084256B">
      <w:pPr>
        <w:keepNext/>
        <w:keepLines/>
        <w:topLinePunct/>
        <w:spacing w:after="240" w:line="240" w:lineRule="atLeast"/>
        <w:outlineLvl w:val="0"/>
        <w:rPr>
          <w:rFonts w:eastAsia="SimHei"/>
          <w:bCs/>
          <w:sz w:val="24"/>
          <w:szCs w:val="24"/>
          <w:lang w:val="en-GB" w:eastAsia="zh-CN"/>
        </w:rPr>
      </w:pPr>
      <w:r>
        <w:rPr>
          <w:rFonts w:eastAsia="SimHei"/>
          <w:bCs/>
          <w:sz w:val="24"/>
          <w:szCs w:val="24"/>
          <w:lang w:val="en-GB" w:eastAsia="zh-CN"/>
        </w:rPr>
        <w:lastRenderedPageBreak/>
        <w:t>附录</w:t>
      </w:r>
      <w:r>
        <w:rPr>
          <w:rFonts w:eastAsia="SimHei"/>
          <w:bCs/>
          <w:sz w:val="24"/>
          <w:szCs w:val="24"/>
          <w:lang w:val="en-GB" w:eastAsia="zh-CN"/>
        </w:rPr>
        <w:t xml:space="preserve"> 7-A</w:t>
      </w:r>
      <w:r>
        <w:rPr>
          <w:rFonts w:eastAsia="SimHei"/>
          <w:bCs/>
          <w:sz w:val="24"/>
          <w:szCs w:val="24"/>
          <w:lang w:val="en-GB" w:eastAsia="zh-CN"/>
        </w:rPr>
        <w:t>：因未</w:t>
      </w:r>
      <w:r>
        <w:rPr>
          <w:rFonts w:eastAsia="SimHei" w:hint="eastAsia"/>
          <w:bCs/>
          <w:sz w:val="24"/>
          <w:szCs w:val="24"/>
          <w:lang w:eastAsia="zh-CN"/>
        </w:rPr>
        <w:t>遵守协定的目标</w:t>
      </w:r>
      <w:r>
        <w:rPr>
          <w:rFonts w:eastAsia="SimHei"/>
          <w:bCs/>
          <w:sz w:val="24"/>
          <w:szCs w:val="24"/>
          <w:lang w:val="en-GB" w:eastAsia="zh-CN"/>
        </w:rPr>
        <w:t>而减少供资</w:t>
      </w:r>
    </w:p>
    <w:p w14:paraId="46043125" w14:textId="77777777" w:rsidR="00C662C1" w:rsidRDefault="00C662C1" w:rsidP="0084256B">
      <w:pPr>
        <w:keepNext/>
        <w:keepLines/>
        <w:numPr>
          <w:ilvl w:val="0"/>
          <w:numId w:val="18"/>
        </w:numPr>
        <w:topLinePunct/>
        <w:spacing w:after="240" w:line="240" w:lineRule="atLeast"/>
        <w:outlineLvl w:val="0"/>
        <w:rPr>
          <w:sz w:val="24"/>
          <w:lang w:eastAsia="zh-CN"/>
        </w:rPr>
      </w:pPr>
      <w:r>
        <w:rPr>
          <w:rFonts w:eastAsia="SimSun"/>
          <w:sz w:val="24"/>
          <w:szCs w:val="24"/>
          <w:lang w:val="en-GB" w:eastAsia="zh-CN"/>
        </w:rPr>
        <w:t>依照本协定第</w:t>
      </w:r>
      <w:r>
        <w:rPr>
          <w:rFonts w:eastAsia="SimSun"/>
          <w:sz w:val="24"/>
          <w:szCs w:val="24"/>
          <w:lang w:val="en-GB" w:eastAsia="zh-CN"/>
        </w:rPr>
        <w:t>11</w:t>
      </w:r>
      <w:r>
        <w:rPr>
          <w:rFonts w:eastAsia="SimSun" w:hint="eastAsia"/>
          <w:sz w:val="24"/>
          <w:szCs w:val="24"/>
          <w:lang w:val="en-GB" w:eastAsia="zh-CN"/>
        </w:rPr>
        <w:t>段</w:t>
      </w:r>
      <w:r>
        <w:rPr>
          <w:rFonts w:eastAsia="SimSun"/>
          <w:sz w:val="24"/>
          <w:szCs w:val="24"/>
          <w:lang w:val="en-GB" w:eastAsia="zh-CN"/>
        </w:rPr>
        <w:t>，</w:t>
      </w:r>
      <w:r>
        <w:rPr>
          <w:rFonts w:eastAsia="SimSun" w:hint="eastAsia"/>
          <w:sz w:val="24"/>
          <w:szCs w:val="24"/>
          <w:lang w:val="zh-CN" w:eastAsia="zh-CN"/>
        </w:rPr>
        <w:t>对于</w:t>
      </w:r>
      <w:r>
        <w:rPr>
          <w:rFonts w:eastAsia="SimSun"/>
          <w:sz w:val="24"/>
          <w:szCs w:val="24"/>
          <w:lang w:val="zh-CN" w:eastAsia="zh-CN"/>
        </w:rPr>
        <w:t>没有达到附录</w:t>
      </w:r>
      <w:r>
        <w:rPr>
          <w:rFonts w:eastAsia="SimSun"/>
          <w:sz w:val="24"/>
          <w:szCs w:val="24"/>
          <w:lang w:val="en-GB" w:eastAsia="zh-CN"/>
        </w:rPr>
        <w:t xml:space="preserve"> 2-A</w:t>
      </w:r>
      <w:r>
        <w:rPr>
          <w:rFonts w:eastAsia="SimSun"/>
          <w:sz w:val="24"/>
          <w:szCs w:val="24"/>
          <w:lang w:val="en-GB" w:eastAsia="zh-CN"/>
        </w:rPr>
        <w:t>第</w:t>
      </w:r>
      <w:r>
        <w:rPr>
          <w:rFonts w:eastAsia="SimSun"/>
          <w:sz w:val="24"/>
          <w:szCs w:val="24"/>
          <w:lang w:val="en-GB" w:eastAsia="zh-CN"/>
        </w:rPr>
        <w:t xml:space="preserve"> 1.2</w:t>
      </w:r>
      <w:r>
        <w:rPr>
          <w:rFonts w:eastAsia="SimSun"/>
          <w:sz w:val="24"/>
          <w:szCs w:val="24"/>
          <w:lang w:val="en-GB" w:eastAsia="zh-CN"/>
        </w:rPr>
        <w:t>行具体规定的目标</w:t>
      </w:r>
      <w:r>
        <w:rPr>
          <w:rFonts w:eastAsia="SimSun" w:hint="eastAsia"/>
          <w:sz w:val="24"/>
          <w:szCs w:val="24"/>
          <w:lang w:val="en-GB" w:eastAsia="zh-CN"/>
        </w:rPr>
        <w:t>的每一年度</w:t>
      </w:r>
      <w:r>
        <w:rPr>
          <w:rFonts w:eastAsia="SimSun"/>
          <w:sz w:val="24"/>
          <w:szCs w:val="24"/>
          <w:lang w:val="en-GB" w:eastAsia="zh-CN"/>
        </w:rPr>
        <w:t>，</w:t>
      </w:r>
      <w:r>
        <w:rPr>
          <w:rFonts w:eastAsia="SimSun" w:hint="eastAsia"/>
          <w:sz w:val="24"/>
          <w:szCs w:val="24"/>
          <w:lang w:val="en-GB" w:eastAsia="zh-CN"/>
        </w:rPr>
        <w:t>消费量每</w:t>
      </w:r>
      <w:r>
        <w:rPr>
          <w:rFonts w:eastAsia="SimSun"/>
          <w:sz w:val="24"/>
          <w:szCs w:val="24"/>
          <w:lang w:val="en-GB" w:eastAsia="zh-CN"/>
        </w:rPr>
        <w:t>超出附录</w:t>
      </w:r>
      <w:r>
        <w:rPr>
          <w:rFonts w:eastAsia="SimSun"/>
          <w:sz w:val="24"/>
          <w:szCs w:val="24"/>
          <w:lang w:val="en-GB" w:eastAsia="zh-CN"/>
        </w:rPr>
        <w:t xml:space="preserve"> 2-A</w:t>
      </w:r>
      <w:r>
        <w:rPr>
          <w:rFonts w:eastAsia="SimSun"/>
          <w:sz w:val="24"/>
          <w:szCs w:val="24"/>
          <w:lang w:val="en-GB" w:eastAsia="zh-CN"/>
        </w:rPr>
        <w:t>第</w:t>
      </w:r>
      <w:r>
        <w:rPr>
          <w:rFonts w:eastAsia="SimSun"/>
          <w:sz w:val="24"/>
          <w:szCs w:val="24"/>
          <w:lang w:val="en-GB" w:eastAsia="zh-CN"/>
        </w:rPr>
        <w:t xml:space="preserve"> 1.2</w:t>
      </w:r>
      <w:r>
        <w:rPr>
          <w:rFonts w:eastAsia="SimSun"/>
          <w:sz w:val="24"/>
          <w:szCs w:val="24"/>
          <w:lang w:val="en-GB" w:eastAsia="zh-CN"/>
        </w:rPr>
        <w:t>行</w:t>
      </w:r>
      <w:r>
        <w:rPr>
          <w:rFonts w:eastAsia="SimSun" w:hint="eastAsia"/>
          <w:sz w:val="24"/>
          <w:szCs w:val="24"/>
          <w:lang w:val="en-GB" w:eastAsia="zh-CN"/>
        </w:rPr>
        <w:t>所</w:t>
      </w:r>
      <w:r>
        <w:rPr>
          <w:rFonts w:eastAsia="SimSun"/>
          <w:sz w:val="24"/>
          <w:szCs w:val="24"/>
          <w:lang w:val="en-GB" w:eastAsia="zh-CN"/>
        </w:rPr>
        <w:t>规定数量</w:t>
      </w:r>
      <w:r>
        <w:rPr>
          <w:rFonts w:eastAsia="SimSun" w:hint="eastAsia"/>
          <w:sz w:val="24"/>
          <w:szCs w:val="24"/>
          <w:lang w:val="en-GB" w:eastAsia="zh-CN"/>
        </w:rPr>
        <w:t>一吨二氧化碳当量，可减少供资</w:t>
      </w:r>
      <w:r>
        <w:rPr>
          <w:rFonts w:eastAsia="SimSun" w:hint="eastAsia"/>
          <w:sz w:val="24"/>
          <w:szCs w:val="24"/>
          <w:lang w:val="en-US" w:eastAsia="zh-CN"/>
        </w:rPr>
        <w:t>7.00</w:t>
      </w:r>
      <w:r>
        <w:rPr>
          <w:rFonts w:eastAsia="SimSun" w:hint="eastAsia"/>
          <w:sz w:val="24"/>
          <w:szCs w:val="24"/>
          <w:lang w:val="en-GB" w:eastAsia="zh-CN"/>
        </w:rPr>
        <w:t>美元，且</w:t>
      </w:r>
      <w:r>
        <w:rPr>
          <w:rFonts w:eastAsia="SimSun"/>
          <w:sz w:val="24"/>
          <w:lang w:val="en-GB" w:eastAsia="zh-CN"/>
        </w:rPr>
        <w:t>有一项谅解</w:t>
      </w:r>
      <w:r>
        <w:rPr>
          <w:rFonts w:eastAsia="SimSun" w:hint="eastAsia"/>
          <w:sz w:val="24"/>
          <w:lang w:val="en-GB" w:eastAsia="zh-CN"/>
        </w:rPr>
        <w:t>是</w:t>
      </w:r>
      <w:r>
        <w:rPr>
          <w:rFonts w:eastAsia="SimSun"/>
          <w:sz w:val="24"/>
          <w:lang w:val="en-GB" w:eastAsia="zh-CN"/>
        </w:rPr>
        <w:t>，资金削减的最大限度不得超过所申请</w:t>
      </w:r>
      <w:r>
        <w:rPr>
          <w:rFonts w:eastAsia="SimSun" w:hint="eastAsia"/>
          <w:sz w:val="24"/>
          <w:lang w:val="en-GB" w:eastAsia="zh-CN"/>
        </w:rPr>
        <w:t>拨款</w:t>
      </w:r>
      <w:r>
        <w:rPr>
          <w:rFonts w:eastAsia="SimSun"/>
          <w:sz w:val="24"/>
          <w:lang w:val="en-GB" w:eastAsia="zh-CN"/>
        </w:rPr>
        <w:t>的供资金额。不履约情事连续超过两年时，可考虑采取额外</w:t>
      </w:r>
      <w:r>
        <w:rPr>
          <w:rFonts w:eastAsia="SimSun" w:hint="eastAsia"/>
          <w:sz w:val="24"/>
          <w:lang w:val="en-GB" w:eastAsia="zh-CN"/>
        </w:rPr>
        <w:t>措施</w:t>
      </w:r>
      <w:r>
        <w:rPr>
          <w:rFonts w:eastAsia="SimSun"/>
          <w:sz w:val="24"/>
          <w:lang w:val="en-GB" w:eastAsia="zh-CN"/>
        </w:rPr>
        <w:t>。</w:t>
      </w:r>
      <w:r>
        <w:rPr>
          <w:rFonts w:eastAsia="SimSun" w:hint="eastAsia"/>
          <w:sz w:val="24"/>
          <w:lang w:val="en-GB" w:eastAsia="zh-CN"/>
        </w:rPr>
        <w:t>如果国家由于非法贸易而未遵守协定，但扣押了非法贸易中的受控物质并随后予以没收、销毁、出口或送回来源国，则不适用削减供资的规定。</w:t>
      </w:r>
    </w:p>
    <w:p w14:paraId="29DE2C23" w14:textId="77777777" w:rsidR="00C662C1" w:rsidRDefault="00C662C1" w:rsidP="00C662C1">
      <w:pPr>
        <w:jc w:val="left"/>
        <w:rPr>
          <w:bCs/>
          <w:sz w:val="24"/>
          <w:lang w:eastAsia="zh-CN"/>
        </w:rPr>
      </w:pPr>
    </w:p>
    <w:p w14:paraId="208E06DA" w14:textId="77777777" w:rsidR="00F30B6A" w:rsidRDefault="00F30B6A">
      <w:pPr>
        <w:jc w:val="center"/>
        <w:rPr>
          <w:lang w:eastAsia="zh-CN"/>
        </w:rPr>
      </w:pPr>
    </w:p>
    <w:p w14:paraId="03A98B67" w14:textId="77777777" w:rsidR="00F30B6A" w:rsidRDefault="00F30B6A">
      <w:pPr>
        <w:jc w:val="cente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30B6A" w14:paraId="42A8C27E" w14:textId="77777777">
        <w:tc>
          <w:tcPr>
            <w:tcW w:w="1871" w:type="dxa"/>
          </w:tcPr>
          <w:p w14:paraId="1A55965B" w14:textId="77777777" w:rsidR="00F30B6A" w:rsidRDefault="00F30B6A">
            <w:pPr>
              <w:rPr>
                <w:lang w:eastAsia="zh-CN"/>
              </w:rPr>
            </w:pPr>
          </w:p>
        </w:tc>
        <w:tc>
          <w:tcPr>
            <w:tcW w:w="1872" w:type="dxa"/>
          </w:tcPr>
          <w:p w14:paraId="6075F3C7" w14:textId="77777777" w:rsidR="00F30B6A" w:rsidRDefault="00F30B6A">
            <w:pPr>
              <w:rPr>
                <w:lang w:eastAsia="zh-CN"/>
              </w:rPr>
            </w:pPr>
          </w:p>
        </w:tc>
        <w:tc>
          <w:tcPr>
            <w:tcW w:w="1872" w:type="dxa"/>
            <w:tcBorders>
              <w:bottom w:val="single" w:sz="4" w:space="0" w:color="auto"/>
            </w:tcBorders>
          </w:tcPr>
          <w:p w14:paraId="28160784" w14:textId="77777777" w:rsidR="00F30B6A" w:rsidRDefault="00F30B6A">
            <w:pPr>
              <w:rPr>
                <w:lang w:eastAsia="zh-CN"/>
              </w:rPr>
            </w:pPr>
          </w:p>
        </w:tc>
        <w:tc>
          <w:tcPr>
            <w:tcW w:w="1872" w:type="dxa"/>
          </w:tcPr>
          <w:p w14:paraId="702B0DD8" w14:textId="77777777" w:rsidR="00F30B6A" w:rsidRDefault="00F30B6A">
            <w:pPr>
              <w:rPr>
                <w:lang w:eastAsia="zh-CN"/>
              </w:rPr>
            </w:pPr>
          </w:p>
        </w:tc>
        <w:tc>
          <w:tcPr>
            <w:tcW w:w="1873" w:type="dxa"/>
          </w:tcPr>
          <w:p w14:paraId="3EBF0ED4" w14:textId="77777777" w:rsidR="00F30B6A" w:rsidRDefault="00F30B6A">
            <w:pPr>
              <w:rPr>
                <w:lang w:eastAsia="zh-CN"/>
              </w:rPr>
            </w:pPr>
          </w:p>
        </w:tc>
      </w:tr>
    </w:tbl>
    <w:p w14:paraId="5F3A2FB1" w14:textId="77777777" w:rsidR="00F30B6A" w:rsidRDefault="00F30B6A">
      <w:pPr>
        <w:jc w:val="center"/>
        <w:rPr>
          <w:lang w:eastAsia="zh-CN"/>
        </w:rPr>
      </w:pPr>
    </w:p>
    <w:sectPr w:rsidR="00F30B6A">
      <w:headerReference w:type="even" r:id="rId21"/>
      <w:headerReference w:type="default" r:id="rId22"/>
      <w:footerReference w:type="even" r:id="rId23"/>
      <w:footerReference w:type="default" r:id="rId24"/>
      <w:headerReference w:type="first" r:id="rId25"/>
      <w:footerReference w:type="first" r:id="rId26"/>
      <w:pgSz w:w="12240" w:h="15840"/>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5F5D9" w14:textId="77777777" w:rsidR="00CB0B47" w:rsidRDefault="00CB0B47">
      <w:r>
        <w:separator/>
      </w:r>
    </w:p>
  </w:endnote>
  <w:endnote w:type="continuationSeparator" w:id="0">
    <w:p w14:paraId="283A3C52" w14:textId="77777777" w:rsidR="00CB0B47" w:rsidRDefault="00CB0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charset w:val="00"/>
    <w:family w:val="swiss"/>
    <w:pitch w:val="default"/>
    <w:sig w:usb0="00000000"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D612" w14:textId="77777777" w:rsidR="00F30B6A" w:rsidRDefault="00107E97">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235BB" w14:textId="77777777" w:rsidR="00F30B6A" w:rsidRDefault="00107E97">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164F0" w14:textId="77777777" w:rsidR="00F30B6A" w:rsidRDefault="00107E9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660A0332" w14:textId="77777777" w:rsidR="00F30B6A" w:rsidRDefault="00F30B6A">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B08C6" w14:textId="77777777" w:rsidR="00F30B6A" w:rsidRDefault="00107E97">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8FC6920" w14:textId="77777777" w:rsidR="00F30B6A" w:rsidRDefault="00F30B6A">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BC7C0" w14:textId="77777777" w:rsidR="00F30B6A" w:rsidRDefault="00107E97">
    <w:pPr>
      <w:jc w:val="center"/>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8B49" w14:textId="77777777" w:rsidR="00F30B6A" w:rsidRDefault="00107E97">
    <w:pPr>
      <w:jc w:val="center"/>
    </w:pPr>
    <w:r>
      <w:fldChar w:fldCharType="begin"/>
    </w:r>
    <w:r>
      <w:instrText xml:space="preserve"> PAGE </w:instrText>
    </w:r>
    <w:r>
      <w:fldChar w:fldCharType="separate"/>
    </w:r>
    <w:r>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32253" w14:textId="77777777" w:rsidR="00F30B6A" w:rsidRDefault="00107E97">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928B8F9" w14:textId="77777777" w:rsidR="00F30B6A" w:rsidRDefault="00F30B6A">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373F" w14:textId="77777777" w:rsidR="00CB0B47" w:rsidRDefault="00CB0B47">
      <w:r>
        <w:separator/>
      </w:r>
    </w:p>
  </w:footnote>
  <w:footnote w:type="continuationSeparator" w:id="0">
    <w:p w14:paraId="5460D71F" w14:textId="77777777" w:rsidR="00CB0B47" w:rsidRDefault="00CB0B47">
      <w:r>
        <w:continuationSeparator/>
      </w:r>
    </w:p>
  </w:footnote>
  <w:footnote w:id="1">
    <w:p w14:paraId="302F023A" w14:textId="77777777" w:rsidR="00F30B6A" w:rsidRDefault="00107E97">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16754297" w14:textId="77777777" w:rsidR="00F30B6A" w:rsidRDefault="00107E97">
      <w:pPr>
        <w:pStyle w:val="FootnoteText"/>
        <w:snapToGrid w:val="0"/>
        <w:rPr>
          <w:rFonts w:eastAsia="SimSun"/>
          <w:lang w:val="fr-FR" w:eastAsia="zh-CN"/>
        </w:rPr>
      </w:pPr>
      <w:r>
        <w:rPr>
          <w:rStyle w:val="FootnoteReference"/>
        </w:rPr>
        <w:footnoteRef/>
      </w:r>
      <w:r>
        <w:rPr>
          <w:lang w:eastAsia="zh-CN"/>
        </w:rPr>
        <w:t xml:space="preserve"> </w:t>
      </w:r>
      <w:r>
        <w:rPr>
          <w:rFonts w:eastAsia="SimSun"/>
          <w:lang w:eastAsia="zh-CN"/>
        </w:rPr>
        <w:t>根据</w:t>
      </w:r>
      <w:r>
        <w:rPr>
          <w:rFonts w:eastAsia="SimSun" w:hint="eastAsia"/>
          <w:lang w:val="en-US" w:eastAsia="zh-CN"/>
        </w:rPr>
        <w:t>尼日尔环境、水利与卫生</w:t>
      </w:r>
      <w:r>
        <w:rPr>
          <w:rFonts w:eastAsia="SimSun"/>
          <w:lang w:eastAsia="zh-CN"/>
        </w:rPr>
        <w:t>部于</w:t>
      </w:r>
      <w:r>
        <w:rPr>
          <w:rFonts w:eastAsia="SimSun"/>
          <w:lang w:eastAsia="zh-CN"/>
        </w:rPr>
        <w:t>2025</w:t>
      </w:r>
      <w:r>
        <w:rPr>
          <w:rFonts w:eastAsia="SimSun"/>
          <w:lang w:eastAsia="zh-CN"/>
        </w:rPr>
        <w:t>年</w:t>
      </w:r>
      <w:r>
        <w:rPr>
          <w:rFonts w:eastAsia="SimSun" w:hint="eastAsia"/>
          <w:lang w:val="en-US" w:eastAsia="zh-CN"/>
        </w:rPr>
        <w:t>9</w:t>
      </w:r>
      <w:r>
        <w:rPr>
          <w:rFonts w:eastAsia="SimSun"/>
          <w:lang w:eastAsia="zh-CN"/>
        </w:rPr>
        <w:t>月</w:t>
      </w:r>
      <w:r>
        <w:rPr>
          <w:rFonts w:eastAsia="SimSun" w:hint="eastAsia"/>
          <w:lang w:val="en-US" w:eastAsia="zh-CN"/>
        </w:rPr>
        <w:t>18</w:t>
      </w:r>
      <w:r>
        <w:rPr>
          <w:rFonts w:eastAsia="SimSun"/>
          <w:lang w:eastAsia="zh-CN"/>
        </w:rPr>
        <w:t>日致</w:t>
      </w:r>
      <w:r>
        <w:rPr>
          <w:rFonts w:eastAsia="SimSun" w:hint="eastAsia"/>
          <w:lang w:val="en-US" w:eastAsia="zh-CN"/>
        </w:rPr>
        <w:t>工发组织</w:t>
      </w:r>
      <w:r>
        <w:rPr>
          <w:rFonts w:eastAsia="SimSun"/>
          <w:lang w:eastAsia="zh-CN"/>
        </w:rPr>
        <w:t>的信函</w:t>
      </w:r>
      <w:r>
        <w:rPr>
          <w:rFonts w:eastAsia="SimSun" w:hint="eastAsia"/>
          <w:lang w:eastAsia="zh-CN"/>
        </w:rPr>
        <w:t>。</w:t>
      </w:r>
    </w:p>
  </w:footnote>
  <w:footnote w:id="3">
    <w:p w14:paraId="2B885454" w14:textId="77777777" w:rsidR="00F30B6A" w:rsidRDefault="00107E97">
      <w:pPr>
        <w:pStyle w:val="FootnoteText"/>
        <w:snapToGrid w:val="0"/>
        <w:rPr>
          <w:rFonts w:eastAsia="SimSun"/>
          <w:lang w:eastAsia="zh-CN"/>
        </w:rPr>
      </w:pPr>
      <w:r>
        <w:rPr>
          <w:rStyle w:val="FootnoteReference"/>
        </w:rPr>
        <w:footnoteRef/>
      </w:r>
      <w:r>
        <w:rPr>
          <w:lang w:eastAsia="zh-CN"/>
        </w:rPr>
        <w:t xml:space="preserve"> </w:t>
      </w:r>
      <w:r>
        <w:rPr>
          <w:rFonts w:ascii="SimSun" w:eastAsia="SimSun" w:hAnsi="SimSun" w:cs="SimSun"/>
          <w:lang w:eastAsia="zh-CN"/>
        </w:rPr>
        <w:t>包括但不限于</w:t>
      </w:r>
      <w:r>
        <w:rPr>
          <w:rFonts w:ascii="SimSun" w:eastAsia="SimSun" w:hAnsi="SimSun" w:cs="SimSun" w:hint="eastAsia"/>
          <w:lang w:val="en-US" w:eastAsia="zh-CN"/>
        </w:rPr>
        <w:t>一个</w:t>
      </w:r>
      <w:r>
        <w:rPr>
          <w:rFonts w:ascii="SimSun" w:eastAsia="SimSun" w:hAnsi="SimSun" w:cs="SimSun"/>
          <w:lang w:eastAsia="zh-CN"/>
        </w:rPr>
        <w:t>家用制冷培训模块、</w:t>
      </w:r>
      <w:r>
        <w:rPr>
          <w:rFonts w:ascii="SimSun" w:eastAsia="SimSun" w:hAnsi="SimSun" w:cs="SimSun" w:hint="eastAsia"/>
          <w:lang w:val="en-US" w:eastAsia="zh-CN"/>
        </w:rPr>
        <w:t>一个</w:t>
      </w:r>
      <w:r>
        <w:rPr>
          <w:rFonts w:ascii="SimSun" w:eastAsia="SimSun" w:hAnsi="SimSun" w:cs="SimSun"/>
          <w:lang w:eastAsia="zh-CN"/>
        </w:rPr>
        <w:t>基础制冷培训模块、</w:t>
      </w:r>
      <w:r>
        <w:rPr>
          <w:rFonts w:ascii="SimSun" w:eastAsia="SimSun" w:hAnsi="SimSun" w:cs="SimSun" w:hint="eastAsia"/>
          <w:lang w:val="en-US" w:eastAsia="zh-CN"/>
        </w:rPr>
        <w:t>一个</w:t>
      </w:r>
      <w:r>
        <w:rPr>
          <w:rFonts w:ascii="SimSun" w:eastAsia="SimSun" w:hAnsi="SimSun" w:cs="SimSun"/>
          <w:lang w:eastAsia="zh-CN"/>
        </w:rPr>
        <w:t>家用冰箱和冷冻柜、配有气瓶的便携式回收装置、秤具、歧管仪、真空泵及基本工具</w:t>
      </w:r>
      <w:r>
        <w:rPr>
          <w:rFonts w:ascii="SimSun" w:eastAsia="SimSun" w:hAnsi="SimSun" w:cs="SimSun" w:hint="eastAsia"/>
          <w:lang w:eastAsia="zh-CN"/>
        </w:rPr>
        <w:t>。</w:t>
      </w:r>
    </w:p>
  </w:footnote>
  <w:footnote w:id="4">
    <w:p w14:paraId="2817DA35" w14:textId="77777777" w:rsidR="00F30B6A" w:rsidRDefault="00107E97">
      <w:pPr>
        <w:pStyle w:val="FootnoteText"/>
        <w:snapToGrid w:val="0"/>
        <w:rPr>
          <w:rFonts w:eastAsia="SimSun"/>
          <w:lang w:eastAsia="zh-CN"/>
        </w:rPr>
      </w:pPr>
      <w:r>
        <w:rPr>
          <w:rStyle w:val="FootnoteReference"/>
        </w:rPr>
        <w:footnoteRef/>
      </w:r>
      <w:r>
        <w:rPr>
          <w:lang w:eastAsia="zh-CN"/>
        </w:rPr>
        <w:t xml:space="preserve"> </w:t>
      </w:r>
      <w:r>
        <w:rPr>
          <w:rFonts w:ascii="SimSun" w:eastAsia="SimSun" w:hAnsi="SimSun" w:cs="SimSun"/>
          <w:lang w:eastAsia="zh-CN"/>
        </w:rPr>
        <w:t>包括</w:t>
      </w:r>
      <w:r>
        <w:rPr>
          <w:rFonts w:ascii="SimSun" w:eastAsia="SimSun" w:hAnsi="SimSun" w:cs="SimSun" w:hint="eastAsia"/>
          <w:lang w:val="en-US" w:eastAsia="zh-CN"/>
        </w:rPr>
        <w:t>一个移动空调</w:t>
      </w:r>
      <w:r>
        <w:rPr>
          <w:rFonts w:ascii="SimSun" w:eastAsia="SimSun" w:hAnsi="SimSun" w:cs="SimSun"/>
          <w:lang w:eastAsia="zh-CN"/>
        </w:rPr>
        <w:t>培训模块、</w:t>
      </w:r>
      <w:r>
        <w:rPr>
          <w:rFonts w:ascii="SimSun" w:eastAsia="SimSun" w:hAnsi="SimSun" w:cs="SimSun" w:hint="eastAsia"/>
          <w:lang w:val="en-US" w:eastAsia="zh-CN"/>
        </w:rPr>
        <w:t>一个</w:t>
      </w:r>
      <w:r>
        <w:rPr>
          <w:rFonts w:ascii="SimSun" w:eastAsia="SimSun" w:hAnsi="SimSun" w:cs="SimSun"/>
          <w:lang w:eastAsia="zh-CN"/>
        </w:rPr>
        <w:t>基础制冷培训模块、</w:t>
      </w:r>
      <w:r>
        <w:rPr>
          <w:rFonts w:ascii="SimSun" w:eastAsia="SimSun" w:hAnsi="SimSun" w:cs="SimSun" w:hint="eastAsia"/>
          <w:lang w:val="en-US" w:eastAsia="zh-CN"/>
        </w:rPr>
        <w:t>一个</w:t>
      </w:r>
      <w:r>
        <w:rPr>
          <w:rFonts w:ascii="SimSun" w:eastAsia="SimSun" w:hAnsi="SimSun" w:cs="SimSun"/>
          <w:lang w:eastAsia="zh-CN"/>
        </w:rPr>
        <w:t>汽车回收与再利用系统及基本工具</w:t>
      </w:r>
      <w:r>
        <w:rPr>
          <w:rFonts w:ascii="SimSun" w:eastAsia="SimSun" w:hAnsi="SimSun" w:cs="SimSun" w:hint="eastAsia"/>
          <w:lang w:eastAsia="zh-CN"/>
        </w:rPr>
        <w:t>。</w:t>
      </w:r>
    </w:p>
  </w:footnote>
  <w:footnote w:id="5">
    <w:p w14:paraId="361AE5DE" w14:textId="77777777" w:rsidR="00F30B6A" w:rsidRDefault="00107E97">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即通过</w:t>
      </w:r>
      <w:r>
        <w:rPr>
          <w:rFonts w:eastAsia="SimSun"/>
          <w:lang w:val="en-US" w:eastAsia="zh-CN"/>
        </w:rPr>
        <w:t>支持</w:t>
      </w:r>
      <w:r>
        <w:rPr>
          <w:rFonts w:eastAsia="SimSun"/>
          <w:lang w:eastAsia="zh-CN"/>
        </w:rPr>
        <w:t>进口</w:t>
      </w:r>
      <w:r>
        <w:rPr>
          <w:rFonts w:eastAsia="SimSun"/>
          <w:lang w:eastAsia="zh-CN"/>
        </w:rPr>
        <w:t>200</w:t>
      </w:r>
      <w:r>
        <w:rPr>
          <w:rFonts w:eastAsia="SimSun"/>
          <w:lang w:eastAsia="zh-CN"/>
        </w:rPr>
        <w:t>台分体式空调机组，用于示范和性能监测，并向终端用户推广该技术，</w:t>
      </w:r>
      <w:r>
        <w:rPr>
          <w:rFonts w:eastAsia="SimSun"/>
          <w:lang w:val="en-US" w:eastAsia="zh-CN"/>
        </w:rPr>
        <w:t>从而</w:t>
      </w:r>
      <w:r>
        <w:rPr>
          <w:rFonts w:eastAsia="SimSun"/>
          <w:lang w:eastAsia="zh-CN"/>
        </w:rPr>
        <w:t>协助两家主要设备进口商将基于</w:t>
      </w:r>
      <w:r>
        <w:rPr>
          <w:rFonts w:eastAsia="SimSun"/>
          <w:lang w:eastAsia="zh-CN"/>
        </w:rPr>
        <w:t>R-290</w:t>
      </w:r>
      <w:r>
        <w:rPr>
          <w:rFonts w:eastAsia="SimSun"/>
          <w:lang w:eastAsia="zh-CN"/>
        </w:rPr>
        <w:t>的技术（包括制冷剂、设备及部件）纳入其供应渠道。其中</w:t>
      </w:r>
      <w:r>
        <w:rPr>
          <w:rFonts w:eastAsia="SimSun"/>
          <w:lang w:eastAsia="zh-CN"/>
        </w:rPr>
        <w:t>40</w:t>
      </w:r>
      <w:r>
        <w:rPr>
          <w:rFonts w:eastAsia="SimSun"/>
          <w:lang w:eastAsia="zh-CN"/>
        </w:rPr>
        <w:t>台</w:t>
      </w:r>
      <w:r>
        <w:rPr>
          <w:rFonts w:eastAsia="SimSun"/>
          <w:lang w:val="en-US" w:eastAsia="zh-CN"/>
        </w:rPr>
        <w:t>机组</w:t>
      </w:r>
      <w:r>
        <w:rPr>
          <w:rFonts w:eastAsia="SimSun"/>
          <w:lang w:eastAsia="zh-CN"/>
        </w:rPr>
        <w:t>将由经过培训的技术人员安装在技术学院和指定地点，用于培训和监测性能及能耗；其余</w:t>
      </w:r>
      <w:r>
        <w:rPr>
          <w:rFonts w:eastAsia="SimSun"/>
          <w:lang w:eastAsia="zh-CN"/>
        </w:rPr>
        <w:t>160</w:t>
      </w:r>
      <w:r>
        <w:rPr>
          <w:rFonts w:eastAsia="SimSun"/>
          <w:lang w:eastAsia="zh-CN"/>
        </w:rPr>
        <w:t>台将分配给进口商销售。两家企业将各提供</w:t>
      </w:r>
      <w:r>
        <w:rPr>
          <w:rFonts w:eastAsia="SimSun"/>
          <w:lang w:eastAsia="zh-CN"/>
        </w:rPr>
        <w:t>5</w:t>
      </w:r>
      <w:r>
        <w:rPr>
          <w:rFonts w:eastAsia="SimSun"/>
          <w:lang w:eastAsia="zh-CN"/>
        </w:rPr>
        <w:t>万美元的配套资金（</w:t>
      </w:r>
      <w:r>
        <w:rPr>
          <w:rFonts w:eastAsia="SimSun"/>
          <w:lang w:eastAsia="zh-CN"/>
        </w:rPr>
        <w:t>UNEP/OzL.Pro/ExCom/93/76</w:t>
      </w:r>
      <w:r>
        <w:rPr>
          <w:rFonts w:eastAsia="SimSun"/>
          <w:lang w:eastAsia="zh-CN"/>
        </w:rPr>
        <w:t>）。</w:t>
      </w:r>
    </w:p>
  </w:footnote>
  <w:footnote w:id="6">
    <w:p w14:paraId="40F13B7B" w14:textId="77777777" w:rsidR="00F30B6A" w:rsidRDefault="00107E97">
      <w:pPr>
        <w:pStyle w:val="FootnoteText"/>
        <w:snapToGrid w:val="0"/>
        <w:rPr>
          <w:rFonts w:eastAsia="SimSun"/>
          <w:lang w:val="en-US" w:eastAsia="zh-CN"/>
        </w:rPr>
      </w:pPr>
      <w:r>
        <w:rPr>
          <w:rStyle w:val="FootnoteReference"/>
        </w:rPr>
        <w:footnoteRef/>
      </w:r>
      <w:r>
        <w:rPr>
          <w:lang w:eastAsia="zh-CN"/>
        </w:rPr>
        <w:t xml:space="preserve"> </w:t>
      </w:r>
      <w:r>
        <w:rPr>
          <w:rFonts w:eastAsia="SimSun"/>
          <w:lang w:val="en-US" w:eastAsia="zh-CN"/>
        </w:rPr>
        <w:t>第</w:t>
      </w:r>
      <w:r>
        <w:rPr>
          <w:rFonts w:eastAsia="SimSun"/>
          <w:lang w:eastAsia="zh-CN"/>
        </w:rPr>
        <w:t>93/70(d)</w:t>
      </w:r>
      <w:r>
        <w:rPr>
          <w:rFonts w:eastAsia="SimSun"/>
          <w:lang w:val="en-US" w:eastAsia="zh-CN"/>
        </w:rPr>
        <w:t>号决议</w:t>
      </w:r>
    </w:p>
  </w:footnote>
  <w:footnote w:id="7">
    <w:p w14:paraId="0183C29E" w14:textId="77777777" w:rsidR="00F30B6A" w:rsidRDefault="00107E97">
      <w:pPr>
        <w:pStyle w:val="FootnoteText"/>
        <w:snapToGrid w:val="0"/>
        <w:rPr>
          <w:rFonts w:eastAsia="SimSun"/>
          <w:lang w:val="en-US" w:eastAsia="zh-CN"/>
        </w:rPr>
      </w:pPr>
      <w:r>
        <w:rPr>
          <w:rStyle w:val="FootnoteReference"/>
        </w:rPr>
        <w:footnoteRef/>
      </w:r>
      <w:r>
        <w:t xml:space="preserve"> </w:t>
      </w:r>
      <w:r>
        <w:rPr>
          <w:rFonts w:eastAsia="SimSun"/>
          <w:lang w:val="en-US" w:eastAsia="zh-CN"/>
        </w:rPr>
        <w:t>第</w:t>
      </w:r>
      <w:r>
        <w:rPr>
          <w:rFonts w:eastAsia="SimSun"/>
        </w:rPr>
        <w:t>95/90</w:t>
      </w:r>
      <w:r>
        <w:rPr>
          <w:rFonts w:eastAsia="SimSun"/>
          <w:lang w:val="en-US" w:eastAsia="zh-CN"/>
        </w:rPr>
        <w:t>号决议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1F073" w14:textId="48248C56" w:rsidR="00F30B6A" w:rsidRDefault="00107E97">
    <w:pPr>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C662C1">
      <w:rPr>
        <w:sz w:val="24"/>
        <w:szCs w:val="24"/>
      </w:rPr>
      <w:t>UNEP/OzL.Pro/ExCom/97/65</w:t>
    </w:r>
    <w:r>
      <w:rPr>
        <w:sz w:val="24"/>
        <w:szCs w:val="24"/>
      </w:rPr>
      <w:fldChar w:fldCharType="end"/>
    </w:r>
  </w:p>
  <w:p w14:paraId="55323787" w14:textId="77777777" w:rsidR="00F30B6A" w:rsidRDefault="00F30B6A"/>
  <w:p w14:paraId="02892863" w14:textId="77777777" w:rsidR="00F30B6A" w:rsidRDefault="00F30B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B2192" w14:textId="77777777" w:rsidR="00F30B6A" w:rsidRDefault="00107E97">
    <w:pPr>
      <w:jc w:val="righ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UNEP/OzL.Pro/ExCom/97/65</w:t>
    </w:r>
    <w:r>
      <w:rPr>
        <w:sz w:val="24"/>
        <w:szCs w:val="24"/>
      </w:rPr>
      <w:fldChar w:fldCharType="end"/>
    </w:r>
  </w:p>
  <w:p w14:paraId="5D03A452" w14:textId="77777777" w:rsidR="00F30B6A" w:rsidRDefault="00F30B6A">
    <w:pPr>
      <w:jc w:val="right"/>
    </w:pPr>
  </w:p>
  <w:p w14:paraId="6FC3C629" w14:textId="77777777" w:rsidR="00F30B6A" w:rsidRDefault="00F30B6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8854" w14:textId="7905759B" w:rsidR="00F30B6A" w:rsidRPr="00D17DD7" w:rsidRDefault="00107E97" w:rsidP="00D17DD7">
    <w:pPr>
      <w:jc w:val="left"/>
      <w:rPr>
        <w:sz w:val="24"/>
        <w:szCs w:val="24"/>
      </w:rPr>
    </w:pPr>
    <w:r w:rsidRPr="00D17DD7">
      <w:rPr>
        <w:sz w:val="24"/>
        <w:szCs w:val="24"/>
      </w:rPr>
      <w:fldChar w:fldCharType="begin"/>
    </w:r>
    <w:r w:rsidRPr="00D17DD7">
      <w:rPr>
        <w:sz w:val="24"/>
        <w:szCs w:val="24"/>
      </w:rPr>
      <w:instrText xml:space="preserve"> DOCPROPERTY "Document number"  \* MERGEFORMAT </w:instrText>
    </w:r>
    <w:r w:rsidRPr="00D17DD7">
      <w:rPr>
        <w:sz w:val="24"/>
        <w:szCs w:val="24"/>
      </w:rPr>
      <w:fldChar w:fldCharType="separate"/>
    </w:r>
    <w:r w:rsidR="00D17DD7" w:rsidRPr="00D17DD7">
      <w:rPr>
        <w:sz w:val="24"/>
        <w:szCs w:val="24"/>
      </w:rPr>
      <w:t>UNEP/OzL.Pro/ExCom/97/65</w:t>
    </w:r>
    <w:r w:rsidRPr="00D17DD7">
      <w:rPr>
        <w:sz w:val="24"/>
        <w:szCs w:val="24"/>
      </w:rPr>
      <w:fldChar w:fldCharType="end"/>
    </w:r>
  </w:p>
  <w:p w14:paraId="21C0DBE1" w14:textId="77777777" w:rsidR="00F30B6A" w:rsidRDefault="00F30B6A">
    <w:pPr>
      <w:jc w:val="right"/>
    </w:pPr>
  </w:p>
  <w:p w14:paraId="7EC006A6" w14:textId="77777777" w:rsidR="00F30B6A" w:rsidRDefault="00F30B6A">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C46E8" w14:textId="6512849D" w:rsidR="00F30B6A" w:rsidRPr="00D17DD7" w:rsidRDefault="00107E97" w:rsidP="00D17DD7">
    <w:pPr>
      <w:jc w:val="right"/>
      <w:rPr>
        <w:sz w:val="24"/>
        <w:szCs w:val="24"/>
      </w:rPr>
    </w:pPr>
    <w:r w:rsidRPr="00D17DD7">
      <w:rPr>
        <w:sz w:val="24"/>
        <w:szCs w:val="24"/>
      </w:rPr>
      <w:fldChar w:fldCharType="begin"/>
    </w:r>
    <w:r w:rsidRPr="00D17DD7">
      <w:rPr>
        <w:sz w:val="24"/>
        <w:szCs w:val="24"/>
      </w:rPr>
      <w:instrText xml:space="preserve"> DOCPROPERTY "Document number"  \* MERGEFORMAT </w:instrText>
    </w:r>
    <w:r w:rsidRPr="00D17DD7">
      <w:rPr>
        <w:sz w:val="24"/>
        <w:szCs w:val="24"/>
      </w:rPr>
      <w:fldChar w:fldCharType="separate"/>
    </w:r>
    <w:r w:rsidR="00D17DD7" w:rsidRPr="00D17DD7">
      <w:rPr>
        <w:sz w:val="24"/>
        <w:szCs w:val="24"/>
      </w:rPr>
      <w:t>UNEP/OzL.Pro/ExCom/97/65</w:t>
    </w:r>
    <w:r w:rsidRPr="00D17DD7">
      <w:rPr>
        <w:sz w:val="24"/>
        <w:szCs w:val="24"/>
      </w:rPr>
      <w:fldChar w:fldCharType="end"/>
    </w:r>
  </w:p>
  <w:p w14:paraId="3E391856" w14:textId="77777777" w:rsidR="00F30B6A" w:rsidRDefault="00F30B6A">
    <w:pPr>
      <w:jc w:val="left"/>
    </w:pPr>
  </w:p>
  <w:p w14:paraId="2F675DDB" w14:textId="77777777" w:rsidR="00F30B6A" w:rsidRDefault="00F30B6A">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6C142" w14:textId="77777777" w:rsidR="00F30B6A" w:rsidRPr="00D17DD7" w:rsidRDefault="00107E97" w:rsidP="00D17DD7">
    <w:pPr>
      <w:jc w:val="left"/>
      <w:rPr>
        <w:sz w:val="24"/>
        <w:szCs w:val="24"/>
      </w:rPr>
    </w:pPr>
    <w:r w:rsidRPr="00D17DD7">
      <w:rPr>
        <w:sz w:val="24"/>
        <w:szCs w:val="24"/>
      </w:rPr>
      <w:fldChar w:fldCharType="begin"/>
    </w:r>
    <w:r w:rsidRPr="00D17DD7">
      <w:rPr>
        <w:sz w:val="24"/>
        <w:szCs w:val="24"/>
      </w:rPr>
      <w:instrText xml:space="preserve"> DOCPROPERTY "Document number"  \* MERGEFORMAT </w:instrText>
    </w:r>
    <w:r w:rsidRPr="00D17DD7">
      <w:rPr>
        <w:sz w:val="24"/>
        <w:szCs w:val="24"/>
      </w:rPr>
      <w:fldChar w:fldCharType="separate"/>
    </w:r>
    <w:r w:rsidRPr="00D17DD7">
      <w:rPr>
        <w:sz w:val="24"/>
        <w:szCs w:val="24"/>
      </w:rPr>
      <w:t>UNEP/OzL.Pro/ExCom/97/65</w:t>
    </w:r>
    <w:r w:rsidRPr="00D17DD7">
      <w:rPr>
        <w:sz w:val="24"/>
        <w:szCs w:val="24"/>
      </w:rPr>
      <w:fldChar w:fldCharType="end"/>
    </w:r>
  </w:p>
  <w:p w14:paraId="1490CE28" w14:textId="77777777" w:rsidR="00F30B6A" w:rsidRPr="00D17DD7" w:rsidRDefault="00107E97" w:rsidP="00D17DD7">
    <w:pPr>
      <w:jc w:val="left"/>
      <w:rPr>
        <w:sz w:val="24"/>
        <w:szCs w:val="24"/>
      </w:rPr>
    </w:pPr>
    <w:r w:rsidRPr="00D17DD7">
      <w:rPr>
        <w:sz w:val="24"/>
        <w:szCs w:val="24"/>
      </w:rPr>
      <w:t>Annex I</w:t>
    </w:r>
  </w:p>
  <w:p w14:paraId="12418B75" w14:textId="77777777" w:rsidR="00F30B6A" w:rsidRDefault="00F30B6A">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D76A" w14:textId="77777777" w:rsidR="00F30B6A" w:rsidRPr="00D17DD7" w:rsidRDefault="00107E97" w:rsidP="00D17DD7">
    <w:pPr>
      <w:jc w:val="right"/>
      <w:rPr>
        <w:sz w:val="24"/>
        <w:szCs w:val="24"/>
      </w:rPr>
    </w:pPr>
    <w:r w:rsidRPr="00D17DD7">
      <w:rPr>
        <w:sz w:val="24"/>
        <w:szCs w:val="24"/>
      </w:rPr>
      <w:fldChar w:fldCharType="begin"/>
    </w:r>
    <w:r w:rsidRPr="00D17DD7">
      <w:rPr>
        <w:sz w:val="24"/>
        <w:szCs w:val="24"/>
      </w:rPr>
      <w:instrText xml:space="preserve"> DOCPROPERTY "Document number"  \* MERGEFORMAT </w:instrText>
    </w:r>
    <w:r w:rsidRPr="00D17DD7">
      <w:rPr>
        <w:sz w:val="24"/>
        <w:szCs w:val="24"/>
      </w:rPr>
      <w:fldChar w:fldCharType="separate"/>
    </w:r>
    <w:r w:rsidRPr="00D17DD7">
      <w:rPr>
        <w:sz w:val="24"/>
        <w:szCs w:val="24"/>
      </w:rPr>
      <w:t>UNEP/OzL.Pro/ExCom/97/65</w:t>
    </w:r>
    <w:r w:rsidRPr="00D17DD7">
      <w:rPr>
        <w:sz w:val="24"/>
        <w:szCs w:val="24"/>
      </w:rPr>
      <w:fldChar w:fldCharType="end"/>
    </w:r>
  </w:p>
  <w:p w14:paraId="2D12DD0B" w14:textId="77777777" w:rsidR="00F30B6A" w:rsidRPr="00D17DD7" w:rsidRDefault="00107E97" w:rsidP="00D17DD7">
    <w:pPr>
      <w:jc w:val="right"/>
      <w:rPr>
        <w:sz w:val="24"/>
        <w:szCs w:val="24"/>
      </w:rPr>
    </w:pPr>
    <w:r w:rsidRPr="00D17DD7">
      <w:rPr>
        <w:sz w:val="24"/>
        <w:szCs w:val="24"/>
      </w:rPr>
      <w:t>Annex I</w:t>
    </w:r>
  </w:p>
  <w:p w14:paraId="47B6B92D" w14:textId="77777777" w:rsidR="00F30B6A" w:rsidRDefault="00F30B6A" w:rsidP="00D17DD7">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7A4DE" w14:textId="77777777" w:rsidR="00F30B6A" w:rsidRDefault="00F30B6A">
    <w:pPr>
      <w:jc w:val="right"/>
    </w:pPr>
    <w:fldSimple w:instr=" DOCPROPERTY &quot;Document number&quot;  \* MERGEFORMAT ">
      <w:r>
        <w:t>UNEP/OzL.Pro/ExCom/97/1</w:t>
      </w:r>
    </w:fldSimple>
  </w:p>
  <w:p w14:paraId="0D1C8409" w14:textId="77777777" w:rsidR="00F30B6A" w:rsidRDefault="00107E97">
    <w:pPr>
      <w:jc w:val="right"/>
    </w:pPr>
    <w:r>
      <w:t xml:space="preserve">Annex </w:t>
    </w:r>
    <w:r>
      <w:rPr>
        <w:highlight w:val="cyan"/>
      </w:rPr>
      <w:t>III</w:t>
    </w:r>
  </w:p>
  <w:p w14:paraId="1A020744" w14:textId="77777777" w:rsidR="00F30B6A" w:rsidRDefault="00F30B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rPr>
        <w:rFonts w:hint="default"/>
        <w:color w:val="auto"/>
        <w:sz w:val="24"/>
        <w:szCs w:val="24"/>
      </w:rPr>
    </w:lvl>
    <w:lvl w:ilvl="1">
      <w:start w:val="1"/>
      <w:numFmt w:val="lowerLetter"/>
      <w:lvlText w:val="(%2)"/>
      <w:lvlJc w:val="left"/>
      <w:pPr>
        <w:tabs>
          <w:tab w:val="left" w:pos="0"/>
        </w:tabs>
        <w:ind w:left="1440" w:hanging="720"/>
      </w:pPr>
      <w:rPr>
        <w:b w:val="0"/>
        <w:bCs/>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24A518B6"/>
    <w:multiLevelType w:val="multilevel"/>
    <w:tmpl w:val="24A518B6"/>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rPr>
        <w:sz w:val="24"/>
        <w:szCs w:val="24"/>
      </w:r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2" w15:restartNumberingAfterBreak="0">
    <w:nsid w:val="2B39523C"/>
    <w:multiLevelType w:val="multilevel"/>
    <w:tmpl w:val="2B39523C"/>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3" w15:restartNumberingAfterBreak="0">
    <w:nsid w:val="2FDD65DC"/>
    <w:multiLevelType w:val="multilevel"/>
    <w:tmpl w:val="2FDD65DC"/>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4"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5" w15:restartNumberingAfterBreak="0">
    <w:nsid w:val="3A200A85"/>
    <w:multiLevelType w:val="multilevel"/>
    <w:tmpl w:val="3A200A85"/>
    <w:lvl w:ilvl="0">
      <w:start w:val="1"/>
      <w:numFmt w:val="decimal"/>
      <w:lvlText w:val="%1."/>
      <w:lvlJc w:val="left"/>
      <w:pPr>
        <w:ind w:left="720" w:hanging="360"/>
      </w:pPr>
      <w:rPr>
        <w:rFonts w:hint="eastAsia"/>
      </w:rPr>
    </w:lvl>
    <w:lvl w:ilvl="1">
      <w:start w:val="1"/>
      <w:numFmt w:val="decimal"/>
      <w:lvlText w:val="%2."/>
      <w:lvlJc w:val="left"/>
      <w:pPr>
        <w:ind w:left="1440" w:hanging="360"/>
      </w:pPr>
      <w:rPr>
        <w:rFonts w:hint="eastAsia"/>
        <w:strike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E71324B"/>
    <w:multiLevelType w:val="multilevel"/>
    <w:tmpl w:val="3E71324B"/>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rPr>
        <w:sz w:val="24"/>
        <w:szCs w:val="24"/>
      </w:r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7" w15:restartNumberingAfterBreak="0">
    <w:nsid w:val="585C7F31"/>
    <w:multiLevelType w:val="multilevel"/>
    <w:tmpl w:val="585C7F31"/>
    <w:lvl w:ilvl="0">
      <w:start w:val="1"/>
      <w:numFmt w:val="decimal"/>
      <w:lvlText w:val="%1."/>
      <w:lvlJc w:val="left"/>
      <w:pPr>
        <w:tabs>
          <w:tab w:val="left" w:pos="0"/>
        </w:tabs>
        <w:ind w:left="0" w:firstLine="0"/>
      </w:pPr>
      <w:rPr>
        <w:i w:val="0"/>
        <w:iCs w:val="0"/>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8"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38D5ABB"/>
    <w:multiLevelType w:val="multilevel"/>
    <w:tmpl w:val="638D5ABB"/>
    <w:lvl w:ilvl="0">
      <w:start w:val="1"/>
      <w:numFmt w:val="japaneseCounting"/>
      <w:lvlText w:val="(%1)"/>
      <w:lvlJc w:val="left"/>
      <w:pPr>
        <w:ind w:left="2160" w:hanging="720"/>
      </w:pPr>
      <w:rPr>
        <w:rFonts w:hint="default"/>
      </w:rPr>
    </w:lvl>
    <w:lvl w:ilvl="1">
      <w:start w:val="1"/>
      <w:numFmt w:val="decimal"/>
      <w:lvlText w:val="%2."/>
      <w:lvlJc w:val="left"/>
      <w:pPr>
        <w:ind w:left="2650" w:hanging="490"/>
      </w:pPr>
      <w:rPr>
        <w:rFonts w:hint="default"/>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663699872">
    <w:abstractNumId w:val="0"/>
  </w:num>
  <w:num w:numId="2" w16cid:durableId="476263604">
    <w:abstractNumId w:val="4"/>
  </w:num>
  <w:num w:numId="3" w16cid:durableId="1441410621">
    <w:abstractNumId w:val="10"/>
  </w:num>
  <w:num w:numId="4" w16cid:durableId="810441062">
    <w:abstractNumId w:val="8"/>
  </w:num>
  <w:num w:numId="5" w16cid:durableId="19189025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58685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098813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706538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7223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99988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92966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5943229">
    <w:abstractNumId w:val="9"/>
  </w:num>
  <w:num w:numId="13" w16cid:durableId="1414664446">
    <w:abstractNumId w:val="2"/>
  </w:num>
  <w:num w:numId="14" w16cid:durableId="446049643">
    <w:abstractNumId w:val="3"/>
  </w:num>
  <w:num w:numId="15" w16cid:durableId="501966036">
    <w:abstractNumId w:val="5"/>
  </w:num>
  <w:num w:numId="16" w16cid:durableId="975915051">
    <w:abstractNumId w:val="7"/>
  </w:num>
  <w:num w:numId="17" w16cid:durableId="1714112085">
    <w:abstractNumId w:val="1"/>
  </w:num>
  <w:num w:numId="18" w16cid:durableId="8590041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E48D1"/>
    <w:rsid w:val="00000CE2"/>
    <w:rsid w:val="00000FED"/>
    <w:rsid w:val="000020A0"/>
    <w:rsid w:val="000027B6"/>
    <w:rsid w:val="0000434E"/>
    <w:rsid w:val="00005064"/>
    <w:rsid w:val="00010203"/>
    <w:rsid w:val="00010C06"/>
    <w:rsid w:val="00014018"/>
    <w:rsid w:val="0001419A"/>
    <w:rsid w:val="000149C4"/>
    <w:rsid w:val="0001539B"/>
    <w:rsid w:val="00020D87"/>
    <w:rsid w:val="000211A9"/>
    <w:rsid w:val="00021238"/>
    <w:rsid w:val="00022071"/>
    <w:rsid w:val="00022B68"/>
    <w:rsid w:val="00022DE1"/>
    <w:rsid w:val="00031096"/>
    <w:rsid w:val="00031260"/>
    <w:rsid w:val="00033BB7"/>
    <w:rsid w:val="00035C10"/>
    <w:rsid w:val="0003681A"/>
    <w:rsid w:val="0003712B"/>
    <w:rsid w:val="000372B1"/>
    <w:rsid w:val="000372B7"/>
    <w:rsid w:val="00037D41"/>
    <w:rsid w:val="0004007E"/>
    <w:rsid w:val="00040F31"/>
    <w:rsid w:val="000424D4"/>
    <w:rsid w:val="00043BD1"/>
    <w:rsid w:val="00047760"/>
    <w:rsid w:val="00050094"/>
    <w:rsid w:val="00050246"/>
    <w:rsid w:val="00050442"/>
    <w:rsid w:val="0005053A"/>
    <w:rsid w:val="00050F6E"/>
    <w:rsid w:val="00052507"/>
    <w:rsid w:val="0005333B"/>
    <w:rsid w:val="00053361"/>
    <w:rsid w:val="00055D49"/>
    <w:rsid w:val="00061E9B"/>
    <w:rsid w:val="00061EC2"/>
    <w:rsid w:val="00062D26"/>
    <w:rsid w:val="0006408F"/>
    <w:rsid w:val="00064B69"/>
    <w:rsid w:val="0006548B"/>
    <w:rsid w:val="00065999"/>
    <w:rsid w:val="00065B58"/>
    <w:rsid w:val="00066564"/>
    <w:rsid w:val="00066CE8"/>
    <w:rsid w:val="00067497"/>
    <w:rsid w:val="00070109"/>
    <w:rsid w:val="00070AE9"/>
    <w:rsid w:val="00072F69"/>
    <w:rsid w:val="000737BA"/>
    <w:rsid w:val="00074E67"/>
    <w:rsid w:val="00080ED0"/>
    <w:rsid w:val="0008126A"/>
    <w:rsid w:val="00082867"/>
    <w:rsid w:val="00084542"/>
    <w:rsid w:val="0008591A"/>
    <w:rsid w:val="00085B8F"/>
    <w:rsid w:val="00090481"/>
    <w:rsid w:val="0009116F"/>
    <w:rsid w:val="000938B1"/>
    <w:rsid w:val="00093D76"/>
    <w:rsid w:val="00093DD7"/>
    <w:rsid w:val="00094C6A"/>
    <w:rsid w:val="00095701"/>
    <w:rsid w:val="00096C82"/>
    <w:rsid w:val="0009766A"/>
    <w:rsid w:val="00097817"/>
    <w:rsid w:val="000A1002"/>
    <w:rsid w:val="000A1BFB"/>
    <w:rsid w:val="000A1D85"/>
    <w:rsid w:val="000A31B7"/>
    <w:rsid w:val="000A366B"/>
    <w:rsid w:val="000A3826"/>
    <w:rsid w:val="000A3BA5"/>
    <w:rsid w:val="000A5F0A"/>
    <w:rsid w:val="000A6280"/>
    <w:rsid w:val="000A6C26"/>
    <w:rsid w:val="000A6FCA"/>
    <w:rsid w:val="000B366C"/>
    <w:rsid w:val="000B36C8"/>
    <w:rsid w:val="000B3B0A"/>
    <w:rsid w:val="000B4697"/>
    <w:rsid w:val="000C3F65"/>
    <w:rsid w:val="000C43A0"/>
    <w:rsid w:val="000C44DF"/>
    <w:rsid w:val="000C45CE"/>
    <w:rsid w:val="000C4A73"/>
    <w:rsid w:val="000C6E41"/>
    <w:rsid w:val="000C7B39"/>
    <w:rsid w:val="000D014F"/>
    <w:rsid w:val="000D0AC4"/>
    <w:rsid w:val="000D0F57"/>
    <w:rsid w:val="000D26F3"/>
    <w:rsid w:val="000D52A4"/>
    <w:rsid w:val="000E07BC"/>
    <w:rsid w:val="000E0BC9"/>
    <w:rsid w:val="000E2E21"/>
    <w:rsid w:val="000E5679"/>
    <w:rsid w:val="000E657B"/>
    <w:rsid w:val="000F099B"/>
    <w:rsid w:val="000F1CD4"/>
    <w:rsid w:val="000F1E33"/>
    <w:rsid w:val="000F2271"/>
    <w:rsid w:val="000F3FD0"/>
    <w:rsid w:val="000F4103"/>
    <w:rsid w:val="000F70A7"/>
    <w:rsid w:val="000F7970"/>
    <w:rsid w:val="00101374"/>
    <w:rsid w:val="0010163E"/>
    <w:rsid w:val="00101CAD"/>
    <w:rsid w:val="00102CB0"/>
    <w:rsid w:val="001038E2"/>
    <w:rsid w:val="00107E97"/>
    <w:rsid w:val="001106B6"/>
    <w:rsid w:val="00112725"/>
    <w:rsid w:val="001127A6"/>
    <w:rsid w:val="00113CCA"/>
    <w:rsid w:val="00114D4D"/>
    <w:rsid w:val="001156FF"/>
    <w:rsid w:val="00115B0B"/>
    <w:rsid w:val="00116729"/>
    <w:rsid w:val="00117615"/>
    <w:rsid w:val="00117F07"/>
    <w:rsid w:val="001204C6"/>
    <w:rsid w:val="00122AAE"/>
    <w:rsid w:val="00122F25"/>
    <w:rsid w:val="001231D7"/>
    <w:rsid w:val="00123533"/>
    <w:rsid w:val="00123548"/>
    <w:rsid w:val="00123FF9"/>
    <w:rsid w:val="00124F1B"/>
    <w:rsid w:val="00127C44"/>
    <w:rsid w:val="001315DA"/>
    <w:rsid w:val="00131C24"/>
    <w:rsid w:val="00132D9A"/>
    <w:rsid w:val="00134243"/>
    <w:rsid w:val="00135980"/>
    <w:rsid w:val="001360CB"/>
    <w:rsid w:val="00136F76"/>
    <w:rsid w:val="0013786F"/>
    <w:rsid w:val="001404D6"/>
    <w:rsid w:val="00140745"/>
    <w:rsid w:val="00142FE1"/>
    <w:rsid w:val="001437C7"/>
    <w:rsid w:val="00143B1B"/>
    <w:rsid w:val="001446FB"/>
    <w:rsid w:val="0014546C"/>
    <w:rsid w:val="00146857"/>
    <w:rsid w:val="00150D95"/>
    <w:rsid w:val="00151828"/>
    <w:rsid w:val="001518D3"/>
    <w:rsid w:val="00152312"/>
    <w:rsid w:val="00154237"/>
    <w:rsid w:val="00154301"/>
    <w:rsid w:val="00155096"/>
    <w:rsid w:val="001611A7"/>
    <w:rsid w:val="001614C1"/>
    <w:rsid w:val="001616E7"/>
    <w:rsid w:val="00161F2D"/>
    <w:rsid w:val="00162007"/>
    <w:rsid w:val="00162623"/>
    <w:rsid w:val="001642A0"/>
    <w:rsid w:val="00164719"/>
    <w:rsid w:val="00166097"/>
    <w:rsid w:val="00166FAD"/>
    <w:rsid w:val="00166FC4"/>
    <w:rsid w:val="00166FEE"/>
    <w:rsid w:val="001677AC"/>
    <w:rsid w:val="00171390"/>
    <w:rsid w:val="00172088"/>
    <w:rsid w:val="00172FF9"/>
    <w:rsid w:val="00173BD9"/>
    <w:rsid w:val="00173E15"/>
    <w:rsid w:val="001740BE"/>
    <w:rsid w:val="0017472A"/>
    <w:rsid w:val="00176124"/>
    <w:rsid w:val="00176B46"/>
    <w:rsid w:val="00176F6C"/>
    <w:rsid w:val="0018040A"/>
    <w:rsid w:val="001804EA"/>
    <w:rsid w:val="00182511"/>
    <w:rsid w:val="0018255C"/>
    <w:rsid w:val="001835BA"/>
    <w:rsid w:val="001858AD"/>
    <w:rsid w:val="00186C49"/>
    <w:rsid w:val="0018704C"/>
    <w:rsid w:val="001904C9"/>
    <w:rsid w:val="00190A61"/>
    <w:rsid w:val="00197179"/>
    <w:rsid w:val="001A0698"/>
    <w:rsid w:val="001A2215"/>
    <w:rsid w:val="001A28A1"/>
    <w:rsid w:val="001A3342"/>
    <w:rsid w:val="001A3E3D"/>
    <w:rsid w:val="001A40D1"/>
    <w:rsid w:val="001A5698"/>
    <w:rsid w:val="001A63A6"/>
    <w:rsid w:val="001A7049"/>
    <w:rsid w:val="001A7687"/>
    <w:rsid w:val="001B1A7F"/>
    <w:rsid w:val="001B1D36"/>
    <w:rsid w:val="001B1E40"/>
    <w:rsid w:val="001B233C"/>
    <w:rsid w:val="001B2BC7"/>
    <w:rsid w:val="001B4583"/>
    <w:rsid w:val="001B5CE9"/>
    <w:rsid w:val="001B68DC"/>
    <w:rsid w:val="001B766C"/>
    <w:rsid w:val="001C0137"/>
    <w:rsid w:val="001C2781"/>
    <w:rsid w:val="001C3BD5"/>
    <w:rsid w:val="001C4112"/>
    <w:rsid w:val="001C4881"/>
    <w:rsid w:val="001C4FA6"/>
    <w:rsid w:val="001C764E"/>
    <w:rsid w:val="001D1B1D"/>
    <w:rsid w:val="001D21C4"/>
    <w:rsid w:val="001D256B"/>
    <w:rsid w:val="001D36AA"/>
    <w:rsid w:val="001D3929"/>
    <w:rsid w:val="001D3EC0"/>
    <w:rsid w:val="001D48A8"/>
    <w:rsid w:val="001D5B23"/>
    <w:rsid w:val="001E035A"/>
    <w:rsid w:val="001E1052"/>
    <w:rsid w:val="001E132D"/>
    <w:rsid w:val="001E1B41"/>
    <w:rsid w:val="001E20C8"/>
    <w:rsid w:val="001E21B1"/>
    <w:rsid w:val="001E2249"/>
    <w:rsid w:val="001E2F93"/>
    <w:rsid w:val="001E2FE1"/>
    <w:rsid w:val="001E4554"/>
    <w:rsid w:val="001E61E5"/>
    <w:rsid w:val="001E7BE1"/>
    <w:rsid w:val="001F0819"/>
    <w:rsid w:val="001F0DC7"/>
    <w:rsid w:val="001F2159"/>
    <w:rsid w:val="001F4647"/>
    <w:rsid w:val="001F53FD"/>
    <w:rsid w:val="001F5D11"/>
    <w:rsid w:val="001F5ECD"/>
    <w:rsid w:val="001F62CB"/>
    <w:rsid w:val="001F7F59"/>
    <w:rsid w:val="00201284"/>
    <w:rsid w:val="00204420"/>
    <w:rsid w:val="00205042"/>
    <w:rsid w:val="00206436"/>
    <w:rsid w:val="00206ADB"/>
    <w:rsid w:val="0020774D"/>
    <w:rsid w:val="00207A03"/>
    <w:rsid w:val="00210B8B"/>
    <w:rsid w:val="0021186C"/>
    <w:rsid w:val="00211B4D"/>
    <w:rsid w:val="00214863"/>
    <w:rsid w:val="002156B4"/>
    <w:rsid w:val="002158BA"/>
    <w:rsid w:val="002163D4"/>
    <w:rsid w:val="002167CD"/>
    <w:rsid w:val="00217455"/>
    <w:rsid w:val="00217F23"/>
    <w:rsid w:val="00220085"/>
    <w:rsid w:val="00224E6E"/>
    <w:rsid w:val="00224FCD"/>
    <w:rsid w:val="00225785"/>
    <w:rsid w:val="00226B2D"/>
    <w:rsid w:val="00227926"/>
    <w:rsid w:val="00227AD7"/>
    <w:rsid w:val="0023121D"/>
    <w:rsid w:val="0023196D"/>
    <w:rsid w:val="002347ED"/>
    <w:rsid w:val="00243560"/>
    <w:rsid w:val="0024621D"/>
    <w:rsid w:val="00246CF7"/>
    <w:rsid w:val="00252431"/>
    <w:rsid w:val="00253222"/>
    <w:rsid w:val="00253286"/>
    <w:rsid w:val="002547A2"/>
    <w:rsid w:val="00254A6D"/>
    <w:rsid w:val="00255874"/>
    <w:rsid w:val="0025610E"/>
    <w:rsid w:val="00257DB4"/>
    <w:rsid w:val="00261335"/>
    <w:rsid w:val="00261C13"/>
    <w:rsid w:val="00262847"/>
    <w:rsid w:val="00262A82"/>
    <w:rsid w:val="00263E86"/>
    <w:rsid w:val="00265EA7"/>
    <w:rsid w:val="00266708"/>
    <w:rsid w:val="00267949"/>
    <w:rsid w:val="002705C9"/>
    <w:rsid w:val="00270D17"/>
    <w:rsid w:val="00273940"/>
    <w:rsid w:val="002748C9"/>
    <w:rsid w:val="00274DE7"/>
    <w:rsid w:val="00280777"/>
    <w:rsid w:val="00281BB2"/>
    <w:rsid w:val="002828AA"/>
    <w:rsid w:val="00283D1F"/>
    <w:rsid w:val="00284C01"/>
    <w:rsid w:val="00287726"/>
    <w:rsid w:val="00291EDD"/>
    <w:rsid w:val="002926A8"/>
    <w:rsid w:val="00293215"/>
    <w:rsid w:val="00293A52"/>
    <w:rsid w:val="00293D50"/>
    <w:rsid w:val="002A03C3"/>
    <w:rsid w:val="002A0F46"/>
    <w:rsid w:val="002A6523"/>
    <w:rsid w:val="002A7F9C"/>
    <w:rsid w:val="002B022E"/>
    <w:rsid w:val="002B040B"/>
    <w:rsid w:val="002B170C"/>
    <w:rsid w:val="002B17B3"/>
    <w:rsid w:val="002B2149"/>
    <w:rsid w:val="002B254E"/>
    <w:rsid w:val="002B29AA"/>
    <w:rsid w:val="002B3A00"/>
    <w:rsid w:val="002B4CE8"/>
    <w:rsid w:val="002B569D"/>
    <w:rsid w:val="002B6B08"/>
    <w:rsid w:val="002B72E9"/>
    <w:rsid w:val="002B7618"/>
    <w:rsid w:val="002C08BD"/>
    <w:rsid w:val="002C2C32"/>
    <w:rsid w:val="002C32FC"/>
    <w:rsid w:val="002C6E4C"/>
    <w:rsid w:val="002C7998"/>
    <w:rsid w:val="002D011C"/>
    <w:rsid w:val="002D12F1"/>
    <w:rsid w:val="002D192A"/>
    <w:rsid w:val="002D326E"/>
    <w:rsid w:val="002D3860"/>
    <w:rsid w:val="002D6209"/>
    <w:rsid w:val="002D7266"/>
    <w:rsid w:val="002E4AC6"/>
    <w:rsid w:val="002E5494"/>
    <w:rsid w:val="002E7004"/>
    <w:rsid w:val="002F0F62"/>
    <w:rsid w:val="002F1075"/>
    <w:rsid w:val="002F1621"/>
    <w:rsid w:val="002F18E4"/>
    <w:rsid w:val="002F1E53"/>
    <w:rsid w:val="002F20B8"/>
    <w:rsid w:val="002F2CAA"/>
    <w:rsid w:val="002F492B"/>
    <w:rsid w:val="002F7FCA"/>
    <w:rsid w:val="0030052C"/>
    <w:rsid w:val="00301002"/>
    <w:rsid w:val="003078ED"/>
    <w:rsid w:val="00311E25"/>
    <w:rsid w:val="0031348B"/>
    <w:rsid w:val="003143D5"/>
    <w:rsid w:val="00314D87"/>
    <w:rsid w:val="003157F5"/>
    <w:rsid w:val="00315D5E"/>
    <w:rsid w:val="00321B27"/>
    <w:rsid w:val="00321EB6"/>
    <w:rsid w:val="0032561C"/>
    <w:rsid w:val="00325FD6"/>
    <w:rsid w:val="00326657"/>
    <w:rsid w:val="0032777B"/>
    <w:rsid w:val="0033014C"/>
    <w:rsid w:val="003306E1"/>
    <w:rsid w:val="0033193A"/>
    <w:rsid w:val="003320E4"/>
    <w:rsid w:val="003339E3"/>
    <w:rsid w:val="00333F55"/>
    <w:rsid w:val="00334FA0"/>
    <w:rsid w:val="0033525D"/>
    <w:rsid w:val="00336655"/>
    <w:rsid w:val="0033674C"/>
    <w:rsid w:val="003414F3"/>
    <w:rsid w:val="00343530"/>
    <w:rsid w:val="00345201"/>
    <w:rsid w:val="00346386"/>
    <w:rsid w:val="00347499"/>
    <w:rsid w:val="00347D61"/>
    <w:rsid w:val="00353959"/>
    <w:rsid w:val="0035613E"/>
    <w:rsid w:val="00362D5D"/>
    <w:rsid w:val="00363EE9"/>
    <w:rsid w:val="00365280"/>
    <w:rsid w:val="00365299"/>
    <w:rsid w:val="00366DC8"/>
    <w:rsid w:val="00367993"/>
    <w:rsid w:val="00370C02"/>
    <w:rsid w:val="00371252"/>
    <w:rsid w:val="003728B7"/>
    <w:rsid w:val="00374B14"/>
    <w:rsid w:val="00375E95"/>
    <w:rsid w:val="00375FE8"/>
    <w:rsid w:val="00376128"/>
    <w:rsid w:val="0037742E"/>
    <w:rsid w:val="00377D56"/>
    <w:rsid w:val="0038035F"/>
    <w:rsid w:val="003803CC"/>
    <w:rsid w:val="0038245A"/>
    <w:rsid w:val="003828CC"/>
    <w:rsid w:val="003839BD"/>
    <w:rsid w:val="00383A20"/>
    <w:rsid w:val="003840E6"/>
    <w:rsid w:val="00385CFC"/>
    <w:rsid w:val="00392BA0"/>
    <w:rsid w:val="0039337A"/>
    <w:rsid w:val="00393A88"/>
    <w:rsid w:val="003947A7"/>
    <w:rsid w:val="00396155"/>
    <w:rsid w:val="00397120"/>
    <w:rsid w:val="00397279"/>
    <w:rsid w:val="0039764E"/>
    <w:rsid w:val="003A0BA9"/>
    <w:rsid w:val="003A0FB3"/>
    <w:rsid w:val="003A3189"/>
    <w:rsid w:val="003A36D7"/>
    <w:rsid w:val="003A3CA7"/>
    <w:rsid w:val="003A654C"/>
    <w:rsid w:val="003B21FC"/>
    <w:rsid w:val="003B232B"/>
    <w:rsid w:val="003B33BD"/>
    <w:rsid w:val="003B569D"/>
    <w:rsid w:val="003B692A"/>
    <w:rsid w:val="003C1106"/>
    <w:rsid w:val="003C2381"/>
    <w:rsid w:val="003C2ADC"/>
    <w:rsid w:val="003C2AFA"/>
    <w:rsid w:val="003C3BC8"/>
    <w:rsid w:val="003C3C0E"/>
    <w:rsid w:val="003C43A0"/>
    <w:rsid w:val="003C7818"/>
    <w:rsid w:val="003D394B"/>
    <w:rsid w:val="003D42A6"/>
    <w:rsid w:val="003D4A66"/>
    <w:rsid w:val="003D4C12"/>
    <w:rsid w:val="003D4F21"/>
    <w:rsid w:val="003D4FAC"/>
    <w:rsid w:val="003D5DA1"/>
    <w:rsid w:val="003D74FB"/>
    <w:rsid w:val="003E036D"/>
    <w:rsid w:val="003E1885"/>
    <w:rsid w:val="003E1F1C"/>
    <w:rsid w:val="003E374D"/>
    <w:rsid w:val="003E4319"/>
    <w:rsid w:val="003E7078"/>
    <w:rsid w:val="003E7906"/>
    <w:rsid w:val="003E7A92"/>
    <w:rsid w:val="003F000F"/>
    <w:rsid w:val="003F00CD"/>
    <w:rsid w:val="003F0BC9"/>
    <w:rsid w:val="003F0F0A"/>
    <w:rsid w:val="003F3965"/>
    <w:rsid w:val="003F3C50"/>
    <w:rsid w:val="003F5A28"/>
    <w:rsid w:val="003F73FA"/>
    <w:rsid w:val="003F759A"/>
    <w:rsid w:val="00400654"/>
    <w:rsid w:val="004014CA"/>
    <w:rsid w:val="0040175B"/>
    <w:rsid w:val="004041FC"/>
    <w:rsid w:val="00404233"/>
    <w:rsid w:val="0040566A"/>
    <w:rsid w:val="00406202"/>
    <w:rsid w:val="004064C3"/>
    <w:rsid w:val="00406A6A"/>
    <w:rsid w:val="00406B22"/>
    <w:rsid w:val="00407147"/>
    <w:rsid w:val="0040757A"/>
    <w:rsid w:val="004078FA"/>
    <w:rsid w:val="00407D60"/>
    <w:rsid w:val="004105C0"/>
    <w:rsid w:val="00416746"/>
    <w:rsid w:val="00416B81"/>
    <w:rsid w:val="004175AD"/>
    <w:rsid w:val="00420B95"/>
    <w:rsid w:val="004224DA"/>
    <w:rsid w:val="00425D03"/>
    <w:rsid w:val="00427EDF"/>
    <w:rsid w:val="00431110"/>
    <w:rsid w:val="00431998"/>
    <w:rsid w:val="00431C6D"/>
    <w:rsid w:val="00431E08"/>
    <w:rsid w:val="004328A7"/>
    <w:rsid w:val="004336DE"/>
    <w:rsid w:val="00434C74"/>
    <w:rsid w:val="00441418"/>
    <w:rsid w:val="00443EC6"/>
    <w:rsid w:val="00444B1A"/>
    <w:rsid w:val="00445120"/>
    <w:rsid w:val="0044555D"/>
    <w:rsid w:val="00450485"/>
    <w:rsid w:val="00450C06"/>
    <w:rsid w:val="004514E6"/>
    <w:rsid w:val="0045260F"/>
    <w:rsid w:val="0045281A"/>
    <w:rsid w:val="00455E2C"/>
    <w:rsid w:val="0045639A"/>
    <w:rsid w:val="00456EB4"/>
    <w:rsid w:val="0045757E"/>
    <w:rsid w:val="00457827"/>
    <w:rsid w:val="00457C3E"/>
    <w:rsid w:val="00461877"/>
    <w:rsid w:val="00461DA8"/>
    <w:rsid w:val="0046201A"/>
    <w:rsid w:val="00462486"/>
    <w:rsid w:val="00463C94"/>
    <w:rsid w:val="0047095A"/>
    <w:rsid w:val="00470D36"/>
    <w:rsid w:val="004718F3"/>
    <w:rsid w:val="004725D2"/>
    <w:rsid w:val="00472F61"/>
    <w:rsid w:val="004733EF"/>
    <w:rsid w:val="00473787"/>
    <w:rsid w:val="0047464B"/>
    <w:rsid w:val="00475040"/>
    <w:rsid w:val="004750E2"/>
    <w:rsid w:val="00475BFE"/>
    <w:rsid w:val="004769E9"/>
    <w:rsid w:val="00477E19"/>
    <w:rsid w:val="004816D2"/>
    <w:rsid w:val="00481C23"/>
    <w:rsid w:val="00483A81"/>
    <w:rsid w:val="004856A0"/>
    <w:rsid w:val="00485946"/>
    <w:rsid w:val="00486162"/>
    <w:rsid w:val="004865F0"/>
    <w:rsid w:val="004873EC"/>
    <w:rsid w:val="004905F6"/>
    <w:rsid w:val="00490C06"/>
    <w:rsid w:val="0049205D"/>
    <w:rsid w:val="00493D40"/>
    <w:rsid w:val="00493EE3"/>
    <w:rsid w:val="0049464A"/>
    <w:rsid w:val="004967B6"/>
    <w:rsid w:val="004A504B"/>
    <w:rsid w:val="004A535E"/>
    <w:rsid w:val="004A65BE"/>
    <w:rsid w:val="004A6911"/>
    <w:rsid w:val="004A6EDF"/>
    <w:rsid w:val="004A7CCD"/>
    <w:rsid w:val="004B3652"/>
    <w:rsid w:val="004B3F90"/>
    <w:rsid w:val="004B54E0"/>
    <w:rsid w:val="004B7384"/>
    <w:rsid w:val="004C217D"/>
    <w:rsid w:val="004C4269"/>
    <w:rsid w:val="004D00E8"/>
    <w:rsid w:val="004D2BF8"/>
    <w:rsid w:val="004D5A55"/>
    <w:rsid w:val="004D6236"/>
    <w:rsid w:val="004D6F6F"/>
    <w:rsid w:val="004D7F90"/>
    <w:rsid w:val="004E08EE"/>
    <w:rsid w:val="004E24A3"/>
    <w:rsid w:val="004E309D"/>
    <w:rsid w:val="004E445B"/>
    <w:rsid w:val="004E4DBB"/>
    <w:rsid w:val="004E4E41"/>
    <w:rsid w:val="004E50EA"/>
    <w:rsid w:val="004E5724"/>
    <w:rsid w:val="004E59DF"/>
    <w:rsid w:val="004E60BC"/>
    <w:rsid w:val="004E73DB"/>
    <w:rsid w:val="004E7F9C"/>
    <w:rsid w:val="004F3493"/>
    <w:rsid w:val="004F4A64"/>
    <w:rsid w:val="004F4B41"/>
    <w:rsid w:val="004F5143"/>
    <w:rsid w:val="004F547D"/>
    <w:rsid w:val="004F5D10"/>
    <w:rsid w:val="004F5ED5"/>
    <w:rsid w:val="004F6638"/>
    <w:rsid w:val="004F71E4"/>
    <w:rsid w:val="004F79B8"/>
    <w:rsid w:val="004F7D9E"/>
    <w:rsid w:val="00500548"/>
    <w:rsid w:val="0050424F"/>
    <w:rsid w:val="005047FC"/>
    <w:rsid w:val="00504F00"/>
    <w:rsid w:val="00510E5F"/>
    <w:rsid w:val="005119EF"/>
    <w:rsid w:val="00512B09"/>
    <w:rsid w:val="00515B1A"/>
    <w:rsid w:val="005205DE"/>
    <w:rsid w:val="005208F2"/>
    <w:rsid w:val="005220ED"/>
    <w:rsid w:val="005225D6"/>
    <w:rsid w:val="00522C9C"/>
    <w:rsid w:val="00524C7D"/>
    <w:rsid w:val="005267C6"/>
    <w:rsid w:val="00531055"/>
    <w:rsid w:val="00532942"/>
    <w:rsid w:val="00533796"/>
    <w:rsid w:val="005340C8"/>
    <w:rsid w:val="005364F4"/>
    <w:rsid w:val="0053699A"/>
    <w:rsid w:val="0053716D"/>
    <w:rsid w:val="00537343"/>
    <w:rsid w:val="00537D68"/>
    <w:rsid w:val="0054012B"/>
    <w:rsid w:val="005403DE"/>
    <w:rsid w:val="0054055D"/>
    <w:rsid w:val="00541EF1"/>
    <w:rsid w:val="00542AB5"/>
    <w:rsid w:val="00544BBE"/>
    <w:rsid w:val="00545483"/>
    <w:rsid w:val="00545AC6"/>
    <w:rsid w:val="005516F3"/>
    <w:rsid w:val="005517FD"/>
    <w:rsid w:val="005527FD"/>
    <w:rsid w:val="00554BA7"/>
    <w:rsid w:val="00555D75"/>
    <w:rsid w:val="00556BBC"/>
    <w:rsid w:val="00560DF0"/>
    <w:rsid w:val="00560F6F"/>
    <w:rsid w:val="00563BED"/>
    <w:rsid w:val="00565C18"/>
    <w:rsid w:val="00565EB9"/>
    <w:rsid w:val="005662D2"/>
    <w:rsid w:val="0056759C"/>
    <w:rsid w:val="00570189"/>
    <w:rsid w:val="0057179C"/>
    <w:rsid w:val="00583244"/>
    <w:rsid w:val="00583574"/>
    <w:rsid w:val="0059048B"/>
    <w:rsid w:val="00591A3C"/>
    <w:rsid w:val="0059513E"/>
    <w:rsid w:val="0059549E"/>
    <w:rsid w:val="005A0B49"/>
    <w:rsid w:val="005A355B"/>
    <w:rsid w:val="005A3D86"/>
    <w:rsid w:val="005A4E89"/>
    <w:rsid w:val="005A6224"/>
    <w:rsid w:val="005A6AA4"/>
    <w:rsid w:val="005A6D9F"/>
    <w:rsid w:val="005A7B69"/>
    <w:rsid w:val="005A7D5B"/>
    <w:rsid w:val="005B091F"/>
    <w:rsid w:val="005B2B80"/>
    <w:rsid w:val="005B3BA9"/>
    <w:rsid w:val="005B451F"/>
    <w:rsid w:val="005B48FF"/>
    <w:rsid w:val="005B653E"/>
    <w:rsid w:val="005B6B53"/>
    <w:rsid w:val="005C1DAB"/>
    <w:rsid w:val="005C1E32"/>
    <w:rsid w:val="005C35EE"/>
    <w:rsid w:val="005C3E05"/>
    <w:rsid w:val="005C670D"/>
    <w:rsid w:val="005C6C7D"/>
    <w:rsid w:val="005C6ED9"/>
    <w:rsid w:val="005D1A30"/>
    <w:rsid w:val="005D2634"/>
    <w:rsid w:val="005D363F"/>
    <w:rsid w:val="005D4729"/>
    <w:rsid w:val="005D47A5"/>
    <w:rsid w:val="005D69E9"/>
    <w:rsid w:val="005D7861"/>
    <w:rsid w:val="005E0F39"/>
    <w:rsid w:val="005E1380"/>
    <w:rsid w:val="005E3E14"/>
    <w:rsid w:val="005E4650"/>
    <w:rsid w:val="005E4B2A"/>
    <w:rsid w:val="005E7219"/>
    <w:rsid w:val="005E730C"/>
    <w:rsid w:val="005F0996"/>
    <w:rsid w:val="005F0E29"/>
    <w:rsid w:val="005F328E"/>
    <w:rsid w:val="005F4E23"/>
    <w:rsid w:val="005F4FA7"/>
    <w:rsid w:val="006035FA"/>
    <w:rsid w:val="00603E99"/>
    <w:rsid w:val="00604C15"/>
    <w:rsid w:val="0060671F"/>
    <w:rsid w:val="006075DF"/>
    <w:rsid w:val="00611233"/>
    <w:rsid w:val="006116E1"/>
    <w:rsid w:val="00612FD8"/>
    <w:rsid w:val="00613C94"/>
    <w:rsid w:val="006141BE"/>
    <w:rsid w:val="006149FF"/>
    <w:rsid w:val="006158D5"/>
    <w:rsid w:val="0061635F"/>
    <w:rsid w:val="00616B39"/>
    <w:rsid w:val="00616CEC"/>
    <w:rsid w:val="00623ABE"/>
    <w:rsid w:val="006241EF"/>
    <w:rsid w:val="00624A89"/>
    <w:rsid w:val="00624C66"/>
    <w:rsid w:val="006256A5"/>
    <w:rsid w:val="00625D83"/>
    <w:rsid w:val="00626C6D"/>
    <w:rsid w:val="006277A3"/>
    <w:rsid w:val="00627AA5"/>
    <w:rsid w:val="006329CD"/>
    <w:rsid w:val="00633318"/>
    <w:rsid w:val="00634001"/>
    <w:rsid w:val="00636417"/>
    <w:rsid w:val="006370E3"/>
    <w:rsid w:val="0064042B"/>
    <w:rsid w:val="0064072B"/>
    <w:rsid w:val="00641B18"/>
    <w:rsid w:val="006435CE"/>
    <w:rsid w:val="00643915"/>
    <w:rsid w:val="00643CEE"/>
    <w:rsid w:val="00644476"/>
    <w:rsid w:val="0064479C"/>
    <w:rsid w:val="006449A3"/>
    <w:rsid w:val="00644E5D"/>
    <w:rsid w:val="00646A40"/>
    <w:rsid w:val="00651697"/>
    <w:rsid w:val="00651984"/>
    <w:rsid w:val="00652630"/>
    <w:rsid w:val="006538C5"/>
    <w:rsid w:val="006563F6"/>
    <w:rsid w:val="006603F9"/>
    <w:rsid w:val="00661064"/>
    <w:rsid w:val="006623E7"/>
    <w:rsid w:val="00662B80"/>
    <w:rsid w:val="0066316C"/>
    <w:rsid w:val="0066359E"/>
    <w:rsid w:val="006653CA"/>
    <w:rsid w:val="0066626D"/>
    <w:rsid w:val="0066768F"/>
    <w:rsid w:val="006707BD"/>
    <w:rsid w:val="00670F6C"/>
    <w:rsid w:val="00671CBC"/>
    <w:rsid w:val="00672674"/>
    <w:rsid w:val="006735FD"/>
    <w:rsid w:val="00674B13"/>
    <w:rsid w:val="006756F1"/>
    <w:rsid w:val="006769C8"/>
    <w:rsid w:val="00676E58"/>
    <w:rsid w:val="00677A2B"/>
    <w:rsid w:val="00680B1A"/>
    <w:rsid w:val="006811A5"/>
    <w:rsid w:val="00681802"/>
    <w:rsid w:val="00681BEB"/>
    <w:rsid w:val="00682D5E"/>
    <w:rsid w:val="00684552"/>
    <w:rsid w:val="006852C7"/>
    <w:rsid w:val="006852CE"/>
    <w:rsid w:val="006856AD"/>
    <w:rsid w:val="00690B4D"/>
    <w:rsid w:val="00691028"/>
    <w:rsid w:val="0069197A"/>
    <w:rsid w:val="00692D14"/>
    <w:rsid w:val="006936DA"/>
    <w:rsid w:val="00695C71"/>
    <w:rsid w:val="00696433"/>
    <w:rsid w:val="006A12CD"/>
    <w:rsid w:val="006A2D59"/>
    <w:rsid w:val="006A3364"/>
    <w:rsid w:val="006A3D07"/>
    <w:rsid w:val="006A5396"/>
    <w:rsid w:val="006A584F"/>
    <w:rsid w:val="006A7A3B"/>
    <w:rsid w:val="006B018E"/>
    <w:rsid w:val="006B23E3"/>
    <w:rsid w:val="006B46E2"/>
    <w:rsid w:val="006B4E6A"/>
    <w:rsid w:val="006B65C7"/>
    <w:rsid w:val="006B7A23"/>
    <w:rsid w:val="006C06C6"/>
    <w:rsid w:val="006C1169"/>
    <w:rsid w:val="006C1727"/>
    <w:rsid w:val="006C235B"/>
    <w:rsid w:val="006C25B5"/>
    <w:rsid w:val="006C2F6A"/>
    <w:rsid w:val="006C32FD"/>
    <w:rsid w:val="006C39CE"/>
    <w:rsid w:val="006C5482"/>
    <w:rsid w:val="006C5BC6"/>
    <w:rsid w:val="006D0260"/>
    <w:rsid w:val="006D064C"/>
    <w:rsid w:val="006D0FCC"/>
    <w:rsid w:val="006D1234"/>
    <w:rsid w:val="006D21F5"/>
    <w:rsid w:val="006D27A6"/>
    <w:rsid w:val="006D3089"/>
    <w:rsid w:val="006D35E3"/>
    <w:rsid w:val="006D4A55"/>
    <w:rsid w:val="006D4E08"/>
    <w:rsid w:val="006D6AB9"/>
    <w:rsid w:val="006D7801"/>
    <w:rsid w:val="006E01F9"/>
    <w:rsid w:val="006E07C8"/>
    <w:rsid w:val="006E126D"/>
    <w:rsid w:val="006E140B"/>
    <w:rsid w:val="006E1583"/>
    <w:rsid w:val="006E1FC3"/>
    <w:rsid w:val="006E3AAB"/>
    <w:rsid w:val="006E4411"/>
    <w:rsid w:val="006E5CCC"/>
    <w:rsid w:val="006F0D55"/>
    <w:rsid w:val="006F282A"/>
    <w:rsid w:val="006F3098"/>
    <w:rsid w:val="006F4612"/>
    <w:rsid w:val="006F48CA"/>
    <w:rsid w:val="006F67BB"/>
    <w:rsid w:val="006F6F81"/>
    <w:rsid w:val="0070038F"/>
    <w:rsid w:val="007006DA"/>
    <w:rsid w:val="007007DA"/>
    <w:rsid w:val="00700DF4"/>
    <w:rsid w:val="00703FD8"/>
    <w:rsid w:val="00704257"/>
    <w:rsid w:val="00704CE9"/>
    <w:rsid w:val="007058B7"/>
    <w:rsid w:val="0070616B"/>
    <w:rsid w:val="00706295"/>
    <w:rsid w:val="00706468"/>
    <w:rsid w:val="00706676"/>
    <w:rsid w:val="00706FDA"/>
    <w:rsid w:val="007074C8"/>
    <w:rsid w:val="00707E21"/>
    <w:rsid w:val="00707F5C"/>
    <w:rsid w:val="007112A2"/>
    <w:rsid w:val="00711A8C"/>
    <w:rsid w:val="00711B8B"/>
    <w:rsid w:val="00711BE6"/>
    <w:rsid w:val="00711F9A"/>
    <w:rsid w:val="00713810"/>
    <w:rsid w:val="00713D40"/>
    <w:rsid w:val="00714020"/>
    <w:rsid w:val="0071646A"/>
    <w:rsid w:val="00716B63"/>
    <w:rsid w:val="00716F93"/>
    <w:rsid w:val="00717C63"/>
    <w:rsid w:val="007215FD"/>
    <w:rsid w:val="00722239"/>
    <w:rsid w:val="007230EC"/>
    <w:rsid w:val="0072495A"/>
    <w:rsid w:val="007303A5"/>
    <w:rsid w:val="00730B3E"/>
    <w:rsid w:val="00731521"/>
    <w:rsid w:val="00733732"/>
    <w:rsid w:val="0073420B"/>
    <w:rsid w:val="00734CFF"/>
    <w:rsid w:val="00736367"/>
    <w:rsid w:val="007366B1"/>
    <w:rsid w:val="00737585"/>
    <w:rsid w:val="007405CE"/>
    <w:rsid w:val="007405FB"/>
    <w:rsid w:val="00740BDE"/>
    <w:rsid w:val="00741343"/>
    <w:rsid w:val="007413FF"/>
    <w:rsid w:val="007427A4"/>
    <w:rsid w:val="007446D2"/>
    <w:rsid w:val="0074760E"/>
    <w:rsid w:val="007478C9"/>
    <w:rsid w:val="00751458"/>
    <w:rsid w:val="007548C4"/>
    <w:rsid w:val="00754ABA"/>
    <w:rsid w:val="00756981"/>
    <w:rsid w:val="007577BE"/>
    <w:rsid w:val="007624A2"/>
    <w:rsid w:val="00762525"/>
    <w:rsid w:val="007628D9"/>
    <w:rsid w:val="00765E76"/>
    <w:rsid w:val="00765EE7"/>
    <w:rsid w:val="0076713C"/>
    <w:rsid w:val="0076731B"/>
    <w:rsid w:val="007718C4"/>
    <w:rsid w:val="00771EFC"/>
    <w:rsid w:val="007721EE"/>
    <w:rsid w:val="00772D96"/>
    <w:rsid w:val="00774FB5"/>
    <w:rsid w:val="007759D8"/>
    <w:rsid w:val="0077693A"/>
    <w:rsid w:val="00782B0D"/>
    <w:rsid w:val="00786A2D"/>
    <w:rsid w:val="00786B53"/>
    <w:rsid w:val="00790FB7"/>
    <w:rsid w:val="00794502"/>
    <w:rsid w:val="00795DC3"/>
    <w:rsid w:val="00795DE6"/>
    <w:rsid w:val="007970ED"/>
    <w:rsid w:val="0079781A"/>
    <w:rsid w:val="007A1029"/>
    <w:rsid w:val="007A1097"/>
    <w:rsid w:val="007A1546"/>
    <w:rsid w:val="007A228C"/>
    <w:rsid w:val="007A368E"/>
    <w:rsid w:val="007A4015"/>
    <w:rsid w:val="007A5868"/>
    <w:rsid w:val="007A5BA6"/>
    <w:rsid w:val="007A79D2"/>
    <w:rsid w:val="007B04CE"/>
    <w:rsid w:val="007B2497"/>
    <w:rsid w:val="007B28AF"/>
    <w:rsid w:val="007B4B0B"/>
    <w:rsid w:val="007B6871"/>
    <w:rsid w:val="007B7659"/>
    <w:rsid w:val="007B7A2F"/>
    <w:rsid w:val="007B7A8F"/>
    <w:rsid w:val="007C04F1"/>
    <w:rsid w:val="007C0E41"/>
    <w:rsid w:val="007C146D"/>
    <w:rsid w:val="007C1C10"/>
    <w:rsid w:val="007C2B69"/>
    <w:rsid w:val="007C32EE"/>
    <w:rsid w:val="007C3D33"/>
    <w:rsid w:val="007C5523"/>
    <w:rsid w:val="007C5BBC"/>
    <w:rsid w:val="007D0AFB"/>
    <w:rsid w:val="007D0C5C"/>
    <w:rsid w:val="007D0DB5"/>
    <w:rsid w:val="007D124F"/>
    <w:rsid w:val="007D1C5F"/>
    <w:rsid w:val="007D1FCE"/>
    <w:rsid w:val="007D294A"/>
    <w:rsid w:val="007D2CDD"/>
    <w:rsid w:val="007D323F"/>
    <w:rsid w:val="007D370D"/>
    <w:rsid w:val="007D40AA"/>
    <w:rsid w:val="007D47D2"/>
    <w:rsid w:val="007D4B55"/>
    <w:rsid w:val="007D6EC0"/>
    <w:rsid w:val="007D7E1D"/>
    <w:rsid w:val="007E0352"/>
    <w:rsid w:val="007E05CF"/>
    <w:rsid w:val="007E24F9"/>
    <w:rsid w:val="007E41A4"/>
    <w:rsid w:val="007E503C"/>
    <w:rsid w:val="007E5F93"/>
    <w:rsid w:val="007E6573"/>
    <w:rsid w:val="007E747F"/>
    <w:rsid w:val="007F00B4"/>
    <w:rsid w:val="007F10B9"/>
    <w:rsid w:val="007F3028"/>
    <w:rsid w:val="007F38B6"/>
    <w:rsid w:val="007F56AB"/>
    <w:rsid w:val="007F657C"/>
    <w:rsid w:val="00801EAB"/>
    <w:rsid w:val="00802918"/>
    <w:rsid w:val="00802C4C"/>
    <w:rsid w:val="0080345C"/>
    <w:rsid w:val="008042B1"/>
    <w:rsid w:val="00805FDC"/>
    <w:rsid w:val="008066C9"/>
    <w:rsid w:val="008105A1"/>
    <w:rsid w:val="00813ACC"/>
    <w:rsid w:val="00814647"/>
    <w:rsid w:val="00815F80"/>
    <w:rsid w:val="00816BB7"/>
    <w:rsid w:val="00816D10"/>
    <w:rsid w:val="008203EE"/>
    <w:rsid w:val="00820D88"/>
    <w:rsid w:val="00821778"/>
    <w:rsid w:val="00822D9E"/>
    <w:rsid w:val="0082328F"/>
    <w:rsid w:val="00823688"/>
    <w:rsid w:val="00824890"/>
    <w:rsid w:val="00824DC3"/>
    <w:rsid w:val="0082522F"/>
    <w:rsid w:val="00826EB9"/>
    <w:rsid w:val="008309BD"/>
    <w:rsid w:val="00831979"/>
    <w:rsid w:val="0083302D"/>
    <w:rsid w:val="0083349C"/>
    <w:rsid w:val="00840EC2"/>
    <w:rsid w:val="0084256B"/>
    <w:rsid w:val="008430D7"/>
    <w:rsid w:val="00843B63"/>
    <w:rsid w:val="008442F8"/>
    <w:rsid w:val="00845FA9"/>
    <w:rsid w:val="00850DEE"/>
    <w:rsid w:val="00851352"/>
    <w:rsid w:val="00851F63"/>
    <w:rsid w:val="008547BD"/>
    <w:rsid w:val="008548DA"/>
    <w:rsid w:val="00857077"/>
    <w:rsid w:val="00857A22"/>
    <w:rsid w:val="00863230"/>
    <w:rsid w:val="00864F72"/>
    <w:rsid w:val="00865026"/>
    <w:rsid w:val="0086558B"/>
    <w:rsid w:val="00865BD0"/>
    <w:rsid w:val="00865C31"/>
    <w:rsid w:val="00866E30"/>
    <w:rsid w:val="0086773D"/>
    <w:rsid w:val="008712B1"/>
    <w:rsid w:val="008717D8"/>
    <w:rsid w:val="00872120"/>
    <w:rsid w:val="0087215C"/>
    <w:rsid w:val="00872CB5"/>
    <w:rsid w:val="00872CBA"/>
    <w:rsid w:val="00873E39"/>
    <w:rsid w:val="00874A0C"/>
    <w:rsid w:val="00875D25"/>
    <w:rsid w:val="00875E0A"/>
    <w:rsid w:val="00876A4A"/>
    <w:rsid w:val="0087731E"/>
    <w:rsid w:val="00880E35"/>
    <w:rsid w:val="00882C36"/>
    <w:rsid w:val="008875FE"/>
    <w:rsid w:val="00887F8E"/>
    <w:rsid w:val="00891BB0"/>
    <w:rsid w:val="00893C31"/>
    <w:rsid w:val="00894034"/>
    <w:rsid w:val="00894163"/>
    <w:rsid w:val="00896234"/>
    <w:rsid w:val="008968EF"/>
    <w:rsid w:val="0089721F"/>
    <w:rsid w:val="00897C5E"/>
    <w:rsid w:val="00897E43"/>
    <w:rsid w:val="008A30FC"/>
    <w:rsid w:val="008A3A7F"/>
    <w:rsid w:val="008A5F93"/>
    <w:rsid w:val="008A63E6"/>
    <w:rsid w:val="008A648D"/>
    <w:rsid w:val="008A64B0"/>
    <w:rsid w:val="008A6C19"/>
    <w:rsid w:val="008B163B"/>
    <w:rsid w:val="008B4BE7"/>
    <w:rsid w:val="008B5631"/>
    <w:rsid w:val="008C0499"/>
    <w:rsid w:val="008C222B"/>
    <w:rsid w:val="008C25C3"/>
    <w:rsid w:val="008C355D"/>
    <w:rsid w:val="008C3EC6"/>
    <w:rsid w:val="008C4E43"/>
    <w:rsid w:val="008C5738"/>
    <w:rsid w:val="008C5E52"/>
    <w:rsid w:val="008C7EAD"/>
    <w:rsid w:val="008D0CFE"/>
    <w:rsid w:val="008D0F41"/>
    <w:rsid w:val="008D28D5"/>
    <w:rsid w:val="008D425B"/>
    <w:rsid w:val="008D510D"/>
    <w:rsid w:val="008D6152"/>
    <w:rsid w:val="008D7BA4"/>
    <w:rsid w:val="008E0094"/>
    <w:rsid w:val="008E026F"/>
    <w:rsid w:val="008E096E"/>
    <w:rsid w:val="008E1B08"/>
    <w:rsid w:val="008E4905"/>
    <w:rsid w:val="008E5381"/>
    <w:rsid w:val="008E5FC9"/>
    <w:rsid w:val="008E69D5"/>
    <w:rsid w:val="008E7BA9"/>
    <w:rsid w:val="008F082C"/>
    <w:rsid w:val="008F0940"/>
    <w:rsid w:val="008F0ACB"/>
    <w:rsid w:val="008F0F81"/>
    <w:rsid w:val="008F1509"/>
    <w:rsid w:val="008F27BF"/>
    <w:rsid w:val="008F2D2A"/>
    <w:rsid w:val="008F2E64"/>
    <w:rsid w:val="008F381D"/>
    <w:rsid w:val="008F40B0"/>
    <w:rsid w:val="008F55AD"/>
    <w:rsid w:val="008F5C62"/>
    <w:rsid w:val="00900A0E"/>
    <w:rsid w:val="00903798"/>
    <w:rsid w:val="0090388A"/>
    <w:rsid w:val="009038D3"/>
    <w:rsid w:val="00903C57"/>
    <w:rsid w:val="0090640F"/>
    <w:rsid w:val="0091032A"/>
    <w:rsid w:val="009103DF"/>
    <w:rsid w:val="00910EBE"/>
    <w:rsid w:val="0091227F"/>
    <w:rsid w:val="009137AA"/>
    <w:rsid w:val="00914244"/>
    <w:rsid w:val="009142EC"/>
    <w:rsid w:val="009145E4"/>
    <w:rsid w:val="009154C3"/>
    <w:rsid w:val="00915EA7"/>
    <w:rsid w:val="009202A0"/>
    <w:rsid w:val="00922E27"/>
    <w:rsid w:val="00923540"/>
    <w:rsid w:val="00925B70"/>
    <w:rsid w:val="00925D19"/>
    <w:rsid w:val="00926767"/>
    <w:rsid w:val="0092796F"/>
    <w:rsid w:val="0093158E"/>
    <w:rsid w:val="0093547E"/>
    <w:rsid w:val="00935D90"/>
    <w:rsid w:val="009361D5"/>
    <w:rsid w:val="00936587"/>
    <w:rsid w:val="00936AA5"/>
    <w:rsid w:val="009403EC"/>
    <w:rsid w:val="009405C2"/>
    <w:rsid w:val="00940D27"/>
    <w:rsid w:val="009428A4"/>
    <w:rsid w:val="009440FA"/>
    <w:rsid w:val="009456C4"/>
    <w:rsid w:val="00946286"/>
    <w:rsid w:val="009505B3"/>
    <w:rsid w:val="00950890"/>
    <w:rsid w:val="00950924"/>
    <w:rsid w:val="00950A08"/>
    <w:rsid w:val="00951143"/>
    <w:rsid w:val="0095160F"/>
    <w:rsid w:val="009542E9"/>
    <w:rsid w:val="00956CB1"/>
    <w:rsid w:val="00961288"/>
    <w:rsid w:val="00962F6F"/>
    <w:rsid w:val="009647B4"/>
    <w:rsid w:val="0096514F"/>
    <w:rsid w:val="009659F4"/>
    <w:rsid w:val="009664EE"/>
    <w:rsid w:val="00970867"/>
    <w:rsid w:val="00970D60"/>
    <w:rsid w:val="00971583"/>
    <w:rsid w:val="0097295C"/>
    <w:rsid w:val="00974FBB"/>
    <w:rsid w:val="00975C31"/>
    <w:rsid w:val="0097625E"/>
    <w:rsid w:val="0097702C"/>
    <w:rsid w:val="009774CB"/>
    <w:rsid w:val="0097751C"/>
    <w:rsid w:val="00981B8C"/>
    <w:rsid w:val="009838A8"/>
    <w:rsid w:val="00984C2F"/>
    <w:rsid w:val="00985AED"/>
    <w:rsid w:val="00985C2F"/>
    <w:rsid w:val="009874D0"/>
    <w:rsid w:val="00990C55"/>
    <w:rsid w:val="0099390E"/>
    <w:rsid w:val="00993FF3"/>
    <w:rsid w:val="00994EDF"/>
    <w:rsid w:val="009960E5"/>
    <w:rsid w:val="0099766E"/>
    <w:rsid w:val="00997DAF"/>
    <w:rsid w:val="009A0377"/>
    <w:rsid w:val="009A2496"/>
    <w:rsid w:val="009A30B8"/>
    <w:rsid w:val="009A3C54"/>
    <w:rsid w:val="009A44D6"/>
    <w:rsid w:val="009A6755"/>
    <w:rsid w:val="009A7ADC"/>
    <w:rsid w:val="009B0D30"/>
    <w:rsid w:val="009B1044"/>
    <w:rsid w:val="009B1694"/>
    <w:rsid w:val="009B28AA"/>
    <w:rsid w:val="009B50DD"/>
    <w:rsid w:val="009C00D6"/>
    <w:rsid w:val="009C04FB"/>
    <w:rsid w:val="009C162A"/>
    <w:rsid w:val="009C19B7"/>
    <w:rsid w:val="009C274B"/>
    <w:rsid w:val="009C3E4D"/>
    <w:rsid w:val="009C5497"/>
    <w:rsid w:val="009C5546"/>
    <w:rsid w:val="009C5ABB"/>
    <w:rsid w:val="009C5AE8"/>
    <w:rsid w:val="009C6F2F"/>
    <w:rsid w:val="009C7CCF"/>
    <w:rsid w:val="009D01AB"/>
    <w:rsid w:val="009D01DD"/>
    <w:rsid w:val="009D571D"/>
    <w:rsid w:val="009D7C51"/>
    <w:rsid w:val="009E05CC"/>
    <w:rsid w:val="009E164E"/>
    <w:rsid w:val="009E196C"/>
    <w:rsid w:val="009E2EB0"/>
    <w:rsid w:val="009E34B9"/>
    <w:rsid w:val="009E3D6F"/>
    <w:rsid w:val="009E3F4A"/>
    <w:rsid w:val="009E4E11"/>
    <w:rsid w:val="009E573B"/>
    <w:rsid w:val="009E6A0A"/>
    <w:rsid w:val="009E76B5"/>
    <w:rsid w:val="009F1774"/>
    <w:rsid w:val="009F1C62"/>
    <w:rsid w:val="009F2DF7"/>
    <w:rsid w:val="009F36BF"/>
    <w:rsid w:val="009F4E9D"/>
    <w:rsid w:val="009F7075"/>
    <w:rsid w:val="009F72E9"/>
    <w:rsid w:val="009F7836"/>
    <w:rsid w:val="009F7D68"/>
    <w:rsid w:val="00A02BB6"/>
    <w:rsid w:val="00A038ED"/>
    <w:rsid w:val="00A06CDB"/>
    <w:rsid w:val="00A10343"/>
    <w:rsid w:val="00A111B6"/>
    <w:rsid w:val="00A11F9E"/>
    <w:rsid w:val="00A13B56"/>
    <w:rsid w:val="00A13EEA"/>
    <w:rsid w:val="00A1436A"/>
    <w:rsid w:val="00A14784"/>
    <w:rsid w:val="00A15FEA"/>
    <w:rsid w:val="00A1791B"/>
    <w:rsid w:val="00A26D27"/>
    <w:rsid w:val="00A270E9"/>
    <w:rsid w:val="00A316F6"/>
    <w:rsid w:val="00A32B28"/>
    <w:rsid w:val="00A34348"/>
    <w:rsid w:val="00A360E4"/>
    <w:rsid w:val="00A363F7"/>
    <w:rsid w:val="00A376EE"/>
    <w:rsid w:val="00A40E39"/>
    <w:rsid w:val="00A4159A"/>
    <w:rsid w:val="00A41633"/>
    <w:rsid w:val="00A42A99"/>
    <w:rsid w:val="00A43551"/>
    <w:rsid w:val="00A442EF"/>
    <w:rsid w:val="00A44ECB"/>
    <w:rsid w:val="00A4652D"/>
    <w:rsid w:val="00A478B6"/>
    <w:rsid w:val="00A5075D"/>
    <w:rsid w:val="00A51297"/>
    <w:rsid w:val="00A512DE"/>
    <w:rsid w:val="00A5151A"/>
    <w:rsid w:val="00A51DE3"/>
    <w:rsid w:val="00A54094"/>
    <w:rsid w:val="00A564B8"/>
    <w:rsid w:val="00A56F32"/>
    <w:rsid w:val="00A57E0A"/>
    <w:rsid w:val="00A60B9D"/>
    <w:rsid w:val="00A6120D"/>
    <w:rsid w:val="00A622B9"/>
    <w:rsid w:val="00A63196"/>
    <w:rsid w:val="00A64EEC"/>
    <w:rsid w:val="00A7019B"/>
    <w:rsid w:val="00A73363"/>
    <w:rsid w:val="00A7365A"/>
    <w:rsid w:val="00A73D1D"/>
    <w:rsid w:val="00A7455A"/>
    <w:rsid w:val="00A75494"/>
    <w:rsid w:val="00A76CD4"/>
    <w:rsid w:val="00A76EA6"/>
    <w:rsid w:val="00A77919"/>
    <w:rsid w:val="00A77DFF"/>
    <w:rsid w:val="00A80BA5"/>
    <w:rsid w:val="00A81806"/>
    <w:rsid w:val="00A823F6"/>
    <w:rsid w:val="00A86028"/>
    <w:rsid w:val="00A8719E"/>
    <w:rsid w:val="00A90A11"/>
    <w:rsid w:val="00A90DEE"/>
    <w:rsid w:val="00A92300"/>
    <w:rsid w:val="00A9370B"/>
    <w:rsid w:val="00A9452B"/>
    <w:rsid w:val="00A95B9F"/>
    <w:rsid w:val="00A9633F"/>
    <w:rsid w:val="00A97345"/>
    <w:rsid w:val="00AA0A89"/>
    <w:rsid w:val="00AA5368"/>
    <w:rsid w:val="00AA6429"/>
    <w:rsid w:val="00AA6C2D"/>
    <w:rsid w:val="00AB0147"/>
    <w:rsid w:val="00AB24A5"/>
    <w:rsid w:val="00AB440D"/>
    <w:rsid w:val="00AB48B1"/>
    <w:rsid w:val="00AB5285"/>
    <w:rsid w:val="00AB55C5"/>
    <w:rsid w:val="00AB7157"/>
    <w:rsid w:val="00AC01AA"/>
    <w:rsid w:val="00AC327E"/>
    <w:rsid w:val="00AC3EE9"/>
    <w:rsid w:val="00AC417B"/>
    <w:rsid w:val="00AC4F72"/>
    <w:rsid w:val="00AC5041"/>
    <w:rsid w:val="00AC764B"/>
    <w:rsid w:val="00AC7B32"/>
    <w:rsid w:val="00AD02CD"/>
    <w:rsid w:val="00AD2A28"/>
    <w:rsid w:val="00AD36D5"/>
    <w:rsid w:val="00AD5CE1"/>
    <w:rsid w:val="00AE0ACB"/>
    <w:rsid w:val="00AE0AE6"/>
    <w:rsid w:val="00AE2A17"/>
    <w:rsid w:val="00AE2BA6"/>
    <w:rsid w:val="00AE42D8"/>
    <w:rsid w:val="00AE482E"/>
    <w:rsid w:val="00AF1065"/>
    <w:rsid w:val="00AF1B39"/>
    <w:rsid w:val="00AF1EE4"/>
    <w:rsid w:val="00AF5303"/>
    <w:rsid w:val="00AF5A1F"/>
    <w:rsid w:val="00AF741A"/>
    <w:rsid w:val="00B01ADB"/>
    <w:rsid w:val="00B02BE4"/>
    <w:rsid w:val="00B033D1"/>
    <w:rsid w:val="00B04161"/>
    <w:rsid w:val="00B056F9"/>
    <w:rsid w:val="00B11E3D"/>
    <w:rsid w:val="00B13E50"/>
    <w:rsid w:val="00B14D2C"/>
    <w:rsid w:val="00B15119"/>
    <w:rsid w:val="00B16227"/>
    <w:rsid w:val="00B162D6"/>
    <w:rsid w:val="00B16BAE"/>
    <w:rsid w:val="00B17300"/>
    <w:rsid w:val="00B17E82"/>
    <w:rsid w:val="00B2331D"/>
    <w:rsid w:val="00B26EAA"/>
    <w:rsid w:val="00B30D38"/>
    <w:rsid w:val="00B32529"/>
    <w:rsid w:val="00B33C82"/>
    <w:rsid w:val="00B346CC"/>
    <w:rsid w:val="00B34991"/>
    <w:rsid w:val="00B35FCB"/>
    <w:rsid w:val="00B3655A"/>
    <w:rsid w:val="00B36755"/>
    <w:rsid w:val="00B407A0"/>
    <w:rsid w:val="00B40A23"/>
    <w:rsid w:val="00B41B0B"/>
    <w:rsid w:val="00B42A72"/>
    <w:rsid w:val="00B43022"/>
    <w:rsid w:val="00B4444F"/>
    <w:rsid w:val="00B4575A"/>
    <w:rsid w:val="00B47443"/>
    <w:rsid w:val="00B51D38"/>
    <w:rsid w:val="00B558EB"/>
    <w:rsid w:val="00B575BA"/>
    <w:rsid w:val="00B57664"/>
    <w:rsid w:val="00B57B9D"/>
    <w:rsid w:val="00B658D3"/>
    <w:rsid w:val="00B6641E"/>
    <w:rsid w:val="00B67890"/>
    <w:rsid w:val="00B67D86"/>
    <w:rsid w:val="00B71608"/>
    <w:rsid w:val="00B7164D"/>
    <w:rsid w:val="00B71DC7"/>
    <w:rsid w:val="00B71EC7"/>
    <w:rsid w:val="00B72173"/>
    <w:rsid w:val="00B73ACD"/>
    <w:rsid w:val="00B76429"/>
    <w:rsid w:val="00B7719F"/>
    <w:rsid w:val="00B7731D"/>
    <w:rsid w:val="00B77D35"/>
    <w:rsid w:val="00B80246"/>
    <w:rsid w:val="00B80430"/>
    <w:rsid w:val="00B818C3"/>
    <w:rsid w:val="00B8246E"/>
    <w:rsid w:val="00B835CF"/>
    <w:rsid w:val="00B84970"/>
    <w:rsid w:val="00B86471"/>
    <w:rsid w:val="00B87842"/>
    <w:rsid w:val="00B93AE3"/>
    <w:rsid w:val="00B956D4"/>
    <w:rsid w:val="00B95AB1"/>
    <w:rsid w:val="00B96A74"/>
    <w:rsid w:val="00B97446"/>
    <w:rsid w:val="00B97975"/>
    <w:rsid w:val="00B97A51"/>
    <w:rsid w:val="00BA1612"/>
    <w:rsid w:val="00BA4078"/>
    <w:rsid w:val="00BA4575"/>
    <w:rsid w:val="00BA5923"/>
    <w:rsid w:val="00BA5E91"/>
    <w:rsid w:val="00BA66FC"/>
    <w:rsid w:val="00BA7432"/>
    <w:rsid w:val="00BB2764"/>
    <w:rsid w:val="00BB71AB"/>
    <w:rsid w:val="00BC10D7"/>
    <w:rsid w:val="00BC1481"/>
    <w:rsid w:val="00BC1AA0"/>
    <w:rsid w:val="00BC2495"/>
    <w:rsid w:val="00BC2CF7"/>
    <w:rsid w:val="00BC314A"/>
    <w:rsid w:val="00BC3A51"/>
    <w:rsid w:val="00BC50D8"/>
    <w:rsid w:val="00BC7483"/>
    <w:rsid w:val="00BC7505"/>
    <w:rsid w:val="00BC7EB9"/>
    <w:rsid w:val="00BD12B2"/>
    <w:rsid w:val="00BD2643"/>
    <w:rsid w:val="00BD3DDD"/>
    <w:rsid w:val="00BD3F7F"/>
    <w:rsid w:val="00BD56B1"/>
    <w:rsid w:val="00BD6558"/>
    <w:rsid w:val="00BD66D5"/>
    <w:rsid w:val="00BD6777"/>
    <w:rsid w:val="00BD75FB"/>
    <w:rsid w:val="00BD7F2B"/>
    <w:rsid w:val="00BE00FC"/>
    <w:rsid w:val="00BE54E1"/>
    <w:rsid w:val="00BE60FB"/>
    <w:rsid w:val="00BE7116"/>
    <w:rsid w:val="00BE79CE"/>
    <w:rsid w:val="00BF1D24"/>
    <w:rsid w:val="00BF2AD7"/>
    <w:rsid w:val="00BF2F76"/>
    <w:rsid w:val="00BF3022"/>
    <w:rsid w:val="00BF3214"/>
    <w:rsid w:val="00BF34B3"/>
    <w:rsid w:val="00BF38E6"/>
    <w:rsid w:val="00BF4A8E"/>
    <w:rsid w:val="00BF51E9"/>
    <w:rsid w:val="00BF5573"/>
    <w:rsid w:val="00BF63E3"/>
    <w:rsid w:val="00C02526"/>
    <w:rsid w:val="00C0281A"/>
    <w:rsid w:val="00C0296D"/>
    <w:rsid w:val="00C048F4"/>
    <w:rsid w:val="00C04AF7"/>
    <w:rsid w:val="00C100E8"/>
    <w:rsid w:val="00C1097C"/>
    <w:rsid w:val="00C11C7A"/>
    <w:rsid w:val="00C123F6"/>
    <w:rsid w:val="00C1333B"/>
    <w:rsid w:val="00C15867"/>
    <w:rsid w:val="00C1607E"/>
    <w:rsid w:val="00C17A77"/>
    <w:rsid w:val="00C17EA3"/>
    <w:rsid w:val="00C22398"/>
    <w:rsid w:val="00C2296D"/>
    <w:rsid w:val="00C23155"/>
    <w:rsid w:val="00C24CF7"/>
    <w:rsid w:val="00C2561D"/>
    <w:rsid w:val="00C26BB4"/>
    <w:rsid w:val="00C32196"/>
    <w:rsid w:val="00C324BA"/>
    <w:rsid w:val="00C32B79"/>
    <w:rsid w:val="00C33245"/>
    <w:rsid w:val="00C337D9"/>
    <w:rsid w:val="00C35092"/>
    <w:rsid w:val="00C37A0A"/>
    <w:rsid w:val="00C37DF6"/>
    <w:rsid w:val="00C40C41"/>
    <w:rsid w:val="00C4144C"/>
    <w:rsid w:val="00C43111"/>
    <w:rsid w:val="00C44230"/>
    <w:rsid w:val="00C45885"/>
    <w:rsid w:val="00C471DA"/>
    <w:rsid w:val="00C50F22"/>
    <w:rsid w:val="00C51313"/>
    <w:rsid w:val="00C535A9"/>
    <w:rsid w:val="00C53715"/>
    <w:rsid w:val="00C55D34"/>
    <w:rsid w:val="00C57971"/>
    <w:rsid w:val="00C57F77"/>
    <w:rsid w:val="00C6035A"/>
    <w:rsid w:val="00C61B85"/>
    <w:rsid w:val="00C65388"/>
    <w:rsid w:val="00C65A50"/>
    <w:rsid w:val="00C65BD7"/>
    <w:rsid w:val="00C662C1"/>
    <w:rsid w:val="00C671EE"/>
    <w:rsid w:val="00C675A4"/>
    <w:rsid w:val="00C6798D"/>
    <w:rsid w:val="00C67A59"/>
    <w:rsid w:val="00C67BF9"/>
    <w:rsid w:val="00C70013"/>
    <w:rsid w:val="00C70EA1"/>
    <w:rsid w:val="00C710D4"/>
    <w:rsid w:val="00C71580"/>
    <w:rsid w:val="00C71F81"/>
    <w:rsid w:val="00C72170"/>
    <w:rsid w:val="00C724E2"/>
    <w:rsid w:val="00C76BA4"/>
    <w:rsid w:val="00C76F9C"/>
    <w:rsid w:val="00C77075"/>
    <w:rsid w:val="00C778A0"/>
    <w:rsid w:val="00C83A48"/>
    <w:rsid w:val="00C85865"/>
    <w:rsid w:val="00C85E85"/>
    <w:rsid w:val="00C85F43"/>
    <w:rsid w:val="00C860DF"/>
    <w:rsid w:val="00C87FB3"/>
    <w:rsid w:val="00C90306"/>
    <w:rsid w:val="00C926C8"/>
    <w:rsid w:val="00C930B6"/>
    <w:rsid w:val="00C953BF"/>
    <w:rsid w:val="00C95CBF"/>
    <w:rsid w:val="00C96D54"/>
    <w:rsid w:val="00C97E0C"/>
    <w:rsid w:val="00CA1A31"/>
    <w:rsid w:val="00CA1ABE"/>
    <w:rsid w:val="00CA2EAE"/>
    <w:rsid w:val="00CA2F72"/>
    <w:rsid w:val="00CA431A"/>
    <w:rsid w:val="00CA4AC1"/>
    <w:rsid w:val="00CA5459"/>
    <w:rsid w:val="00CA59FB"/>
    <w:rsid w:val="00CB0316"/>
    <w:rsid w:val="00CB048C"/>
    <w:rsid w:val="00CB05C2"/>
    <w:rsid w:val="00CB0B11"/>
    <w:rsid w:val="00CB0B47"/>
    <w:rsid w:val="00CB1DBA"/>
    <w:rsid w:val="00CB313D"/>
    <w:rsid w:val="00CB4225"/>
    <w:rsid w:val="00CB426A"/>
    <w:rsid w:val="00CB4FD8"/>
    <w:rsid w:val="00CB5354"/>
    <w:rsid w:val="00CB6E18"/>
    <w:rsid w:val="00CB7485"/>
    <w:rsid w:val="00CB7A42"/>
    <w:rsid w:val="00CB7D95"/>
    <w:rsid w:val="00CC0347"/>
    <w:rsid w:val="00CC0C9C"/>
    <w:rsid w:val="00CC2FB3"/>
    <w:rsid w:val="00CC3A0D"/>
    <w:rsid w:val="00CC3C9E"/>
    <w:rsid w:val="00CC6A14"/>
    <w:rsid w:val="00CC70A3"/>
    <w:rsid w:val="00CC793C"/>
    <w:rsid w:val="00CD04B6"/>
    <w:rsid w:val="00CD1BF2"/>
    <w:rsid w:val="00CD219C"/>
    <w:rsid w:val="00CD29C9"/>
    <w:rsid w:val="00CD4442"/>
    <w:rsid w:val="00CD4D8E"/>
    <w:rsid w:val="00CD53C3"/>
    <w:rsid w:val="00CD574E"/>
    <w:rsid w:val="00CD65FA"/>
    <w:rsid w:val="00CD6946"/>
    <w:rsid w:val="00CD766E"/>
    <w:rsid w:val="00CE0284"/>
    <w:rsid w:val="00CE30E7"/>
    <w:rsid w:val="00CE3618"/>
    <w:rsid w:val="00CE4C22"/>
    <w:rsid w:val="00CE55CA"/>
    <w:rsid w:val="00CE76E5"/>
    <w:rsid w:val="00CE7C1C"/>
    <w:rsid w:val="00CF295F"/>
    <w:rsid w:val="00CF2C19"/>
    <w:rsid w:val="00CF371E"/>
    <w:rsid w:val="00CF41EC"/>
    <w:rsid w:val="00CF517D"/>
    <w:rsid w:val="00CF5B92"/>
    <w:rsid w:val="00CF5D04"/>
    <w:rsid w:val="00CF6512"/>
    <w:rsid w:val="00CF6F7A"/>
    <w:rsid w:val="00D01121"/>
    <w:rsid w:val="00D032B0"/>
    <w:rsid w:val="00D03A8D"/>
    <w:rsid w:val="00D0410A"/>
    <w:rsid w:val="00D04DE4"/>
    <w:rsid w:val="00D063F1"/>
    <w:rsid w:val="00D11735"/>
    <w:rsid w:val="00D128D3"/>
    <w:rsid w:val="00D14991"/>
    <w:rsid w:val="00D14B93"/>
    <w:rsid w:val="00D14F22"/>
    <w:rsid w:val="00D16105"/>
    <w:rsid w:val="00D17DD7"/>
    <w:rsid w:val="00D200E1"/>
    <w:rsid w:val="00D2088C"/>
    <w:rsid w:val="00D21A41"/>
    <w:rsid w:val="00D230F1"/>
    <w:rsid w:val="00D23CCD"/>
    <w:rsid w:val="00D26CE1"/>
    <w:rsid w:val="00D26D68"/>
    <w:rsid w:val="00D32BCC"/>
    <w:rsid w:val="00D334B4"/>
    <w:rsid w:val="00D33C9A"/>
    <w:rsid w:val="00D37645"/>
    <w:rsid w:val="00D37A7A"/>
    <w:rsid w:val="00D40389"/>
    <w:rsid w:val="00D4303A"/>
    <w:rsid w:val="00D454B5"/>
    <w:rsid w:val="00D46FE9"/>
    <w:rsid w:val="00D4741C"/>
    <w:rsid w:val="00D47A99"/>
    <w:rsid w:val="00D505F2"/>
    <w:rsid w:val="00D52316"/>
    <w:rsid w:val="00D52AFF"/>
    <w:rsid w:val="00D536FD"/>
    <w:rsid w:val="00D5414A"/>
    <w:rsid w:val="00D56392"/>
    <w:rsid w:val="00D56893"/>
    <w:rsid w:val="00D57918"/>
    <w:rsid w:val="00D671C6"/>
    <w:rsid w:val="00D67270"/>
    <w:rsid w:val="00D678E1"/>
    <w:rsid w:val="00D67C09"/>
    <w:rsid w:val="00D67EBE"/>
    <w:rsid w:val="00D7272F"/>
    <w:rsid w:val="00D739DE"/>
    <w:rsid w:val="00D73DC6"/>
    <w:rsid w:val="00D74C1A"/>
    <w:rsid w:val="00D754C1"/>
    <w:rsid w:val="00D77393"/>
    <w:rsid w:val="00D77A35"/>
    <w:rsid w:val="00D80200"/>
    <w:rsid w:val="00D80E60"/>
    <w:rsid w:val="00D81B3E"/>
    <w:rsid w:val="00D82003"/>
    <w:rsid w:val="00D84692"/>
    <w:rsid w:val="00D86B2E"/>
    <w:rsid w:val="00D87DEA"/>
    <w:rsid w:val="00D9076D"/>
    <w:rsid w:val="00D90C70"/>
    <w:rsid w:val="00D90E49"/>
    <w:rsid w:val="00D91333"/>
    <w:rsid w:val="00D91B1C"/>
    <w:rsid w:val="00D941F6"/>
    <w:rsid w:val="00D947A1"/>
    <w:rsid w:val="00D96ADE"/>
    <w:rsid w:val="00DA0549"/>
    <w:rsid w:val="00DA0CE2"/>
    <w:rsid w:val="00DA1C13"/>
    <w:rsid w:val="00DA215B"/>
    <w:rsid w:val="00DA2387"/>
    <w:rsid w:val="00DA2941"/>
    <w:rsid w:val="00DA4264"/>
    <w:rsid w:val="00DA4323"/>
    <w:rsid w:val="00DA605A"/>
    <w:rsid w:val="00DA7CEE"/>
    <w:rsid w:val="00DA7EE1"/>
    <w:rsid w:val="00DB160F"/>
    <w:rsid w:val="00DB2F13"/>
    <w:rsid w:val="00DB343D"/>
    <w:rsid w:val="00DB4F77"/>
    <w:rsid w:val="00DB5E21"/>
    <w:rsid w:val="00DB796B"/>
    <w:rsid w:val="00DC0A0A"/>
    <w:rsid w:val="00DC1D96"/>
    <w:rsid w:val="00DC2AE9"/>
    <w:rsid w:val="00DC3238"/>
    <w:rsid w:val="00DC66E4"/>
    <w:rsid w:val="00DC6A10"/>
    <w:rsid w:val="00DD07B4"/>
    <w:rsid w:val="00DD1C20"/>
    <w:rsid w:val="00DD285C"/>
    <w:rsid w:val="00DD40B5"/>
    <w:rsid w:val="00DD5DB7"/>
    <w:rsid w:val="00DD6FAF"/>
    <w:rsid w:val="00DD7D10"/>
    <w:rsid w:val="00DE278D"/>
    <w:rsid w:val="00DE4664"/>
    <w:rsid w:val="00DE4CEB"/>
    <w:rsid w:val="00DE5FAC"/>
    <w:rsid w:val="00DE657E"/>
    <w:rsid w:val="00DE6BCF"/>
    <w:rsid w:val="00DF0CE5"/>
    <w:rsid w:val="00DF18F4"/>
    <w:rsid w:val="00DF1D2F"/>
    <w:rsid w:val="00DF38BB"/>
    <w:rsid w:val="00DF4704"/>
    <w:rsid w:val="00DF549E"/>
    <w:rsid w:val="00DF59EB"/>
    <w:rsid w:val="00DF7736"/>
    <w:rsid w:val="00E013B1"/>
    <w:rsid w:val="00E024AA"/>
    <w:rsid w:val="00E0679E"/>
    <w:rsid w:val="00E07A1B"/>
    <w:rsid w:val="00E103B0"/>
    <w:rsid w:val="00E1126F"/>
    <w:rsid w:val="00E12829"/>
    <w:rsid w:val="00E1394F"/>
    <w:rsid w:val="00E14A1C"/>
    <w:rsid w:val="00E15C77"/>
    <w:rsid w:val="00E1693E"/>
    <w:rsid w:val="00E17256"/>
    <w:rsid w:val="00E21433"/>
    <w:rsid w:val="00E21625"/>
    <w:rsid w:val="00E248D8"/>
    <w:rsid w:val="00E24907"/>
    <w:rsid w:val="00E250F1"/>
    <w:rsid w:val="00E25684"/>
    <w:rsid w:val="00E25BE9"/>
    <w:rsid w:val="00E346E3"/>
    <w:rsid w:val="00E3550D"/>
    <w:rsid w:val="00E4158D"/>
    <w:rsid w:val="00E448BF"/>
    <w:rsid w:val="00E45012"/>
    <w:rsid w:val="00E47C6A"/>
    <w:rsid w:val="00E51E76"/>
    <w:rsid w:val="00E52838"/>
    <w:rsid w:val="00E5293A"/>
    <w:rsid w:val="00E53B83"/>
    <w:rsid w:val="00E54704"/>
    <w:rsid w:val="00E55506"/>
    <w:rsid w:val="00E60D2F"/>
    <w:rsid w:val="00E614E0"/>
    <w:rsid w:val="00E62656"/>
    <w:rsid w:val="00E6423D"/>
    <w:rsid w:val="00E6540B"/>
    <w:rsid w:val="00E66F04"/>
    <w:rsid w:val="00E73F7F"/>
    <w:rsid w:val="00E744A9"/>
    <w:rsid w:val="00E753E8"/>
    <w:rsid w:val="00E77898"/>
    <w:rsid w:val="00E804DF"/>
    <w:rsid w:val="00E80DBA"/>
    <w:rsid w:val="00E8480B"/>
    <w:rsid w:val="00E85409"/>
    <w:rsid w:val="00E8589B"/>
    <w:rsid w:val="00E8756D"/>
    <w:rsid w:val="00E9031C"/>
    <w:rsid w:val="00E9339B"/>
    <w:rsid w:val="00E94A65"/>
    <w:rsid w:val="00E96B76"/>
    <w:rsid w:val="00EA0C14"/>
    <w:rsid w:val="00EA0E0C"/>
    <w:rsid w:val="00EA3394"/>
    <w:rsid w:val="00EA344C"/>
    <w:rsid w:val="00EA429F"/>
    <w:rsid w:val="00EA4F9E"/>
    <w:rsid w:val="00EA5530"/>
    <w:rsid w:val="00EA63CA"/>
    <w:rsid w:val="00EA6D3B"/>
    <w:rsid w:val="00EA7E47"/>
    <w:rsid w:val="00EB00AD"/>
    <w:rsid w:val="00EB136C"/>
    <w:rsid w:val="00EB1FE3"/>
    <w:rsid w:val="00EB480E"/>
    <w:rsid w:val="00EB5058"/>
    <w:rsid w:val="00EB528E"/>
    <w:rsid w:val="00EB5687"/>
    <w:rsid w:val="00EB570C"/>
    <w:rsid w:val="00EB5B2F"/>
    <w:rsid w:val="00EB5EC6"/>
    <w:rsid w:val="00EB741C"/>
    <w:rsid w:val="00EB7FC9"/>
    <w:rsid w:val="00EC1C68"/>
    <w:rsid w:val="00EC25C8"/>
    <w:rsid w:val="00EC37F7"/>
    <w:rsid w:val="00ED034E"/>
    <w:rsid w:val="00ED2607"/>
    <w:rsid w:val="00ED27E8"/>
    <w:rsid w:val="00ED31E9"/>
    <w:rsid w:val="00ED4C65"/>
    <w:rsid w:val="00ED5A71"/>
    <w:rsid w:val="00ED7137"/>
    <w:rsid w:val="00EE1EFF"/>
    <w:rsid w:val="00EE2023"/>
    <w:rsid w:val="00EE2FA2"/>
    <w:rsid w:val="00EE4267"/>
    <w:rsid w:val="00EE48D1"/>
    <w:rsid w:val="00EE5EB3"/>
    <w:rsid w:val="00EE6424"/>
    <w:rsid w:val="00EE6506"/>
    <w:rsid w:val="00EF06EA"/>
    <w:rsid w:val="00EF224C"/>
    <w:rsid w:val="00EF2DE8"/>
    <w:rsid w:val="00EF33C3"/>
    <w:rsid w:val="00EF789F"/>
    <w:rsid w:val="00F04BF0"/>
    <w:rsid w:val="00F0728C"/>
    <w:rsid w:val="00F07604"/>
    <w:rsid w:val="00F07AFE"/>
    <w:rsid w:val="00F10452"/>
    <w:rsid w:val="00F13EEE"/>
    <w:rsid w:val="00F21088"/>
    <w:rsid w:val="00F246D9"/>
    <w:rsid w:val="00F249F3"/>
    <w:rsid w:val="00F24C33"/>
    <w:rsid w:val="00F25A99"/>
    <w:rsid w:val="00F26B07"/>
    <w:rsid w:val="00F307F8"/>
    <w:rsid w:val="00F30B6A"/>
    <w:rsid w:val="00F317A1"/>
    <w:rsid w:val="00F31830"/>
    <w:rsid w:val="00F31F12"/>
    <w:rsid w:val="00F326BF"/>
    <w:rsid w:val="00F327E7"/>
    <w:rsid w:val="00F35746"/>
    <w:rsid w:val="00F363D8"/>
    <w:rsid w:val="00F36D06"/>
    <w:rsid w:val="00F37A2E"/>
    <w:rsid w:val="00F40D27"/>
    <w:rsid w:val="00F41743"/>
    <w:rsid w:val="00F447C7"/>
    <w:rsid w:val="00F447D6"/>
    <w:rsid w:val="00F459B4"/>
    <w:rsid w:val="00F46DF0"/>
    <w:rsid w:val="00F4724F"/>
    <w:rsid w:val="00F47D53"/>
    <w:rsid w:val="00F50329"/>
    <w:rsid w:val="00F50EC6"/>
    <w:rsid w:val="00F514D3"/>
    <w:rsid w:val="00F5211B"/>
    <w:rsid w:val="00F53D3E"/>
    <w:rsid w:val="00F55038"/>
    <w:rsid w:val="00F554A9"/>
    <w:rsid w:val="00F6019C"/>
    <w:rsid w:val="00F61202"/>
    <w:rsid w:val="00F62C7F"/>
    <w:rsid w:val="00F6555D"/>
    <w:rsid w:val="00F70DBB"/>
    <w:rsid w:val="00F716FD"/>
    <w:rsid w:val="00F732D9"/>
    <w:rsid w:val="00F7583A"/>
    <w:rsid w:val="00F76A98"/>
    <w:rsid w:val="00F80355"/>
    <w:rsid w:val="00F80D33"/>
    <w:rsid w:val="00F81ACF"/>
    <w:rsid w:val="00F8254D"/>
    <w:rsid w:val="00F830DD"/>
    <w:rsid w:val="00F83BF7"/>
    <w:rsid w:val="00F856D4"/>
    <w:rsid w:val="00F869D3"/>
    <w:rsid w:val="00F86BE1"/>
    <w:rsid w:val="00F87C07"/>
    <w:rsid w:val="00F87C43"/>
    <w:rsid w:val="00F87D4E"/>
    <w:rsid w:val="00F90215"/>
    <w:rsid w:val="00F9082A"/>
    <w:rsid w:val="00F915CE"/>
    <w:rsid w:val="00F9621A"/>
    <w:rsid w:val="00F96CA2"/>
    <w:rsid w:val="00FA03E6"/>
    <w:rsid w:val="00FA09AC"/>
    <w:rsid w:val="00FA1151"/>
    <w:rsid w:val="00FA2896"/>
    <w:rsid w:val="00FA3226"/>
    <w:rsid w:val="00FA5422"/>
    <w:rsid w:val="00FA5722"/>
    <w:rsid w:val="00FA6F3C"/>
    <w:rsid w:val="00FB004A"/>
    <w:rsid w:val="00FB0B86"/>
    <w:rsid w:val="00FB0C81"/>
    <w:rsid w:val="00FB167F"/>
    <w:rsid w:val="00FB2469"/>
    <w:rsid w:val="00FB500E"/>
    <w:rsid w:val="00FC2200"/>
    <w:rsid w:val="00FC2517"/>
    <w:rsid w:val="00FC2540"/>
    <w:rsid w:val="00FC3463"/>
    <w:rsid w:val="00FC4C4B"/>
    <w:rsid w:val="00FC5371"/>
    <w:rsid w:val="00FC736F"/>
    <w:rsid w:val="00FD12BC"/>
    <w:rsid w:val="00FD4714"/>
    <w:rsid w:val="00FD644F"/>
    <w:rsid w:val="00FD6476"/>
    <w:rsid w:val="00FE0CA0"/>
    <w:rsid w:val="00FE0CC5"/>
    <w:rsid w:val="00FE2CD3"/>
    <w:rsid w:val="00FE411B"/>
    <w:rsid w:val="00FE5438"/>
    <w:rsid w:val="00FE5D7A"/>
    <w:rsid w:val="00FE62D1"/>
    <w:rsid w:val="00FF0204"/>
    <w:rsid w:val="00FF3AED"/>
    <w:rsid w:val="00FF472B"/>
    <w:rsid w:val="018D1B90"/>
    <w:rsid w:val="03073B8A"/>
    <w:rsid w:val="03344A94"/>
    <w:rsid w:val="035E0DBD"/>
    <w:rsid w:val="05087233"/>
    <w:rsid w:val="05614B95"/>
    <w:rsid w:val="05EB1EE4"/>
    <w:rsid w:val="075065BC"/>
    <w:rsid w:val="08C93853"/>
    <w:rsid w:val="09F70EE6"/>
    <w:rsid w:val="0BC47C2C"/>
    <w:rsid w:val="0DA63A8D"/>
    <w:rsid w:val="0DF71D6E"/>
    <w:rsid w:val="0FBE036A"/>
    <w:rsid w:val="1133130F"/>
    <w:rsid w:val="11F36587"/>
    <w:rsid w:val="12EF74A1"/>
    <w:rsid w:val="13743CE5"/>
    <w:rsid w:val="15094DC8"/>
    <w:rsid w:val="150F3CC6"/>
    <w:rsid w:val="15123A28"/>
    <w:rsid w:val="154A11A2"/>
    <w:rsid w:val="1613170F"/>
    <w:rsid w:val="17575DF8"/>
    <w:rsid w:val="185B49C4"/>
    <w:rsid w:val="199B0DF1"/>
    <w:rsid w:val="1BBF379F"/>
    <w:rsid w:val="1CB60554"/>
    <w:rsid w:val="1D686669"/>
    <w:rsid w:val="1F176A4C"/>
    <w:rsid w:val="1F7532BF"/>
    <w:rsid w:val="1F9F20EA"/>
    <w:rsid w:val="1FF6610F"/>
    <w:rsid w:val="20CE2C87"/>
    <w:rsid w:val="20EE157B"/>
    <w:rsid w:val="21E07B33"/>
    <w:rsid w:val="21F11323"/>
    <w:rsid w:val="22592A24"/>
    <w:rsid w:val="227C6712"/>
    <w:rsid w:val="263E1AE1"/>
    <w:rsid w:val="27311BDC"/>
    <w:rsid w:val="27AA25FA"/>
    <w:rsid w:val="27FF7BCA"/>
    <w:rsid w:val="2A885DC2"/>
    <w:rsid w:val="2B807273"/>
    <w:rsid w:val="2CEB7D83"/>
    <w:rsid w:val="2D3062AB"/>
    <w:rsid w:val="2D7A5778"/>
    <w:rsid w:val="2E532A1D"/>
    <w:rsid w:val="2E6E7857"/>
    <w:rsid w:val="301B4FF0"/>
    <w:rsid w:val="3079629D"/>
    <w:rsid w:val="30952FF1"/>
    <w:rsid w:val="325154C6"/>
    <w:rsid w:val="3391207F"/>
    <w:rsid w:val="339A1665"/>
    <w:rsid w:val="36050807"/>
    <w:rsid w:val="39E15381"/>
    <w:rsid w:val="3A404544"/>
    <w:rsid w:val="3A7D3FBF"/>
    <w:rsid w:val="3ADA6FE7"/>
    <w:rsid w:val="3AF01CED"/>
    <w:rsid w:val="3B071D45"/>
    <w:rsid w:val="3C3A6FCB"/>
    <w:rsid w:val="3CF62F21"/>
    <w:rsid w:val="3D42082D"/>
    <w:rsid w:val="41A00DED"/>
    <w:rsid w:val="433C5D1E"/>
    <w:rsid w:val="437051FB"/>
    <w:rsid w:val="441A13DB"/>
    <w:rsid w:val="444B446B"/>
    <w:rsid w:val="45201123"/>
    <w:rsid w:val="45862AB4"/>
    <w:rsid w:val="46F661E4"/>
    <w:rsid w:val="470A2F99"/>
    <w:rsid w:val="4A3E05CE"/>
    <w:rsid w:val="4B8B339F"/>
    <w:rsid w:val="4CC45D25"/>
    <w:rsid w:val="4D897F2D"/>
    <w:rsid w:val="4DAE68E7"/>
    <w:rsid w:val="4E5263F6"/>
    <w:rsid w:val="4E8D38D2"/>
    <w:rsid w:val="4ED520B4"/>
    <w:rsid w:val="50A447DA"/>
    <w:rsid w:val="50CD0D54"/>
    <w:rsid w:val="50CD4459"/>
    <w:rsid w:val="531C6FD2"/>
    <w:rsid w:val="534D2590"/>
    <w:rsid w:val="54AA0D3A"/>
    <w:rsid w:val="56535401"/>
    <w:rsid w:val="57882E88"/>
    <w:rsid w:val="57A411D6"/>
    <w:rsid w:val="57EE718F"/>
    <w:rsid w:val="595E6596"/>
    <w:rsid w:val="59EC76FE"/>
    <w:rsid w:val="5A040EEC"/>
    <w:rsid w:val="5BCB77E7"/>
    <w:rsid w:val="5F7D4AD0"/>
    <w:rsid w:val="609A3C73"/>
    <w:rsid w:val="61E810F3"/>
    <w:rsid w:val="635051A2"/>
    <w:rsid w:val="637E7CC8"/>
    <w:rsid w:val="64842344"/>
    <w:rsid w:val="664D16A0"/>
    <w:rsid w:val="673E79A6"/>
    <w:rsid w:val="68055424"/>
    <w:rsid w:val="6C5F7A37"/>
    <w:rsid w:val="6CA32A78"/>
    <w:rsid w:val="6E700D11"/>
    <w:rsid w:val="6F092B85"/>
    <w:rsid w:val="707635A2"/>
    <w:rsid w:val="70BE47DF"/>
    <w:rsid w:val="729A01E8"/>
    <w:rsid w:val="734E3E19"/>
    <w:rsid w:val="75B710B1"/>
    <w:rsid w:val="7773188D"/>
    <w:rsid w:val="795D5ACB"/>
    <w:rsid w:val="7B83730E"/>
    <w:rsid w:val="7D146D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8B0EAB1"/>
  <w15:docId w15:val="{68DE2582-3859-42F4-A757-1AEDC3AF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59" w:qFormat="1"/>
    <w:lsdException w:name="Table Theme" w:semiHidden="1" w:uiPriority="0" w:unhideWhenUsed="1" w:qFormat="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val="en-CA"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qFormat/>
    <w:pPr>
      <w:widowControl w:val="0"/>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tabs>
        <w:tab w:val="left" w:pos="0"/>
      </w:tabs>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FootnoteText">
    <w:name w:val="footnote text"/>
    <w:basedOn w:val="Normal"/>
    <w:link w:val="FootnoteTextChar"/>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semiHidden/>
    <w:unhideWhenUsed/>
    <w:qFormat/>
    <w:pPr>
      <w:jc w:val="left"/>
    </w:pPr>
    <w:rPr>
      <w:rFonts w:eastAsiaTheme="minorHAnsi"/>
      <w:sz w:val="24"/>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Strong">
    <w:name w:val="Strong"/>
    <w:basedOn w:val="DefaultParagraphFont"/>
    <w:uiPriority w:val="22"/>
    <w:qFormat/>
    <w:rPr>
      <w:b/>
    </w:r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nhideWhenUsed/>
    <w:qFormat/>
    <w:rPr>
      <w:vertAlign w:val="superscript"/>
    </w:rPr>
  </w:style>
  <w:style w:type="paragraph" w:customStyle="1" w:styleId="CharCharCharCharCarChar">
    <w:name w:val="Char Char Char Char Car Char"/>
    <w:basedOn w:val="Normal"/>
    <w:next w:val="Normal"/>
    <w:link w:val="FootnoteReference"/>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imes New Roman"/>
      <w:b/>
      <w:sz w:val="22"/>
      <w:szCs w:val="22"/>
      <w:lang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qFormat/>
    <w:rPr>
      <w:sz w:val="22"/>
      <w:szCs w:val="22"/>
      <w:lang w:val="en-CA"/>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imes New Roman"/>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qFormat/>
    <w:rPr>
      <w:rFonts w:eastAsia="Times New Roman"/>
      <w:sz w:val="22"/>
      <w:szCs w:val="22"/>
      <w:lang w:val="en-GB" w:eastAsia="en-US"/>
    </w:rPr>
  </w:style>
  <w:style w:type="character" w:customStyle="1" w:styleId="EndnoteTextChar">
    <w:name w:val="Endnote Text Char"/>
    <w:basedOn w:val="DefaultParagraphFont"/>
    <w:link w:val="EndnoteText"/>
    <w:uiPriority w:val="99"/>
    <w:semiHidden/>
    <w:rPr>
      <w:lang w:val="en-GB"/>
    </w:rPr>
  </w:style>
  <w:style w:type="character" w:customStyle="1" w:styleId="Heading2Char">
    <w:name w:val="Heading 2 Char"/>
    <w:basedOn w:val="DefaultParagraphFont"/>
    <w:link w:val="Heading2"/>
    <w:qFormat/>
    <w:rPr>
      <w:sz w:val="22"/>
      <w:szCs w:val="22"/>
      <w:lang w:val="en-CA"/>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 w:val="24"/>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Emphasis">
    <w:name w:val="Strong Emphasis"/>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DF5241F0-E08B-4138-8C24-B9B855CD5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17</Pages>
  <Words>1926</Words>
  <Characters>10980</Characters>
  <Application>Microsoft Office Word</Application>
  <DocSecurity>0</DocSecurity>
  <Lines>91</Lines>
  <Paragraphs>25</Paragraphs>
  <ScaleCrop>false</ScaleCrop>
  <Company>UNMFS</Company>
  <LinksUpToDate>false</LinksUpToDate>
  <CharactersWithSpaces>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 (the)</dc:title>
  <dc:creator>ARP/XW/JS</dc:creator>
  <cp:keywords>97th ExCom</cp:keywords>
  <cp:lastModifiedBy>Angela Xue He Yan</cp:lastModifiedBy>
  <cp:revision>30</cp:revision>
  <cp:lastPrinted>2001-05-26T16:40:00Z</cp:lastPrinted>
  <dcterms:created xsi:type="dcterms:W3CDTF">2025-10-20T22:19:00Z</dcterms:created>
  <dcterms:modified xsi:type="dcterms:W3CDTF">2025-11-21T15:29:00Z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UNEP/OzL.Pro/ExCom/97/65</vt:lpwstr>
  </property>
  <property fmtid="{D5CDD505-2E9C-101B-9397-08002B2CF9AE}" pid="3" name="Revision date">
    <vt:lpwstr>10/21/2025</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0x010100C5F60F8E60516143877F7AC30EFBB2F3</vt:lpwstr>
  </property>
  <property fmtid="{D5CDD505-2E9C-101B-9397-08002B2CF9AE}" pid="7" name="KSOTemplateDocerSaveRecord">
    <vt:lpwstr>eyJoZGlkIjoiM2FiZDIzMjBhYjY3YjcwYmIxYWI1NjM4YzVmYjEyMDMiLCJ1c2VySWQiOiI0MDY1NTY1MDcifQ==</vt:lpwstr>
  </property>
  <property fmtid="{D5CDD505-2E9C-101B-9397-08002B2CF9AE}" pid="8" name="KSOProductBuildVer">
    <vt:lpwstr>2052-12.1.0.23125</vt:lpwstr>
  </property>
  <property fmtid="{D5CDD505-2E9C-101B-9397-08002B2CF9AE}" pid="9" name="ICV">
    <vt:lpwstr>7A2D51E820B0406FA2AA6D1E71A2F8B9_13</vt:lpwstr>
  </property>
</Properties>
</file>