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2A9DEBA" w14:textId="77777777" w:rsidTr="009C59F7">
        <w:trPr>
          <w:trHeight w:val="720"/>
        </w:trPr>
        <w:tc>
          <w:tcPr>
            <w:tcW w:w="5490" w:type="dxa"/>
            <w:gridSpan w:val="2"/>
            <w:tcBorders>
              <w:bottom w:val="single" w:sz="18" w:space="0" w:color="auto"/>
            </w:tcBorders>
          </w:tcPr>
          <w:p w14:paraId="32DEC45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71DF0C1"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A19A8B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9D24B68"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0CE51230" wp14:editId="4AF775B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5391ED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3A3935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5588A8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0C67A8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956D2E6"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72E59D31" w14:textId="77777777" w:rsidR="00C15867" w:rsidRPr="009B0D30" w:rsidRDefault="00C15867" w:rsidP="009C59F7">
            <w:r w:rsidRPr="009B0D30">
              <w:t>Distr.</w:t>
            </w:r>
          </w:p>
          <w:p w14:paraId="6DCC4BB9" w14:textId="77777777" w:rsidR="00923540" w:rsidRPr="009B0D30" w:rsidRDefault="00923540" w:rsidP="00923540">
            <w:r w:rsidRPr="009B0D30">
              <w:t>GENERAL</w:t>
            </w:r>
          </w:p>
          <w:p w14:paraId="5181D9D6" w14:textId="77777777" w:rsidR="00C15867" w:rsidRPr="009B0D30" w:rsidRDefault="00C15867" w:rsidP="009C59F7"/>
          <w:p w14:paraId="7D8EDAA7" w14:textId="77777777" w:rsidR="00C15867" w:rsidRPr="009B0D30" w:rsidRDefault="00C15867" w:rsidP="009C59F7"/>
          <w:p w14:paraId="6C6738CB" w14:textId="3AB67642" w:rsidR="00C15867" w:rsidRPr="00290A7A" w:rsidRDefault="008156D0" w:rsidP="009C59F7">
            <w:r>
              <w:fldChar w:fldCharType="begin"/>
            </w:r>
            <w:r w:rsidRPr="00290A7A">
              <w:instrText xml:space="preserve"> DOCPROPERTY "Document number"  \* MERGEFORMAT </w:instrText>
            </w:r>
            <w:r>
              <w:fldChar w:fldCharType="separate"/>
            </w:r>
            <w:r w:rsidRPr="00290A7A">
              <w:t>UNEP/</w:t>
            </w:r>
            <w:proofErr w:type="spellStart"/>
            <w:r w:rsidRPr="00290A7A">
              <w:t>OzL.Pro</w:t>
            </w:r>
            <w:proofErr w:type="spellEnd"/>
            <w:r w:rsidRPr="00290A7A">
              <w:t>/ExCom/9</w:t>
            </w:r>
            <w:r w:rsidR="00333FDF" w:rsidRPr="00290A7A">
              <w:t>8</w:t>
            </w:r>
            <w:r w:rsidRPr="00290A7A">
              <w:t>/2</w:t>
            </w:r>
            <w:r>
              <w:fldChar w:fldCharType="end"/>
            </w:r>
            <w:r w:rsidR="00290A7A">
              <w:t>*</w:t>
            </w:r>
          </w:p>
          <w:p w14:paraId="4EFAB4F6" w14:textId="61CC85BD" w:rsidR="00C15867" w:rsidRPr="00290A7A" w:rsidRDefault="00BC2495" w:rsidP="009C59F7">
            <w:r w:rsidRPr="009B0D30">
              <w:fldChar w:fldCharType="begin"/>
            </w:r>
            <w:r w:rsidR="00851352" w:rsidRPr="00290A7A">
              <w:instrText xml:space="preserve"> DOCPROPERTY "Revision date" \@ "d MMMM YYYY"  \* MERGEFORMAT </w:instrText>
            </w:r>
            <w:r w:rsidRPr="009B0D30">
              <w:fldChar w:fldCharType="separate"/>
            </w:r>
            <w:r w:rsidR="00946969" w:rsidRPr="00290A7A">
              <w:t xml:space="preserve">1 </w:t>
            </w:r>
            <w:r w:rsidR="00333FDF" w:rsidRPr="00290A7A">
              <w:t>June</w:t>
            </w:r>
            <w:r w:rsidR="00946969" w:rsidRPr="00290A7A">
              <w:t xml:space="preserve"> 202</w:t>
            </w:r>
            <w:r w:rsidRPr="009B0D30">
              <w:fldChar w:fldCharType="end"/>
            </w:r>
            <w:r w:rsidR="00333FDF" w:rsidRPr="00290A7A">
              <w:t>6</w:t>
            </w:r>
          </w:p>
          <w:p w14:paraId="02FD2CE5" w14:textId="77777777" w:rsidR="00C15867" w:rsidRPr="00290A7A" w:rsidRDefault="00C15867" w:rsidP="009C59F7">
            <w:pPr>
              <w:rPr>
                <w:caps/>
              </w:rPr>
            </w:pPr>
          </w:p>
          <w:p w14:paraId="45AFF368" w14:textId="77777777" w:rsidR="00C15867" w:rsidRPr="009B0D30" w:rsidRDefault="00C15867" w:rsidP="009C59F7">
            <w:r w:rsidRPr="009B0D30">
              <w:t>ORIGINAL: ENGLISH</w:t>
            </w:r>
          </w:p>
        </w:tc>
      </w:tr>
    </w:tbl>
    <w:p w14:paraId="1569327E" w14:textId="726BE898" w:rsidR="00CA59FB" w:rsidRPr="001A789E"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1A789E">
        <w:t>Ninety-</w:t>
      </w:r>
      <w:r w:rsidR="00F5427C" w:rsidRPr="001A789E">
        <w:t>eigh</w:t>
      </w:r>
      <w:r w:rsidR="00E9339B" w:rsidRPr="001A789E">
        <w:t xml:space="preserve">th </w:t>
      </w:r>
      <w:r w:rsidR="00CA59FB" w:rsidRPr="001A789E">
        <w:t>Meeting</w:t>
      </w:r>
    </w:p>
    <w:p w14:paraId="7FC2DB58" w14:textId="6A513749" w:rsidR="00CA59FB" w:rsidRPr="001A789E" w:rsidRDefault="00CA59FB" w:rsidP="00CA59FB">
      <w:pPr>
        <w:jc w:val="left"/>
      </w:pPr>
      <w:r w:rsidRPr="001A789E">
        <w:t xml:space="preserve">Montreal, </w:t>
      </w:r>
      <w:r w:rsidR="007624A2" w:rsidRPr="001A789E">
        <w:t>2</w:t>
      </w:r>
      <w:r w:rsidR="00F5427C" w:rsidRPr="001A789E">
        <w:t>2</w:t>
      </w:r>
      <w:r w:rsidR="007624A2" w:rsidRPr="001A789E">
        <w:t>-</w:t>
      </w:r>
      <w:r w:rsidR="00F5427C" w:rsidRPr="001A789E">
        <w:t>26</w:t>
      </w:r>
      <w:r w:rsidR="00022071" w:rsidRPr="001A789E">
        <w:t xml:space="preserve"> </w:t>
      </w:r>
      <w:r w:rsidR="001A789E">
        <w:t>June</w:t>
      </w:r>
      <w:r w:rsidR="007624A2" w:rsidRPr="001A789E">
        <w:t xml:space="preserve"> 202</w:t>
      </w:r>
      <w:r w:rsidR="00F5427C" w:rsidRPr="001A789E">
        <w:t>6</w:t>
      </w:r>
    </w:p>
    <w:p w14:paraId="7165BB6C" w14:textId="14572D27" w:rsidR="0079781A" w:rsidRDefault="0079781A" w:rsidP="0079781A">
      <w:pPr>
        <w:jc w:val="left"/>
      </w:pPr>
      <w:r w:rsidRPr="001A789E">
        <w:t xml:space="preserve">Item </w:t>
      </w:r>
      <w:r w:rsidR="00823A20" w:rsidRPr="001A789E">
        <w:t>3</w:t>
      </w:r>
      <w:r w:rsidRPr="001A789E">
        <w:t xml:space="preserve"> of the provisional agenda</w:t>
      </w:r>
      <w:r w:rsidRPr="001A789E">
        <w:rPr>
          <w:rStyle w:val="FootnoteReference"/>
        </w:rPr>
        <w:footnoteReference w:id="1"/>
      </w:r>
    </w:p>
    <w:p w14:paraId="66D41332" w14:textId="77777777" w:rsidR="00C15867" w:rsidRPr="009B0D30" w:rsidRDefault="00C15867" w:rsidP="00CA59FB">
      <w:pPr>
        <w:jc w:val="left"/>
      </w:pPr>
    </w:p>
    <w:p w14:paraId="235EE091" w14:textId="77777777" w:rsidR="00F67DEB" w:rsidRPr="00781568" w:rsidRDefault="00F67DEB" w:rsidP="00F67DEB">
      <w:pPr>
        <w:pStyle w:val="Title1"/>
        <w:rPr>
          <w:sz w:val="24"/>
          <w:szCs w:val="24"/>
          <w:lang w:val="en-CA"/>
        </w:rPr>
      </w:pPr>
      <w:r w:rsidRPr="00781568">
        <w:rPr>
          <w:sz w:val="24"/>
          <w:szCs w:val="24"/>
          <w:lang w:val="en-CA"/>
        </w:rPr>
        <w:t>Secretariat activities</w:t>
      </w:r>
    </w:p>
    <w:p w14:paraId="09D9CDDB" w14:textId="77777777" w:rsidR="00F67DEB" w:rsidRPr="00781568" w:rsidRDefault="00F67DEB" w:rsidP="00F67DEB"/>
    <w:p w14:paraId="03BB005C" w14:textId="77777777" w:rsidR="00F67DEB" w:rsidRPr="00781568" w:rsidRDefault="00F67DEB" w:rsidP="00F67DEB">
      <w:pPr>
        <w:pStyle w:val="Heading1"/>
        <w:numPr>
          <w:ilvl w:val="0"/>
          <w:numId w:val="0"/>
        </w:numPr>
        <w:rPr>
          <w:b/>
          <w:color w:val="000000" w:themeColor="text1"/>
          <w:sz w:val="24"/>
          <w:szCs w:val="24"/>
        </w:rPr>
      </w:pPr>
      <w:r w:rsidRPr="00781568">
        <w:rPr>
          <w:b/>
          <w:color w:val="000000" w:themeColor="text1"/>
          <w:sz w:val="24"/>
          <w:szCs w:val="24"/>
        </w:rPr>
        <w:t>Introduction</w:t>
      </w:r>
    </w:p>
    <w:p w14:paraId="38098CEF" w14:textId="3DCFB95C" w:rsidR="00F67DEB" w:rsidRPr="00781568" w:rsidRDefault="00F67DEB" w:rsidP="00F67DEB">
      <w:pPr>
        <w:pStyle w:val="Heading1"/>
      </w:pPr>
      <w:r w:rsidRPr="00781568">
        <w:t>This document presents the activities of the Secretariat since the issuance of the Secretariat activities document for the 9</w:t>
      </w:r>
      <w:r w:rsidR="00333FDF">
        <w:t>7</w:t>
      </w:r>
      <w:r w:rsidRPr="00781568">
        <w:rPr>
          <w:vertAlign w:val="superscript"/>
        </w:rPr>
        <w:t>th</w:t>
      </w:r>
      <w:r w:rsidRPr="00781568">
        <w:t xml:space="preserve"> meeting.</w:t>
      </w:r>
      <w:r w:rsidRPr="00781568">
        <w:rPr>
          <w:rStyle w:val="FootnoteReference"/>
        </w:rPr>
        <w:footnoteReference w:id="2"/>
      </w:r>
    </w:p>
    <w:p w14:paraId="6170798D" w14:textId="77777777" w:rsidR="00F67DEB" w:rsidRPr="00781568" w:rsidRDefault="00F67DEB" w:rsidP="00F67DEB">
      <w:pPr>
        <w:pStyle w:val="Heading1"/>
        <w:numPr>
          <w:ilvl w:val="0"/>
          <w:numId w:val="21"/>
        </w:numPr>
        <w:tabs>
          <w:tab w:val="num" w:pos="1800"/>
        </w:tabs>
        <w:ind w:left="709" w:hanging="578"/>
        <w:rPr>
          <w:b/>
          <w:color w:val="000000" w:themeColor="text1"/>
          <w:sz w:val="24"/>
          <w:szCs w:val="24"/>
        </w:rPr>
      </w:pPr>
      <w:r w:rsidRPr="00781568">
        <w:rPr>
          <w:b/>
          <w:color w:val="000000" w:themeColor="text1"/>
          <w:sz w:val="24"/>
          <w:szCs w:val="24"/>
        </w:rPr>
        <w:t>Issues relating to meetings</w:t>
      </w:r>
    </w:p>
    <w:p w14:paraId="32F3F010" w14:textId="464ECF5C" w:rsidR="00F67DEB" w:rsidRPr="00781568" w:rsidRDefault="00F67DEB" w:rsidP="00F67DEB">
      <w:pPr>
        <w:pStyle w:val="ListParagraph"/>
        <w:ind w:hanging="720"/>
        <w:rPr>
          <w:b/>
          <w:bCs/>
        </w:rPr>
      </w:pPr>
      <w:r w:rsidRPr="00781568">
        <w:rPr>
          <w:b/>
          <w:bCs/>
        </w:rPr>
        <w:t>I.1</w:t>
      </w:r>
      <w:r w:rsidRPr="00781568">
        <w:rPr>
          <w:b/>
          <w:bCs/>
        </w:rPr>
        <w:tab/>
        <w:t>9</w:t>
      </w:r>
      <w:r w:rsidR="00333FDF">
        <w:rPr>
          <w:b/>
          <w:bCs/>
        </w:rPr>
        <w:t>7</w:t>
      </w:r>
      <w:r w:rsidRPr="00781568">
        <w:rPr>
          <w:b/>
          <w:bCs/>
          <w:vertAlign w:val="superscript"/>
        </w:rPr>
        <w:t>th</w:t>
      </w:r>
      <w:r w:rsidRPr="00781568">
        <w:rPr>
          <w:b/>
          <w:bCs/>
        </w:rPr>
        <w:t xml:space="preserve"> meeting</w:t>
      </w:r>
    </w:p>
    <w:p w14:paraId="534D677C" w14:textId="77777777" w:rsidR="00F67DEB" w:rsidRPr="00781568" w:rsidRDefault="00F67DEB" w:rsidP="00F67DEB">
      <w:pPr>
        <w:pStyle w:val="ListParagraph"/>
        <w:ind w:left="491"/>
      </w:pPr>
    </w:p>
    <w:p w14:paraId="5B87D96F" w14:textId="315AF501" w:rsidR="00F67DEB" w:rsidRPr="006A74D0" w:rsidRDefault="00F67DEB" w:rsidP="00F67DEB">
      <w:pPr>
        <w:pStyle w:val="Heading1"/>
        <w:widowControl w:val="0"/>
      </w:pPr>
      <w:r w:rsidRPr="00150A07">
        <w:t>The report of the 9</w:t>
      </w:r>
      <w:r w:rsidR="00333FDF">
        <w:t>7</w:t>
      </w:r>
      <w:r w:rsidRPr="00150A07">
        <w:rPr>
          <w:vertAlign w:val="superscript"/>
        </w:rPr>
        <w:t>th</w:t>
      </w:r>
      <w:r w:rsidRPr="00150A07">
        <w:t xml:space="preserve"> meeting</w:t>
      </w:r>
      <w:r w:rsidRPr="00150A07">
        <w:rPr>
          <w:rStyle w:val="FootnoteReference"/>
        </w:rPr>
        <w:footnoteReference w:id="3"/>
      </w:r>
      <w:r w:rsidRPr="00150A07">
        <w:t xml:space="preserve"> was conveyed to all Executive Committee members, implementing and bilateral agencies and the Ozone Secretariat, and was placed on the Multilateral Fund’s website. </w:t>
      </w:r>
      <w:bookmarkStart w:id="0" w:name="_Hlk134463720"/>
      <w:r w:rsidRPr="00150A07">
        <w:t xml:space="preserve">Results of the meeting </w:t>
      </w:r>
      <w:r w:rsidRPr="006A74D0">
        <w:t xml:space="preserve">related to project approvals were communicated to </w:t>
      </w:r>
      <w:r w:rsidR="004B6E55" w:rsidRPr="006A74D0">
        <w:t>74</w:t>
      </w:r>
      <w:r w:rsidRPr="006A74D0">
        <w:t xml:space="preserve"> Article 5 countries, and the relevant agencies. A post</w:t>
      </w:r>
      <w:r w:rsidRPr="006A74D0">
        <w:noBreakHyphen/>
        <w:t>meeting summary of the 9</w:t>
      </w:r>
      <w:r w:rsidR="009D0F91" w:rsidRPr="006A74D0">
        <w:t>7</w:t>
      </w:r>
      <w:r w:rsidRPr="006A74D0">
        <w:rPr>
          <w:vertAlign w:val="superscript"/>
        </w:rPr>
        <w:t>th</w:t>
      </w:r>
      <w:r w:rsidRPr="006A74D0">
        <w:t xml:space="preserve"> meeting and decisions taken at that meeting was prepared and shared on the Fund’s website.</w:t>
      </w:r>
    </w:p>
    <w:p w14:paraId="05AD6BEB" w14:textId="540548D9" w:rsidR="00F67DEB" w:rsidRPr="00150A07" w:rsidRDefault="00F67DEB" w:rsidP="00F67DEB">
      <w:pPr>
        <w:pStyle w:val="ListParagraph"/>
        <w:ind w:hanging="720"/>
        <w:rPr>
          <w:b/>
          <w:bCs/>
        </w:rPr>
      </w:pPr>
      <w:r w:rsidRPr="00150A07">
        <w:rPr>
          <w:b/>
          <w:bCs/>
        </w:rPr>
        <w:t>I.2</w:t>
      </w:r>
      <w:r w:rsidRPr="00150A07">
        <w:rPr>
          <w:b/>
          <w:bCs/>
        </w:rPr>
        <w:tab/>
        <w:t>9</w:t>
      </w:r>
      <w:bookmarkEnd w:id="0"/>
      <w:r w:rsidR="009D0F91">
        <w:rPr>
          <w:b/>
          <w:bCs/>
        </w:rPr>
        <w:t>8</w:t>
      </w:r>
      <w:r w:rsidRPr="00150A07">
        <w:rPr>
          <w:b/>
          <w:bCs/>
          <w:vertAlign w:val="superscript"/>
        </w:rPr>
        <w:t>th</w:t>
      </w:r>
      <w:r w:rsidRPr="00150A07">
        <w:rPr>
          <w:b/>
          <w:bCs/>
        </w:rPr>
        <w:t xml:space="preserve"> meeting</w:t>
      </w:r>
    </w:p>
    <w:p w14:paraId="4A79E925" w14:textId="77777777" w:rsidR="00FD30E3" w:rsidRPr="00150A07" w:rsidRDefault="00FD30E3" w:rsidP="00F67DEB">
      <w:pPr>
        <w:pStyle w:val="ListParagraph"/>
        <w:ind w:hanging="720"/>
        <w:rPr>
          <w:b/>
          <w:bCs/>
        </w:rPr>
      </w:pPr>
    </w:p>
    <w:p w14:paraId="755EA61D" w14:textId="0975FE22" w:rsidR="00FD30E3" w:rsidRPr="00150A07" w:rsidRDefault="00FD30E3" w:rsidP="006A3342">
      <w:pPr>
        <w:pStyle w:val="Heading1"/>
      </w:pPr>
      <w:r w:rsidRPr="00150A07">
        <w:t xml:space="preserve">The Secretariat prepared </w:t>
      </w:r>
      <w:r w:rsidR="00F7414B" w:rsidRPr="00224B32">
        <w:t>6</w:t>
      </w:r>
      <w:r w:rsidR="001A34F2" w:rsidRPr="00224B32">
        <w:t>5</w:t>
      </w:r>
      <w:r w:rsidRPr="00BD7371">
        <w:t xml:space="preserve"> meeting documents for the 9</w:t>
      </w:r>
      <w:r w:rsidR="009D0F91" w:rsidRPr="00BD7371">
        <w:t>8</w:t>
      </w:r>
      <w:r w:rsidRPr="00BD7371">
        <w:rPr>
          <w:vertAlign w:val="superscript"/>
        </w:rPr>
        <w:t>th</w:t>
      </w:r>
      <w:r w:rsidRPr="00BD7371">
        <w:t xml:space="preserve"> meeting,</w:t>
      </w:r>
      <w:r w:rsidRPr="00BD7371">
        <w:rPr>
          <w:rStyle w:val="FootnoteReference"/>
          <w:color w:val="000000" w:themeColor="text1"/>
        </w:rPr>
        <w:footnoteReference w:id="4"/>
      </w:r>
      <w:r w:rsidRPr="00BD7371">
        <w:t xml:space="preserve"> updated databases and prepared summary documents, where applicable</w:t>
      </w:r>
      <w:r w:rsidRPr="00150A07">
        <w:t xml:space="preserve">. </w:t>
      </w:r>
    </w:p>
    <w:p w14:paraId="59B8EA7A" w14:textId="56988DC8" w:rsidR="00FD30E3" w:rsidRDefault="00F67DEB" w:rsidP="00290A7A">
      <w:pPr>
        <w:pStyle w:val="Heading1"/>
        <w:keepNext/>
        <w:keepLines/>
        <w:widowControl w:val="0"/>
        <w:numPr>
          <w:ilvl w:val="0"/>
          <w:numId w:val="0"/>
        </w:numPr>
      </w:pPr>
      <w:r w:rsidRPr="00C22D0A">
        <w:rPr>
          <w:b/>
          <w:bCs/>
        </w:rPr>
        <w:lastRenderedPageBreak/>
        <w:t>I.3</w:t>
      </w:r>
      <w:r w:rsidRPr="00C22D0A">
        <w:rPr>
          <w:b/>
          <w:bCs/>
        </w:rPr>
        <w:tab/>
        <w:t>Inter-agency coordination meeting (IACM)</w:t>
      </w:r>
    </w:p>
    <w:p w14:paraId="31923E7D" w14:textId="262A1BEE" w:rsidR="00F67DEB" w:rsidRDefault="00F67DEB" w:rsidP="006A3342">
      <w:pPr>
        <w:pStyle w:val="Heading1"/>
      </w:pPr>
      <w:r w:rsidRPr="00781568">
        <w:t xml:space="preserve">The Secretariat arranged an IACM, held in Montreal, Canada, from </w:t>
      </w:r>
      <w:r w:rsidR="00623541">
        <w:t>17</w:t>
      </w:r>
      <w:r w:rsidR="005A0B5B">
        <w:t xml:space="preserve"> to </w:t>
      </w:r>
      <w:r w:rsidR="00623541">
        <w:t>19</w:t>
      </w:r>
      <w:r w:rsidR="005A0B5B">
        <w:t xml:space="preserve"> March 202</w:t>
      </w:r>
      <w:r w:rsidR="00623541">
        <w:t>6</w:t>
      </w:r>
      <w:r w:rsidRPr="00781568">
        <w:t>. Participants included the representatives of the bilateral agencies of Canada</w:t>
      </w:r>
      <w:r w:rsidR="00623541">
        <w:t xml:space="preserve"> and</w:t>
      </w:r>
      <w:r w:rsidRPr="00781568">
        <w:t xml:space="preserve"> Germany, representatives of the implementing agencies and Secretariat staff.</w:t>
      </w:r>
      <w:r>
        <w:t xml:space="preserve"> </w:t>
      </w:r>
      <w:r w:rsidRPr="00781568">
        <w:t>The meeting report</w:t>
      </w:r>
      <w:r w:rsidRPr="00781568">
        <w:rPr>
          <w:rStyle w:val="FootnoteReference"/>
        </w:rPr>
        <w:footnoteReference w:id="5"/>
      </w:r>
      <w:r w:rsidRPr="00781568">
        <w:t xml:space="preserve"> is posted on the IACM meeting section of the Fund’s website. </w:t>
      </w:r>
      <w:r w:rsidRPr="00781568">
        <w:rPr>
          <w:iCs/>
        </w:rPr>
        <w:t xml:space="preserve">Highlights </w:t>
      </w:r>
      <w:r w:rsidRPr="00781568">
        <w:t>of the meeting are provided in the following paragraphs.</w:t>
      </w:r>
    </w:p>
    <w:p w14:paraId="753C2A2C" w14:textId="60CB9A4E" w:rsidR="0024779F" w:rsidRPr="00B63E07" w:rsidRDefault="001835DC" w:rsidP="00B63E07">
      <w:pPr>
        <w:pStyle w:val="Heading1"/>
        <w:rPr>
          <w:lang w:val="en-GB"/>
        </w:rPr>
      </w:pPr>
      <w:r w:rsidRPr="001835DC">
        <w:rPr>
          <w:lang w:val="en-GB"/>
        </w:rPr>
        <w:t xml:space="preserve">The Secretariat reported overall progress in country programme </w:t>
      </w:r>
      <w:r w:rsidR="004E5836">
        <w:rPr>
          <w:lang w:val="en-GB"/>
        </w:rPr>
        <w:t xml:space="preserve">(CP) </w:t>
      </w:r>
      <w:r w:rsidRPr="001835DC">
        <w:rPr>
          <w:lang w:val="en-GB"/>
        </w:rPr>
        <w:t xml:space="preserve">data submissions, with most countries now using the online reporting platform, which has improved data quality and reduced errors. </w:t>
      </w:r>
      <w:r w:rsidR="0091570B" w:rsidRPr="0091570B">
        <w:rPr>
          <w:lang w:val="en-GB"/>
        </w:rPr>
        <w:t xml:space="preserve">Agencies highlighted positive feedback from countries on the online system’s usability, citing features such as automated calculations and improved data traceability. </w:t>
      </w:r>
      <w:r w:rsidRPr="001835DC">
        <w:rPr>
          <w:lang w:val="en-GB"/>
        </w:rPr>
        <w:t xml:space="preserve">However, inconsistencies remain, including mismatches between sectoral and trade data and incorrect substance reporting. </w:t>
      </w:r>
      <w:r w:rsidR="001C4E02">
        <w:rPr>
          <w:lang w:val="en-GB"/>
        </w:rPr>
        <w:t>O</w:t>
      </w:r>
      <w:r w:rsidR="001C4E02" w:rsidRPr="001835DC">
        <w:rPr>
          <w:lang w:val="en-GB"/>
        </w:rPr>
        <w:t>ngoing training aims to boost adoption and consistency</w:t>
      </w:r>
      <w:r w:rsidRPr="001835DC">
        <w:rPr>
          <w:lang w:val="en-GB"/>
        </w:rPr>
        <w:t>.</w:t>
      </w:r>
      <w:r w:rsidR="004C66E4" w:rsidRPr="004C66E4">
        <w:t xml:space="preserve"> </w:t>
      </w:r>
      <w:r w:rsidRPr="00B63E07">
        <w:rPr>
          <w:lang w:val="en-GB"/>
        </w:rPr>
        <w:t xml:space="preserve">Concern was also raised about three countries reporting consumption above their baselines without approved Kigali </w:t>
      </w:r>
      <w:r w:rsidR="005A500B">
        <w:rPr>
          <w:lang w:val="en-GB"/>
        </w:rPr>
        <w:t>HFC i</w:t>
      </w:r>
      <w:r w:rsidRPr="00B63E07">
        <w:rPr>
          <w:lang w:val="en-GB"/>
        </w:rPr>
        <w:t xml:space="preserve">mplementation </w:t>
      </w:r>
      <w:r w:rsidR="005A500B">
        <w:rPr>
          <w:lang w:val="en-GB"/>
        </w:rPr>
        <w:t>p</w:t>
      </w:r>
      <w:r w:rsidRPr="00B63E07">
        <w:rPr>
          <w:lang w:val="en-GB"/>
        </w:rPr>
        <w:t>lans</w:t>
      </w:r>
      <w:r w:rsidR="005A500B">
        <w:rPr>
          <w:lang w:val="en-GB"/>
        </w:rPr>
        <w:t xml:space="preserve"> (KIPs)</w:t>
      </w:r>
      <w:r w:rsidRPr="00B63E07">
        <w:rPr>
          <w:lang w:val="en-GB"/>
        </w:rPr>
        <w:t>, though submissions are expected at the 99</w:t>
      </w:r>
      <w:r w:rsidRPr="004B6E55">
        <w:rPr>
          <w:vertAlign w:val="superscript"/>
          <w:lang w:val="en-GB"/>
        </w:rPr>
        <w:t>th</w:t>
      </w:r>
      <w:r w:rsidR="005A500B">
        <w:rPr>
          <w:lang w:val="en-GB"/>
        </w:rPr>
        <w:t> </w:t>
      </w:r>
      <w:r w:rsidRPr="00B63E07">
        <w:rPr>
          <w:lang w:val="en-GB"/>
        </w:rPr>
        <w:t>meeting.</w:t>
      </w:r>
    </w:p>
    <w:p w14:paraId="00A270B2" w14:textId="55A5F716" w:rsidR="0024779F" w:rsidRPr="0024779F" w:rsidRDefault="004B6E55" w:rsidP="00673487">
      <w:pPr>
        <w:pStyle w:val="Heading1"/>
        <w:rPr>
          <w:lang w:val="en-GB"/>
        </w:rPr>
      </w:pPr>
      <w:r>
        <w:rPr>
          <w:lang w:val="en-GB"/>
        </w:rPr>
        <w:t>On t</w:t>
      </w:r>
      <w:r w:rsidR="0024779F" w:rsidRPr="0024779F">
        <w:rPr>
          <w:lang w:val="en-GB"/>
        </w:rPr>
        <w:t>he discussion focused on progress in project implementation, reporting obligations, and monitoring frameworks</w:t>
      </w:r>
      <w:r>
        <w:rPr>
          <w:lang w:val="en-GB"/>
        </w:rPr>
        <w:t>, a</w:t>
      </w:r>
      <w:r w:rsidR="0024779F" w:rsidRPr="0024779F">
        <w:rPr>
          <w:lang w:val="en-GB"/>
        </w:rPr>
        <w:t xml:space="preserve">gencies were reminded to meet upcoming deadlines for submitting reports on projects with specific reporting requirements and those facing implementation delays. Updates on energy efficiency pilot projects indicated that most are advancing satisfactorily, although some require extensions. Similarly, many projects related to the preparation of national inventories of banks of </w:t>
      </w:r>
      <w:r w:rsidR="007F6FC9" w:rsidRPr="0024779F">
        <w:rPr>
          <w:lang w:val="en-GB"/>
        </w:rPr>
        <w:t>waste-controlled</w:t>
      </w:r>
      <w:r w:rsidR="0024779F" w:rsidRPr="0024779F">
        <w:rPr>
          <w:lang w:val="en-GB"/>
        </w:rPr>
        <w:t xml:space="preserve"> substances are progressing but may extend beyond initial timelines. The Secretariat urged agencies to submit, by early October 2026, the reports for those completed ones, for them to be included in the document on life-cycle refrigerant management to be submitted to the 99</w:t>
      </w:r>
      <w:r w:rsidR="0024779F" w:rsidRPr="0024779F">
        <w:rPr>
          <w:vertAlign w:val="superscript"/>
          <w:lang w:val="en-GB"/>
        </w:rPr>
        <w:t>th</w:t>
      </w:r>
      <w:r w:rsidR="0024779F" w:rsidRPr="0024779F">
        <w:rPr>
          <w:lang w:val="en-GB"/>
        </w:rPr>
        <w:t xml:space="preserve"> meeting. Having a representative sample of the finalized projects will facilitate the Executive Committee to decide on the establishment of a funding window at the 100</w:t>
      </w:r>
      <w:r w:rsidR="0024779F" w:rsidRPr="0024779F">
        <w:rPr>
          <w:vertAlign w:val="superscript"/>
          <w:lang w:val="en-GB"/>
        </w:rPr>
        <w:t>th</w:t>
      </w:r>
      <w:r w:rsidR="0024779F" w:rsidRPr="0024779F">
        <w:rPr>
          <w:lang w:val="en-GB"/>
        </w:rPr>
        <w:t xml:space="preserve"> meeting to further assist countries.</w:t>
      </w:r>
    </w:p>
    <w:p w14:paraId="72CA1E13" w14:textId="7A4DB934" w:rsidR="0024779F" w:rsidRDefault="0024779F" w:rsidP="0024779F">
      <w:pPr>
        <w:pStyle w:val="Heading1"/>
        <w:rPr>
          <w:lang w:val="en-GB"/>
        </w:rPr>
      </w:pPr>
      <w:r w:rsidRPr="001C05D5">
        <w:rPr>
          <w:lang w:val="en-GB"/>
        </w:rPr>
        <w:t>The Secretariat also reported on the new format for the financial progress reporting, aligned with the Knowledge Management System (KMS), which will standardize terminology and improve data consistency</w:t>
      </w:r>
      <w:r w:rsidR="00146B81">
        <w:rPr>
          <w:lang w:val="en-GB"/>
        </w:rPr>
        <w:t xml:space="preserve"> with unchanged s</w:t>
      </w:r>
      <w:r w:rsidRPr="001C05D5">
        <w:rPr>
          <w:lang w:val="en-GB"/>
        </w:rPr>
        <w:t>ubmission timeline</w:t>
      </w:r>
      <w:r w:rsidR="00146B81">
        <w:rPr>
          <w:lang w:val="en-GB"/>
        </w:rPr>
        <w:t>s</w:t>
      </w:r>
      <w:r w:rsidRPr="001C05D5">
        <w:rPr>
          <w:lang w:val="en-GB"/>
        </w:rPr>
        <w:t xml:space="preserve">. </w:t>
      </w:r>
      <w:r w:rsidR="00146B81">
        <w:rPr>
          <w:lang w:val="en-GB"/>
        </w:rPr>
        <w:t>A</w:t>
      </w:r>
      <w:r w:rsidRPr="001C05D5">
        <w:rPr>
          <w:lang w:val="en-GB"/>
        </w:rPr>
        <w:t>gencies were reminded of their obligation to submit these within six months of completion, using the existing format until the transition to a new online system is completed.</w:t>
      </w:r>
    </w:p>
    <w:p w14:paraId="38F44929" w14:textId="2593BBA0" w:rsidR="0024779F" w:rsidRDefault="001460C4" w:rsidP="00636207">
      <w:pPr>
        <w:pStyle w:val="Heading1"/>
      </w:pPr>
      <w:r>
        <w:t>The Secretariat presented the 2026–2028 business plan, valued at US $555.02 million, with US $244.6 million planned for 2026. Some activities, including KIPs, may face delays due to pending ratifications or changing national circumstances, while a few unplanned projects are also expected to be submitted.</w:t>
      </w:r>
      <w:r w:rsidR="001C11CC">
        <w:t xml:space="preserve"> </w:t>
      </w:r>
      <w:r>
        <w:t>Agencies provided updates on tranche submission delays. The Secretariat recalled decision 72/19, allowing tranche approval pending verification, and encouraged agencies to proceed with submissions where feasible.</w:t>
      </w:r>
    </w:p>
    <w:p w14:paraId="3AF5F7DD" w14:textId="5774529C" w:rsidR="00F0735A" w:rsidRDefault="00D004D1" w:rsidP="004C36FE">
      <w:pPr>
        <w:pStyle w:val="Heading1"/>
        <w:rPr>
          <w:lang w:val="en-GB"/>
        </w:rPr>
      </w:pPr>
      <w:r w:rsidRPr="004B6E55">
        <w:rPr>
          <w:lang w:val="en-GB"/>
        </w:rPr>
        <w:t xml:space="preserve">Issues </w:t>
      </w:r>
      <w:r w:rsidR="00C25A18" w:rsidRPr="004B6E55">
        <w:rPr>
          <w:lang w:val="en-GB"/>
        </w:rPr>
        <w:t xml:space="preserve">relating to project submission and review </w:t>
      </w:r>
      <w:r w:rsidR="0024779F" w:rsidRPr="00F0735A">
        <w:rPr>
          <w:lang w:val="en-GB"/>
        </w:rPr>
        <w:t xml:space="preserve">addressed both specific cases of funding conditions and broader issues regarding project preparation and review. </w:t>
      </w:r>
      <w:r w:rsidR="00F0735A" w:rsidRPr="00F0735A">
        <w:rPr>
          <w:lang w:val="en-GB"/>
        </w:rPr>
        <w:t>The Secretariat emphasized that differences between A</w:t>
      </w:r>
      <w:r w:rsidR="00267925">
        <w:rPr>
          <w:lang w:val="en-GB"/>
        </w:rPr>
        <w:t xml:space="preserve">rticle </w:t>
      </w:r>
      <w:r w:rsidR="00F0735A" w:rsidRPr="00F0735A">
        <w:rPr>
          <w:lang w:val="en-GB"/>
        </w:rPr>
        <w:t>7 and CP data must be reconciled before project submissions, with A</w:t>
      </w:r>
      <w:r w:rsidR="00267925">
        <w:rPr>
          <w:lang w:val="en-GB"/>
        </w:rPr>
        <w:t xml:space="preserve">rticle </w:t>
      </w:r>
      <w:r w:rsidR="00F0735A" w:rsidRPr="00F0735A">
        <w:rPr>
          <w:lang w:val="en-GB"/>
        </w:rPr>
        <w:t>7 data serving as the compliance reference and CP data used for project-level analysis.</w:t>
      </w:r>
      <w:r w:rsidR="00F0735A">
        <w:rPr>
          <w:lang w:val="en-GB"/>
        </w:rPr>
        <w:t xml:space="preserve"> </w:t>
      </w:r>
      <w:r w:rsidR="0024779F" w:rsidRPr="00F0735A">
        <w:rPr>
          <w:lang w:val="en-GB"/>
        </w:rPr>
        <w:t xml:space="preserve">The need to strengthen verification and accuracy control processes was emphasized. </w:t>
      </w:r>
      <w:r w:rsidR="004C36FE" w:rsidRPr="00F0735A">
        <w:rPr>
          <w:lang w:val="en-GB"/>
        </w:rPr>
        <w:t>Unresolved inconsistencies continue to delay project review.</w:t>
      </w:r>
    </w:p>
    <w:p w14:paraId="2A92E784" w14:textId="128B3489" w:rsidR="00DE69D8" w:rsidRDefault="004C36FE" w:rsidP="004C36FE">
      <w:pPr>
        <w:pStyle w:val="Heading1"/>
        <w:rPr>
          <w:lang w:val="en-GB"/>
        </w:rPr>
      </w:pPr>
      <w:r w:rsidRPr="00F0735A">
        <w:rPr>
          <w:lang w:val="en-GB"/>
        </w:rPr>
        <w:t xml:space="preserve">Estimating sectoral HFC use remains challenging due to incomplete data on equipment, servicing, and leakage rates. </w:t>
      </w:r>
      <w:r w:rsidR="003031D1" w:rsidRPr="003031D1">
        <w:rPr>
          <w:lang w:val="en-GB"/>
        </w:rPr>
        <w:t xml:space="preserve">The Secretariat acknowledged these difficulties, especially in large countries and in commercial/industrial refrigeration and advised that abnormal or unrealistic values must be accompanied by a clear explanation. </w:t>
      </w:r>
      <w:r w:rsidRPr="00F0735A">
        <w:rPr>
          <w:lang w:val="en-GB"/>
        </w:rPr>
        <w:t xml:space="preserve">Agencies were encouraged to compare estimates with similar countries, document </w:t>
      </w:r>
      <w:r w:rsidRPr="00F0735A">
        <w:rPr>
          <w:lang w:val="en-GB"/>
        </w:rPr>
        <w:lastRenderedPageBreak/>
        <w:t xml:space="preserve">methodologies, and work iteratively with </w:t>
      </w:r>
      <w:r w:rsidR="00A40893">
        <w:rPr>
          <w:lang w:val="en-GB"/>
        </w:rPr>
        <w:t>national ozone units (</w:t>
      </w:r>
      <w:r w:rsidRPr="00F0735A">
        <w:rPr>
          <w:lang w:val="en-GB"/>
        </w:rPr>
        <w:t>NOUs</w:t>
      </w:r>
      <w:r w:rsidR="00A40893">
        <w:rPr>
          <w:lang w:val="en-GB"/>
        </w:rPr>
        <w:t>)</w:t>
      </w:r>
      <w:r w:rsidRPr="00F0735A">
        <w:rPr>
          <w:lang w:val="en-GB"/>
        </w:rPr>
        <w:t xml:space="preserve"> to improve data over time.</w:t>
      </w:r>
      <w:r w:rsidR="00DE69D8" w:rsidRPr="00DE69D8">
        <w:t xml:space="preserve"> </w:t>
      </w:r>
      <w:r w:rsidR="00DE69D8" w:rsidRPr="00DE69D8">
        <w:rPr>
          <w:lang w:val="en-GB"/>
        </w:rPr>
        <w:t>Defining project activities was also identified as an area requiring improvement, with calls for more detailed design, clearer costing methodologies, and stronger alignment with sector realities and policy objectives.</w:t>
      </w:r>
      <w:r w:rsidR="00DE69D8">
        <w:rPr>
          <w:lang w:val="en-GB"/>
        </w:rPr>
        <w:t xml:space="preserve"> </w:t>
      </w:r>
    </w:p>
    <w:p w14:paraId="1B76F211" w14:textId="08582AC4" w:rsidR="00F83A34" w:rsidRDefault="004C36FE" w:rsidP="004B6E55">
      <w:pPr>
        <w:pStyle w:val="Heading1"/>
        <w:rPr>
          <w:lang w:val="en-GB"/>
        </w:rPr>
      </w:pPr>
      <w:r w:rsidRPr="00CB1C57">
        <w:rPr>
          <w:lang w:val="en-GB"/>
        </w:rPr>
        <w:t xml:space="preserve">Energy efficiency projects under decisions 94/60 and 95/87 </w:t>
      </w:r>
      <w:r w:rsidR="00A40893">
        <w:rPr>
          <w:lang w:val="en-GB"/>
        </w:rPr>
        <w:t xml:space="preserve">are expected to </w:t>
      </w:r>
      <w:r w:rsidRPr="00CB1C57">
        <w:rPr>
          <w:lang w:val="en-GB"/>
        </w:rPr>
        <w:t>link funding to achieved efficiency improvements rather than fixed costs</w:t>
      </w:r>
      <w:r w:rsidR="00A40893">
        <w:rPr>
          <w:lang w:val="en-GB"/>
        </w:rPr>
        <w:t>, while</w:t>
      </w:r>
      <w:r w:rsidR="00CB1C57" w:rsidRPr="00CB1C57">
        <w:rPr>
          <w:lang w:val="en-GB"/>
        </w:rPr>
        <w:t xml:space="preserve"> non-manufacturing project proposals are expected to present clear, measurable objectives, appropriate demonstration scales, defined commitments on minimum energy performance standards (MEPS), and a strong linkage to HFC phase down objectives, ensuring that projects are both technically robust and policy relevant. </w:t>
      </w:r>
      <w:r w:rsidR="008919A6" w:rsidRPr="008919A6">
        <w:rPr>
          <w:lang w:val="en-GB"/>
        </w:rPr>
        <w:t xml:space="preserve">Further challenges include differences in national testing standards and difficulties in meeting prescribed performance benchmarks. In response, some projects have been structured to address regulatory gaps first, such as developing MEPS, before proceeding with investment components, allowing greater flexibility in implementation. </w:t>
      </w:r>
      <w:r w:rsidR="00186833" w:rsidRPr="00186833">
        <w:rPr>
          <w:lang w:val="en-GB"/>
        </w:rPr>
        <w:t xml:space="preserve">It was also noted that MEPS are often introduced gradually across sectors, which complicates implementation for projects that rely on them as benchmarks. While some flexibility is possible, this creates structural challenges, particularly for manufacturing-sector projects. The Secretariat emphasized that combining different funding decisions can help bridge these gaps and clarified that agencies may submit a decision 91/65 project even if it has not yet been included in the business plan and may also submit a second project under </w:t>
      </w:r>
      <w:r w:rsidR="00A40893">
        <w:rPr>
          <w:lang w:val="en-GB"/>
        </w:rPr>
        <w:t xml:space="preserve">the same </w:t>
      </w:r>
      <w:r w:rsidR="00186833" w:rsidRPr="00186833">
        <w:rPr>
          <w:lang w:val="en-GB"/>
        </w:rPr>
        <w:t>decision in a country where one had been approved previously. The operational framework for manufacturing-sector projects will be reviewed at the 100</w:t>
      </w:r>
      <w:r w:rsidR="00186833" w:rsidRPr="00566DE2">
        <w:rPr>
          <w:vertAlign w:val="superscript"/>
          <w:lang w:val="en-GB"/>
        </w:rPr>
        <w:t>th</w:t>
      </w:r>
      <w:r w:rsidR="00BE7FDF">
        <w:rPr>
          <w:lang w:val="en-GB"/>
        </w:rPr>
        <w:t xml:space="preserve"> </w:t>
      </w:r>
      <w:r w:rsidR="00186833" w:rsidRPr="00186833">
        <w:rPr>
          <w:lang w:val="en-GB"/>
        </w:rPr>
        <w:t xml:space="preserve">meeting, with potential adjustments informed by implementation experience. </w:t>
      </w:r>
    </w:p>
    <w:p w14:paraId="5FFF5CCC" w14:textId="1E09DE4B" w:rsidR="00566DE2" w:rsidRDefault="00BE7FDF" w:rsidP="00BE7FDF">
      <w:pPr>
        <w:pStyle w:val="Heading1"/>
        <w:rPr>
          <w:lang w:val="en-GB"/>
        </w:rPr>
      </w:pPr>
      <w:r w:rsidRPr="00BE7FDF">
        <w:rPr>
          <w:lang w:val="en-GB"/>
        </w:rPr>
        <w:t xml:space="preserve">On </w:t>
      </w:r>
      <w:r w:rsidR="004C36FE" w:rsidRPr="00BE7FDF">
        <w:rPr>
          <w:lang w:val="en-GB"/>
        </w:rPr>
        <w:t>HFC consumption verification</w:t>
      </w:r>
      <w:r w:rsidRPr="00BE7FDF">
        <w:rPr>
          <w:lang w:val="en-GB"/>
        </w:rPr>
        <w:t>, the Secretariat clarified that it</w:t>
      </w:r>
      <w:r w:rsidR="004C36FE" w:rsidRPr="00BE7FDF">
        <w:rPr>
          <w:lang w:val="en-GB"/>
        </w:rPr>
        <w:t xml:space="preserve"> should start from the year of the previous tranche approval, while baseline verification is voluntary</w:t>
      </w:r>
      <w:r w:rsidR="004B6E55" w:rsidRPr="00BE7FDF">
        <w:rPr>
          <w:lang w:val="en-GB"/>
        </w:rPr>
        <w:t>,</w:t>
      </w:r>
      <w:r w:rsidR="004C36FE" w:rsidRPr="00BE7FDF">
        <w:rPr>
          <w:lang w:val="en-GB"/>
        </w:rPr>
        <w:t xml:space="preserve"> but strongly encouraged. A list of </w:t>
      </w:r>
      <w:r w:rsidR="00A40893">
        <w:rPr>
          <w:lang w:val="en-GB"/>
        </w:rPr>
        <w:t>low-volume-consuming (</w:t>
      </w:r>
      <w:r w:rsidR="004C36FE" w:rsidRPr="00BE7FDF">
        <w:rPr>
          <w:lang w:val="en-GB"/>
        </w:rPr>
        <w:t>LVC</w:t>
      </w:r>
      <w:r w:rsidR="00A40893">
        <w:rPr>
          <w:lang w:val="en-GB"/>
        </w:rPr>
        <w:t>)</w:t>
      </w:r>
      <w:r w:rsidR="004C36FE" w:rsidRPr="00BE7FDF">
        <w:rPr>
          <w:lang w:val="en-GB"/>
        </w:rPr>
        <w:t xml:space="preserve"> countries requiring 2027 verification will be provided to agencies for work programme planning.</w:t>
      </w:r>
      <w:r w:rsidR="00E0622A">
        <w:rPr>
          <w:lang w:val="en-GB"/>
        </w:rPr>
        <w:t xml:space="preserve"> </w:t>
      </w:r>
      <w:r w:rsidR="0024779F" w:rsidRPr="00BE7FDF">
        <w:rPr>
          <w:lang w:val="en-GB"/>
        </w:rPr>
        <w:t xml:space="preserve">The Secretariat provided an update on the ongoing assessment of alternatives to HFCs in polyurethane foam manufacturing, with a particular focus on challenges faced by small and medium-sized enterprises. The analysis builds on earlier reports and consultations, examining market availability, affordability, and supply chain conditions for alternative technologies. </w:t>
      </w:r>
    </w:p>
    <w:p w14:paraId="10FBA79C" w14:textId="170D3D41" w:rsidR="0024779F" w:rsidRPr="00BE7FDF" w:rsidRDefault="00515595" w:rsidP="00BE7FDF">
      <w:pPr>
        <w:pStyle w:val="Heading1"/>
        <w:rPr>
          <w:lang w:val="en-GB"/>
        </w:rPr>
      </w:pPr>
      <w:r>
        <w:rPr>
          <w:lang w:val="en-GB"/>
        </w:rPr>
        <w:t xml:space="preserve">On </w:t>
      </w:r>
      <w:r w:rsidR="0024779F" w:rsidRPr="00BE7FDF">
        <w:rPr>
          <w:lang w:val="en-GB"/>
        </w:rPr>
        <w:t>the item</w:t>
      </w:r>
      <w:r w:rsidR="00BE7FDF" w:rsidRPr="00BE7FDF">
        <w:rPr>
          <w:lang w:val="en-GB"/>
        </w:rPr>
        <w:t xml:space="preserve"> of supply chain issues in the refrigeration, air-conditioning and heat pump sector</w:t>
      </w:r>
      <w:r>
        <w:rPr>
          <w:lang w:val="en-GB"/>
        </w:rPr>
        <w:t xml:space="preserve">, the Secretariat </w:t>
      </w:r>
      <w:r w:rsidR="0024779F" w:rsidRPr="00BE7FDF">
        <w:rPr>
          <w:lang w:val="en-GB"/>
        </w:rPr>
        <w:t>thanked agencies and NOUs for their responses to the Secretariat’s questionnaire. The Secretariat indicated the consultations conducted with stakeholders, including technology providers, and presented findings on supply chain challenges affecting the transition to alternative refrigerants. Key issues include limited availability of alternative technologies, high and volatile prices, and insufficient local infrastructure for storage and distribution. These constraints are particularly acute for newer refrigerants, which are still entering the market and lack established supply networks.</w:t>
      </w:r>
      <w:r w:rsidR="006771DE" w:rsidRPr="006771DE">
        <w:t xml:space="preserve"> </w:t>
      </w:r>
      <w:r w:rsidR="006771DE" w:rsidRPr="00BE7FDF">
        <w:rPr>
          <w:lang w:val="en-GB"/>
        </w:rPr>
        <w:t>Small and medium-sized enterprises (SMEs) face disproportionate barriers due to limited purchasing power, outdated regulations, and lack of skilled personnel. The discussion emphasized the need for integrated solutions combining technical assistance, policy reform, and targeted SME support.</w:t>
      </w:r>
    </w:p>
    <w:p w14:paraId="3BF26EA3" w14:textId="52C6C9B5" w:rsidR="00DE5447" w:rsidRPr="00A51FB3" w:rsidRDefault="0024779F" w:rsidP="000A3FB9">
      <w:pPr>
        <w:pStyle w:val="Heading1"/>
        <w:rPr>
          <w:lang w:val="en-GB"/>
        </w:rPr>
      </w:pPr>
      <w:r w:rsidRPr="00A51FB3">
        <w:rPr>
          <w:lang w:val="en-GB"/>
        </w:rPr>
        <w:t xml:space="preserve">The Secretariat outlined challenges related to the local installation and assembly subsector, which plays a significant role in HFC consumption but is difficult to regulate and monitor. The sector is characterized by fragmented actors, overlapping roles, and limited data availability, making it challenging to establish accurate baselines and track </w:t>
      </w:r>
      <w:r w:rsidR="00290A7A">
        <w:rPr>
          <w:lang w:val="en-GB"/>
        </w:rPr>
        <w:t>consumption.</w:t>
      </w:r>
      <w:r w:rsidR="00A51FB3">
        <w:rPr>
          <w:lang w:val="en-GB"/>
        </w:rPr>
        <w:t xml:space="preserve"> </w:t>
      </w:r>
      <w:r w:rsidRPr="00A51FB3">
        <w:rPr>
          <w:lang w:val="en-GB"/>
        </w:rPr>
        <w:t>Various approaches to data collection were discussed, including leveraging existing programmes, collaborating with national institutions, and conducting targeted surveys. Pilot initiatives are underway to better understand the sector, particularly in LVC countries. Addressing the subsector will require improved data systems, specialized training, tailored policy measures, and clearer guidance on funding frameworks to support effective interventions.</w:t>
      </w:r>
    </w:p>
    <w:p w14:paraId="49AF4866" w14:textId="69282743" w:rsidR="0024779F" w:rsidRPr="00B63AFD" w:rsidRDefault="0024779F" w:rsidP="002E74F3">
      <w:pPr>
        <w:pStyle w:val="Heading1"/>
        <w:rPr>
          <w:lang w:val="en-GB"/>
        </w:rPr>
      </w:pPr>
      <w:r w:rsidRPr="00B63AFD">
        <w:rPr>
          <w:lang w:val="en-GB"/>
        </w:rPr>
        <w:t xml:space="preserve">The discussion </w:t>
      </w:r>
      <w:r w:rsidR="0095607D">
        <w:rPr>
          <w:lang w:val="en-GB"/>
        </w:rPr>
        <w:t xml:space="preserve">on the strategic approaches for </w:t>
      </w:r>
      <w:r w:rsidR="00566DE2">
        <w:rPr>
          <w:lang w:val="en-GB"/>
        </w:rPr>
        <w:t xml:space="preserve">the </w:t>
      </w:r>
      <w:r w:rsidR="0095607D">
        <w:rPr>
          <w:lang w:val="en-GB"/>
        </w:rPr>
        <w:t>Kigali</w:t>
      </w:r>
      <w:r w:rsidR="00566DE2">
        <w:rPr>
          <w:lang w:val="en-GB"/>
        </w:rPr>
        <w:t xml:space="preserve"> Amendment</w:t>
      </w:r>
      <w:r w:rsidR="0095607D">
        <w:rPr>
          <w:lang w:val="en-GB"/>
        </w:rPr>
        <w:t xml:space="preserve"> implementation s</w:t>
      </w:r>
      <w:r w:rsidR="0095607D" w:rsidRPr="0095607D">
        <w:rPr>
          <w:lang w:val="en-GB"/>
        </w:rPr>
        <w:t xml:space="preserve">tressed the need for integrated strategic frameworks addressing gaps in technical capacity, infrastructure, supply chains, and energy efficiency. </w:t>
      </w:r>
      <w:r w:rsidRPr="00B63AFD">
        <w:rPr>
          <w:lang w:val="en-GB"/>
        </w:rPr>
        <w:t>The discussion also highlighted the importance of regional cooperation and decentralized governance models to enhance implementation capacity, particularly in large countries. Financing was identified as a critical factor</w:t>
      </w:r>
      <w:r w:rsidR="00AC1860">
        <w:rPr>
          <w:lang w:val="en-GB"/>
        </w:rPr>
        <w:t xml:space="preserve"> as well</w:t>
      </w:r>
      <w:r w:rsidR="00566DE2">
        <w:rPr>
          <w:lang w:val="en-GB"/>
        </w:rPr>
        <w:t>,</w:t>
      </w:r>
      <w:r w:rsidR="00AC1860">
        <w:rPr>
          <w:lang w:val="en-GB"/>
        </w:rPr>
        <w:t xml:space="preserve"> especially to </w:t>
      </w:r>
      <w:r w:rsidRPr="00B63AFD">
        <w:rPr>
          <w:lang w:val="en-GB"/>
        </w:rPr>
        <w:t xml:space="preserve">support large-scale transitions. Overall, the </w:t>
      </w:r>
      <w:r w:rsidRPr="00B63AFD">
        <w:rPr>
          <w:lang w:val="en-GB"/>
        </w:rPr>
        <w:lastRenderedPageBreak/>
        <w:t xml:space="preserve">item stressed that successful implementation requires systemic transformation across technical, institutional, and financial dimensions. </w:t>
      </w:r>
    </w:p>
    <w:p w14:paraId="1C88A160" w14:textId="1F67470B" w:rsidR="0024779F" w:rsidRDefault="00BB5157" w:rsidP="0024779F">
      <w:pPr>
        <w:pStyle w:val="Heading1"/>
        <w:rPr>
          <w:lang w:val="en-GB"/>
        </w:rPr>
      </w:pPr>
      <w:r w:rsidRPr="00BB5157">
        <w:rPr>
          <w:lang w:val="en-GB"/>
        </w:rPr>
        <w:t>The Secretariat outlined its plan to prepare a policy paper for the 99</w:t>
      </w:r>
      <w:r w:rsidRPr="00566DE2">
        <w:rPr>
          <w:vertAlign w:val="superscript"/>
          <w:lang w:val="en-GB"/>
        </w:rPr>
        <w:t>th</w:t>
      </w:r>
      <w:r>
        <w:rPr>
          <w:lang w:val="en-GB"/>
        </w:rPr>
        <w:t xml:space="preserve"> </w:t>
      </w:r>
      <w:r w:rsidRPr="00BB5157">
        <w:rPr>
          <w:lang w:val="en-GB"/>
        </w:rPr>
        <w:t>meeting on regional thematic centres, gathering information through regional network meetings, NOU questionnaires, and stakeholder discussions. Key challenges include sustainability, financing, and varying regional contexts, with early-stage exploration of business models and institutional partnerships.</w:t>
      </w:r>
    </w:p>
    <w:p w14:paraId="6E934D9D" w14:textId="3159C2FD" w:rsidR="0024779F" w:rsidRPr="00601365" w:rsidRDefault="00C55EF6" w:rsidP="0024779F">
      <w:pPr>
        <w:pStyle w:val="Heading1"/>
        <w:rPr>
          <w:lang w:val="en-GB"/>
        </w:rPr>
      </w:pPr>
      <w:r w:rsidRPr="00C55EF6">
        <w:rPr>
          <w:lang w:val="en-GB"/>
        </w:rPr>
        <w:t>A workshop on the KMS project submission module was held on the meeting's final day, attended in person and online by agency representatives. It covered KMS updates, data migration progress, and a hands-on introduction to the new module.</w:t>
      </w:r>
      <w:r w:rsidR="00AC1860">
        <w:rPr>
          <w:lang w:val="en-GB"/>
        </w:rPr>
        <w:t xml:space="preserve"> </w:t>
      </w:r>
      <w:r w:rsidRPr="00C55EF6">
        <w:rPr>
          <w:lang w:val="en-GB"/>
        </w:rPr>
        <w:t>Agencies welcomed its performance, and the Secretariat announced formal training between the 98</w:t>
      </w:r>
      <w:r w:rsidRPr="00566DE2">
        <w:rPr>
          <w:vertAlign w:val="superscript"/>
          <w:lang w:val="en-GB"/>
        </w:rPr>
        <w:t>th</w:t>
      </w:r>
      <w:r w:rsidR="00AC1860">
        <w:rPr>
          <w:lang w:val="en-GB"/>
        </w:rPr>
        <w:t xml:space="preserve"> </w:t>
      </w:r>
      <w:r w:rsidRPr="00C55EF6">
        <w:rPr>
          <w:lang w:val="en-GB"/>
        </w:rPr>
        <w:t>and 99</w:t>
      </w:r>
      <w:r w:rsidRPr="00566DE2">
        <w:rPr>
          <w:vertAlign w:val="superscript"/>
          <w:lang w:val="en-GB"/>
        </w:rPr>
        <w:t>th</w:t>
      </w:r>
      <w:r w:rsidR="00AC1860">
        <w:rPr>
          <w:lang w:val="en-GB"/>
        </w:rPr>
        <w:t xml:space="preserve"> </w:t>
      </w:r>
      <w:r w:rsidRPr="00C55EF6">
        <w:rPr>
          <w:lang w:val="en-GB"/>
        </w:rPr>
        <w:t xml:space="preserve">meetings, with agencies taking over direct data entry </w:t>
      </w:r>
      <w:r w:rsidR="00566DE2">
        <w:rPr>
          <w:lang w:val="en-GB"/>
        </w:rPr>
        <w:t xml:space="preserve">starting </w:t>
      </w:r>
      <w:r w:rsidRPr="00C55EF6">
        <w:rPr>
          <w:lang w:val="en-GB"/>
        </w:rPr>
        <w:t>from the 99</w:t>
      </w:r>
      <w:r w:rsidRPr="00566DE2">
        <w:rPr>
          <w:vertAlign w:val="superscript"/>
          <w:lang w:val="en-GB"/>
        </w:rPr>
        <w:t>th</w:t>
      </w:r>
      <w:r w:rsidR="00566DE2">
        <w:rPr>
          <w:lang w:val="en-GB"/>
        </w:rPr>
        <w:t xml:space="preserve"> </w:t>
      </w:r>
      <w:r w:rsidRPr="00C55EF6">
        <w:rPr>
          <w:lang w:val="en-GB"/>
        </w:rPr>
        <w:t>meeting.</w:t>
      </w:r>
    </w:p>
    <w:p w14:paraId="249954C6" w14:textId="77777777" w:rsidR="00F67DEB" w:rsidRPr="002C4F7E" w:rsidRDefault="00F67DEB" w:rsidP="00F67DEB">
      <w:pPr>
        <w:rPr>
          <w:b/>
          <w:color w:val="000000" w:themeColor="text1"/>
          <w:sz w:val="24"/>
          <w:szCs w:val="24"/>
        </w:rPr>
      </w:pPr>
      <w:r w:rsidRPr="00AF0930">
        <w:rPr>
          <w:b/>
          <w:bCs/>
          <w:sz w:val="24"/>
          <w:szCs w:val="24"/>
        </w:rPr>
        <w:t>II.</w:t>
      </w:r>
      <w:r w:rsidRPr="00AF0930">
        <w:rPr>
          <w:b/>
          <w:bCs/>
          <w:sz w:val="24"/>
          <w:szCs w:val="24"/>
        </w:rPr>
        <w:tab/>
      </w:r>
      <w:bookmarkStart w:id="1" w:name="_Hlk131420314"/>
      <w:r w:rsidRPr="002C4F7E">
        <w:rPr>
          <w:b/>
          <w:color w:val="000000" w:themeColor="text1"/>
          <w:sz w:val="24"/>
          <w:szCs w:val="24"/>
        </w:rPr>
        <w:t>Meetings attended and missions u</w:t>
      </w:r>
      <w:r w:rsidRPr="00AF0930">
        <w:rPr>
          <w:b/>
          <w:color w:val="000000" w:themeColor="text1"/>
          <w:sz w:val="24"/>
          <w:szCs w:val="24"/>
        </w:rPr>
        <w:t>ndertaken</w:t>
      </w:r>
    </w:p>
    <w:p w14:paraId="2955F610" w14:textId="77777777" w:rsidR="00F67DEB" w:rsidRPr="005C713B" w:rsidRDefault="00F67DEB" w:rsidP="00F67DEB">
      <w:pPr>
        <w:rPr>
          <w:color w:val="000000" w:themeColor="text1"/>
          <w:sz w:val="24"/>
          <w:szCs w:val="24"/>
        </w:rPr>
      </w:pPr>
    </w:p>
    <w:p w14:paraId="61CD9E40" w14:textId="34FD70A4" w:rsidR="00F67DEB" w:rsidRPr="005C713B" w:rsidRDefault="00F67DEB" w:rsidP="00F67DEB">
      <w:pPr>
        <w:pStyle w:val="Heading1"/>
        <w:keepNext/>
        <w:keepLines/>
      </w:pPr>
      <w:r w:rsidRPr="005C713B">
        <w:t>During the reporting period, representatives of the Secretariat participated in the following events:</w:t>
      </w:r>
    </w:p>
    <w:p w14:paraId="14F797C2" w14:textId="75B27E49" w:rsidR="008437EB" w:rsidRPr="005C713B" w:rsidRDefault="008437EB" w:rsidP="00256502">
      <w:pPr>
        <w:pStyle w:val="Heading2"/>
        <w:rPr>
          <w:lang w:val="en-GB"/>
        </w:rPr>
      </w:pPr>
      <w:bookmarkStart w:id="2" w:name="_Hlk132027434"/>
      <w:bookmarkEnd w:id="1"/>
      <w:r w:rsidRPr="005C713B">
        <w:rPr>
          <w:lang w:val="en-GB"/>
        </w:rPr>
        <w:t>Network Meeting of the Pacific Island Countries National Ozone Officers, and the Thematic Workshop on Strategy, Policy Recommendation and Action Plan for the Life-cycle Management of Controlled Substances</w:t>
      </w:r>
      <w:r w:rsidR="007E61AD" w:rsidRPr="005C713B">
        <w:rPr>
          <w:lang w:val="en-GB"/>
        </w:rPr>
        <w:t>, held in Majuro, Marshall Islands, 22</w:t>
      </w:r>
      <w:r w:rsidR="00EB5504">
        <w:rPr>
          <w:lang w:val="en-GB"/>
        </w:rPr>
        <w:t>-</w:t>
      </w:r>
      <w:r w:rsidR="007E61AD" w:rsidRPr="005C713B">
        <w:rPr>
          <w:lang w:val="en-GB"/>
        </w:rPr>
        <w:t>26 May 2026</w:t>
      </w:r>
      <w:r w:rsidR="002C3921">
        <w:rPr>
          <w:lang w:val="en-GB"/>
        </w:rPr>
        <w:t xml:space="preserve"> (online)</w:t>
      </w:r>
      <w:r w:rsidR="007E61AD" w:rsidRPr="005C713B">
        <w:rPr>
          <w:lang w:val="en-GB"/>
        </w:rPr>
        <w:t>.</w:t>
      </w:r>
    </w:p>
    <w:p w14:paraId="1349CA25" w14:textId="6BFAAF95" w:rsidR="00B37321" w:rsidRPr="005C713B" w:rsidRDefault="00566DE2" w:rsidP="00256502">
      <w:pPr>
        <w:pStyle w:val="Heading2"/>
        <w:rPr>
          <w:lang w:val="en-US"/>
        </w:rPr>
      </w:pPr>
      <w:r>
        <w:rPr>
          <w:lang w:val="en-GB"/>
        </w:rPr>
        <w:t>“</w:t>
      </w:r>
      <w:r w:rsidR="00631421">
        <w:rPr>
          <w:lang w:val="en-US"/>
        </w:rPr>
        <w:t>T</w:t>
      </w:r>
      <w:r w:rsidR="00B37321" w:rsidRPr="005C713B">
        <w:rPr>
          <w:lang w:val="en-US"/>
        </w:rPr>
        <w:t>he role of digital tools and AI in the implementation of the Kigali Amendment</w:t>
      </w:r>
      <w:r w:rsidR="00FD1739">
        <w:rPr>
          <w:lang w:val="en-US"/>
        </w:rPr>
        <w:t>”</w:t>
      </w:r>
      <w:r w:rsidR="005F1A15">
        <w:rPr>
          <w:lang w:val="en-US"/>
        </w:rPr>
        <w:t>,</w:t>
      </w:r>
      <w:r w:rsidR="00B37321" w:rsidRPr="005C713B">
        <w:rPr>
          <w:lang w:val="en-US"/>
        </w:rPr>
        <w:t xml:space="preserve"> inauguration and launch of the </w:t>
      </w:r>
      <w:proofErr w:type="spellStart"/>
      <w:r w:rsidR="001956DE" w:rsidRPr="005C713B">
        <w:rPr>
          <w:lang w:val="en-US"/>
        </w:rPr>
        <w:t>BrainBox</w:t>
      </w:r>
      <w:proofErr w:type="spellEnd"/>
      <w:r w:rsidR="001956DE" w:rsidRPr="005C713B">
        <w:rPr>
          <w:lang w:val="en-US"/>
        </w:rPr>
        <w:t xml:space="preserve"> </w:t>
      </w:r>
      <w:r w:rsidR="00B37321" w:rsidRPr="005C713B">
        <w:rPr>
          <w:lang w:val="en-US"/>
        </w:rPr>
        <w:t xml:space="preserve">AI Lab &amp; Showroom, </w:t>
      </w:r>
      <w:proofErr w:type="spellStart"/>
      <w:r w:rsidR="00B37321" w:rsidRPr="005C713B">
        <w:rPr>
          <w:lang w:val="en-US"/>
        </w:rPr>
        <w:t>BrainBox</w:t>
      </w:r>
      <w:proofErr w:type="spellEnd"/>
      <w:r w:rsidR="00B37321" w:rsidRPr="005C713B">
        <w:rPr>
          <w:lang w:val="en-US"/>
        </w:rPr>
        <w:t xml:space="preserve"> AI Offices,</w:t>
      </w:r>
      <w:r w:rsidR="001956DE" w:rsidRPr="005C713B">
        <w:rPr>
          <w:lang w:val="en-US"/>
        </w:rPr>
        <w:t xml:space="preserve"> Montreal</w:t>
      </w:r>
      <w:r w:rsidR="00B37321" w:rsidRPr="005C713B">
        <w:rPr>
          <w:lang w:val="en-US"/>
        </w:rPr>
        <w:t>,</w:t>
      </w:r>
      <w:r w:rsidR="001956DE" w:rsidRPr="005C713B">
        <w:rPr>
          <w:lang w:val="en-US"/>
        </w:rPr>
        <w:t xml:space="preserve"> Canada</w:t>
      </w:r>
      <w:r w:rsidR="00FD1739">
        <w:rPr>
          <w:lang w:val="en-US"/>
        </w:rPr>
        <w:t xml:space="preserve">, </w:t>
      </w:r>
      <w:r w:rsidR="00FD1739" w:rsidRPr="005C713B">
        <w:rPr>
          <w:lang w:val="en-US"/>
        </w:rPr>
        <w:t>20 May 2026</w:t>
      </w:r>
      <w:r w:rsidR="00B37321" w:rsidRPr="005C713B">
        <w:rPr>
          <w:lang w:val="en-US"/>
        </w:rPr>
        <w:t>.</w:t>
      </w:r>
    </w:p>
    <w:p w14:paraId="1BB0F58F" w14:textId="42A701D9" w:rsidR="006B52E9" w:rsidRPr="005C713B" w:rsidRDefault="005F1A15" w:rsidP="006A7840">
      <w:pPr>
        <w:pStyle w:val="Heading2"/>
      </w:pPr>
      <w:r>
        <w:rPr>
          <w:lang w:val="en-US"/>
        </w:rPr>
        <w:t>Webinar</w:t>
      </w:r>
      <w:r w:rsidR="006B52E9" w:rsidRPr="005C713B">
        <w:t xml:space="preserve"> </w:t>
      </w:r>
      <w:r w:rsidR="00FD1739">
        <w:t>“</w:t>
      </w:r>
      <w:r w:rsidR="006B52E9" w:rsidRPr="005C713B">
        <w:t>Taxonomies for Financing Efficient Consumer Appliances</w:t>
      </w:r>
      <w:r w:rsidR="00FD1739">
        <w:t>”</w:t>
      </w:r>
      <w:r w:rsidR="006B52E9" w:rsidRPr="005C713B">
        <w:t>, organized by the Cool Coalition</w:t>
      </w:r>
      <w:r w:rsidR="00FD1739">
        <w:t>,</w:t>
      </w:r>
      <w:r w:rsidR="006B52E9" w:rsidRPr="005C713B">
        <w:t xml:space="preserve"> 18 May 2026</w:t>
      </w:r>
      <w:r w:rsidR="002C3921">
        <w:t xml:space="preserve"> (online)</w:t>
      </w:r>
      <w:r w:rsidR="006B52E9" w:rsidRPr="005C713B">
        <w:t>.</w:t>
      </w:r>
    </w:p>
    <w:p w14:paraId="05ABFE00" w14:textId="787FCD02" w:rsidR="000E35F3" w:rsidRPr="005C713B" w:rsidRDefault="000E35F3" w:rsidP="00E92836">
      <w:pPr>
        <w:pStyle w:val="Heading2"/>
        <w:rPr>
          <w:lang w:val="en-US"/>
        </w:rPr>
      </w:pPr>
      <w:r w:rsidRPr="005C713B">
        <w:rPr>
          <w:lang w:val="en-US"/>
        </w:rPr>
        <w:t>Europe and Central Asia Network Meeting of Montreal Protocol Officers and Refrigeration, Air Conditioning and Heat Pump Associations, Bishkek, Kyrgyzstan</w:t>
      </w:r>
      <w:r w:rsidR="00E92836" w:rsidRPr="005C713B">
        <w:rPr>
          <w:lang w:val="en-US"/>
        </w:rPr>
        <w:t>,</w:t>
      </w:r>
      <w:r w:rsidRPr="005C713B">
        <w:rPr>
          <w:lang w:val="en-US"/>
        </w:rPr>
        <w:t xml:space="preserve"> 12</w:t>
      </w:r>
      <w:r w:rsidR="00EB5504">
        <w:rPr>
          <w:lang w:val="en-US"/>
        </w:rPr>
        <w:t>-</w:t>
      </w:r>
      <w:r w:rsidRPr="005C713B">
        <w:rPr>
          <w:lang w:val="en-US"/>
        </w:rPr>
        <w:t>14 May 2026</w:t>
      </w:r>
      <w:r w:rsidR="002C3921">
        <w:rPr>
          <w:lang w:val="en-US"/>
        </w:rPr>
        <w:t xml:space="preserve"> </w:t>
      </w:r>
      <w:r w:rsidR="002C3921" w:rsidRPr="002C3921">
        <w:rPr>
          <w:lang w:val="en-US"/>
        </w:rPr>
        <w:t>(online)</w:t>
      </w:r>
      <w:r w:rsidRPr="005C713B">
        <w:rPr>
          <w:lang w:val="en-US"/>
        </w:rPr>
        <w:t>.</w:t>
      </w:r>
    </w:p>
    <w:p w14:paraId="2E0D8076" w14:textId="2FECC912" w:rsidR="006B52E9" w:rsidRPr="005C713B" w:rsidRDefault="005F1A15" w:rsidP="006B52E9">
      <w:pPr>
        <w:pStyle w:val="Heading2"/>
      </w:pPr>
      <w:r>
        <w:rPr>
          <w:lang w:val="en-US"/>
        </w:rPr>
        <w:t>Webinar</w:t>
      </w:r>
      <w:r>
        <w:t xml:space="preserve"> </w:t>
      </w:r>
      <w:r w:rsidR="00FD1739">
        <w:t>“</w:t>
      </w:r>
      <w:r w:rsidR="006B52E9" w:rsidRPr="005C713B">
        <w:t>Data Centers at a</w:t>
      </w:r>
      <w:r w:rsidR="0008502F" w:rsidRPr="005C713B">
        <w:t xml:space="preserve"> </w:t>
      </w:r>
      <w:r w:rsidR="006B52E9" w:rsidRPr="005C713B">
        <w:t>Crossroads: Energy, Cooling, and Policy Challenges</w:t>
      </w:r>
      <w:r w:rsidR="00FD1739">
        <w:t>”</w:t>
      </w:r>
      <w:r w:rsidR="006B52E9" w:rsidRPr="005C713B">
        <w:t>, co</w:t>
      </w:r>
      <w:r w:rsidR="00B374CC">
        <w:noBreakHyphen/>
      </w:r>
      <w:r w:rsidR="006B52E9" w:rsidRPr="005C713B">
        <w:t>hosted by the International Institute of Refrigeration (IIR) and the ASEAN Centre for Energy (ACE), 12 May 2026</w:t>
      </w:r>
      <w:r w:rsidR="00A75DB5">
        <w:t xml:space="preserve"> (online)</w:t>
      </w:r>
      <w:r w:rsidR="006B52E9" w:rsidRPr="005C713B">
        <w:t>.</w:t>
      </w:r>
    </w:p>
    <w:p w14:paraId="1316EAB5" w14:textId="428B7956" w:rsidR="00D36513" w:rsidRPr="005C713B" w:rsidRDefault="00367C82" w:rsidP="00344944">
      <w:pPr>
        <w:pStyle w:val="Heading2"/>
      </w:pPr>
      <w:proofErr w:type="spellStart"/>
      <w:r w:rsidRPr="005C713B">
        <w:t>OzonAction</w:t>
      </w:r>
      <w:proofErr w:type="spellEnd"/>
      <w:r w:rsidRPr="005C713B">
        <w:t xml:space="preserve"> </w:t>
      </w:r>
      <w:r w:rsidR="00D36513" w:rsidRPr="005C713B">
        <w:t>Thematic Workshop on Strategy, Policy Recommendation, and Action Plan for the Life-cycle Management of Controlled Substances</w:t>
      </w:r>
      <w:r w:rsidR="00344944" w:rsidRPr="005C713B">
        <w:t xml:space="preserve">, </w:t>
      </w:r>
      <w:r w:rsidR="00D36513" w:rsidRPr="005C713B">
        <w:t>Yogyakarta, Indonesia</w:t>
      </w:r>
      <w:r w:rsidR="00344944" w:rsidRPr="005C713B">
        <w:t xml:space="preserve">, </w:t>
      </w:r>
      <w:r w:rsidR="00D36513" w:rsidRPr="005C713B">
        <w:t>5</w:t>
      </w:r>
      <w:r w:rsidR="00EB5504">
        <w:t>-</w:t>
      </w:r>
      <w:r w:rsidR="00D36513" w:rsidRPr="005C713B">
        <w:t>7 May 2026</w:t>
      </w:r>
      <w:r w:rsidR="00A75DB5">
        <w:t xml:space="preserve"> (online)</w:t>
      </w:r>
      <w:r w:rsidR="00FD1739">
        <w:t>.</w:t>
      </w:r>
    </w:p>
    <w:p w14:paraId="3D5C2307" w14:textId="1CE97A58" w:rsidR="006D741D" w:rsidRDefault="00D405A4" w:rsidP="004C0BE2">
      <w:pPr>
        <w:pStyle w:val="Heading2"/>
      </w:pPr>
      <w:r w:rsidRPr="005C713B">
        <w:t xml:space="preserve">Latin America Network Meeting of National Ozone Officers, </w:t>
      </w:r>
      <w:r w:rsidR="00FD1739">
        <w:t xml:space="preserve">and </w:t>
      </w:r>
      <w:r w:rsidR="00FD1739" w:rsidRPr="005C713B">
        <w:t xml:space="preserve">Special </w:t>
      </w:r>
      <w:r w:rsidR="00FD1739">
        <w:t>S</w:t>
      </w:r>
      <w:r w:rsidR="00FD1739" w:rsidRPr="005C713B">
        <w:t>ession on Centres of Excellence</w:t>
      </w:r>
      <w:r w:rsidR="00FD1739">
        <w:t>,</w:t>
      </w:r>
      <w:r w:rsidR="00FD1739" w:rsidRPr="005C713B">
        <w:t xml:space="preserve"> </w:t>
      </w:r>
      <w:r w:rsidRPr="005C713B">
        <w:t>Asunción, Paraguay, 4</w:t>
      </w:r>
      <w:r w:rsidR="00EB5504">
        <w:t>-</w:t>
      </w:r>
      <w:r w:rsidRPr="005C713B">
        <w:t>8 May 2026</w:t>
      </w:r>
      <w:r w:rsidR="00A75DB5">
        <w:t xml:space="preserve"> (online)</w:t>
      </w:r>
      <w:r w:rsidRPr="005C713B">
        <w:t>.</w:t>
      </w:r>
    </w:p>
    <w:p w14:paraId="261D89D4" w14:textId="4D6FD877" w:rsidR="004B1F86" w:rsidRPr="004B1F86" w:rsidRDefault="0039285C" w:rsidP="004B1F86">
      <w:pPr>
        <w:pStyle w:val="Heading2"/>
      </w:pPr>
      <w:r>
        <w:t xml:space="preserve">Compliance </w:t>
      </w:r>
      <w:r w:rsidR="00C31B76">
        <w:t xml:space="preserve">Advisory Group meeting, Paris, </w:t>
      </w:r>
      <w:r w:rsidR="00E47AA1">
        <w:t>France, 21-22 April 2026.</w:t>
      </w:r>
    </w:p>
    <w:p w14:paraId="64A6FEAA" w14:textId="37BA4CE6" w:rsidR="003B63AC" w:rsidRPr="005C713B" w:rsidRDefault="003B63AC" w:rsidP="003B63AC">
      <w:pPr>
        <w:pStyle w:val="Heading2"/>
      </w:pPr>
      <w:r w:rsidRPr="005C713B">
        <w:t>Sustainable Cooling Forum</w:t>
      </w:r>
      <w:r w:rsidR="006542E9">
        <w:t>,</w:t>
      </w:r>
      <w:r w:rsidRPr="005C713B">
        <w:t xml:space="preserve"> organized by UNIDO, Vienna, Austria, 8</w:t>
      </w:r>
      <w:r w:rsidR="00EB5504">
        <w:t>-</w:t>
      </w:r>
      <w:r w:rsidRPr="005C713B">
        <w:t>10 April 2026.</w:t>
      </w:r>
    </w:p>
    <w:p w14:paraId="2AD0DC72" w14:textId="30B668CA" w:rsidR="007D4E2E" w:rsidRPr="005C713B" w:rsidRDefault="00367C82" w:rsidP="007D4E2E">
      <w:pPr>
        <w:pStyle w:val="Heading2"/>
      </w:pPr>
      <w:r w:rsidRPr="005C713B">
        <w:t xml:space="preserve">Thematic Meeting on Regulatory and Policy Frameworks, of </w:t>
      </w:r>
      <w:r w:rsidR="00B85728" w:rsidRPr="005C713B">
        <w:t xml:space="preserve">National </w:t>
      </w:r>
      <w:r w:rsidRPr="005C713B">
        <w:t xml:space="preserve">Ozone Officers of the English-speaking Caribbean and Haiti, </w:t>
      </w:r>
      <w:r w:rsidR="006542E9">
        <w:t xml:space="preserve">and </w:t>
      </w:r>
      <w:r w:rsidR="006542E9" w:rsidRPr="005C713B">
        <w:t>Special Session on Centr</w:t>
      </w:r>
      <w:r w:rsidR="006542E9">
        <w:t>e</w:t>
      </w:r>
      <w:r w:rsidR="006542E9" w:rsidRPr="005C713B">
        <w:t>s of Excellence</w:t>
      </w:r>
      <w:r w:rsidR="006542E9">
        <w:t>,</w:t>
      </w:r>
      <w:r w:rsidRPr="005C713B">
        <w:t xml:space="preserve"> Nassau, Bahamas, 23</w:t>
      </w:r>
      <w:r w:rsidR="00EB5504">
        <w:t>-</w:t>
      </w:r>
      <w:r w:rsidRPr="005C713B">
        <w:t>27 March 2026</w:t>
      </w:r>
      <w:r w:rsidR="0033142C" w:rsidRPr="005C713B">
        <w:t>.</w:t>
      </w:r>
      <w:r w:rsidR="007D4E2E" w:rsidRPr="005C713B">
        <w:t xml:space="preserve"> </w:t>
      </w:r>
    </w:p>
    <w:p w14:paraId="2E4928DE" w14:textId="463B118A" w:rsidR="00D405A4" w:rsidRPr="005C713B" w:rsidRDefault="00E20AD2" w:rsidP="00D405A4">
      <w:pPr>
        <w:pStyle w:val="Heading2"/>
      </w:pPr>
      <w:r w:rsidRPr="005C713B">
        <w:lastRenderedPageBreak/>
        <w:t>Pacific Island Countries Network meeting</w:t>
      </w:r>
      <w:r w:rsidR="00D405A4" w:rsidRPr="005C713B">
        <w:t xml:space="preserve"> of National Ozone Officers</w:t>
      </w:r>
      <w:r w:rsidR="006D741D" w:rsidRPr="005C713B">
        <w:t>,</w:t>
      </w:r>
      <w:r w:rsidRPr="005C713B">
        <w:t xml:space="preserve"> </w:t>
      </w:r>
      <w:r w:rsidR="006542E9">
        <w:t>and S</w:t>
      </w:r>
      <w:r w:rsidR="006542E9" w:rsidRPr="005C713B">
        <w:t>pecial Session on Centres of Excellence</w:t>
      </w:r>
      <w:r w:rsidR="006542E9">
        <w:t>,</w:t>
      </w:r>
      <w:r w:rsidR="006542E9" w:rsidRPr="005C713B">
        <w:t xml:space="preserve"> </w:t>
      </w:r>
      <w:r w:rsidR="00D405A4" w:rsidRPr="005C713B">
        <w:t>Port Moresby, Papua New Guinea, 25</w:t>
      </w:r>
      <w:r w:rsidR="00EB5504">
        <w:t>-</w:t>
      </w:r>
      <w:r w:rsidR="00D405A4" w:rsidRPr="005C713B">
        <w:t>31 March 2026</w:t>
      </w:r>
      <w:r w:rsidR="00A75DB5">
        <w:t xml:space="preserve"> (online)</w:t>
      </w:r>
      <w:r w:rsidR="00D405A4" w:rsidRPr="005C713B">
        <w:t>.</w:t>
      </w:r>
    </w:p>
    <w:p w14:paraId="291FA8FC" w14:textId="621C5B87" w:rsidR="00A4492E" w:rsidRDefault="00BF1295" w:rsidP="005C713B">
      <w:pPr>
        <w:pStyle w:val="Heading2"/>
      </w:pPr>
      <w:r w:rsidRPr="00393DFD">
        <w:t>Mission to d</w:t>
      </w:r>
      <w:r w:rsidR="00A4492E" w:rsidRPr="00393DFD">
        <w:t xml:space="preserve">iscuss with the Government, industry and technical training institutes involved in </w:t>
      </w:r>
      <w:r w:rsidR="00D27AB9" w:rsidRPr="00393DFD">
        <w:t xml:space="preserve">Multilateral Fund-supported </w:t>
      </w:r>
      <w:r w:rsidR="00A4492E" w:rsidRPr="00393DFD">
        <w:t>projects, implementing agencies and other relevant stakeholders on key challenges and opportunities for the phase-down of HFCs and adoption of low-GWP refrigerants in Brazil</w:t>
      </w:r>
      <w:r w:rsidRPr="00393DFD">
        <w:t>.</w:t>
      </w:r>
      <w:r w:rsidR="00D27AB9" w:rsidRPr="00393DFD">
        <w:t xml:space="preserve"> </w:t>
      </w:r>
      <w:r w:rsidR="00145ADC" w:rsidRPr="00393DFD">
        <w:t>Brasilia, Curitiba and Sao Paulo</w:t>
      </w:r>
      <w:r w:rsidRPr="00393DFD">
        <w:t>,</w:t>
      </w:r>
      <w:r w:rsidR="00D27AB9" w:rsidRPr="00393DFD">
        <w:t xml:space="preserve"> 23-27 February 2026.</w:t>
      </w:r>
    </w:p>
    <w:p w14:paraId="6B8E95E3" w14:textId="77777777" w:rsidR="00FF6D9D" w:rsidRPr="005C713B" w:rsidRDefault="00FF6D9D" w:rsidP="00FF6D9D">
      <w:pPr>
        <w:pStyle w:val="Heading2"/>
        <w:rPr>
          <w:lang w:val="en-GB"/>
        </w:rPr>
      </w:pPr>
      <w:r w:rsidRPr="005C713B">
        <w:t>Winter Conference of the American Society of Heating, Refrigerating and Air-Conditioning Engineers</w:t>
      </w:r>
      <w:r>
        <w:t>,</w:t>
      </w:r>
      <w:r w:rsidRPr="005C713B">
        <w:t xml:space="preserve"> and the concurrent Air-Conditioning, Heating, and Refrigeration Expo, Las Vegas, U</w:t>
      </w:r>
      <w:r>
        <w:t xml:space="preserve">nited </w:t>
      </w:r>
      <w:r w:rsidRPr="005C713B">
        <w:t>S</w:t>
      </w:r>
      <w:r>
        <w:t xml:space="preserve">tates of </w:t>
      </w:r>
      <w:r w:rsidRPr="005C713B">
        <w:t>A</w:t>
      </w:r>
      <w:r>
        <w:t>merica</w:t>
      </w:r>
      <w:r w:rsidRPr="005C713B">
        <w:t xml:space="preserve">, </w:t>
      </w:r>
      <w:r w:rsidRPr="005C713B">
        <w:rPr>
          <w:lang w:val="en-GB"/>
        </w:rPr>
        <w:t xml:space="preserve">31 January to 4 February 2026. </w:t>
      </w:r>
      <w:r>
        <w:rPr>
          <w:lang w:val="en-GB"/>
        </w:rPr>
        <w:t>Several c</w:t>
      </w:r>
      <w:r w:rsidRPr="005C713B">
        <w:rPr>
          <w:lang w:val="en-GB"/>
        </w:rPr>
        <w:t>onsultation</w:t>
      </w:r>
      <w:r w:rsidRPr="005C713B">
        <w:t xml:space="preserve"> meetings took place with different stakeholders in the margins of the events.</w:t>
      </w:r>
    </w:p>
    <w:p w14:paraId="09AE8307" w14:textId="614809FE" w:rsidR="005C713B" w:rsidRDefault="00D36513" w:rsidP="005C713B">
      <w:pPr>
        <w:pStyle w:val="Heading2"/>
      </w:pPr>
      <w:r w:rsidRPr="005C713B">
        <w:t xml:space="preserve">Network Meeting of Southeast Asia National Ozone </w:t>
      </w:r>
      <w:r w:rsidR="00393DFD" w:rsidRPr="005C713B">
        <w:t>Officers and</w:t>
      </w:r>
      <w:r w:rsidRPr="005C713B">
        <w:t xml:space="preserve"> Twinning National Ozone Officer-Customs Workshop on Strengthening Enforcement of Trade Control of Controlled Substances under the Montreal Protocol</w:t>
      </w:r>
      <w:r w:rsidR="00F558DF" w:rsidRPr="005C713B">
        <w:t xml:space="preserve">, </w:t>
      </w:r>
      <w:r w:rsidRPr="005C713B">
        <w:t>Luang Prabang, Lao PDR</w:t>
      </w:r>
      <w:r w:rsidR="00F558DF" w:rsidRPr="005C713B">
        <w:t>, 16</w:t>
      </w:r>
      <w:r w:rsidR="00EB5504">
        <w:t>-</w:t>
      </w:r>
      <w:r w:rsidR="00F558DF" w:rsidRPr="005C713B">
        <w:t>19 December 2025</w:t>
      </w:r>
      <w:r w:rsidR="00393DFD">
        <w:t xml:space="preserve"> (online)</w:t>
      </w:r>
      <w:r w:rsidR="00F558DF" w:rsidRPr="005C713B">
        <w:t>.</w:t>
      </w:r>
    </w:p>
    <w:p w14:paraId="3DDB6F16" w14:textId="01083CF1" w:rsidR="00F5427C" w:rsidRPr="00F5427C" w:rsidRDefault="009F682D" w:rsidP="00281347">
      <w:pPr>
        <w:pStyle w:val="Heading2"/>
      </w:pPr>
      <w:r>
        <w:t>Seventh session of the United Nations Environment Assembly</w:t>
      </w:r>
      <w:r w:rsidR="00F5427C">
        <w:t xml:space="preserve"> (UNEA)</w:t>
      </w:r>
      <w:r>
        <w:t>,</w:t>
      </w:r>
      <w:r w:rsidR="00D23AEF">
        <w:t xml:space="preserve"> Nairobi, Kenya, 8</w:t>
      </w:r>
      <w:r w:rsidR="00EB5504">
        <w:noBreakHyphen/>
      </w:r>
      <w:r w:rsidR="00D23AEF">
        <w:t>12 December 2025.</w:t>
      </w:r>
      <w:r w:rsidR="00F5427C">
        <w:t xml:space="preserve"> </w:t>
      </w:r>
      <w:r w:rsidR="00F5427C" w:rsidRPr="004D37C4">
        <w:t>The Chief Officer represe</w:t>
      </w:r>
      <w:r w:rsidR="00F5427C">
        <w:t xml:space="preserve">nted the Multilateral Fund at the Multilateral Environmental Agreements Day, and at the </w:t>
      </w:r>
      <w:r w:rsidR="00F5427C" w:rsidRPr="00F5427C">
        <w:t xml:space="preserve">side event Leveraging </w:t>
      </w:r>
      <w:r w:rsidR="00E678C6">
        <w:t>artificial intelligence (AI)</w:t>
      </w:r>
      <w:r w:rsidR="00F5427C" w:rsidRPr="00F5427C">
        <w:t xml:space="preserve"> for better cooperation</w:t>
      </w:r>
      <w:r w:rsidR="00F5427C">
        <w:t xml:space="preserve">, </w:t>
      </w:r>
      <w:r w:rsidR="00F5427C" w:rsidRPr="00F5427C">
        <w:t xml:space="preserve">collaboration and impact for </w:t>
      </w:r>
      <w:r w:rsidR="00E678C6">
        <w:t>multilateral environmental agreement</w:t>
      </w:r>
      <w:r w:rsidR="00F5427C" w:rsidRPr="00F5427C">
        <w:t>s</w:t>
      </w:r>
      <w:r w:rsidR="00F5427C">
        <w:t>, held during UNEA.</w:t>
      </w:r>
    </w:p>
    <w:p w14:paraId="11BF2BF2" w14:textId="1665F6BB" w:rsidR="00451FCE" w:rsidRPr="005C713B" w:rsidRDefault="00451FCE" w:rsidP="00F5427C">
      <w:pPr>
        <w:pStyle w:val="Heading2"/>
        <w:rPr>
          <w:lang w:val="en-US"/>
        </w:rPr>
      </w:pPr>
      <w:r w:rsidRPr="005C713B">
        <w:rPr>
          <w:lang w:val="en-US"/>
        </w:rPr>
        <w:t xml:space="preserve">Youth Environment Assembly session on </w:t>
      </w:r>
      <w:r w:rsidR="00D27AB9">
        <w:rPr>
          <w:lang w:val="en-US"/>
        </w:rPr>
        <w:t>“</w:t>
      </w:r>
      <w:r w:rsidRPr="005C713B">
        <w:rPr>
          <w:lang w:val="en-US"/>
        </w:rPr>
        <w:t>Protecting the Stratosphere: Next Steps for Ozone and Climate Protection</w:t>
      </w:r>
      <w:r w:rsidR="00D27AB9">
        <w:rPr>
          <w:lang w:val="en-US"/>
        </w:rPr>
        <w:t>”</w:t>
      </w:r>
      <w:r w:rsidRPr="005C713B">
        <w:rPr>
          <w:lang w:val="en-US"/>
        </w:rPr>
        <w:t>, Nairobi, Kenya, 29 November 2025</w:t>
      </w:r>
      <w:r w:rsidR="004D37C4">
        <w:rPr>
          <w:lang w:val="en-US"/>
        </w:rPr>
        <w:t xml:space="preserve"> (online)</w:t>
      </w:r>
      <w:r w:rsidRPr="005C713B">
        <w:rPr>
          <w:lang w:val="en-US"/>
        </w:rPr>
        <w:t>.</w:t>
      </w:r>
    </w:p>
    <w:bookmarkEnd w:id="2"/>
    <w:p w14:paraId="122E385E" w14:textId="0895B82A" w:rsidR="00B26E99" w:rsidRPr="005C713B" w:rsidRDefault="00F67DEB" w:rsidP="002C4F7E">
      <w:pPr>
        <w:pStyle w:val="Heading2"/>
        <w:numPr>
          <w:ilvl w:val="0"/>
          <w:numId w:val="39"/>
        </w:numPr>
        <w:ind w:left="720"/>
        <w:rPr>
          <w:b/>
          <w:bCs/>
          <w:color w:val="000000" w:themeColor="text1"/>
          <w:sz w:val="24"/>
          <w:szCs w:val="24"/>
        </w:rPr>
      </w:pPr>
      <w:r w:rsidRPr="005C713B">
        <w:rPr>
          <w:b/>
          <w:bCs/>
          <w:color w:val="000000" w:themeColor="text1"/>
          <w:sz w:val="24"/>
          <w:szCs w:val="24"/>
        </w:rPr>
        <w:t>Knowledge management system</w:t>
      </w:r>
      <w:bookmarkStart w:id="3" w:name="_Hlk196390608"/>
    </w:p>
    <w:p w14:paraId="6D4DE6FB" w14:textId="7C533FCB" w:rsidR="00E403A9" w:rsidRPr="00031521" w:rsidRDefault="00576E7A" w:rsidP="00031521">
      <w:pPr>
        <w:pStyle w:val="Heading1"/>
        <w:rPr>
          <w:color w:val="000000" w:themeColor="text1"/>
          <w:sz w:val="24"/>
          <w:szCs w:val="24"/>
        </w:rPr>
      </w:pPr>
      <w:r>
        <w:rPr>
          <w:lang w:val="en-US"/>
        </w:rPr>
        <w:t>F</w:t>
      </w:r>
      <w:r w:rsidR="00B26E99" w:rsidRPr="005C713B">
        <w:rPr>
          <w:lang w:val="en-US"/>
        </w:rPr>
        <w:t>ollowing the 97</w:t>
      </w:r>
      <w:r w:rsidR="00B26E99" w:rsidRPr="005C713B">
        <w:rPr>
          <w:vertAlign w:val="superscript"/>
          <w:lang w:val="en-US"/>
        </w:rPr>
        <w:t>th</w:t>
      </w:r>
      <w:r w:rsidR="00B26E99" w:rsidRPr="005C713B">
        <w:rPr>
          <w:lang w:val="en-US"/>
        </w:rPr>
        <w:t xml:space="preserve"> meeting of the Executive Committee, where </w:t>
      </w:r>
      <w:r w:rsidR="00B26E99" w:rsidRPr="005C713B">
        <w:t xml:space="preserve">the Committee was informed of the completion of the Business Plan module, the deployment of both dashboards into production, and the ongoing validation of the Project Submission module ahead of its full release, </w:t>
      </w:r>
      <w:r w:rsidR="00B26E99" w:rsidRPr="005C713B">
        <w:rPr>
          <w:lang w:val="en-US"/>
        </w:rPr>
        <w:t>the Secretariat has continued to advance the KMS on multiple fronts simultaneously, i.e., completing the full validation cycle of the Project Submission Module, launching it at the IACM, and conducting the comprehensive stress test through the 98</w:t>
      </w:r>
      <w:r w:rsidR="00B26E99" w:rsidRPr="005C713B">
        <w:rPr>
          <w:vertAlign w:val="superscript"/>
          <w:lang w:val="en-US"/>
        </w:rPr>
        <w:t>th</w:t>
      </w:r>
      <w:r w:rsidR="00B26E99" w:rsidRPr="005C713B">
        <w:rPr>
          <w:lang w:val="en-US"/>
        </w:rPr>
        <w:t xml:space="preserve"> meeting preparation. </w:t>
      </w:r>
      <w:r w:rsidR="00B26E99" w:rsidRPr="005C713B">
        <w:t>In parallel, the Annual Progress Report Module is nearing finalization, and all project and inventory data covering the full history of the Multilateral Fund since its establishment in 1991 has been successfully migrated to the production environment, making the Fund's complete operational record accessible within the KMS.</w:t>
      </w:r>
      <w:r w:rsidR="00031521">
        <w:rPr>
          <w:color w:val="000000" w:themeColor="text1"/>
          <w:sz w:val="24"/>
          <w:szCs w:val="24"/>
        </w:rPr>
        <w:t xml:space="preserve"> </w:t>
      </w:r>
      <w:r w:rsidR="00B26E99" w:rsidRPr="00031521">
        <w:rPr>
          <w:lang w:val="en-US"/>
        </w:rPr>
        <w:t>All products and modules released under phases 1 and 2 of the KMS are fully operational and performing as intended</w:t>
      </w:r>
      <w:r w:rsidR="00031521" w:rsidRPr="00031521">
        <w:rPr>
          <w:lang w:val="en-US"/>
        </w:rPr>
        <w:t xml:space="preserve">. </w:t>
      </w:r>
    </w:p>
    <w:p w14:paraId="4642F5B7" w14:textId="725B9347" w:rsidR="00B26E99" w:rsidRPr="00E403A9" w:rsidRDefault="00B26E99" w:rsidP="00E403A9">
      <w:pPr>
        <w:pStyle w:val="Heading1"/>
        <w:rPr>
          <w:color w:val="000000" w:themeColor="text1"/>
          <w:sz w:val="24"/>
          <w:szCs w:val="24"/>
        </w:rPr>
      </w:pPr>
      <w:r>
        <w:t>The Secretariat remains committed to completing all outstanding KMS deliverables by the end of 2026, ensuring that the system reaches its full operational potential in service of the Fund. Looking ahead to the 99</w:t>
      </w:r>
      <w:r w:rsidRPr="00E403A9">
        <w:rPr>
          <w:vertAlign w:val="superscript"/>
        </w:rPr>
        <w:t>th</w:t>
      </w:r>
      <w:r>
        <w:t xml:space="preserve"> meeting, the immediate priorities are the finalization and launch of the Project Completion Report </w:t>
      </w:r>
      <w:r w:rsidR="00781860">
        <w:t xml:space="preserve">(PCR) </w:t>
      </w:r>
      <w:r>
        <w:t>module, the release of the first set of KMS dashboards offering real-time insights into the Fund's portfolio, and the rollout of agency training workshops to ensure that all implementing agencies are fully equipped to submit projects thro</w:t>
      </w:r>
      <w:r w:rsidRPr="00877DBB">
        <w:t>ugh the KMS. Beyond the 99</w:t>
      </w:r>
      <w:r w:rsidRPr="00E403A9">
        <w:rPr>
          <w:vertAlign w:val="superscript"/>
        </w:rPr>
        <w:t>th</w:t>
      </w:r>
      <w:r w:rsidRPr="00877DBB">
        <w:t xml:space="preserve"> meeting, the Secretariat will continue advancing the remaining dashboard components and consolidating the full </w:t>
      </w:r>
      <w:r w:rsidR="00FC1312">
        <w:t>Multilateral Fund</w:t>
      </w:r>
      <w:r w:rsidRPr="00877DBB">
        <w:t xml:space="preserve"> data set as the PCR module comes online.</w:t>
      </w:r>
      <w:r w:rsidRPr="00E403A9">
        <w:rPr>
          <w:lang w:val="en-US"/>
        </w:rPr>
        <w:t xml:space="preserve"> The Secretariat is also exploring options of how the KMS will be more intertwined with an AI-enabled assistant and will inform the Executive Committee on its efforts at the 100</w:t>
      </w:r>
      <w:r w:rsidRPr="00E403A9">
        <w:rPr>
          <w:vertAlign w:val="superscript"/>
          <w:lang w:val="en-US"/>
        </w:rPr>
        <w:t>th</w:t>
      </w:r>
      <w:r w:rsidR="00C70DD7">
        <w:rPr>
          <w:lang w:val="en-US"/>
        </w:rPr>
        <w:t> </w:t>
      </w:r>
      <w:r w:rsidRPr="00E403A9">
        <w:rPr>
          <w:lang w:val="en-US"/>
        </w:rPr>
        <w:t>meeting.</w:t>
      </w:r>
      <w:r w:rsidR="00576E7A">
        <w:rPr>
          <w:lang w:val="en-US"/>
        </w:rPr>
        <w:t xml:space="preserve"> Annex I to the present document provides an update report on the status of the KMS. </w:t>
      </w:r>
    </w:p>
    <w:p w14:paraId="5AF04B90" w14:textId="34BE05BE" w:rsidR="00A227B8" w:rsidRDefault="008D19BF" w:rsidP="00A227B8">
      <w:pPr>
        <w:pStyle w:val="Heading1"/>
      </w:pPr>
      <w:r w:rsidRPr="00877DBB">
        <w:t>The Secretariat</w:t>
      </w:r>
      <w:r w:rsidR="00A01932" w:rsidRPr="00877DBB">
        <w:t xml:space="preserve"> </w:t>
      </w:r>
      <w:r w:rsidRPr="00877DBB">
        <w:t>held</w:t>
      </w:r>
      <w:r w:rsidR="00877DBB" w:rsidRPr="00877DBB">
        <w:t xml:space="preserve">, </w:t>
      </w:r>
      <w:r w:rsidR="009E668C">
        <w:t xml:space="preserve">jointly </w:t>
      </w:r>
      <w:r w:rsidR="00877DBB" w:rsidRPr="00877DBB">
        <w:t xml:space="preserve">with UNEP </w:t>
      </w:r>
      <w:proofErr w:type="spellStart"/>
      <w:r w:rsidR="00877DBB" w:rsidRPr="00877DBB">
        <w:t>OzonAction</w:t>
      </w:r>
      <w:proofErr w:type="spellEnd"/>
      <w:r w:rsidR="00877DBB" w:rsidRPr="00877DBB">
        <w:t>,</w:t>
      </w:r>
      <w:r w:rsidRPr="00877DBB">
        <w:t xml:space="preserve"> </w:t>
      </w:r>
      <w:r w:rsidR="00A01932" w:rsidRPr="00877DBB">
        <w:t>two</w:t>
      </w:r>
      <w:r w:rsidRPr="00877DBB">
        <w:t xml:space="preserve"> webinars </w:t>
      </w:r>
      <w:r w:rsidR="00AC283A" w:rsidRPr="00877DBB">
        <w:t xml:space="preserve">for Ozone Officers on </w:t>
      </w:r>
      <w:r w:rsidR="00877DBB" w:rsidRPr="00877DBB">
        <w:t>Mastering the CP Data Online Reporting System.</w:t>
      </w:r>
      <w:r w:rsidR="00A01932" w:rsidRPr="00877DBB">
        <w:t xml:space="preserve"> </w:t>
      </w:r>
      <w:r w:rsidR="00AC283A" w:rsidRPr="00877DBB">
        <w:t xml:space="preserve">The webinars were held </w:t>
      </w:r>
      <w:r w:rsidR="00A01932" w:rsidRPr="00877DBB">
        <w:t>on 16 April</w:t>
      </w:r>
      <w:r w:rsidR="00AC283A" w:rsidRPr="00877DBB">
        <w:t xml:space="preserve"> 202</w:t>
      </w:r>
      <w:r w:rsidR="00A01932" w:rsidRPr="00877DBB">
        <w:t xml:space="preserve">6 for the Africa region, and </w:t>
      </w:r>
      <w:r w:rsidR="00A01932" w:rsidRPr="00877DBB">
        <w:lastRenderedPageBreak/>
        <w:t>on 3 June 2026 for the</w:t>
      </w:r>
      <w:r w:rsidR="00AC283A" w:rsidRPr="00877DBB">
        <w:rPr>
          <w:lang w:val="en-US"/>
        </w:rPr>
        <w:t xml:space="preserve"> Latin </w:t>
      </w:r>
      <w:r w:rsidR="00A01932" w:rsidRPr="00877DBB">
        <w:rPr>
          <w:lang w:val="en-US"/>
        </w:rPr>
        <w:t xml:space="preserve">America and the Caribbean region. </w:t>
      </w:r>
      <w:r w:rsidR="00AC283A" w:rsidRPr="00877DBB">
        <w:t>Participants were introduced to</w:t>
      </w:r>
      <w:r w:rsidR="00A502F9" w:rsidRPr="00877DBB">
        <w:t xml:space="preserve"> the system</w:t>
      </w:r>
      <w:r w:rsidR="00877DBB" w:rsidRPr="00877DBB">
        <w:t>,</w:t>
      </w:r>
      <w:r w:rsidR="00A502F9" w:rsidRPr="00877DBB">
        <w:t xml:space="preserve"> and </w:t>
      </w:r>
      <w:r w:rsidR="00AC283A" w:rsidRPr="00877DBB">
        <w:t xml:space="preserve">guidance was </w:t>
      </w:r>
      <w:r w:rsidR="00A502F9" w:rsidRPr="00877DBB">
        <w:t>provide</w:t>
      </w:r>
      <w:r w:rsidR="00AC283A" w:rsidRPr="00877DBB">
        <w:t xml:space="preserve">d </w:t>
      </w:r>
      <w:r w:rsidR="00A01932" w:rsidRPr="00877DBB">
        <w:t xml:space="preserve">to allow them to </w:t>
      </w:r>
      <w:r w:rsidR="00AC283A" w:rsidRPr="00877DBB">
        <w:t xml:space="preserve">familiarise </w:t>
      </w:r>
      <w:r w:rsidR="009C4D2C" w:rsidRPr="00877DBB">
        <w:t xml:space="preserve">themselves </w:t>
      </w:r>
      <w:r w:rsidR="00AC283A" w:rsidRPr="00877DBB">
        <w:t xml:space="preserve">with </w:t>
      </w:r>
      <w:r w:rsidR="00877DBB" w:rsidRPr="00877DBB">
        <w:t>i</w:t>
      </w:r>
      <w:r w:rsidR="009C4D2C" w:rsidRPr="00877DBB">
        <w:t>t</w:t>
      </w:r>
      <w:r w:rsidR="00877DBB" w:rsidRPr="00877DBB">
        <w:t>s</w:t>
      </w:r>
      <w:r w:rsidR="009C4D2C" w:rsidRPr="00877DBB">
        <w:t xml:space="preserve"> features</w:t>
      </w:r>
      <w:r w:rsidR="00A01932" w:rsidRPr="00877DBB">
        <w:t>.</w:t>
      </w:r>
      <w:r w:rsidR="00A01932" w:rsidRPr="00877DBB">
        <w:rPr>
          <w:rFonts w:ascii="Segoe UI" w:hAnsi="Segoe UI" w:cs="Segoe UI"/>
        </w:rPr>
        <w:t> </w:t>
      </w:r>
    </w:p>
    <w:p w14:paraId="07683C2C" w14:textId="4B3FE026" w:rsidR="00A227B8" w:rsidRPr="00A227B8" w:rsidRDefault="00A227B8" w:rsidP="00C70DD7">
      <w:pPr>
        <w:keepNext/>
        <w:keepLines/>
        <w:rPr>
          <w:u w:val="single"/>
        </w:rPr>
      </w:pPr>
      <w:r w:rsidRPr="00A227B8">
        <w:rPr>
          <w:u w:val="single"/>
        </w:rPr>
        <w:t xml:space="preserve">Policy, procedures, guidelines and criteria </w:t>
      </w:r>
    </w:p>
    <w:p w14:paraId="6FB74688" w14:textId="77777777" w:rsidR="00A227B8" w:rsidRPr="00A227B8" w:rsidRDefault="00A227B8" w:rsidP="00C70DD7">
      <w:pPr>
        <w:keepNext/>
        <w:keepLines/>
      </w:pPr>
    </w:p>
    <w:p w14:paraId="019F7F4F" w14:textId="75A57128" w:rsidR="006B2087" w:rsidRPr="006B2087" w:rsidRDefault="006B2087" w:rsidP="007109E6">
      <w:pPr>
        <w:pStyle w:val="Heading1"/>
      </w:pPr>
      <w:r w:rsidRPr="006B2087">
        <w:t>Considering that QuiriO</w:t>
      </w:r>
      <w:r w:rsidRPr="00A227B8">
        <w:rPr>
          <w:vertAlign w:val="subscript"/>
        </w:rPr>
        <w:t>3</w:t>
      </w:r>
      <w:r w:rsidRPr="006B2087">
        <w:t xml:space="preserve"> provides facilitated access to the more than ten thousand decisions adopted by the Executive Committee throughout its 97 meetings so far held, the document on “Policies, procedures, guidelines and criteria</w:t>
      </w:r>
      <w:r w:rsidR="00F30C2C">
        <w:t xml:space="preserve"> of the Multilateral Fund</w:t>
      </w:r>
      <w:r w:rsidRPr="006B2087">
        <w:t xml:space="preserve">”, </w:t>
      </w:r>
      <w:r w:rsidR="009459AD">
        <w:t xml:space="preserve">and </w:t>
      </w:r>
      <w:r w:rsidR="0046184F">
        <w:t>its</w:t>
      </w:r>
      <w:r w:rsidR="009459AD">
        <w:t xml:space="preserve"> compendium</w:t>
      </w:r>
      <w:r w:rsidR="0088540B">
        <w:t xml:space="preserve">, </w:t>
      </w:r>
      <w:r w:rsidRPr="006B2087">
        <w:t>which ha</w:t>
      </w:r>
      <w:r w:rsidR="0088540B">
        <w:t>ve</w:t>
      </w:r>
      <w:r w:rsidRPr="006B2087">
        <w:t xml:space="preserve"> been updated after every meeting of the Committee, is suggested to </w:t>
      </w:r>
      <w:r w:rsidR="004A3E70" w:rsidRPr="006B2087">
        <w:t xml:space="preserve">be </w:t>
      </w:r>
      <w:r w:rsidRPr="006B2087">
        <w:t xml:space="preserve">discontinued. To cover the </w:t>
      </w:r>
      <w:r w:rsidR="00C32D4A" w:rsidRPr="006B2087">
        <w:t xml:space="preserve">decisions of the </w:t>
      </w:r>
      <w:r w:rsidR="00C32D4A">
        <w:t xml:space="preserve">Meetings of the Parties to the Montreal Protocol (MOP) </w:t>
      </w:r>
      <w:r w:rsidRPr="006B2087">
        <w:t xml:space="preserve">where the document </w:t>
      </w:r>
      <w:r w:rsidR="004A3E70" w:rsidRPr="006B2087">
        <w:t>refers</w:t>
      </w:r>
      <w:r w:rsidRPr="006B2087">
        <w:t xml:space="preserve"> to</w:t>
      </w:r>
      <w:r w:rsidR="00D0738B">
        <w:t xml:space="preserve">, i.e., </w:t>
      </w:r>
      <w:r w:rsidR="00C92EBA">
        <w:t>those decision</w:t>
      </w:r>
      <w:r w:rsidR="008D2652">
        <w:t>s</w:t>
      </w:r>
      <w:r w:rsidR="00C92EBA">
        <w:t xml:space="preserve"> where </w:t>
      </w:r>
      <w:r w:rsidRPr="006B2087">
        <w:t>the Multilateral Fund</w:t>
      </w:r>
      <w:r w:rsidR="004A3E70">
        <w:t xml:space="preserve"> or the Executive Committee</w:t>
      </w:r>
      <w:r w:rsidR="00D0738B">
        <w:t xml:space="preserve"> is mentioned</w:t>
      </w:r>
      <w:r w:rsidRPr="006B2087">
        <w:t>, the Secretariat will develop in 2027 a separate tab of QuiriO</w:t>
      </w:r>
      <w:r w:rsidRPr="00A227B8">
        <w:rPr>
          <w:vertAlign w:val="subscript"/>
        </w:rPr>
        <w:t>3</w:t>
      </w:r>
      <w:r w:rsidRPr="006B2087">
        <w:t xml:space="preserve"> to include those MOP decisions.</w:t>
      </w:r>
    </w:p>
    <w:p w14:paraId="5D96D5BB" w14:textId="5EE399D8" w:rsidR="00C22D0A" w:rsidRPr="002C4F7E" w:rsidRDefault="00C22D0A" w:rsidP="00C22D0A">
      <w:pPr>
        <w:pStyle w:val="Heading1"/>
        <w:keepNext/>
        <w:numPr>
          <w:ilvl w:val="0"/>
          <w:numId w:val="0"/>
        </w:numPr>
        <w:rPr>
          <w:bCs/>
          <w:u w:val="single"/>
        </w:rPr>
      </w:pPr>
      <w:r w:rsidRPr="002C4F7E">
        <w:rPr>
          <w:bCs/>
          <w:color w:val="000000" w:themeColor="text1"/>
          <w:u w:val="single"/>
        </w:rPr>
        <w:t>Communication and website</w:t>
      </w:r>
    </w:p>
    <w:p w14:paraId="4402957B" w14:textId="2597E7ED" w:rsidR="00C22D0A" w:rsidRPr="00C22D0A" w:rsidRDefault="006D41F3" w:rsidP="00C22D0A">
      <w:pPr>
        <w:pStyle w:val="Heading1"/>
      </w:pPr>
      <w:r>
        <w:t>New</w:t>
      </w:r>
      <w:r w:rsidR="009C29A8">
        <w:t>s</w:t>
      </w:r>
      <w:r>
        <w:t xml:space="preserve"> and s</w:t>
      </w:r>
      <w:r w:rsidR="00C22D0A">
        <w:t xml:space="preserve">tories on the successes of </w:t>
      </w:r>
      <w:r>
        <w:t xml:space="preserve">Multilateral Fund-supported projects </w:t>
      </w:r>
      <w:r w:rsidR="00C22D0A">
        <w:t xml:space="preserve">in Article 5 countries in different regions </w:t>
      </w:r>
      <w:r>
        <w:t>continue to be</w:t>
      </w:r>
      <w:r w:rsidR="00C22D0A">
        <w:t xml:space="preserve"> posted monthly </w:t>
      </w:r>
      <w:r>
        <w:t>on the website</w:t>
      </w:r>
      <w:r w:rsidR="00C22D0A">
        <w:t>.</w:t>
      </w:r>
      <w:r w:rsidR="00C22D0A">
        <w:rPr>
          <w:rStyle w:val="FootnoteReference"/>
        </w:rPr>
        <w:footnoteReference w:id="6"/>
      </w:r>
      <w:r w:rsidR="00C22D0A">
        <w:t xml:space="preserve"> A</w:t>
      </w:r>
      <w:r w:rsidR="00644056">
        <w:t xml:space="preserve">n updated and revised version of the Primer, with a fresher look and feel </w:t>
      </w:r>
      <w:r w:rsidR="00C22D0A">
        <w:rPr>
          <w:lang w:val="en-AU"/>
        </w:rPr>
        <w:t xml:space="preserve">has been </w:t>
      </w:r>
      <w:r w:rsidR="00644056">
        <w:rPr>
          <w:lang w:val="en-AU"/>
        </w:rPr>
        <w:t xml:space="preserve">posted </w:t>
      </w:r>
      <w:r w:rsidR="00C22D0A">
        <w:rPr>
          <w:lang w:val="en-AU"/>
        </w:rPr>
        <w:t xml:space="preserve">in the </w:t>
      </w:r>
      <w:r w:rsidR="00644056">
        <w:rPr>
          <w:lang w:val="en-AU"/>
        </w:rPr>
        <w:t>meetings</w:t>
      </w:r>
      <w:r w:rsidR="00C22D0A">
        <w:rPr>
          <w:lang w:val="en-AU"/>
        </w:rPr>
        <w:t xml:space="preserve"> section of the website</w:t>
      </w:r>
      <w:r w:rsidR="00C22D0A" w:rsidRPr="004A49A3">
        <w:t>.</w:t>
      </w:r>
      <w:r w:rsidR="00644056">
        <w:t xml:space="preserve"> </w:t>
      </w:r>
      <w:r w:rsidR="00644056" w:rsidRPr="00644056">
        <w:t>Th</w:t>
      </w:r>
      <w:r w:rsidR="00644056">
        <w:t>e</w:t>
      </w:r>
      <w:r w:rsidR="00644056" w:rsidRPr="00644056">
        <w:t xml:space="preserve"> </w:t>
      </w:r>
      <w:r w:rsidR="00644056">
        <w:t>P</w:t>
      </w:r>
      <w:r w:rsidR="00644056" w:rsidRPr="00644056">
        <w:t xml:space="preserve">rimer is intended to provide new members of the Executive Committee with a guide to the functioning of the </w:t>
      </w:r>
      <w:r w:rsidR="00644056">
        <w:t>F</w:t>
      </w:r>
      <w:r w:rsidR="00644056" w:rsidRPr="00644056">
        <w:t>und and its Executive Committee, as well as information necessary to understand the meetings of the Committee and relevant procedures, with the objective of enabling new members to effectively participate in these meetings.</w:t>
      </w:r>
    </w:p>
    <w:bookmarkEnd w:id="3"/>
    <w:p w14:paraId="5B2C37A9" w14:textId="77777777" w:rsidR="00F67DEB" w:rsidRPr="00781568" w:rsidRDefault="00F67DEB" w:rsidP="00F67DEB">
      <w:pPr>
        <w:pStyle w:val="Heading1"/>
        <w:numPr>
          <w:ilvl w:val="0"/>
          <w:numId w:val="0"/>
        </w:numPr>
        <w:rPr>
          <w:b/>
          <w:color w:val="000000" w:themeColor="text1"/>
          <w:sz w:val="24"/>
          <w:szCs w:val="24"/>
        </w:rPr>
      </w:pPr>
      <w:r w:rsidRPr="00781568">
        <w:rPr>
          <w:b/>
          <w:color w:val="000000" w:themeColor="text1"/>
          <w:sz w:val="24"/>
          <w:szCs w:val="24"/>
        </w:rPr>
        <w:t>IV.</w:t>
      </w:r>
      <w:r w:rsidRPr="00781568">
        <w:rPr>
          <w:b/>
          <w:color w:val="000000" w:themeColor="text1"/>
          <w:sz w:val="24"/>
          <w:szCs w:val="24"/>
        </w:rPr>
        <w:tab/>
        <w:t>Administrative matters</w:t>
      </w:r>
    </w:p>
    <w:p w14:paraId="4A60339F" w14:textId="77777777" w:rsidR="00F67DEB" w:rsidRPr="00781568" w:rsidRDefault="00F67DEB" w:rsidP="00F67DEB">
      <w:pPr>
        <w:pStyle w:val="Heading1"/>
        <w:keepNext/>
        <w:numPr>
          <w:ilvl w:val="0"/>
          <w:numId w:val="0"/>
        </w:numPr>
        <w:rPr>
          <w:b/>
        </w:rPr>
      </w:pPr>
      <w:r w:rsidRPr="00781568">
        <w:rPr>
          <w:b/>
          <w:color w:val="000000" w:themeColor="text1"/>
        </w:rPr>
        <w:t>IV.1</w:t>
      </w:r>
      <w:r w:rsidRPr="00781568">
        <w:rPr>
          <w:b/>
          <w:color w:val="000000" w:themeColor="text1"/>
        </w:rPr>
        <w:tab/>
        <w:t>Staffing and recruitment</w:t>
      </w:r>
    </w:p>
    <w:p w14:paraId="7DCD7BD6" w14:textId="5365E617" w:rsidR="004F1770" w:rsidRDefault="004F1770" w:rsidP="00E403A9">
      <w:pPr>
        <w:pStyle w:val="Heading1"/>
      </w:pPr>
      <w:r w:rsidRPr="00972F9D">
        <w:t xml:space="preserve">The selection process for the Senior Evaluation Officer (P-5) position </w:t>
      </w:r>
      <w:r>
        <w:t>w</w:t>
      </w:r>
      <w:r w:rsidRPr="00972F9D">
        <w:t>as finalized, with Mr.</w:t>
      </w:r>
      <w:r w:rsidR="001A4AB0">
        <w:t> </w:t>
      </w:r>
      <w:r w:rsidRPr="00972F9D">
        <w:t>Adnan</w:t>
      </w:r>
      <w:r w:rsidR="001A4AB0">
        <w:t> </w:t>
      </w:r>
      <w:proofErr w:type="spellStart"/>
      <w:r w:rsidRPr="00972F9D">
        <w:t>Atwa</w:t>
      </w:r>
      <w:proofErr w:type="spellEnd"/>
      <w:r w:rsidRPr="00972F9D">
        <w:t xml:space="preserve"> selected for the post</w:t>
      </w:r>
      <w:r>
        <w:t>,</w:t>
      </w:r>
      <w:r w:rsidRPr="00972F9D">
        <w:t xml:space="preserve"> effective 1 May 2026.</w:t>
      </w:r>
    </w:p>
    <w:p w14:paraId="68EA84DD" w14:textId="4521DA34" w:rsidR="004F1770" w:rsidRPr="00435C6A" w:rsidRDefault="004F1770" w:rsidP="00E403A9">
      <w:pPr>
        <w:pStyle w:val="Heading1"/>
      </w:pPr>
      <w:r w:rsidRPr="00435C6A">
        <w:t xml:space="preserve">The selection process for the Administrative Officer (P-3) position </w:t>
      </w:r>
      <w:r>
        <w:t>w</w:t>
      </w:r>
      <w:r w:rsidRPr="00435C6A">
        <w:t>as completed. Mr. Rony Salim Aoun was</w:t>
      </w:r>
      <w:r>
        <w:t xml:space="preserve"> selected and</w:t>
      </w:r>
      <w:r w:rsidRPr="00435C6A">
        <w:t xml:space="preserve"> reassigned to the post</w:t>
      </w:r>
      <w:r>
        <w:t>,</w:t>
      </w:r>
      <w:r w:rsidRPr="00435C6A">
        <w:t xml:space="preserve"> effective 1 April 2026, following the retirement of Mr.</w:t>
      </w:r>
      <w:r w:rsidR="00943DF3">
        <w:t> </w:t>
      </w:r>
      <w:r w:rsidRPr="00435C6A">
        <w:t>Jack</w:t>
      </w:r>
      <w:r w:rsidR="00943DF3">
        <w:t> </w:t>
      </w:r>
      <w:r w:rsidRPr="00435C6A">
        <w:t>Lee on 31 March 2026.</w:t>
      </w:r>
    </w:p>
    <w:p w14:paraId="52743C62" w14:textId="47E80CA2" w:rsidR="004F1770" w:rsidRDefault="004F1770" w:rsidP="00E403A9">
      <w:pPr>
        <w:pStyle w:val="Heading1"/>
      </w:pPr>
      <w:r>
        <w:t>Following the reassignment of Mr. Salim Aoun</w:t>
      </w:r>
      <w:r w:rsidRPr="00435C6A">
        <w:t xml:space="preserve">, the P-3 Programme Management Officer position became vacant. The </w:t>
      </w:r>
      <w:r>
        <w:t>Job Opening</w:t>
      </w:r>
      <w:r w:rsidRPr="00435C6A">
        <w:t xml:space="preserve"> </w:t>
      </w:r>
      <w:r>
        <w:t>w</w:t>
      </w:r>
      <w:r w:rsidRPr="00435C6A">
        <w:t>as advertised with a closing date of 31 March 2026, and the recruitment process is currently underway.</w:t>
      </w:r>
    </w:p>
    <w:p w14:paraId="5E4567BA" w14:textId="369A1F90" w:rsidR="004F1770" w:rsidRDefault="004F1770" w:rsidP="00E403A9">
      <w:pPr>
        <w:pStyle w:val="Heading1"/>
      </w:pPr>
      <w:r w:rsidRPr="00B7163D">
        <w:t>T</w:t>
      </w:r>
      <w:r w:rsidRPr="00822D34">
        <w:t xml:space="preserve">he recruitment processes and contractual arrangements have been completed for </w:t>
      </w:r>
      <w:r>
        <w:t xml:space="preserve">Conference Service staff to support the pre-session and in-session activities; </w:t>
      </w:r>
      <w:r w:rsidRPr="00822D34">
        <w:t xml:space="preserve">three consultants and one individual contractor supporting </w:t>
      </w:r>
      <w:r w:rsidR="00C8216E">
        <w:t>specialised aspects of policy papers and project review process</w:t>
      </w:r>
      <w:r w:rsidR="00AA1EB2">
        <w:t xml:space="preserve">; </w:t>
      </w:r>
      <w:r>
        <w:t>o</w:t>
      </w:r>
      <w:r w:rsidRPr="00822D34">
        <w:t>ne individual contractor providing document editing and proofreading support; one individual contractor supporting translation coordination; one intern supporting information systems and data management</w:t>
      </w:r>
      <w:r>
        <w:t>.</w:t>
      </w:r>
      <w:r w:rsidRPr="002577B3">
        <w:t xml:space="preserve"> </w:t>
      </w:r>
      <w:r w:rsidR="00846257">
        <w:t>Three</w:t>
      </w:r>
      <w:r w:rsidRPr="00BC3FE2">
        <w:t xml:space="preserve"> </w:t>
      </w:r>
      <w:r w:rsidR="003026D2">
        <w:t xml:space="preserve">other </w:t>
      </w:r>
      <w:r w:rsidRPr="00BC3FE2">
        <w:t>interns were also recruited and are reporting in subsequent periods to support the 98</w:t>
      </w:r>
      <w:r w:rsidRPr="00885FE3">
        <w:rPr>
          <w:vertAlign w:val="superscript"/>
        </w:rPr>
        <w:t>th</w:t>
      </w:r>
      <w:r w:rsidR="00885FE3">
        <w:t xml:space="preserve"> </w:t>
      </w:r>
      <w:r w:rsidRPr="00BC3FE2">
        <w:t>and 99</w:t>
      </w:r>
      <w:r w:rsidRPr="00885FE3">
        <w:rPr>
          <w:vertAlign w:val="superscript"/>
        </w:rPr>
        <w:t>th</w:t>
      </w:r>
      <w:r w:rsidR="00885FE3">
        <w:t xml:space="preserve"> </w:t>
      </w:r>
      <w:r w:rsidRPr="00BC3FE2">
        <w:t xml:space="preserve">meetings, respectively: two supporting </w:t>
      </w:r>
      <w:r>
        <w:t xml:space="preserve">different research needs </w:t>
      </w:r>
      <w:r w:rsidRPr="00BC3FE2">
        <w:t xml:space="preserve">and </w:t>
      </w:r>
      <w:r>
        <w:t xml:space="preserve">the </w:t>
      </w:r>
      <w:r w:rsidRPr="00BC3FE2">
        <w:t xml:space="preserve">knowledge management team, and </w:t>
      </w:r>
      <w:r w:rsidR="00846257">
        <w:t>one</w:t>
      </w:r>
      <w:r w:rsidRPr="00BC3FE2">
        <w:t xml:space="preserve"> supporting translation coordination.</w:t>
      </w:r>
    </w:p>
    <w:p w14:paraId="5B65CD95" w14:textId="77777777" w:rsidR="00F67DEB" w:rsidRPr="00781568" w:rsidRDefault="00F67DEB" w:rsidP="00F67DEB">
      <w:pPr>
        <w:pStyle w:val="Heading1"/>
        <w:numPr>
          <w:ilvl w:val="0"/>
          <w:numId w:val="0"/>
        </w:numPr>
      </w:pPr>
      <w:r w:rsidRPr="00781568">
        <w:rPr>
          <w:b/>
          <w:color w:val="000000" w:themeColor="text1"/>
        </w:rPr>
        <w:t>IV.2</w:t>
      </w:r>
      <w:r w:rsidRPr="00781568">
        <w:rPr>
          <w:b/>
          <w:color w:val="000000" w:themeColor="text1"/>
        </w:rPr>
        <w:tab/>
        <w:t>Staff development and training</w:t>
      </w:r>
    </w:p>
    <w:p w14:paraId="2C7F9B50" w14:textId="2914835E" w:rsidR="004F1770" w:rsidRDefault="004F1770" w:rsidP="00E403A9">
      <w:pPr>
        <w:pStyle w:val="Heading1"/>
      </w:pPr>
      <w:bookmarkStart w:id="4" w:name="_Hlk131422396"/>
      <w:r w:rsidRPr="00A0475A">
        <w:lastRenderedPageBreak/>
        <w:t>Staff undertook a number of online mandatory United Nations training courses</w:t>
      </w:r>
      <w:r>
        <w:t>, including other in-house training offered by UNON and UNEP.</w:t>
      </w:r>
    </w:p>
    <w:p w14:paraId="0E7B236F" w14:textId="77777777" w:rsidR="00F67DEB" w:rsidRDefault="00F67DEB" w:rsidP="00F67DEB">
      <w:pPr>
        <w:pStyle w:val="Heading1"/>
        <w:keepNext/>
        <w:numPr>
          <w:ilvl w:val="0"/>
          <w:numId w:val="0"/>
        </w:numPr>
        <w:rPr>
          <w:b/>
          <w:color w:val="000000" w:themeColor="text1"/>
          <w:sz w:val="24"/>
          <w:szCs w:val="24"/>
        </w:rPr>
      </w:pPr>
      <w:r w:rsidRPr="00781568">
        <w:rPr>
          <w:b/>
          <w:color w:val="000000" w:themeColor="text1"/>
          <w:sz w:val="24"/>
          <w:szCs w:val="24"/>
        </w:rPr>
        <w:t>V.</w:t>
      </w:r>
      <w:r w:rsidRPr="00781568">
        <w:rPr>
          <w:b/>
          <w:color w:val="000000" w:themeColor="text1"/>
          <w:sz w:val="24"/>
          <w:szCs w:val="24"/>
        </w:rPr>
        <w:tab/>
        <w:t>Cooperation with the Multilateral Fund implementing agencies and other organizations</w:t>
      </w:r>
    </w:p>
    <w:bookmarkEnd w:id="4"/>
    <w:p w14:paraId="250B0250" w14:textId="2FF771D8" w:rsidR="00F67DEB" w:rsidRPr="00C24577" w:rsidRDefault="00F67DEB" w:rsidP="00F67DEB">
      <w:pPr>
        <w:pStyle w:val="Heading1"/>
        <w:rPr>
          <w:bCs/>
        </w:rPr>
      </w:pPr>
      <w:r w:rsidRPr="00C24577">
        <w:t xml:space="preserve">Pursuant to decision 79/1(b), the Secretariat has included a full overview of the status of all discussions with </w:t>
      </w:r>
      <w:r w:rsidR="003D2BEF" w:rsidRPr="0014573E">
        <w:t>multilateral environmental agreements</w:t>
      </w:r>
      <w:r w:rsidR="003D2BEF" w:rsidRPr="00C24577">
        <w:t xml:space="preserve"> </w:t>
      </w:r>
      <w:r w:rsidR="003D2BEF">
        <w:t>(</w:t>
      </w:r>
      <w:r w:rsidRPr="00C24577">
        <w:t>MEAs</w:t>
      </w:r>
      <w:r w:rsidR="003D2BEF">
        <w:t>)</w:t>
      </w:r>
      <w:r w:rsidRPr="00C24577">
        <w:t xml:space="preserve"> and other relevant organizations in annex II to the present document.</w:t>
      </w:r>
    </w:p>
    <w:p w14:paraId="32647840" w14:textId="0716420C" w:rsidR="00F67DEB" w:rsidRPr="005F1A15" w:rsidRDefault="009E668C" w:rsidP="00F67DEB">
      <w:pPr>
        <w:pStyle w:val="Heading1"/>
        <w:keepNext/>
        <w:numPr>
          <w:ilvl w:val="0"/>
          <w:numId w:val="0"/>
        </w:numPr>
        <w:rPr>
          <w:b/>
          <w:color w:val="000000" w:themeColor="text1"/>
        </w:rPr>
      </w:pPr>
      <w:r w:rsidRPr="005F1A15">
        <w:rPr>
          <w:b/>
          <w:color w:val="000000" w:themeColor="text1"/>
        </w:rPr>
        <w:t>V.1</w:t>
      </w:r>
      <w:r w:rsidRPr="005F1A15">
        <w:rPr>
          <w:b/>
          <w:color w:val="000000" w:themeColor="text1"/>
        </w:rPr>
        <w:tab/>
      </w:r>
      <w:r w:rsidR="00F67DEB" w:rsidRPr="005F1A15">
        <w:rPr>
          <w:b/>
          <w:color w:val="000000" w:themeColor="text1"/>
        </w:rPr>
        <w:t>United Nations Environment Programme</w:t>
      </w:r>
    </w:p>
    <w:p w14:paraId="2AC27043" w14:textId="0C75F12A" w:rsidR="00EA14FD" w:rsidRPr="00EA14FD" w:rsidRDefault="00EA14FD" w:rsidP="00EA14FD">
      <w:pPr>
        <w:pStyle w:val="Heading1"/>
        <w:keepNext/>
        <w:rPr>
          <w:lang w:val="en-US"/>
        </w:rPr>
      </w:pPr>
      <w:r>
        <w:rPr>
          <w:lang w:val="en-US"/>
        </w:rPr>
        <w:t>T</w:t>
      </w:r>
      <w:r w:rsidR="00B41B28">
        <w:rPr>
          <w:lang w:val="en-US"/>
        </w:rPr>
        <w:t>ogether with executive heads of MEAs and UNEP Division Directors, t</w:t>
      </w:r>
      <w:r>
        <w:rPr>
          <w:lang w:val="en-US"/>
        </w:rPr>
        <w:t xml:space="preserve">he Chief Officer participated in </w:t>
      </w:r>
      <w:r w:rsidR="00B41B28">
        <w:rPr>
          <w:lang w:val="en-US"/>
        </w:rPr>
        <w:t xml:space="preserve">discussions under </w:t>
      </w:r>
      <w:r w:rsidRPr="00EA14FD">
        <w:rPr>
          <w:lang w:val="en-US"/>
        </w:rPr>
        <w:t>Work Package 27 (WP27)</w:t>
      </w:r>
      <w:r>
        <w:rPr>
          <w:lang w:val="en-US"/>
        </w:rPr>
        <w:t xml:space="preserve"> </w:t>
      </w:r>
      <w:r w:rsidR="00B41B28">
        <w:rPr>
          <w:lang w:val="en-US"/>
        </w:rPr>
        <w:t>within</w:t>
      </w:r>
      <w:r>
        <w:rPr>
          <w:lang w:val="en-US"/>
        </w:rPr>
        <w:t xml:space="preserve"> the UN80 Initiative</w:t>
      </w:r>
      <w:proofErr w:type="gramStart"/>
      <w:r>
        <w:rPr>
          <w:lang w:val="en-US"/>
        </w:rPr>
        <w:t xml:space="preserve">, </w:t>
      </w:r>
      <w:r w:rsidR="001E2340">
        <w:rPr>
          <w:lang w:val="en-US"/>
        </w:rPr>
        <w:t>t</w:t>
      </w:r>
      <w:r w:rsidR="001E2340" w:rsidRPr="00EA14FD">
        <w:rPr>
          <w:lang w:val="en-US"/>
        </w:rPr>
        <w:t>he</w:t>
      </w:r>
      <w:proofErr w:type="gramEnd"/>
      <w:r w:rsidR="001E2340" w:rsidRPr="00EA14FD">
        <w:rPr>
          <w:lang w:val="en-US"/>
        </w:rPr>
        <w:t xml:space="preserve"> </w:t>
      </w:r>
      <w:r w:rsidRPr="00EA14FD">
        <w:rPr>
          <w:lang w:val="en-US"/>
        </w:rPr>
        <w:t xml:space="preserve">Terms of Reference for </w:t>
      </w:r>
      <w:r>
        <w:rPr>
          <w:lang w:val="en-US"/>
        </w:rPr>
        <w:t>WP27</w:t>
      </w:r>
      <w:r w:rsidRPr="00EA14FD">
        <w:rPr>
          <w:lang w:val="en-US"/>
        </w:rPr>
        <w:t xml:space="preserve"> outline a process to assess and, where appropriate, propose structural changes and </w:t>
      </w:r>
      <w:proofErr w:type="spellStart"/>
      <w:r w:rsidRPr="00EA14FD">
        <w:rPr>
          <w:lang w:val="en-US"/>
        </w:rPr>
        <w:t>programme</w:t>
      </w:r>
      <w:proofErr w:type="spellEnd"/>
      <w:r w:rsidRPr="00EA14FD">
        <w:rPr>
          <w:lang w:val="en-US"/>
        </w:rPr>
        <w:t xml:space="preserve"> realignments to strengthen the effectiveness of environmental action across the United Nations system. Anchored in the Secretary-General’s report </w:t>
      </w:r>
      <w:r w:rsidRPr="00EA14FD">
        <w:rPr>
          <w:i/>
          <w:iCs/>
          <w:lang w:val="en-US"/>
        </w:rPr>
        <w:t>Shifting Paradigms: United to Deliver</w:t>
      </w:r>
      <w:r w:rsidRPr="00EA14FD">
        <w:rPr>
          <w:lang w:val="en-US"/>
        </w:rPr>
        <w:t>, the document notes that environmental responsibilities are distributed across multiple entities and that the current architecture has evolved incrementally in response to Member States’ demands. While this evolution has supported progress in several thematic areas, WP27 is mandated to examine existing arrangements with a view to identifying options to improve coherence, efficiency and system-wide impact. The work is framed by a vision to reinforce the role of environmental sustainability across the three pillars of the United Nations</w:t>
      </w:r>
      <w:r w:rsidR="00673B2E">
        <w:rPr>
          <w:lang w:val="en-US"/>
        </w:rPr>
        <w:t xml:space="preserve">, </w:t>
      </w:r>
      <w:r w:rsidRPr="00EA14FD">
        <w:rPr>
          <w:lang w:val="en-US"/>
        </w:rPr>
        <w:t>peace and security, development, and human rights</w:t>
      </w:r>
      <w:r w:rsidR="00673B2E">
        <w:rPr>
          <w:lang w:val="en-US"/>
        </w:rPr>
        <w:t>, w</w:t>
      </w:r>
      <w:r w:rsidRPr="00EA14FD">
        <w:rPr>
          <w:lang w:val="en-US"/>
        </w:rPr>
        <w:t xml:space="preserve">hile promoting collaboration, shared approaches and more integrated delivery. </w:t>
      </w:r>
    </w:p>
    <w:p w14:paraId="00598319" w14:textId="4A89AC2A" w:rsidR="00EA14FD" w:rsidRDefault="00EA14FD" w:rsidP="00EA14FD">
      <w:pPr>
        <w:pStyle w:val="Heading1"/>
        <w:keepNext/>
        <w:rPr>
          <w:lang w:val="en-US"/>
        </w:rPr>
      </w:pPr>
      <w:r w:rsidRPr="00EA14FD">
        <w:rPr>
          <w:lang w:val="en-US"/>
        </w:rPr>
        <w:t>WP27 is structured around four interrelated areas of analysis</w:t>
      </w:r>
      <w:r w:rsidR="00673B2E">
        <w:rPr>
          <w:lang w:val="en-US"/>
        </w:rPr>
        <w:t xml:space="preserve"> (</w:t>
      </w:r>
      <w:r w:rsidRPr="00EA14FD">
        <w:rPr>
          <w:lang w:val="en-US"/>
        </w:rPr>
        <w:t>science, governance, coordination and implementation</w:t>
      </w:r>
      <w:r w:rsidR="00673B2E">
        <w:rPr>
          <w:lang w:val="en-US"/>
        </w:rPr>
        <w:t xml:space="preserve">), </w:t>
      </w:r>
      <w:r w:rsidRPr="00EA14FD">
        <w:rPr>
          <w:lang w:val="en-US"/>
        </w:rPr>
        <w:t xml:space="preserve">through which it </w:t>
      </w:r>
      <w:r w:rsidR="001E2340" w:rsidRPr="00EA14FD">
        <w:rPr>
          <w:lang w:val="en-US"/>
        </w:rPr>
        <w:t>conducts</w:t>
      </w:r>
      <w:r w:rsidRPr="00EA14FD">
        <w:rPr>
          <w:lang w:val="en-US"/>
        </w:rPr>
        <w:t xml:space="preserve"> system-wide mapping, identify gaps and overlaps, and develop</w:t>
      </w:r>
      <w:r w:rsidR="009E668C">
        <w:rPr>
          <w:lang w:val="en-US"/>
        </w:rPr>
        <w:t>s</w:t>
      </w:r>
      <w:r w:rsidRPr="00EA14FD">
        <w:rPr>
          <w:lang w:val="en-US"/>
        </w:rPr>
        <w:t xml:space="preserve"> practical recommendations. These include reviewing how scientific evidence is generated and used across the system, exploring synergies among </w:t>
      </w:r>
      <w:r w:rsidR="00412C39">
        <w:rPr>
          <w:lang w:val="en-US"/>
        </w:rPr>
        <w:t xml:space="preserve">MEAs </w:t>
      </w:r>
      <w:r w:rsidRPr="00EA14FD">
        <w:rPr>
          <w:lang w:val="en-US"/>
        </w:rPr>
        <w:t xml:space="preserve">and governance platforms such as </w:t>
      </w:r>
      <w:r w:rsidR="001A17A1">
        <w:rPr>
          <w:lang w:val="en-US"/>
        </w:rPr>
        <w:t>UNEA</w:t>
      </w:r>
      <w:r w:rsidRPr="00EA14FD">
        <w:rPr>
          <w:lang w:val="en-US"/>
        </w:rPr>
        <w:t xml:space="preserve">, strengthening coordination mechanisms among UN entities, and enhancing support to Member States for the implementation of environmental commitments. The methodology consisted of a phased approach, culminating in recommendations that specify implementation modalities, roles and timelines, and that are aligned with related work packages under the UN80 Initiative. Expected outputs include analytical reports, stakeholder consultations, and a consolidated assessment with options for structural and programmatic adjustments, to be submitted for consideration through established United Nations processes in 2026. </w:t>
      </w:r>
    </w:p>
    <w:p w14:paraId="6E2BAFCE" w14:textId="110E8256" w:rsidR="006F7C38" w:rsidRPr="005F1A15" w:rsidRDefault="009E668C" w:rsidP="00F67DEB">
      <w:pPr>
        <w:pStyle w:val="Heading1"/>
        <w:keepNext/>
        <w:numPr>
          <w:ilvl w:val="0"/>
          <w:numId w:val="0"/>
        </w:numPr>
        <w:rPr>
          <w:b/>
          <w:color w:val="000000" w:themeColor="text1"/>
        </w:rPr>
      </w:pPr>
      <w:r w:rsidRPr="005F1A15">
        <w:rPr>
          <w:b/>
          <w:color w:val="000000" w:themeColor="text1"/>
        </w:rPr>
        <w:t xml:space="preserve">V.2 </w:t>
      </w:r>
      <w:r>
        <w:rPr>
          <w:b/>
          <w:color w:val="000000" w:themeColor="text1"/>
        </w:rPr>
        <w:tab/>
      </w:r>
      <w:proofErr w:type="spellStart"/>
      <w:r w:rsidR="006F7C38" w:rsidRPr="005F1A15">
        <w:rPr>
          <w:b/>
          <w:color w:val="000000" w:themeColor="text1"/>
        </w:rPr>
        <w:t>Ozon</w:t>
      </w:r>
      <w:r w:rsidR="00026897" w:rsidRPr="005F1A15">
        <w:rPr>
          <w:b/>
          <w:color w:val="000000" w:themeColor="text1"/>
        </w:rPr>
        <w:t>A</w:t>
      </w:r>
      <w:r w:rsidR="006F7C38" w:rsidRPr="005F1A15">
        <w:rPr>
          <w:b/>
          <w:color w:val="000000" w:themeColor="text1"/>
        </w:rPr>
        <w:t>ction</w:t>
      </w:r>
      <w:proofErr w:type="spellEnd"/>
    </w:p>
    <w:p w14:paraId="3A23E007" w14:textId="776CC309" w:rsidR="006F7C38" w:rsidRDefault="00026897" w:rsidP="00610193">
      <w:pPr>
        <w:pStyle w:val="Heading1"/>
        <w:rPr>
          <w:lang w:val="en-US"/>
        </w:rPr>
      </w:pPr>
      <w:r>
        <w:rPr>
          <w:lang w:val="en-US"/>
        </w:rPr>
        <w:t xml:space="preserve">The Secretariat is contributing to the </w:t>
      </w:r>
      <w:proofErr w:type="spellStart"/>
      <w:r>
        <w:rPr>
          <w:lang w:val="en-US"/>
        </w:rPr>
        <w:t>OzonAction</w:t>
      </w:r>
      <w:proofErr w:type="spellEnd"/>
      <w:r>
        <w:rPr>
          <w:lang w:val="en-US"/>
        </w:rPr>
        <w:t xml:space="preserve"> initiative </w:t>
      </w:r>
      <w:r w:rsidRPr="00026897">
        <w:rPr>
          <w:lang w:val="en-US"/>
        </w:rPr>
        <w:t xml:space="preserve">to prepare a special issue </w:t>
      </w:r>
      <w:r>
        <w:rPr>
          <w:lang w:val="en-US"/>
        </w:rPr>
        <w:t xml:space="preserve">of the </w:t>
      </w:r>
      <w:r w:rsidRPr="00026897">
        <w:rPr>
          <w:lang w:val="en-US"/>
        </w:rPr>
        <w:t>factsheet</w:t>
      </w:r>
      <w:r>
        <w:rPr>
          <w:lang w:val="en-US"/>
        </w:rPr>
        <w:t xml:space="preserve"> to commemorate </w:t>
      </w:r>
      <w:r w:rsidRPr="00026897">
        <w:rPr>
          <w:lang w:val="en-US"/>
        </w:rPr>
        <w:t>the 10</w:t>
      </w:r>
      <w:r w:rsidRPr="00026897">
        <w:rPr>
          <w:vertAlign w:val="superscript"/>
          <w:lang w:val="en-US"/>
        </w:rPr>
        <w:t>th</w:t>
      </w:r>
      <w:r w:rsidRPr="00026897">
        <w:rPr>
          <w:lang w:val="en-US"/>
        </w:rPr>
        <w:t xml:space="preserve"> Anniversary of the Kigali Amendment</w:t>
      </w:r>
      <w:r>
        <w:rPr>
          <w:lang w:val="en-US"/>
        </w:rPr>
        <w:t>. The special issue will be</w:t>
      </w:r>
      <w:r w:rsidRPr="00026897">
        <w:rPr>
          <w:lang w:val="en-US"/>
        </w:rPr>
        <w:t xml:space="preserve"> dedicated to progress achieved by Article 5 countries on the</w:t>
      </w:r>
      <w:r>
        <w:rPr>
          <w:lang w:val="en-US"/>
        </w:rPr>
        <w:t xml:space="preserve"> implementation of the</w:t>
      </w:r>
      <w:r w:rsidRPr="00026897">
        <w:rPr>
          <w:lang w:val="en-US"/>
        </w:rPr>
        <w:t xml:space="preserve"> Kigali Amendment.</w:t>
      </w:r>
    </w:p>
    <w:p w14:paraId="0C9FC738" w14:textId="70C6474F" w:rsidR="00F67DEB" w:rsidRPr="005F1A15" w:rsidRDefault="009E668C" w:rsidP="00F67DEB">
      <w:pPr>
        <w:pStyle w:val="Heading1"/>
        <w:keepNext/>
        <w:numPr>
          <w:ilvl w:val="0"/>
          <w:numId w:val="0"/>
        </w:numPr>
        <w:rPr>
          <w:b/>
          <w:color w:val="000000" w:themeColor="text1"/>
        </w:rPr>
      </w:pPr>
      <w:r>
        <w:rPr>
          <w:b/>
          <w:color w:val="000000" w:themeColor="text1"/>
        </w:rPr>
        <w:t xml:space="preserve">V.3 </w:t>
      </w:r>
      <w:r>
        <w:rPr>
          <w:b/>
          <w:color w:val="000000" w:themeColor="text1"/>
        </w:rPr>
        <w:tab/>
      </w:r>
      <w:r w:rsidR="000D11BC" w:rsidRPr="005F1A15">
        <w:rPr>
          <w:b/>
          <w:color w:val="000000" w:themeColor="text1"/>
        </w:rPr>
        <w:t>Ozone Secretariat</w:t>
      </w:r>
    </w:p>
    <w:p w14:paraId="7775C2A3" w14:textId="24FF5E46" w:rsidR="00F67DEB" w:rsidRDefault="00BA4925" w:rsidP="00610193">
      <w:pPr>
        <w:pStyle w:val="Heading1"/>
        <w:rPr>
          <w:color w:val="212121"/>
          <w:lang w:eastAsia="en-GB"/>
        </w:rPr>
      </w:pPr>
      <w:r w:rsidRPr="00B117C4">
        <w:rPr>
          <w:bCs/>
          <w:color w:val="000000" w:themeColor="text1"/>
        </w:rPr>
        <w:t xml:space="preserve">The Secretariat </w:t>
      </w:r>
      <w:r w:rsidR="004810B4" w:rsidRPr="00B117C4">
        <w:rPr>
          <w:bCs/>
          <w:color w:val="000000" w:themeColor="text1"/>
        </w:rPr>
        <w:t xml:space="preserve">is </w:t>
      </w:r>
      <w:r w:rsidRPr="00B117C4">
        <w:rPr>
          <w:bCs/>
          <w:color w:val="000000" w:themeColor="text1"/>
        </w:rPr>
        <w:t>co</w:t>
      </w:r>
      <w:r w:rsidR="00B117C4" w:rsidRPr="00B117C4">
        <w:rPr>
          <w:bCs/>
          <w:color w:val="000000" w:themeColor="text1"/>
        </w:rPr>
        <w:t>ntributing to the</w:t>
      </w:r>
      <w:r w:rsidR="00B117C4" w:rsidRPr="00B117C4">
        <w:t xml:space="preserve"> </w:t>
      </w:r>
      <w:r w:rsidR="00B117C4" w:rsidRPr="00B117C4">
        <w:rPr>
          <w:lang w:eastAsia="en-GB"/>
        </w:rPr>
        <w:t xml:space="preserve">Briefing Note on the Achievements, Challenges and Opportunities in the Implementation of the Kigali Amendment, which the Ozone Secretariat is </w:t>
      </w:r>
      <w:r w:rsidR="00B117C4" w:rsidRPr="00B117C4">
        <w:rPr>
          <w:color w:val="212121"/>
          <w:lang w:eastAsia="en-GB"/>
        </w:rPr>
        <w:t>preparing for the 10</w:t>
      </w:r>
      <w:r w:rsidR="00610193" w:rsidRPr="00610193">
        <w:rPr>
          <w:color w:val="212121"/>
          <w:vertAlign w:val="superscript"/>
          <w:lang w:eastAsia="en-GB"/>
        </w:rPr>
        <w:t>th</w:t>
      </w:r>
      <w:r w:rsidR="00610193">
        <w:rPr>
          <w:color w:val="212121"/>
          <w:lang w:eastAsia="en-GB"/>
        </w:rPr>
        <w:t xml:space="preserve"> </w:t>
      </w:r>
      <w:r w:rsidR="00B117C4" w:rsidRPr="00B117C4">
        <w:rPr>
          <w:color w:val="212121"/>
          <w:lang w:eastAsia="en-GB"/>
        </w:rPr>
        <w:t>anniversary of the Kigali Amendment. The briefing note will look back at the achievements over the last 10 years and ahead at the challenges and opportunities in the next 10 years.</w:t>
      </w:r>
    </w:p>
    <w:p w14:paraId="103BFAD3" w14:textId="5B24860F" w:rsidR="00B117C4" w:rsidRPr="004446F9" w:rsidRDefault="00B117C4" w:rsidP="00B117C4">
      <w:pPr>
        <w:pStyle w:val="Heading1"/>
        <w:keepNext/>
        <w:keepLines/>
        <w:numPr>
          <w:ilvl w:val="0"/>
          <w:numId w:val="32"/>
        </w:numPr>
        <w:tabs>
          <w:tab w:val="num" w:pos="1800"/>
        </w:tabs>
        <w:ind w:left="709" w:hanging="709"/>
        <w:rPr>
          <w:b/>
          <w:color w:val="000000" w:themeColor="text1"/>
          <w:sz w:val="24"/>
          <w:szCs w:val="24"/>
        </w:rPr>
      </w:pPr>
      <w:r w:rsidRPr="004446F9">
        <w:rPr>
          <w:b/>
          <w:color w:val="000000" w:themeColor="text1"/>
          <w:sz w:val="24"/>
          <w:szCs w:val="24"/>
        </w:rPr>
        <w:lastRenderedPageBreak/>
        <w:t>Exploring A</w:t>
      </w:r>
      <w:r w:rsidR="001A193B">
        <w:rPr>
          <w:b/>
          <w:color w:val="000000" w:themeColor="text1"/>
          <w:sz w:val="24"/>
          <w:szCs w:val="24"/>
        </w:rPr>
        <w:t>I</w:t>
      </w:r>
      <w:r w:rsidRPr="004446F9">
        <w:rPr>
          <w:b/>
          <w:color w:val="000000" w:themeColor="text1"/>
          <w:sz w:val="24"/>
          <w:szCs w:val="24"/>
        </w:rPr>
        <w:t xml:space="preserve"> for the work of the Secretariat and the members of the Executive Committee</w:t>
      </w:r>
    </w:p>
    <w:p w14:paraId="14A345C3" w14:textId="54C94C4F" w:rsidR="00610193" w:rsidRDefault="00B117C4" w:rsidP="00610193">
      <w:pPr>
        <w:pStyle w:val="Heading1"/>
        <w:keepNext/>
        <w:keepLines/>
        <w:numPr>
          <w:ilvl w:val="0"/>
          <w:numId w:val="0"/>
        </w:numPr>
        <w:ind w:left="709" w:hanging="709"/>
        <w:rPr>
          <w:color w:val="212121"/>
          <w:lang w:eastAsia="en-GB"/>
        </w:rPr>
      </w:pPr>
      <w:r>
        <w:rPr>
          <w:b/>
          <w:color w:val="000000" w:themeColor="text1"/>
        </w:rPr>
        <w:t>V</w:t>
      </w:r>
      <w:r w:rsidR="00DF6B79">
        <w:rPr>
          <w:b/>
          <w:color w:val="000000" w:themeColor="text1"/>
        </w:rPr>
        <w:t>I</w:t>
      </w:r>
      <w:r>
        <w:rPr>
          <w:b/>
          <w:color w:val="000000" w:themeColor="text1"/>
        </w:rPr>
        <w:t xml:space="preserve">.1 </w:t>
      </w:r>
      <w:r>
        <w:rPr>
          <w:b/>
          <w:color w:val="000000" w:themeColor="text1"/>
        </w:rPr>
        <w:tab/>
      </w:r>
      <w:r w:rsidRPr="001F067E">
        <w:rPr>
          <w:b/>
          <w:color w:val="000000" w:themeColor="text1"/>
        </w:rPr>
        <w:t>AI for cost-effective translation services</w:t>
      </w:r>
    </w:p>
    <w:p w14:paraId="4C2F2167" w14:textId="4390A86F" w:rsidR="00B117C4" w:rsidRPr="00B117C4" w:rsidRDefault="00B117C4" w:rsidP="00610193">
      <w:pPr>
        <w:pStyle w:val="Heading1"/>
        <w:rPr>
          <w:lang w:val="en-GB" w:eastAsia="en-GB"/>
        </w:rPr>
      </w:pPr>
      <w:r w:rsidRPr="00B117C4">
        <w:rPr>
          <w:lang w:val="en-GB" w:eastAsia="en-GB"/>
        </w:rPr>
        <w:t xml:space="preserve">Further to the information provided in </w:t>
      </w:r>
      <w:r w:rsidR="000833F1">
        <w:rPr>
          <w:lang w:val="en-GB" w:eastAsia="en-GB"/>
        </w:rPr>
        <w:t>d</w:t>
      </w:r>
      <w:r w:rsidRPr="00B117C4">
        <w:rPr>
          <w:lang w:val="en-GB" w:eastAsia="en-GB"/>
        </w:rPr>
        <w:t>ocument 97/2, the Secretariat has proceeded with the implementation of AI-assisted translation for the 98</w:t>
      </w:r>
      <w:r w:rsidRPr="000833F1">
        <w:rPr>
          <w:vertAlign w:val="superscript"/>
          <w:lang w:val="en-GB" w:eastAsia="en-GB"/>
        </w:rPr>
        <w:t>th</w:t>
      </w:r>
      <w:r w:rsidR="000833F1">
        <w:rPr>
          <w:lang w:val="en-GB" w:eastAsia="en-GB"/>
        </w:rPr>
        <w:t xml:space="preserve"> </w:t>
      </w:r>
      <w:r w:rsidRPr="00B117C4">
        <w:rPr>
          <w:lang w:val="en-GB" w:eastAsia="en-GB"/>
        </w:rPr>
        <w:t xml:space="preserve">meeting of the Executive Committee, selecting </w:t>
      </w:r>
      <w:proofErr w:type="spellStart"/>
      <w:r w:rsidRPr="00B117C4">
        <w:rPr>
          <w:lang w:val="en-GB" w:eastAsia="en-GB"/>
        </w:rPr>
        <w:t>DeepL</w:t>
      </w:r>
      <w:proofErr w:type="spellEnd"/>
      <w:r w:rsidRPr="00B117C4">
        <w:rPr>
          <w:lang w:val="en-GB" w:eastAsia="en-GB"/>
        </w:rPr>
        <w:t xml:space="preserve"> as the translation tool for French and Spanish languages.</w:t>
      </w:r>
    </w:p>
    <w:p w14:paraId="6374396E" w14:textId="024BC515" w:rsidR="00B117C4" w:rsidRPr="00B117C4" w:rsidRDefault="00B117C4" w:rsidP="00610193">
      <w:pPr>
        <w:pStyle w:val="Heading1"/>
        <w:rPr>
          <w:lang w:val="en-GB" w:eastAsia="en-GB"/>
        </w:rPr>
      </w:pPr>
      <w:r w:rsidRPr="00B117C4">
        <w:rPr>
          <w:lang w:val="en-GB" w:eastAsia="en-GB"/>
        </w:rPr>
        <w:t>Consistent with the approach outlined previously, AI-assisted translation has been applied exclusively to documents translated into languages other than the official language of the project</w:t>
      </w:r>
      <w:r w:rsidR="00D15DA6">
        <w:rPr>
          <w:lang w:val="en-GB" w:eastAsia="en-GB"/>
        </w:rPr>
        <w:noBreakHyphen/>
      </w:r>
      <w:r w:rsidRPr="00B117C4">
        <w:rPr>
          <w:lang w:val="en-GB" w:eastAsia="en-GB"/>
        </w:rPr>
        <w:t xml:space="preserve">beneficiary country. Professional translators continue to handle translations into the beneficiary country's official language. To illustrate, a project document for a French-speaking country such as Benin would be translated into Spanish using </w:t>
      </w:r>
      <w:proofErr w:type="spellStart"/>
      <w:r w:rsidRPr="00B117C4">
        <w:rPr>
          <w:lang w:val="en-GB" w:eastAsia="en-GB"/>
        </w:rPr>
        <w:t>DeepL</w:t>
      </w:r>
      <w:proofErr w:type="spellEnd"/>
      <w:r w:rsidRPr="00B117C4">
        <w:rPr>
          <w:lang w:val="en-GB" w:eastAsia="en-GB"/>
        </w:rPr>
        <w:t>, while the French translation for that same country remains the responsibility of professional translators. All AI-generated translations were additionally subject to proofreading, consistent with the quality assurance standards applied to professionally translated documents.</w:t>
      </w:r>
    </w:p>
    <w:p w14:paraId="3DA9EAE9" w14:textId="60F9E9AA" w:rsidR="00B117C4" w:rsidRPr="001A0C21" w:rsidRDefault="00B117C4" w:rsidP="00610193">
      <w:pPr>
        <w:pStyle w:val="Heading1"/>
        <w:rPr>
          <w:lang w:val="en-GB" w:eastAsia="en-GB"/>
        </w:rPr>
      </w:pPr>
      <w:r w:rsidRPr="00B117C4">
        <w:rPr>
          <w:lang w:val="en-GB" w:eastAsia="en-GB"/>
        </w:rPr>
        <w:t xml:space="preserve">The quality of outputs has been consistently strong, owing in large part to careful configuration work on </w:t>
      </w:r>
      <w:proofErr w:type="spellStart"/>
      <w:r w:rsidRPr="00B117C4">
        <w:rPr>
          <w:lang w:val="en-GB" w:eastAsia="en-GB"/>
        </w:rPr>
        <w:t>DeepL's</w:t>
      </w:r>
      <w:proofErr w:type="spellEnd"/>
      <w:r w:rsidRPr="00B117C4">
        <w:rPr>
          <w:lang w:val="en-GB" w:eastAsia="en-GB"/>
        </w:rPr>
        <w:t xml:space="preserve"> glossary and translation memory features, which enable domain-specific terminology to be standardized across documents. For the 98</w:t>
      </w:r>
      <w:r w:rsidRPr="005F1A15">
        <w:rPr>
          <w:vertAlign w:val="superscript"/>
          <w:lang w:val="en-GB" w:eastAsia="en-GB"/>
        </w:rPr>
        <w:t>th</w:t>
      </w:r>
      <w:r w:rsidR="002E5497">
        <w:rPr>
          <w:lang w:val="en-GB" w:eastAsia="en-GB"/>
        </w:rPr>
        <w:t xml:space="preserve"> </w:t>
      </w:r>
      <w:r w:rsidRPr="00B117C4">
        <w:rPr>
          <w:lang w:val="en-GB" w:eastAsia="en-GB"/>
        </w:rPr>
        <w:t>meeting, this approach was applied to 32 project documents, contributing to more streamlined translation workf</w:t>
      </w:r>
      <w:r w:rsidRPr="001A0C21">
        <w:rPr>
          <w:lang w:val="en-GB" w:eastAsia="en-GB"/>
        </w:rPr>
        <w:t>lows.</w:t>
      </w:r>
    </w:p>
    <w:p w14:paraId="012FFD97" w14:textId="3747331B" w:rsidR="00B117C4" w:rsidRPr="001A0C21" w:rsidRDefault="00B117C4" w:rsidP="00610193">
      <w:pPr>
        <w:pStyle w:val="Heading1"/>
        <w:rPr>
          <w:lang w:val="en-GB" w:eastAsia="en-GB"/>
        </w:rPr>
      </w:pPr>
      <w:r w:rsidRPr="001A0C21">
        <w:rPr>
          <w:lang w:val="en-GB" w:eastAsia="en-GB"/>
        </w:rPr>
        <w:t>The Secretariat will continue to monitor translation quality and report on outcomes, including financial implications, as experience with the tool accumulates. Consideration will also be given to the potential expansion of AI-assisted translation to additional document types, as the evidence base for this approach continues to develop.</w:t>
      </w:r>
    </w:p>
    <w:p w14:paraId="0DF33F34" w14:textId="49814A84" w:rsidR="00BF1295" w:rsidRDefault="00B117C4" w:rsidP="00610193">
      <w:pPr>
        <w:pStyle w:val="Heading1"/>
        <w:numPr>
          <w:ilvl w:val="0"/>
          <w:numId w:val="0"/>
        </w:numPr>
        <w:tabs>
          <w:tab w:val="num" w:pos="709"/>
        </w:tabs>
        <w:rPr>
          <w:b/>
          <w:color w:val="000000" w:themeColor="text1"/>
        </w:rPr>
      </w:pPr>
      <w:r w:rsidRPr="001A0C21">
        <w:rPr>
          <w:b/>
          <w:bCs/>
          <w:color w:val="000000" w:themeColor="text1"/>
        </w:rPr>
        <w:t>V</w:t>
      </w:r>
      <w:r w:rsidR="00DF6B79">
        <w:rPr>
          <w:b/>
          <w:bCs/>
          <w:color w:val="000000" w:themeColor="text1"/>
        </w:rPr>
        <w:t>I</w:t>
      </w:r>
      <w:r w:rsidRPr="001A0C21">
        <w:rPr>
          <w:b/>
          <w:bCs/>
          <w:color w:val="000000" w:themeColor="text1"/>
        </w:rPr>
        <w:t>.2</w:t>
      </w:r>
      <w:r w:rsidR="00467DE3" w:rsidRPr="001A0C21">
        <w:rPr>
          <w:b/>
          <w:bCs/>
          <w:color w:val="000000" w:themeColor="text1"/>
        </w:rPr>
        <w:tab/>
      </w:r>
      <w:r w:rsidR="00BF1295">
        <w:rPr>
          <w:b/>
          <w:bCs/>
          <w:color w:val="000000" w:themeColor="text1"/>
        </w:rPr>
        <w:t>AI</w:t>
      </w:r>
      <w:r w:rsidR="0060442C">
        <w:rPr>
          <w:b/>
          <w:bCs/>
          <w:color w:val="000000" w:themeColor="text1"/>
        </w:rPr>
        <w:t xml:space="preserve"> chatbot </w:t>
      </w:r>
      <w:r w:rsidR="00BF1295">
        <w:rPr>
          <w:b/>
          <w:bCs/>
          <w:color w:val="000000" w:themeColor="text1"/>
        </w:rPr>
        <w:t>for r</w:t>
      </w:r>
      <w:r w:rsidRPr="001A0C21">
        <w:rPr>
          <w:b/>
          <w:bCs/>
          <w:color w:val="000000" w:themeColor="text1"/>
        </w:rPr>
        <w:t>etrieving decisions from QuiriO</w:t>
      </w:r>
      <w:r w:rsidRPr="001A0C21">
        <w:rPr>
          <w:b/>
          <w:bCs/>
          <w:color w:val="000000" w:themeColor="text1"/>
          <w:vertAlign w:val="subscript"/>
        </w:rPr>
        <w:t>3</w:t>
      </w:r>
      <w:r w:rsidR="00BF1295">
        <w:rPr>
          <w:b/>
          <w:bCs/>
          <w:color w:val="000000" w:themeColor="text1"/>
          <w:vertAlign w:val="subscript"/>
        </w:rPr>
        <w:t xml:space="preserve"> </w:t>
      </w:r>
      <w:r w:rsidR="00BF1295" w:rsidRPr="001E7229">
        <w:rPr>
          <w:b/>
          <w:color w:val="000000" w:themeColor="text1"/>
        </w:rPr>
        <w:t>– Collaboration with GIZ</w:t>
      </w:r>
    </w:p>
    <w:p w14:paraId="2DE6C7A7" w14:textId="7E0B831A" w:rsidR="003D35DF" w:rsidRPr="003D35DF" w:rsidRDefault="00BF1295" w:rsidP="00BD5DDC">
      <w:pPr>
        <w:pStyle w:val="Heading1"/>
      </w:pPr>
      <w:r w:rsidRPr="003D35DF">
        <w:t xml:space="preserve">Further to the </w:t>
      </w:r>
      <w:r w:rsidR="0060442C" w:rsidRPr="003D35DF">
        <w:t xml:space="preserve">information shared at </w:t>
      </w:r>
      <w:r w:rsidRPr="003D35DF">
        <w:t>the 97</w:t>
      </w:r>
      <w:r w:rsidRPr="003D35DF">
        <w:rPr>
          <w:vertAlign w:val="superscript"/>
        </w:rPr>
        <w:t>th</w:t>
      </w:r>
      <w:r w:rsidRPr="003D35DF">
        <w:t xml:space="preserve"> meeting on this matter, the Secretariat has received the code and materials from GIZ related to the demonstration chatbot which would complement searches across the more than 10,000 Executive Committee decisions in response to questions raised within the Quiri</w:t>
      </w:r>
      <w:r w:rsidRPr="003D35DF">
        <w:rPr>
          <w:color w:val="000000" w:themeColor="text1"/>
        </w:rPr>
        <w:t>O</w:t>
      </w:r>
      <w:r w:rsidRPr="003D35DF">
        <w:rPr>
          <w:color w:val="000000" w:themeColor="text1"/>
          <w:vertAlign w:val="subscript"/>
        </w:rPr>
        <w:t>3</w:t>
      </w:r>
      <w:r w:rsidRPr="003D35DF">
        <w:t xml:space="preserve"> framework. In the interest of harmonization and to </w:t>
      </w:r>
      <w:r w:rsidR="00FD755B" w:rsidRPr="003D35DF">
        <w:t>join efforts with initiatives taken by the Ozone Secretariat</w:t>
      </w:r>
      <w:r w:rsidRPr="003D35DF">
        <w:t xml:space="preserve">, exploratory discussions were initiated with the Ozone Secretariat to assess the feasibility of a synergistic approach in the development of </w:t>
      </w:r>
      <w:r w:rsidR="008351ED" w:rsidRPr="003D35DF">
        <w:t xml:space="preserve">a </w:t>
      </w:r>
      <w:r w:rsidRPr="003D35DF">
        <w:t xml:space="preserve">chatbot </w:t>
      </w:r>
      <w:r w:rsidR="008D7164">
        <w:t xml:space="preserve">that enables </w:t>
      </w:r>
      <w:r w:rsidRPr="003D35DF">
        <w:t xml:space="preserve">searches </w:t>
      </w:r>
      <w:r w:rsidR="008D7164">
        <w:t>in both websites</w:t>
      </w:r>
      <w:r w:rsidRPr="003D35DF">
        <w:t xml:space="preserve">. The Secretariat expresses its gratitude to </w:t>
      </w:r>
      <w:r w:rsidR="003D35DF" w:rsidRPr="003D35DF">
        <w:t xml:space="preserve">the time and funds committed by </w:t>
      </w:r>
      <w:r w:rsidRPr="003D35DF">
        <w:t xml:space="preserve">GIZ </w:t>
      </w:r>
      <w:r w:rsidR="003D35DF" w:rsidRPr="003D35DF">
        <w:t>to this</w:t>
      </w:r>
      <w:r w:rsidRPr="003D35DF">
        <w:t xml:space="preserve"> effort</w:t>
      </w:r>
      <w:r w:rsidR="003D35DF" w:rsidRPr="003D35DF">
        <w:t xml:space="preserve">. </w:t>
      </w:r>
    </w:p>
    <w:p w14:paraId="67787C58" w14:textId="2D645C2E" w:rsidR="00B117C4" w:rsidRPr="001A0C21" w:rsidRDefault="00467DE3" w:rsidP="001A0C21">
      <w:pPr>
        <w:pStyle w:val="Heading1"/>
        <w:numPr>
          <w:ilvl w:val="0"/>
          <w:numId w:val="0"/>
        </w:numPr>
        <w:rPr>
          <w:b/>
          <w:bCs/>
          <w:color w:val="000000" w:themeColor="text1"/>
        </w:rPr>
      </w:pPr>
      <w:r w:rsidRPr="001A0C21">
        <w:rPr>
          <w:b/>
          <w:bCs/>
          <w:color w:val="000000" w:themeColor="text1"/>
        </w:rPr>
        <w:t>V</w:t>
      </w:r>
      <w:r w:rsidR="00DF6B79">
        <w:rPr>
          <w:b/>
          <w:bCs/>
          <w:color w:val="000000" w:themeColor="text1"/>
        </w:rPr>
        <w:t>I</w:t>
      </w:r>
      <w:r w:rsidRPr="001A0C21">
        <w:rPr>
          <w:b/>
          <w:bCs/>
          <w:color w:val="000000" w:themeColor="text1"/>
        </w:rPr>
        <w:t>.3</w:t>
      </w:r>
      <w:r w:rsidRPr="001A0C21">
        <w:rPr>
          <w:b/>
          <w:bCs/>
          <w:color w:val="000000" w:themeColor="text1"/>
        </w:rPr>
        <w:tab/>
        <w:t xml:space="preserve">Updates on the </w:t>
      </w:r>
      <w:r w:rsidR="00E965CC">
        <w:rPr>
          <w:b/>
          <w:bCs/>
          <w:color w:val="000000" w:themeColor="text1"/>
        </w:rPr>
        <w:t xml:space="preserve">AI enabled </w:t>
      </w:r>
      <w:r w:rsidRPr="001A0C21">
        <w:rPr>
          <w:b/>
          <w:bCs/>
          <w:color w:val="000000" w:themeColor="text1"/>
        </w:rPr>
        <w:t>Kigali Sim o</w:t>
      </w:r>
      <w:r w:rsidR="00B117C4" w:rsidRPr="001A0C21">
        <w:rPr>
          <w:b/>
          <w:bCs/>
          <w:color w:val="000000" w:themeColor="text1"/>
        </w:rPr>
        <w:t>pen-source online tool – Collaboration with the Eric and Wendy Schmidt Center for Data Science and Environment (DSE), University of California, Berkeley</w:t>
      </w:r>
    </w:p>
    <w:p w14:paraId="193ABC76" w14:textId="1C817FD6" w:rsidR="00A97275" w:rsidRDefault="00467DE3" w:rsidP="00F57B87">
      <w:pPr>
        <w:pStyle w:val="Heading1"/>
        <w:rPr>
          <w:lang w:val="en-US"/>
        </w:rPr>
      </w:pPr>
      <w:r w:rsidRPr="00467DE3">
        <w:rPr>
          <w:lang w:val="en-US"/>
        </w:rPr>
        <w:t>The Secretariat is pleased to announce two significant milestones in the development of the Kigali Sim</w:t>
      </w:r>
      <w:r>
        <w:rPr>
          <w:lang w:val="en-US"/>
        </w:rPr>
        <w:t xml:space="preserve">. </w:t>
      </w:r>
      <w:r w:rsidRPr="00467DE3">
        <w:rPr>
          <w:lang w:val="en-US"/>
        </w:rPr>
        <w:t>In May 2026, the Kigali Sim was published in the Journal of Open-Source Software, a peer</w:t>
      </w:r>
      <w:r w:rsidR="00004B6B">
        <w:rPr>
          <w:lang w:val="en-US"/>
        </w:rPr>
        <w:noBreakHyphen/>
      </w:r>
      <w:r w:rsidRPr="00467DE3">
        <w:rPr>
          <w:lang w:val="en-US"/>
        </w:rPr>
        <w:t xml:space="preserve">reviewed academic journal recognizing research software of clear scientific and scholarly significance, a distinction that underscores the tool's technical excellence and credibility. </w:t>
      </w:r>
      <w:r w:rsidR="00DC3794">
        <w:rPr>
          <w:lang w:val="en-US"/>
        </w:rPr>
        <w:t xml:space="preserve">The link </w:t>
      </w:r>
      <w:r w:rsidR="0080294D">
        <w:rPr>
          <w:lang w:val="en-US"/>
        </w:rPr>
        <w:t>to</w:t>
      </w:r>
      <w:r w:rsidR="00DC3794">
        <w:rPr>
          <w:lang w:val="en-US"/>
        </w:rPr>
        <w:t xml:space="preserve"> the </w:t>
      </w:r>
      <w:r w:rsidR="00ED4FF8">
        <w:rPr>
          <w:lang w:val="en-US"/>
        </w:rPr>
        <w:t xml:space="preserve">paper can be found here </w:t>
      </w:r>
      <w:hyperlink r:id="rId15" w:history="1">
        <w:r w:rsidR="000567F3" w:rsidRPr="00DD78D0">
          <w:rPr>
            <w:rStyle w:val="Hyperlink"/>
            <w:lang w:val="en-US"/>
          </w:rPr>
          <w:t>https://joss.theoj.org/papers/10.21105/joss.10104</w:t>
        </w:r>
      </w:hyperlink>
      <w:r w:rsidR="000567F3">
        <w:rPr>
          <w:lang w:val="en-US"/>
        </w:rPr>
        <w:t xml:space="preserve"> </w:t>
      </w:r>
    </w:p>
    <w:p w14:paraId="46B27523" w14:textId="10452518" w:rsidR="00467DE3" w:rsidRDefault="00467DE3" w:rsidP="00F57B87">
      <w:pPr>
        <w:pStyle w:val="Heading1"/>
        <w:rPr>
          <w:lang w:val="en-US"/>
        </w:rPr>
      </w:pPr>
      <w:r w:rsidRPr="00467DE3">
        <w:rPr>
          <w:lang w:val="en-US"/>
        </w:rPr>
        <w:t xml:space="preserve">Building on this achievement, the </w:t>
      </w:r>
      <w:r>
        <w:rPr>
          <w:lang w:val="en-US"/>
        </w:rPr>
        <w:t>S</w:t>
      </w:r>
      <w:r w:rsidRPr="00467DE3">
        <w:rPr>
          <w:lang w:val="en-US"/>
        </w:rPr>
        <w:t xml:space="preserve">ecretariat </w:t>
      </w:r>
      <w:r w:rsidR="00ED4FF8">
        <w:rPr>
          <w:lang w:val="en-US"/>
        </w:rPr>
        <w:t xml:space="preserve">and DSE have been </w:t>
      </w:r>
      <w:proofErr w:type="spellStart"/>
      <w:r w:rsidRPr="00467DE3">
        <w:rPr>
          <w:lang w:val="en-US"/>
        </w:rPr>
        <w:t>honoured</w:t>
      </w:r>
      <w:proofErr w:type="spellEnd"/>
      <w:r w:rsidRPr="00467DE3">
        <w:rPr>
          <w:lang w:val="en-US"/>
        </w:rPr>
        <w:t xml:space="preserve"> to </w:t>
      </w:r>
      <w:r w:rsidR="00ED4FF8">
        <w:rPr>
          <w:lang w:val="en-US"/>
        </w:rPr>
        <w:t xml:space="preserve">be invited and </w:t>
      </w:r>
      <w:r w:rsidRPr="00467DE3">
        <w:rPr>
          <w:lang w:val="en-US"/>
        </w:rPr>
        <w:t xml:space="preserve">present the Kigali Sim at UN Open-Source Week 2026, held 22–26 June at UN Headquarters in New York, placing the </w:t>
      </w:r>
      <w:r w:rsidR="00E374D6">
        <w:rPr>
          <w:lang w:val="en-US"/>
        </w:rPr>
        <w:t>Multilateral Fund</w:t>
      </w:r>
      <w:r w:rsidRPr="00467DE3">
        <w:rPr>
          <w:lang w:val="en-US"/>
        </w:rPr>
        <w:t xml:space="preserve"> at the center of innovation and UN's commitment to open and inclusive digital cooperation.</w:t>
      </w:r>
      <w:r w:rsidR="00ED4FF8">
        <w:rPr>
          <w:lang w:val="en-US"/>
        </w:rPr>
        <w:t xml:space="preserve"> Due to the conflicting timeline with the </w:t>
      </w:r>
      <w:r w:rsidR="0080294D">
        <w:rPr>
          <w:lang w:val="en-US"/>
        </w:rPr>
        <w:t>98</w:t>
      </w:r>
      <w:r w:rsidR="0080294D" w:rsidRPr="0080294D">
        <w:rPr>
          <w:vertAlign w:val="superscript"/>
          <w:lang w:val="en-US"/>
        </w:rPr>
        <w:t>th</w:t>
      </w:r>
      <w:r w:rsidR="0080294D">
        <w:rPr>
          <w:lang w:val="en-US"/>
        </w:rPr>
        <w:t xml:space="preserve"> meeting, the DSE will represent the Kigali Sim team </w:t>
      </w:r>
      <w:r w:rsidR="00987CD7">
        <w:rPr>
          <w:lang w:val="en-US"/>
        </w:rPr>
        <w:t>at</w:t>
      </w:r>
      <w:r w:rsidR="0080294D">
        <w:rPr>
          <w:lang w:val="en-US"/>
        </w:rPr>
        <w:t xml:space="preserve"> this important event. </w:t>
      </w:r>
    </w:p>
    <w:p w14:paraId="6519C9FF" w14:textId="4870EE43" w:rsidR="007C043D" w:rsidRPr="007C043D" w:rsidRDefault="00467DE3" w:rsidP="00BD5DDC">
      <w:pPr>
        <w:pStyle w:val="Heading1"/>
        <w:rPr>
          <w:lang w:val="en-US"/>
        </w:rPr>
      </w:pPr>
      <w:r w:rsidRPr="00467DE3">
        <w:rPr>
          <w:lang w:val="en-US"/>
        </w:rPr>
        <w:lastRenderedPageBreak/>
        <w:t>The Kigali Sim was launched at the 97</w:t>
      </w:r>
      <w:r w:rsidRPr="00467DE3">
        <w:rPr>
          <w:vertAlign w:val="superscript"/>
          <w:lang w:val="en-US"/>
        </w:rPr>
        <w:t>th</w:t>
      </w:r>
      <w:r>
        <w:rPr>
          <w:lang w:val="en-US"/>
        </w:rPr>
        <w:t xml:space="preserve"> </w:t>
      </w:r>
      <w:r w:rsidRPr="00467DE3">
        <w:rPr>
          <w:lang w:val="en-US"/>
        </w:rPr>
        <w:t>meeting of the Executive Committee</w:t>
      </w:r>
      <w:r>
        <w:rPr>
          <w:lang w:val="en-US"/>
        </w:rPr>
        <w:t>,</w:t>
      </w:r>
      <w:r w:rsidRPr="00467DE3">
        <w:rPr>
          <w:lang w:val="en-US"/>
        </w:rPr>
        <w:t xml:space="preserve"> in December 2025</w:t>
      </w:r>
      <w:r>
        <w:rPr>
          <w:lang w:val="en-US"/>
        </w:rPr>
        <w:t>,</w:t>
      </w:r>
      <w:r w:rsidRPr="00467DE3">
        <w:rPr>
          <w:lang w:val="en-US"/>
        </w:rPr>
        <w:t xml:space="preserve"> to support developing countries, researchers, and analysts in understanding HFC consumption trends and exploring policy options under the Montreal Protocol's Kigali Amendment. The </w:t>
      </w:r>
      <w:r w:rsidR="007828FB">
        <w:rPr>
          <w:lang w:val="en-US"/>
        </w:rPr>
        <w:t>Multilateral Fund</w:t>
      </w:r>
      <w:r w:rsidRPr="00467DE3">
        <w:rPr>
          <w:lang w:val="en-US"/>
        </w:rPr>
        <w:t xml:space="preserve"> Secretariat looks forward to advancing this collaboration and to supporting Article 5 countries in fulfilling their obligations under the Kigali Amendment efficiently and cost-effectively.</w:t>
      </w:r>
    </w:p>
    <w:p w14:paraId="1032A11D" w14:textId="31677E56" w:rsidR="00467DE3" w:rsidRPr="00F57B87" w:rsidRDefault="00E718C4" w:rsidP="00E718C4">
      <w:pPr>
        <w:pStyle w:val="ListParagraph"/>
        <w:numPr>
          <w:ilvl w:val="0"/>
          <w:numId w:val="32"/>
        </w:numPr>
        <w:ind w:left="993" w:hanging="1080"/>
        <w:jc w:val="left"/>
        <w:rPr>
          <w:b/>
          <w:bCs/>
          <w:color w:val="000000" w:themeColor="text1"/>
          <w:kern w:val="28"/>
          <w:sz w:val="24"/>
          <w:szCs w:val="24"/>
          <w:lang w:val="en-US"/>
        </w:rPr>
      </w:pPr>
      <w:r w:rsidRPr="00F57B87">
        <w:rPr>
          <w:b/>
          <w:bCs/>
          <w:color w:val="000000" w:themeColor="text1"/>
          <w:kern w:val="28"/>
          <w:sz w:val="24"/>
          <w:szCs w:val="24"/>
          <w:lang w:val="en-US"/>
        </w:rPr>
        <w:t>Issues for the attention of the Executive Committee</w:t>
      </w:r>
    </w:p>
    <w:p w14:paraId="779199AD" w14:textId="77777777" w:rsidR="00E718C4" w:rsidRDefault="00E718C4" w:rsidP="00E718C4">
      <w:pPr>
        <w:pStyle w:val="ListParagraph"/>
        <w:ind w:left="993"/>
        <w:jc w:val="left"/>
        <w:rPr>
          <w:b/>
          <w:bCs/>
          <w:color w:val="000000" w:themeColor="text1"/>
          <w:kern w:val="28"/>
          <w:lang w:val="en-US"/>
        </w:rPr>
      </w:pPr>
    </w:p>
    <w:p w14:paraId="502FAF29" w14:textId="455FDA30" w:rsidR="00CE15B2" w:rsidRPr="00CE15B2" w:rsidRDefault="00CE15B2" w:rsidP="00F57B87">
      <w:pPr>
        <w:pStyle w:val="Heading1"/>
      </w:pPr>
      <w:r>
        <w:t>The Secretariat would like to bring to the attention of the Committee that t</w:t>
      </w:r>
      <w:r w:rsidRPr="00CE15B2">
        <w:t>he</w:t>
      </w:r>
      <w:r>
        <w:t xml:space="preserve"> dates scheduled for the Eighth Session of </w:t>
      </w:r>
      <w:r w:rsidRPr="00CE15B2">
        <w:t>UNEA</w:t>
      </w:r>
      <w:r>
        <w:t xml:space="preserve">, to be held in Nairobi, Kenya, from </w:t>
      </w:r>
      <w:r w:rsidRPr="00CE15B2">
        <w:t>6 to 10 December 2027</w:t>
      </w:r>
      <w:r>
        <w:t>, overlap with the dates scheduled for the</w:t>
      </w:r>
      <w:r w:rsidRPr="00CE15B2">
        <w:t xml:space="preserve"> 101</w:t>
      </w:r>
      <w:r w:rsidRPr="00CE15B2">
        <w:rPr>
          <w:vertAlign w:val="superscript"/>
        </w:rPr>
        <w:t>st</w:t>
      </w:r>
      <w:r w:rsidRPr="00CE15B2">
        <w:t xml:space="preserve"> </w:t>
      </w:r>
      <w:r>
        <w:t xml:space="preserve">meeting of the </w:t>
      </w:r>
      <w:r w:rsidRPr="00CE15B2">
        <w:t>Ex</w:t>
      </w:r>
      <w:r>
        <w:t xml:space="preserve">ecutive </w:t>
      </w:r>
      <w:r w:rsidRPr="00CE15B2">
        <w:t>Com</w:t>
      </w:r>
      <w:r>
        <w:t>mittee, to be held in Montreal, Canada.</w:t>
      </w:r>
    </w:p>
    <w:p w14:paraId="0CFF4260" w14:textId="77777777" w:rsidR="00E718C4" w:rsidRPr="00CE15B2" w:rsidRDefault="00E718C4" w:rsidP="00E718C4">
      <w:pPr>
        <w:pStyle w:val="ListParagraph"/>
        <w:ind w:left="0"/>
        <w:jc w:val="left"/>
        <w:rPr>
          <w:b/>
          <w:bCs/>
          <w:color w:val="000000" w:themeColor="text1"/>
          <w:kern w:val="28"/>
        </w:rPr>
      </w:pPr>
    </w:p>
    <w:p w14:paraId="31983343" w14:textId="77777777" w:rsidR="00467DE3" w:rsidRDefault="00467DE3" w:rsidP="00250404">
      <w:pPr>
        <w:jc w:val="left"/>
        <w:rPr>
          <w:b/>
          <w:bCs/>
          <w:color w:val="000000" w:themeColor="text1"/>
          <w:kern w:val="28"/>
          <w:lang w:val="en-US"/>
        </w:rPr>
      </w:pPr>
    </w:p>
    <w:p w14:paraId="2F58CF71" w14:textId="77777777" w:rsidR="00467DE3" w:rsidRDefault="00467DE3" w:rsidP="00250404">
      <w:pPr>
        <w:jc w:val="left"/>
        <w:rPr>
          <w:b/>
          <w:bCs/>
          <w:color w:val="000000" w:themeColor="text1"/>
          <w:kern w:val="28"/>
          <w:lang w:val="en-US"/>
        </w:rPr>
      </w:pPr>
    </w:p>
    <w:p w14:paraId="1D4A9A05" w14:textId="7D1AFD76" w:rsidR="00467DE3" w:rsidRDefault="00467DE3">
      <w:pPr>
        <w:jc w:val="left"/>
        <w:rPr>
          <w:b/>
          <w:bCs/>
          <w:color w:val="000000" w:themeColor="text1"/>
          <w:kern w:val="28"/>
          <w:lang w:val="en-US"/>
        </w:rPr>
      </w:pPr>
      <w:r>
        <w:rPr>
          <w:b/>
          <w:bCs/>
          <w:color w:val="000000" w:themeColor="text1"/>
          <w:kern w:val="28"/>
          <w:lang w:val="en-US"/>
        </w:rPr>
        <w:br w:type="page"/>
      </w:r>
    </w:p>
    <w:p w14:paraId="0F7A88CA" w14:textId="77777777" w:rsidR="00467DE3" w:rsidRDefault="00467DE3" w:rsidP="00250404">
      <w:pPr>
        <w:jc w:val="left"/>
        <w:rPr>
          <w:b/>
          <w:bCs/>
          <w:color w:val="000000" w:themeColor="text1"/>
          <w:kern w:val="28"/>
          <w:lang w:val="en-US"/>
        </w:rPr>
        <w:sectPr w:rsidR="00467DE3" w:rsidSect="00495F7A">
          <w:headerReference w:type="even" r:id="rId16"/>
          <w:headerReference w:type="default" r:id="rId17"/>
          <w:footerReference w:type="even" r:id="rId18"/>
          <w:footerReference w:type="default" r:id="rId19"/>
          <w:footerReference w:type="first" r:id="rId20"/>
          <w:type w:val="continuous"/>
          <w:pgSz w:w="12240" w:h="15840" w:code="1"/>
          <w:pgMar w:top="720" w:right="1350" w:bottom="864" w:left="1440" w:header="720" w:footer="475" w:gutter="0"/>
          <w:pgNumType w:start="1"/>
          <w:cols w:space="720"/>
          <w:titlePg/>
          <w:docGrid w:linePitch="299"/>
        </w:sectPr>
      </w:pPr>
    </w:p>
    <w:p w14:paraId="583EAB5D" w14:textId="32B39ABC" w:rsidR="00F67DEB" w:rsidRPr="00CB4B88" w:rsidRDefault="00F67DEB" w:rsidP="00F67DEB">
      <w:pPr>
        <w:pStyle w:val="Title"/>
        <w:spacing w:before="0" w:after="0"/>
        <w:rPr>
          <w:rFonts w:ascii="Times New Roman" w:hAnsi="Times New Roman" w:cs="Times New Roman"/>
          <w:color w:val="000000" w:themeColor="text1"/>
          <w:lang w:val="en-US"/>
        </w:rPr>
      </w:pPr>
      <w:r w:rsidRPr="00CB4B88">
        <w:rPr>
          <w:rFonts w:ascii="Times New Roman" w:hAnsi="Times New Roman" w:cs="Times New Roman"/>
          <w:color w:val="000000" w:themeColor="text1"/>
          <w:lang w:val="en-US"/>
        </w:rPr>
        <w:lastRenderedPageBreak/>
        <w:t>Annex I</w:t>
      </w:r>
    </w:p>
    <w:p w14:paraId="7740E792" w14:textId="77777777" w:rsidR="00F67DEB" w:rsidRPr="00CB4B88" w:rsidRDefault="00F67DEB" w:rsidP="00F67DEB">
      <w:pPr>
        <w:pStyle w:val="Title"/>
        <w:spacing w:before="0" w:after="0"/>
        <w:jc w:val="both"/>
        <w:rPr>
          <w:rFonts w:ascii="Times New Roman" w:hAnsi="Times New Roman" w:cs="Times New Roman"/>
          <w:color w:val="000000" w:themeColor="text1"/>
          <w:lang w:val="en-US"/>
        </w:rPr>
      </w:pPr>
    </w:p>
    <w:p w14:paraId="1000D59C" w14:textId="77777777" w:rsidR="00F67DEB" w:rsidRPr="00CB4B88" w:rsidRDefault="00F67DEB" w:rsidP="00F67DEB">
      <w:pPr>
        <w:pStyle w:val="Title"/>
        <w:spacing w:before="0" w:after="0"/>
        <w:rPr>
          <w:rFonts w:ascii="Times New Roman" w:hAnsi="Times New Roman" w:cs="Times New Roman"/>
          <w:color w:val="000000" w:themeColor="text1"/>
          <w:lang w:val="en-US"/>
        </w:rPr>
      </w:pPr>
      <w:r w:rsidRPr="00CB4B88">
        <w:rPr>
          <w:rFonts w:ascii="Times New Roman" w:hAnsi="Times New Roman" w:cs="Times New Roman"/>
          <w:color w:val="000000" w:themeColor="text1"/>
          <w:lang w:val="en-US"/>
        </w:rPr>
        <w:t>PROGRESS REPORT ON THE CREATION OF A</w:t>
      </w:r>
    </w:p>
    <w:p w14:paraId="0B0F8808" w14:textId="77777777" w:rsidR="00F67DEB" w:rsidRPr="00CB4B88" w:rsidRDefault="00F67DEB" w:rsidP="00F67DEB">
      <w:pPr>
        <w:pStyle w:val="Title"/>
        <w:spacing w:before="0" w:after="0"/>
        <w:rPr>
          <w:rFonts w:ascii="Times New Roman" w:hAnsi="Times New Roman" w:cs="Times New Roman"/>
          <w:color w:val="000000" w:themeColor="text1"/>
          <w:lang w:val="en-US"/>
        </w:rPr>
      </w:pPr>
      <w:r w:rsidRPr="00CB4B88">
        <w:rPr>
          <w:rFonts w:ascii="Times New Roman" w:hAnsi="Times New Roman" w:cs="Times New Roman"/>
          <w:color w:val="000000" w:themeColor="text1"/>
          <w:lang w:val="en-US"/>
        </w:rPr>
        <w:t>KNOWLEDGE MANAGEMENT SYSTEM (decision 91/69)</w:t>
      </w:r>
    </w:p>
    <w:p w14:paraId="6DE263E2" w14:textId="77777777" w:rsidR="00F67DEB" w:rsidRPr="00CB4B88" w:rsidRDefault="00F67DEB" w:rsidP="00F67DEB">
      <w:pPr>
        <w:pStyle w:val="Heading1"/>
        <w:numPr>
          <w:ilvl w:val="0"/>
          <w:numId w:val="0"/>
        </w:numPr>
        <w:spacing w:after="0"/>
        <w:rPr>
          <w:b/>
          <w:bCs/>
          <w:lang w:val="en-US"/>
        </w:rPr>
      </w:pPr>
    </w:p>
    <w:p w14:paraId="47F80998" w14:textId="50F138C9" w:rsidR="00D01BF9" w:rsidRPr="00812BC0" w:rsidRDefault="00D01BF9" w:rsidP="009C5244">
      <w:pPr>
        <w:pStyle w:val="Heading1"/>
        <w:numPr>
          <w:ilvl w:val="0"/>
          <w:numId w:val="42"/>
        </w:numPr>
        <w:rPr>
          <w:lang w:val="en-US"/>
        </w:rPr>
      </w:pPr>
      <w:r w:rsidRPr="00812BC0">
        <w:rPr>
          <w:lang w:val="en-US"/>
        </w:rPr>
        <w:t>The Executive Committee approved the creation of a new Knowledge Management System (KMS) (decision 91/69) and requested (paragraph (c)) that the Secretariat reports on the progress of its implementation until the completion of phases 1 and 2, as outlined in document UNEP/</w:t>
      </w:r>
      <w:proofErr w:type="spellStart"/>
      <w:r w:rsidRPr="00812BC0">
        <w:rPr>
          <w:lang w:val="en-US"/>
        </w:rPr>
        <w:t>OzL.Pro</w:t>
      </w:r>
      <w:proofErr w:type="spellEnd"/>
      <w:r w:rsidRPr="00812BC0">
        <w:rPr>
          <w:lang w:val="en-US"/>
        </w:rPr>
        <w:t>/ExCom/91/70. At its 95th meeting, the Executive Committee noted the progress made and approved the funding for phase 3 of the KMS on the “Agencies’ portal and other enhancements.” As presented in paragraph 5 of annex I of document UNEP/</w:t>
      </w:r>
      <w:proofErr w:type="spellStart"/>
      <w:r w:rsidRPr="00812BC0">
        <w:rPr>
          <w:lang w:val="en-US"/>
        </w:rPr>
        <w:t>OzL.Pro</w:t>
      </w:r>
      <w:proofErr w:type="spellEnd"/>
      <w:r w:rsidRPr="00812BC0">
        <w:rPr>
          <w:lang w:val="en-US"/>
        </w:rPr>
        <w:t>/ExCom/96/2, “the ongoing phase 3 will serve as the final phase, ensuring the completion of all outstanding tasks from both phases 1 and 2. This phase will also address any residual issues, resolving them to ensure that nothing is left unfinished from the previous stages. Additionally, it will encompass the completion of all unplanned activities that emerged during the project, ensuring that all elements are successfully closed.”</w:t>
      </w:r>
    </w:p>
    <w:p w14:paraId="191C75AF" w14:textId="34BB9A78" w:rsidR="00D01BF9" w:rsidRPr="00D01BF9" w:rsidRDefault="00D01BF9" w:rsidP="009C5244">
      <w:pPr>
        <w:pStyle w:val="Heading1"/>
        <w:rPr>
          <w:lang w:val="en-US"/>
        </w:rPr>
      </w:pPr>
      <w:r>
        <w:t>At the 96</w:t>
      </w:r>
      <w:r w:rsidRPr="00D01BF9">
        <w:rPr>
          <w:vertAlign w:val="superscript"/>
        </w:rPr>
        <w:t>th</w:t>
      </w:r>
      <w:r>
        <w:t xml:space="preserve"> meeting, the Secretariat reported on the finalization of the CP Data Centre and Contributions dashboards, and the initiation of development of the IA/BA Portal modules. At the 97</w:t>
      </w:r>
      <w:r w:rsidRPr="00D01BF9">
        <w:rPr>
          <w:vertAlign w:val="superscript"/>
        </w:rPr>
        <w:t>th</w:t>
      </w:r>
      <w:r>
        <w:t xml:space="preserve"> meeting, the Committee was informed of the completion of the Business Plan module, the deployment of both dashboards into production, and the ongoing validation of the Project Submission module ahead of its full release.</w:t>
      </w:r>
    </w:p>
    <w:p w14:paraId="73DB73AB" w14:textId="77777777" w:rsidR="00D01BF9" w:rsidRPr="006A2EBC" w:rsidRDefault="00D01BF9" w:rsidP="009C5244">
      <w:pPr>
        <w:pStyle w:val="Heading1"/>
        <w:rPr>
          <w:lang w:val="en-US"/>
        </w:rPr>
      </w:pPr>
      <w:r>
        <w:t>This progress report provides updates on the status of all products to be delivered under the KMS.</w:t>
      </w:r>
    </w:p>
    <w:p w14:paraId="44F150B2" w14:textId="77777777" w:rsidR="00D01BF9" w:rsidRDefault="00D01BF9" w:rsidP="00D01BF9">
      <w:pPr>
        <w:rPr>
          <w:b/>
          <w:bCs/>
          <w:lang w:val="en-US"/>
        </w:rPr>
      </w:pPr>
      <w:r w:rsidRPr="000E3F0C">
        <w:rPr>
          <w:b/>
          <w:bCs/>
          <w:lang w:val="en-US"/>
        </w:rPr>
        <w:t xml:space="preserve">Status of implementation </w:t>
      </w:r>
    </w:p>
    <w:p w14:paraId="78B193F4" w14:textId="77777777" w:rsidR="00D01BF9" w:rsidRDefault="00D01BF9" w:rsidP="00D01BF9">
      <w:pPr>
        <w:rPr>
          <w:b/>
          <w:bCs/>
          <w:lang w:val="en-US"/>
        </w:rPr>
      </w:pPr>
    </w:p>
    <w:p w14:paraId="4F85E8EE" w14:textId="77777777" w:rsidR="00D01BF9" w:rsidRPr="000E3F0C" w:rsidRDefault="00D01BF9" w:rsidP="009C5244">
      <w:pPr>
        <w:pStyle w:val="Heading1"/>
        <w:rPr>
          <w:lang w:val="en-US"/>
        </w:rPr>
      </w:pPr>
      <w:r w:rsidRPr="000E3F0C">
        <w:rPr>
          <w:lang w:val="en-US"/>
        </w:rPr>
        <w:t>The Secretariat is pleased to report that all products and modules released under phases 1 and 2 of the KMS are fully operational and performing as intended</w:t>
      </w:r>
      <w:r>
        <w:rPr>
          <w:lang w:val="en-US"/>
        </w:rPr>
        <w:t>,</w:t>
      </w:r>
      <w:r>
        <w:t xml:space="preserve"> as evidenced by the active use of the revamped website and meeting portal, the successful processing of country programme data submissions from countries through the CP data centre, the tracking of contributions through the dashboard, and the continued daily use of the QuiriO</w:t>
      </w:r>
      <w:r w:rsidRPr="00C50870">
        <w:rPr>
          <w:vertAlign w:val="subscript"/>
        </w:rPr>
        <w:t>3</w:t>
      </w:r>
      <w:r>
        <w:t xml:space="preserve"> handbook.</w:t>
      </w:r>
      <w:r w:rsidRPr="000E3F0C">
        <w:rPr>
          <w:lang w:val="en-US"/>
        </w:rPr>
        <w:t xml:space="preserve"> These solutions are being actively and consistently utilized by all relevant stakeholders. The adoption has been notably strong across all user groups, reflecting the intuitive design, reliability, and practical value of the system. In line with the previous updates table 1 presents the status of the implementation of the Knowledge Management System. Each product in the table includes typical application development components such as user requirements, design, backend and frontend adjustments, data migration, testing, and deployment.</w:t>
      </w:r>
    </w:p>
    <w:p w14:paraId="5F45E4E0" w14:textId="77777777" w:rsidR="00D01BF9" w:rsidRDefault="00D01BF9" w:rsidP="00D01BF9">
      <w:pPr>
        <w:sectPr w:rsidR="00D01BF9" w:rsidSect="00D01BF9">
          <w:headerReference w:type="default" r:id="rId21"/>
          <w:headerReference w:type="first" r:id="rId22"/>
          <w:footerReference w:type="first" r:id="rId23"/>
          <w:type w:val="continuous"/>
          <w:pgSz w:w="12240" w:h="15840" w:code="1"/>
          <w:pgMar w:top="864" w:right="1440" w:bottom="720" w:left="1350" w:header="720" w:footer="475" w:gutter="0"/>
          <w:pgNumType w:start="1"/>
          <w:cols w:space="720"/>
          <w:titlePg/>
          <w:docGrid w:linePitch="299"/>
        </w:sectPr>
      </w:pPr>
    </w:p>
    <w:p w14:paraId="176A4D3A" w14:textId="4FE49F8E" w:rsidR="00D01BF9" w:rsidRPr="00C47DEB" w:rsidRDefault="00D01BF9" w:rsidP="00D01BF9">
      <w:pPr>
        <w:spacing w:line="240" w:lineRule="atLeast"/>
        <w:rPr>
          <w:b/>
          <w:bCs/>
          <w:lang w:val="en-US"/>
        </w:rPr>
      </w:pPr>
      <w:r w:rsidRPr="00C47DEB">
        <w:rPr>
          <w:b/>
          <w:bCs/>
        </w:rPr>
        <w:lastRenderedPageBreak/>
        <w:t>Table 1</w:t>
      </w:r>
      <w:r w:rsidR="00727120">
        <w:rPr>
          <w:b/>
          <w:bCs/>
        </w:rPr>
        <w:t>.</w:t>
      </w:r>
      <w:r w:rsidRPr="00C47DEB">
        <w:rPr>
          <w:b/>
          <w:bCs/>
        </w:rPr>
        <w:t xml:space="preserve"> </w:t>
      </w:r>
      <w:r w:rsidRPr="00C47DEB">
        <w:rPr>
          <w:b/>
          <w:bCs/>
          <w:lang w:val="en-US"/>
        </w:rPr>
        <w:t xml:space="preserve">Status of implementation and key updates </w:t>
      </w:r>
      <w:proofErr w:type="gramStart"/>
      <w:r w:rsidRPr="00C47DEB">
        <w:rPr>
          <w:b/>
          <w:bCs/>
          <w:lang w:val="en-US"/>
        </w:rPr>
        <w:t>since</w:t>
      </w:r>
      <w:proofErr w:type="gramEnd"/>
      <w:r w:rsidRPr="00C47DEB">
        <w:rPr>
          <w:b/>
          <w:bCs/>
          <w:lang w:val="en-US"/>
        </w:rPr>
        <w:t xml:space="preserve"> the 97</w:t>
      </w:r>
      <w:r w:rsidRPr="00C47DEB">
        <w:rPr>
          <w:b/>
          <w:bCs/>
          <w:vertAlign w:val="superscript"/>
          <w:lang w:val="en-US"/>
        </w:rPr>
        <w:t>th</w:t>
      </w:r>
      <w:r w:rsidRPr="00C47DEB">
        <w:rPr>
          <w:b/>
          <w:bCs/>
          <w:lang w:val="en-US"/>
        </w:rPr>
        <w:t xml:space="preserve"> meeting of the Executive Committee</w:t>
      </w:r>
    </w:p>
    <w:tbl>
      <w:tblPr>
        <w:tblStyle w:val="TableGrid"/>
        <w:tblW w:w="5000" w:type="pct"/>
        <w:tblLook w:val="04A0" w:firstRow="1" w:lastRow="0" w:firstColumn="1" w:lastColumn="0" w:noHBand="0" w:noVBand="1"/>
      </w:tblPr>
      <w:tblGrid>
        <w:gridCol w:w="538"/>
        <w:gridCol w:w="2966"/>
        <w:gridCol w:w="1351"/>
        <w:gridCol w:w="1351"/>
        <w:gridCol w:w="8040"/>
      </w:tblGrid>
      <w:tr w:rsidR="00D01BF9" w:rsidRPr="00C47DEB" w14:paraId="623C9E4C" w14:textId="77777777" w:rsidTr="009B7C71">
        <w:trPr>
          <w:tblHeader/>
        </w:trPr>
        <w:tc>
          <w:tcPr>
            <w:tcW w:w="1230" w:type="pct"/>
            <w:gridSpan w:val="2"/>
          </w:tcPr>
          <w:p w14:paraId="64217A77" w14:textId="77777777" w:rsidR="00D01BF9" w:rsidRPr="00C04F85" w:rsidRDefault="00D01BF9" w:rsidP="009B7C71">
            <w:pPr>
              <w:spacing w:line="240" w:lineRule="atLeast"/>
              <w:jc w:val="left"/>
              <w:rPr>
                <w:b/>
                <w:bCs/>
                <w:sz w:val="20"/>
                <w:szCs w:val="20"/>
              </w:rPr>
            </w:pPr>
            <w:bookmarkStart w:id="5" w:name="_Hlk148104200"/>
            <w:r w:rsidRPr="00C04F85">
              <w:rPr>
                <w:b/>
                <w:bCs/>
                <w:sz w:val="20"/>
                <w:szCs w:val="20"/>
              </w:rPr>
              <w:t>Group of tasks / tasks</w:t>
            </w:r>
          </w:p>
        </w:tc>
        <w:tc>
          <w:tcPr>
            <w:tcW w:w="474" w:type="pct"/>
          </w:tcPr>
          <w:p w14:paraId="7364239C" w14:textId="77777777" w:rsidR="00D01BF9" w:rsidRPr="00C04F85" w:rsidRDefault="00D01BF9" w:rsidP="009B7C71">
            <w:pPr>
              <w:spacing w:line="240" w:lineRule="atLeast"/>
              <w:jc w:val="left"/>
              <w:rPr>
                <w:b/>
                <w:bCs/>
                <w:sz w:val="20"/>
                <w:szCs w:val="20"/>
              </w:rPr>
            </w:pPr>
            <w:r w:rsidRPr="00C04F85">
              <w:rPr>
                <w:b/>
                <w:bCs/>
                <w:sz w:val="20"/>
                <w:szCs w:val="20"/>
              </w:rPr>
              <w:t>Completion rate (%) – 97</w:t>
            </w:r>
            <w:r w:rsidRPr="00C04F85">
              <w:rPr>
                <w:b/>
                <w:bCs/>
                <w:sz w:val="20"/>
                <w:szCs w:val="20"/>
                <w:vertAlign w:val="superscript"/>
              </w:rPr>
              <w:t>th</w:t>
            </w:r>
            <w:r w:rsidRPr="00C04F85">
              <w:rPr>
                <w:b/>
                <w:bCs/>
                <w:sz w:val="20"/>
                <w:szCs w:val="20"/>
              </w:rPr>
              <w:t xml:space="preserve"> meeting</w:t>
            </w:r>
          </w:p>
        </w:tc>
        <w:tc>
          <w:tcPr>
            <w:tcW w:w="474" w:type="pct"/>
          </w:tcPr>
          <w:p w14:paraId="63B70597" w14:textId="77777777" w:rsidR="00D01BF9" w:rsidRPr="00C04F85" w:rsidRDefault="00D01BF9" w:rsidP="009B7C71">
            <w:pPr>
              <w:spacing w:line="240" w:lineRule="atLeast"/>
              <w:jc w:val="left"/>
              <w:rPr>
                <w:b/>
                <w:bCs/>
                <w:sz w:val="20"/>
                <w:szCs w:val="20"/>
              </w:rPr>
            </w:pPr>
            <w:r w:rsidRPr="00C04F85">
              <w:rPr>
                <w:b/>
                <w:bCs/>
                <w:sz w:val="20"/>
                <w:szCs w:val="20"/>
              </w:rPr>
              <w:t>Completion rate (%) – 98</w:t>
            </w:r>
            <w:r w:rsidRPr="00C04F85">
              <w:rPr>
                <w:b/>
                <w:bCs/>
                <w:sz w:val="20"/>
                <w:szCs w:val="20"/>
                <w:vertAlign w:val="superscript"/>
              </w:rPr>
              <w:t>th</w:t>
            </w:r>
            <w:r w:rsidRPr="00C04F85">
              <w:rPr>
                <w:b/>
                <w:bCs/>
                <w:sz w:val="20"/>
                <w:szCs w:val="20"/>
              </w:rPr>
              <w:t xml:space="preserve"> meeting</w:t>
            </w:r>
          </w:p>
        </w:tc>
        <w:tc>
          <w:tcPr>
            <w:tcW w:w="2822" w:type="pct"/>
          </w:tcPr>
          <w:p w14:paraId="7F5E5DAC" w14:textId="77777777" w:rsidR="00D01BF9" w:rsidRPr="00C04F85" w:rsidRDefault="00D01BF9" w:rsidP="009B7C71">
            <w:pPr>
              <w:spacing w:line="240" w:lineRule="atLeast"/>
              <w:jc w:val="left"/>
              <w:rPr>
                <w:b/>
                <w:bCs/>
                <w:sz w:val="20"/>
                <w:szCs w:val="20"/>
              </w:rPr>
            </w:pPr>
            <w:r w:rsidRPr="00C04F85">
              <w:rPr>
                <w:b/>
                <w:bCs/>
                <w:sz w:val="20"/>
                <w:szCs w:val="20"/>
              </w:rPr>
              <w:t>Comments</w:t>
            </w:r>
          </w:p>
        </w:tc>
      </w:tr>
      <w:tr w:rsidR="00D01BF9" w:rsidRPr="00C47DEB" w14:paraId="516EB67B" w14:textId="77777777" w:rsidTr="009B7C71">
        <w:tc>
          <w:tcPr>
            <w:tcW w:w="5000" w:type="pct"/>
            <w:gridSpan w:val="5"/>
          </w:tcPr>
          <w:p w14:paraId="4A91AB8A" w14:textId="77777777" w:rsidR="00D01BF9" w:rsidRPr="00C04F85" w:rsidRDefault="00D01BF9" w:rsidP="009B7C71">
            <w:pPr>
              <w:spacing w:line="240" w:lineRule="atLeast"/>
              <w:jc w:val="left"/>
              <w:rPr>
                <w:b/>
                <w:bCs/>
                <w:sz w:val="20"/>
                <w:szCs w:val="20"/>
                <w:lang w:val="en-US"/>
              </w:rPr>
            </w:pPr>
            <w:r w:rsidRPr="00C04F85">
              <w:rPr>
                <w:b/>
                <w:bCs/>
                <w:sz w:val="20"/>
                <w:szCs w:val="20"/>
                <w:lang w:val="en-US"/>
              </w:rPr>
              <w:t xml:space="preserve">Group 1: Overall website </w:t>
            </w:r>
          </w:p>
        </w:tc>
      </w:tr>
      <w:tr w:rsidR="00D01BF9" w:rsidRPr="00C47DEB" w14:paraId="38700689" w14:textId="77777777" w:rsidTr="009B7C71">
        <w:tc>
          <w:tcPr>
            <w:tcW w:w="189" w:type="pct"/>
            <w:shd w:val="clear" w:color="auto" w:fill="EAF1DD" w:themeFill="accent3" w:themeFillTint="33"/>
          </w:tcPr>
          <w:p w14:paraId="1F5B755C" w14:textId="77777777" w:rsidR="00D01BF9" w:rsidRPr="00C04F85" w:rsidRDefault="00D01BF9" w:rsidP="009B7C71">
            <w:pPr>
              <w:spacing w:line="240" w:lineRule="atLeast"/>
              <w:jc w:val="left"/>
              <w:rPr>
                <w:color w:val="000000"/>
                <w:sz w:val="20"/>
                <w:szCs w:val="20"/>
                <w:lang w:val="en-GB"/>
              </w:rPr>
            </w:pPr>
            <w:r w:rsidRPr="00C04F85">
              <w:rPr>
                <w:color w:val="000000"/>
                <w:sz w:val="20"/>
                <w:szCs w:val="20"/>
                <w:lang w:val="en-GB"/>
              </w:rPr>
              <w:t>1</w:t>
            </w:r>
          </w:p>
        </w:tc>
        <w:tc>
          <w:tcPr>
            <w:tcW w:w="1041" w:type="pct"/>
            <w:shd w:val="clear" w:color="auto" w:fill="EAF1DD" w:themeFill="accent3" w:themeFillTint="33"/>
          </w:tcPr>
          <w:p w14:paraId="12B21AC0" w14:textId="77777777" w:rsidR="00D01BF9" w:rsidRPr="00C04F85" w:rsidRDefault="00D01BF9" w:rsidP="009B7C71">
            <w:pPr>
              <w:spacing w:line="240" w:lineRule="atLeast"/>
              <w:jc w:val="left"/>
              <w:rPr>
                <w:sz w:val="20"/>
                <w:szCs w:val="20"/>
              </w:rPr>
            </w:pPr>
            <w:r w:rsidRPr="00C04F85">
              <w:rPr>
                <w:sz w:val="20"/>
                <w:szCs w:val="20"/>
              </w:rPr>
              <w:t>Website, QuiriO</w:t>
            </w:r>
            <w:r w:rsidRPr="00C04F85">
              <w:rPr>
                <w:sz w:val="20"/>
                <w:szCs w:val="20"/>
                <w:vertAlign w:val="subscript"/>
              </w:rPr>
              <w:t>3</w:t>
            </w:r>
            <w:r w:rsidRPr="00C04F85">
              <w:rPr>
                <w:sz w:val="20"/>
                <w:szCs w:val="20"/>
              </w:rPr>
              <w:t>, meeting portal</w:t>
            </w:r>
          </w:p>
        </w:tc>
        <w:tc>
          <w:tcPr>
            <w:tcW w:w="474" w:type="pct"/>
            <w:shd w:val="clear" w:color="auto" w:fill="EAF1DD" w:themeFill="accent3" w:themeFillTint="33"/>
          </w:tcPr>
          <w:p w14:paraId="55B8E06F" w14:textId="77777777" w:rsidR="00D01BF9" w:rsidRPr="00C04F85" w:rsidRDefault="00D01BF9" w:rsidP="009B7C71">
            <w:pPr>
              <w:spacing w:line="240" w:lineRule="atLeast"/>
              <w:jc w:val="left"/>
              <w:rPr>
                <w:sz w:val="20"/>
                <w:szCs w:val="20"/>
              </w:rPr>
            </w:pPr>
            <w:r w:rsidRPr="00C04F85">
              <w:rPr>
                <w:sz w:val="20"/>
                <w:szCs w:val="20"/>
              </w:rPr>
              <w:t>100</w:t>
            </w:r>
          </w:p>
        </w:tc>
        <w:tc>
          <w:tcPr>
            <w:tcW w:w="474" w:type="pct"/>
            <w:shd w:val="clear" w:color="auto" w:fill="EAF1DD" w:themeFill="accent3" w:themeFillTint="33"/>
          </w:tcPr>
          <w:p w14:paraId="3086F45E" w14:textId="77777777" w:rsidR="00D01BF9" w:rsidRPr="00C04F85" w:rsidRDefault="00D01BF9" w:rsidP="009B7C71">
            <w:pPr>
              <w:spacing w:line="240" w:lineRule="atLeast"/>
              <w:jc w:val="left"/>
              <w:rPr>
                <w:sz w:val="20"/>
                <w:szCs w:val="20"/>
                <w:lang w:val="en-US"/>
              </w:rPr>
            </w:pPr>
            <w:r w:rsidRPr="00C04F85">
              <w:rPr>
                <w:sz w:val="20"/>
                <w:szCs w:val="20"/>
                <w:lang w:val="en-US"/>
              </w:rPr>
              <w:t>100</w:t>
            </w:r>
          </w:p>
        </w:tc>
        <w:tc>
          <w:tcPr>
            <w:tcW w:w="2822" w:type="pct"/>
            <w:shd w:val="clear" w:color="auto" w:fill="EAF1DD" w:themeFill="accent3" w:themeFillTint="33"/>
          </w:tcPr>
          <w:p w14:paraId="44597F28" w14:textId="77777777" w:rsidR="00D01BF9" w:rsidRPr="00C04F85" w:rsidRDefault="00D01BF9" w:rsidP="009B7C71">
            <w:pPr>
              <w:spacing w:line="240" w:lineRule="atLeast"/>
              <w:jc w:val="left"/>
              <w:rPr>
                <w:sz w:val="20"/>
                <w:szCs w:val="20"/>
              </w:rPr>
            </w:pPr>
            <w:r w:rsidRPr="00C04F85">
              <w:rPr>
                <w:sz w:val="20"/>
                <w:szCs w:val="20"/>
              </w:rPr>
              <w:t>These items have been grouped together for the Secretariat to report back at future meetings in case of any changes or updates. Regular maintenance activities taking place</w:t>
            </w:r>
            <w:r>
              <w:rPr>
                <w:sz w:val="20"/>
                <w:szCs w:val="20"/>
              </w:rPr>
              <w:t>.</w:t>
            </w:r>
          </w:p>
        </w:tc>
      </w:tr>
      <w:tr w:rsidR="00D01BF9" w:rsidRPr="00C47DEB" w14:paraId="6832AF2C" w14:textId="77777777" w:rsidTr="009B7C71">
        <w:tc>
          <w:tcPr>
            <w:tcW w:w="5000" w:type="pct"/>
            <w:gridSpan w:val="5"/>
          </w:tcPr>
          <w:p w14:paraId="3CB789EA" w14:textId="77777777" w:rsidR="00D01BF9" w:rsidRPr="00C04F85" w:rsidRDefault="00D01BF9" w:rsidP="009B7C71">
            <w:pPr>
              <w:spacing w:line="240" w:lineRule="atLeast"/>
              <w:jc w:val="left"/>
              <w:rPr>
                <w:sz w:val="20"/>
                <w:szCs w:val="20"/>
              </w:rPr>
            </w:pPr>
            <w:r w:rsidRPr="00C04F85">
              <w:rPr>
                <w:b/>
                <w:bCs/>
                <w:sz w:val="20"/>
                <w:szCs w:val="20"/>
                <w:lang w:val="en-US"/>
              </w:rPr>
              <w:t>Group 2: “Projects and data” main tab of the website adjusted to “Our work” tab</w:t>
            </w:r>
          </w:p>
        </w:tc>
      </w:tr>
      <w:tr w:rsidR="00D01BF9" w:rsidRPr="00C47DEB" w14:paraId="4F100032" w14:textId="77777777" w:rsidTr="009B7C71">
        <w:trPr>
          <w:trHeight w:val="890"/>
        </w:trPr>
        <w:tc>
          <w:tcPr>
            <w:tcW w:w="189" w:type="pct"/>
          </w:tcPr>
          <w:p w14:paraId="7B770AAA" w14:textId="77777777" w:rsidR="00D01BF9" w:rsidRPr="00C04F85" w:rsidRDefault="00D01BF9" w:rsidP="009B7C71">
            <w:pPr>
              <w:spacing w:line="240" w:lineRule="atLeast"/>
              <w:jc w:val="left"/>
              <w:rPr>
                <w:sz w:val="20"/>
                <w:szCs w:val="20"/>
              </w:rPr>
            </w:pPr>
            <w:r w:rsidRPr="00C04F85">
              <w:rPr>
                <w:color w:val="000000"/>
                <w:sz w:val="20"/>
                <w:szCs w:val="20"/>
                <w:lang w:val="en-GB"/>
              </w:rPr>
              <w:t>2</w:t>
            </w:r>
          </w:p>
        </w:tc>
        <w:tc>
          <w:tcPr>
            <w:tcW w:w="1041" w:type="pct"/>
          </w:tcPr>
          <w:p w14:paraId="20E11A3D" w14:textId="77777777" w:rsidR="00D01BF9" w:rsidRPr="00C04F85" w:rsidRDefault="00D01BF9" w:rsidP="009B7C71">
            <w:pPr>
              <w:spacing w:line="240" w:lineRule="atLeast"/>
              <w:jc w:val="left"/>
              <w:rPr>
                <w:sz w:val="20"/>
                <w:szCs w:val="20"/>
              </w:rPr>
            </w:pPr>
            <w:r w:rsidRPr="00C04F85">
              <w:rPr>
                <w:sz w:val="20"/>
                <w:szCs w:val="20"/>
              </w:rPr>
              <w:t xml:space="preserve">Projects and impact will become </w:t>
            </w:r>
          </w:p>
          <w:p w14:paraId="76B86103" w14:textId="77777777" w:rsidR="00D01BF9" w:rsidRPr="00C04F85" w:rsidRDefault="00D01BF9" w:rsidP="009B7C71">
            <w:pPr>
              <w:spacing w:line="240" w:lineRule="atLeast"/>
              <w:jc w:val="left"/>
              <w:rPr>
                <w:rStyle w:val="Strong"/>
                <w:sz w:val="20"/>
                <w:szCs w:val="20"/>
              </w:rPr>
            </w:pPr>
            <w:r w:rsidRPr="00C04F85">
              <w:rPr>
                <w:rStyle w:val="Strong"/>
                <w:sz w:val="20"/>
                <w:szCs w:val="20"/>
              </w:rPr>
              <w:t xml:space="preserve">Project performance </w:t>
            </w:r>
            <w:r w:rsidRPr="00C04F85">
              <w:rPr>
                <w:b/>
                <w:bCs/>
                <w:sz w:val="20"/>
                <w:szCs w:val="20"/>
              </w:rPr>
              <w:br/>
            </w:r>
            <w:r w:rsidRPr="00C04F85">
              <w:rPr>
                <w:rStyle w:val="Strong"/>
                <w:sz w:val="20"/>
                <w:szCs w:val="20"/>
              </w:rPr>
              <w:t xml:space="preserve">a. Portfolio </w:t>
            </w:r>
          </w:p>
          <w:p w14:paraId="1A6E9B8A" w14:textId="77777777" w:rsidR="00D01BF9" w:rsidRPr="00C04F85" w:rsidRDefault="00D01BF9" w:rsidP="009B7C71">
            <w:pPr>
              <w:spacing w:line="240" w:lineRule="atLeast"/>
              <w:jc w:val="left"/>
              <w:rPr>
                <w:sz w:val="20"/>
                <w:szCs w:val="20"/>
              </w:rPr>
            </w:pPr>
            <w:r w:rsidRPr="00C04F85">
              <w:rPr>
                <w:rStyle w:val="Strong"/>
                <w:sz w:val="20"/>
                <w:szCs w:val="20"/>
              </w:rPr>
              <w:t xml:space="preserve">b. Dashboards </w:t>
            </w:r>
          </w:p>
        </w:tc>
        <w:tc>
          <w:tcPr>
            <w:tcW w:w="474" w:type="pct"/>
          </w:tcPr>
          <w:p w14:paraId="2051C2E5" w14:textId="77777777" w:rsidR="00D01BF9" w:rsidRPr="00C04F85" w:rsidRDefault="00D01BF9" w:rsidP="009B7C71">
            <w:pPr>
              <w:spacing w:line="240" w:lineRule="atLeast"/>
              <w:jc w:val="left"/>
              <w:rPr>
                <w:sz w:val="20"/>
                <w:szCs w:val="20"/>
              </w:rPr>
            </w:pPr>
            <w:r w:rsidRPr="00C04F85">
              <w:rPr>
                <w:sz w:val="20"/>
                <w:szCs w:val="20"/>
              </w:rPr>
              <w:t>20</w:t>
            </w:r>
          </w:p>
        </w:tc>
        <w:tc>
          <w:tcPr>
            <w:tcW w:w="474" w:type="pct"/>
          </w:tcPr>
          <w:p w14:paraId="7BAE82C9" w14:textId="77777777" w:rsidR="00D01BF9" w:rsidRPr="00C04F85" w:rsidRDefault="00D01BF9" w:rsidP="009B7C71">
            <w:pPr>
              <w:spacing w:line="240" w:lineRule="atLeast"/>
              <w:jc w:val="left"/>
              <w:rPr>
                <w:sz w:val="20"/>
                <w:szCs w:val="20"/>
                <w:lang w:val="en-US"/>
              </w:rPr>
            </w:pPr>
            <w:r w:rsidRPr="00C04F85">
              <w:rPr>
                <w:sz w:val="20"/>
                <w:szCs w:val="20"/>
                <w:lang w:val="en-US"/>
              </w:rPr>
              <w:t>30</w:t>
            </w:r>
          </w:p>
        </w:tc>
        <w:tc>
          <w:tcPr>
            <w:tcW w:w="2822" w:type="pct"/>
          </w:tcPr>
          <w:p w14:paraId="70DC50AD" w14:textId="77777777" w:rsidR="00D01BF9" w:rsidRPr="00C04F85" w:rsidRDefault="00D01BF9" w:rsidP="009B7C71">
            <w:pPr>
              <w:spacing w:line="240" w:lineRule="atLeast"/>
              <w:jc w:val="left"/>
              <w:rPr>
                <w:sz w:val="20"/>
                <w:szCs w:val="20"/>
              </w:rPr>
            </w:pPr>
            <w:r w:rsidRPr="00C04F85">
              <w:rPr>
                <w:sz w:val="20"/>
                <w:szCs w:val="20"/>
              </w:rPr>
              <w:t>Requirements and design completed, pending development</w:t>
            </w:r>
            <w:r>
              <w:rPr>
                <w:sz w:val="20"/>
                <w:szCs w:val="20"/>
              </w:rPr>
              <w:t>.</w:t>
            </w:r>
          </w:p>
        </w:tc>
      </w:tr>
      <w:tr w:rsidR="00D01BF9" w:rsidRPr="00C47DEB" w14:paraId="2F8C17E9" w14:textId="77777777" w:rsidTr="009B7C71">
        <w:tc>
          <w:tcPr>
            <w:tcW w:w="189" w:type="pct"/>
          </w:tcPr>
          <w:p w14:paraId="33E4680A" w14:textId="77777777" w:rsidR="00D01BF9" w:rsidRPr="00C04F85" w:rsidRDefault="00D01BF9" w:rsidP="009B7C71">
            <w:pPr>
              <w:spacing w:line="240" w:lineRule="atLeast"/>
              <w:jc w:val="left"/>
              <w:rPr>
                <w:sz w:val="20"/>
                <w:szCs w:val="20"/>
              </w:rPr>
            </w:pPr>
            <w:r w:rsidRPr="00C04F85">
              <w:rPr>
                <w:color w:val="000000"/>
                <w:sz w:val="20"/>
                <w:szCs w:val="20"/>
                <w:lang w:val="en-GB"/>
              </w:rPr>
              <w:t>3</w:t>
            </w:r>
          </w:p>
        </w:tc>
        <w:tc>
          <w:tcPr>
            <w:tcW w:w="1041" w:type="pct"/>
          </w:tcPr>
          <w:p w14:paraId="5C78145C" w14:textId="77777777" w:rsidR="00D01BF9" w:rsidRPr="00C04F85" w:rsidRDefault="00D01BF9" w:rsidP="009B7C71">
            <w:pPr>
              <w:spacing w:line="240" w:lineRule="atLeast"/>
              <w:jc w:val="left"/>
              <w:rPr>
                <w:sz w:val="20"/>
                <w:szCs w:val="20"/>
              </w:rPr>
            </w:pPr>
            <w:r w:rsidRPr="00C04F85">
              <w:rPr>
                <w:sz w:val="20"/>
                <w:szCs w:val="20"/>
              </w:rPr>
              <w:t xml:space="preserve">Country profiles  </w:t>
            </w:r>
          </w:p>
        </w:tc>
        <w:tc>
          <w:tcPr>
            <w:tcW w:w="474" w:type="pct"/>
          </w:tcPr>
          <w:p w14:paraId="05B1E744" w14:textId="77777777" w:rsidR="00D01BF9" w:rsidRPr="00C04F85" w:rsidRDefault="00D01BF9" w:rsidP="009B7C71">
            <w:pPr>
              <w:spacing w:line="240" w:lineRule="atLeast"/>
              <w:jc w:val="left"/>
              <w:rPr>
                <w:sz w:val="20"/>
                <w:szCs w:val="20"/>
              </w:rPr>
            </w:pPr>
            <w:r w:rsidRPr="00C04F85">
              <w:rPr>
                <w:sz w:val="20"/>
                <w:szCs w:val="20"/>
              </w:rPr>
              <w:t>20</w:t>
            </w:r>
          </w:p>
        </w:tc>
        <w:tc>
          <w:tcPr>
            <w:tcW w:w="474" w:type="pct"/>
          </w:tcPr>
          <w:p w14:paraId="1501C704" w14:textId="77777777" w:rsidR="00D01BF9" w:rsidRPr="00C04F85" w:rsidRDefault="00D01BF9" w:rsidP="009B7C71">
            <w:pPr>
              <w:spacing w:line="240" w:lineRule="atLeast"/>
              <w:jc w:val="left"/>
              <w:rPr>
                <w:sz w:val="20"/>
                <w:szCs w:val="20"/>
              </w:rPr>
            </w:pPr>
            <w:r w:rsidRPr="00C04F85">
              <w:rPr>
                <w:sz w:val="20"/>
                <w:szCs w:val="20"/>
              </w:rPr>
              <w:t>30</w:t>
            </w:r>
          </w:p>
        </w:tc>
        <w:tc>
          <w:tcPr>
            <w:tcW w:w="2822" w:type="pct"/>
          </w:tcPr>
          <w:p w14:paraId="003C977C" w14:textId="77777777" w:rsidR="00D01BF9" w:rsidRPr="00C04F85" w:rsidRDefault="00D01BF9" w:rsidP="009B7C71">
            <w:pPr>
              <w:spacing w:line="240" w:lineRule="atLeast"/>
              <w:jc w:val="left"/>
              <w:rPr>
                <w:sz w:val="20"/>
                <w:szCs w:val="20"/>
              </w:rPr>
            </w:pPr>
            <w:r w:rsidRPr="00C04F85">
              <w:rPr>
                <w:sz w:val="20"/>
                <w:szCs w:val="20"/>
              </w:rPr>
              <w:t>Requirements and design completed, pending development</w:t>
            </w:r>
            <w:r>
              <w:rPr>
                <w:sz w:val="20"/>
                <w:szCs w:val="20"/>
              </w:rPr>
              <w:t>.</w:t>
            </w:r>
          </w:p>
        </w:tc>
      </w:tr>
      <w:tr w:rsidR="00D01BF9" w:rsidRPr="00C47DEB" w14:paraId="4B54F921" w14:textId="77777777" w:rsidTr="009B7C71">
        <w:tc>
          <w:tcPr>
            <w:tcW w:w="189" w:type="pct"/>
            <w:shd w:val="clear" w:color="auto" w:fill="EAF1DD" w:themeFill="accent3" w:themeFillTint="33"/>
          </w:tcPr>
          <w:p w14:paraId="2C7E1166" w14:textId="77777777" w:rsidR="00D01BF9" w:rsidRPr="00C04F85" w:rsidRDefault="00D01BF9" w:rsidP="009B7C71">
            <w:pPr>
              <w:spacing w:line="240" w:lineRule="atLeast"/>
              <w:jc w:val="left"/>
              <w:rPr>
                <w:color w:val="000000"/>
                <w:sz w:val="20"/>
                <w:szCs w:val="20"/>
                <w:lang w:val="en-GB"/>
              </w:rPr>
            </w:pPr>
            <w:r w:rsidRPr="00C04F85">
              <w:rPr>
                <w:color w:val="000000"/>
                <w:sz w:val="20"/>
                <w:szCs w:val="20"/>
                <w:lang w:val="en-GB"/>
              </w:rPr>
              <w:t>4</w:t>
            </w:r>
          </w:p>
        </w:tc>
        <w:tc>
          <w:tcPr>
            <w:tcW w:w="1041" w:type="pct"/>
            <w:shd w:val="clear" w:color="auto" w:fill="EAF1DD" w:themeFill="accent3" w:themeFillTint="33"/>
          </w:tcPr>
          <w:p w14:paraId="7B6E506A" w14:textId="77777777" w:rsidR="00D01BF9" w:rsidRPr="00C04F85" w:rsidRDefault="00D01BF9" w:rsidP="009B7C71">
            <w:pPr>
              <w:spacing w:line="240" w:lineRule="atLeast"/>
              <w:jc w:val="left"/>
              <w:rPr>
                <w:sz w:val="20"/>
                <w:szCs w:val="20"/>
              </w:rPr>
            </w:pPr>
            <w:r w:rsidRPr="00C04F85">
              <w:rPr>
                <w:color w:val="000000"/>
                <w:sz w:val="20"/>
                <w:szCs w:val="20"/>
                <w:lang w:val="en-GB"/>
              </w:rPr>
              <w:t>Country Programme (CP) data centre</w:t>
            </w:r>
          </w:p>
        </w:tc>
        <w:tc>
          <w:tcPr>
            <w:tcW w:w="474" w:type="pct"/>
            <w:shd w:val="clear" w:color="auto" w:fill="EAF1DD" w:themeFill="accent3" w:themeFillTint="33"/>
          </w:tcPr>
          <w:p w14:paraId="520FF4F5" w14:textId="77777777" w:rsidR="00D01BF9" w:rsidRPr="00C04F85" w:rsidRDefault="00D01BF9" w:rsidP="009B7C71">
            <w:pPr>
              <w:spacing w:line="240" w:lineRule="atLeast"/>
              <w:jc w:val="left"/>
              <w:rPr>
                <w:sz w:val="20"/>
                <w:szCs w:val="20"/>
              </w:rPr>
            </w:pPr>
            <w:r w:rsidRPr="00C04F85">
              <w:rPr>
                <w:sz w:val="20"/>
                <w:szCs w:val="20"/>
              </w:rPr>
              <w:t>100</w:t>
            </w:r>
          </w:p>
        </w:tc>
        <w:tc>
          <w:tcPr>
            <w:tcW w:w="474" w:type="pct"/>
            <w:shd w:val="clear" w:color="auto" w:fill="EAF1DD" w:themeFill="accent3" w:themeFillTint="33"/>
          </w:tcPr>
          <w:p w14:paraId="49353DFC" w14:textId="77777777" w:rsidR="00D01BF9" w:rsidRPr="00C04F85" w:rsidRDefault="00D01BF9" w:rsidP="009B7C71">
            <w:pPr>
              <w:spacing w:line="240" w:lineRule="atLeast"/>
              <w:jc w:val="left"/>
              <w:rPr>
                <w:sz w:val="20"/>
                <w:szCs w:val="20"/>
              </w:rPr>
            </w:pPr>
            <w:r w:rsidRPr="00C04F85">
              <w:rPr>
                <w:sz w:val="20"/>
                <w:szCs w:val="20"/>
              </w:rPr>
              <w:t>100</w:t>
            </w:r>
          </w:p>
        </w:tc>
        <w:tc>
          <w:tcPr>
            <w:tcW w:w="2822" w:type="pct"/>
            <w:shd w:val="clear" w:color="auto" w:fill="EAF1DD" w:themeFill="accent3" w:themeFillTint="33"/>
          </w:tcPr>
          <w:p w14:paraId="1A97C45E" w14:textId="77777777" w:rsidR="00D01BF9" w:rsidRPr="00C04F85" w:rsidRDefault="00D01BF9" w:rsidP="009B7C71">
            <w:pPr>
              <w:spacing w:line="240" w:lineRule="atLeast"/>
              <w:jc w:val="left"/>
              <w:rPr>
                <w:sz w:val="20"/>
                <w:szCs w:val="20"/>
              </w:rPr>
            </w:pPr>
            <w:r>
              <w:rPr>
                <w:sz w:val="20"/>
                <w:szCs w:val="20"/>
              </w:rPr>
              <w:t>T</w:t>
            </w:r>
            <w:r>
              <w:t xml:space="preserve">he </w:t>
            </w:r>
            <w:r w:rsidRPr="00C04F85">
              <w:rPr>
                <w:sz w:val="20"/>
                <w:szCs w:val="20"/>
              </w:rPr>
              <w:t>CP data center includes full datasets with</w:t>
            </w:r>
            <w:r>
              <w:rPr>
                <w:sz w:val="20"/>
                <w:szCs w:val="20"/>
              </w:rPr>
              <w:t>i</w:t>
            </w:r>
            <w:r>
              <w:t>n a</w:t>
            </w:r>
            <w:r w:rsidRPr="00C04F85">
              <w:rPr>
                <w:sz w:val="20"/>
                <w:szCs w:val="20"/>
              </w:rPr>
              <w:t xml:space="preserve"> country</w:t>
            </w:r>
            <w:r>
              <w:rPr>
                <w:sz w:val="20"/>
                <w:szCs w:val="20"/>
              </w:rPr>
              <w:t xml:space="preserve"> </w:t>
            </w:r>
            <w:r>
              <w:t>and</w:t>
            </w:r>
            <w:r w:rsidRPr="00C04F85">
              <w:rPr>
                <w:sz w:val="20"/>
                <w:szCs w:val="20"/>
              </w:rPr>
              <w:t xml:space="preserve"> comparison of substance data among countries and regions. The dashboard includes additional details on substance sectors and prices. Reduced public version is deployed and live. Th</w:t>
            </w:r>
            <w:r>
              <w:rPr>
                <w:sz w:val="20"/>
                <w:szCs w:val="20"/>
              </w:rPr>
              <w:t>e</w:t>
            </w:r>
            <w:r w:rsidRPr="00C04F85">
              <w:rPr>
                <w:sz w:val="20"/>
                <w:szCs w:val="20"/>
              </w:rPr>
              <w:t xml:space="preserve"> CP </w:t>
            </w:r>
            <w:r>
              <w:rPr>
                <w:sz w:val="20"/>
                <w:szCs w:val="20"/>
              </w:rPr>
              <w:t>data center maintains</w:t>
            </w:r>
            <w:r w:rsidRPr="00C04F85">
              <w:rPr>
                <w:sz w:val="20"/>
                <w:szCs w:val="20"/>
              </w:rPr>
              <w:t xml:space="preserve"> the integrity and confidentiality of the data through common aggregation formulas.</w:t>
            </w:r>
          </w:p>
        </w:tc>
      </w:tr>
      <w:tr w:rsidR="00D01BF9" w:rsidRPr="00C47DEB" w14:paraId="0077A37A" w14:textId="77777777" w:rsidTr="009B7C71">
        <w:tc>
          <w:tcPr>
            <w:tcW w:w="189" w:type="pct"/>
            <w:shd w:val="clear" w:color="auto" w:fill="EAF1DD" w:themeFill="accent3" w:themeFillTint="33"/>
          </w:tcPr>
          <w:p w14:paraId="15E63C8F" w14:textId="77777777" w:rsidR="00D01BF9" w:rsidRPr="00C04F85" w:rsidRDefault="00D01BF9" w:rsidP="009B7C71">
            <w:pPr>
              <w:spacing w:line="240" w:lineRule="atLeast"/>
              <w:jc w:val="left"/>
              <w:rPr>
                <w:sz w:val="20"/>
                <w:szCs w:val="20"/>
              </w:rPr>
            </w:pPr>
            <w:r w:rsidRPr="00C04F85">
              <w:rPr>
                <w:color w:val="000000"/>
                <w:sz w:val="20"/>
                <w:szCs w:val="20"/>
                <w:lang w:val="en-GB"/>
              </w:rPr>
              <w:t>5</w:t>
            </w:r>
          </w:p>
        </w:tc>
        <w:tc>
          <w:tcPr>
            <w:tcW w:w="1041" w:type="pct"/>
            <w:shd w:val="clear" w:color="auto" w:fill="EAF1DD" w:themeFill="accent3" w:themeFillTint="33"/>
          </w:tcPr>
          <w:p w14:paraId="3CADFE0F" w14:textId="77777777" w:rsidR="00D01BF9" w:rsidRPr="00C04F85" w:rsidRDefault="00D01BF9" w:rsidP="009B7C71">
            <w:pPr>
              <w:spacing w:line="240" w:lineRule="atLeast"/>
              <w:jc w:val="left"/>
              <w:rPr>
                <w:sz w:val="20"/>
                <w:szCs w:val="20"/>
              </w:rPr>
            </w:pPr>
            <w:r w:rsidRPr="00C04F85">
              <w:rPr>
                <w:sz w:val="20"/>
                <w:szCs w:val="20"/>
              </w:rPr>
              <w:t>Contributions</w:t>
            </w:r>
          </w:p>
        </w:tc>
        <w:tc>
          <w:tcPr>
            <w:tcW w:w="474" w:type="pct"/>
            <w:shd w:val="clear" w:color="auto" w:fill="EAF1DD" w:themeFill="accent3" w:themeFillTint="33"/>
          </w:tcPr>
          <w:p w14:paraId="79F8638E" w14:textId="77777777" w:rsidR="00D01BF9" w:rsidRPr="00C04F85" w:rsidRDefault="00D01BF9" w:rsidP="009B7C71">
            <w:pPr>
              <w:spacing w:line="240" w:lineRule="atLeast"/>
              <w:jc w:val="left"/>
              <w:rPr>
                <w:sz w:val="20"/>
                <w:szCs w:val="20"/>
              </w:rPr>
            </w:pPr>
            <w:r w:rsidRPr="00C04F85">
              <w:rPr>
                <w:sz w:val="20"/>
                <w:szCs w:val="20"/>
              </w:rPr>
              <w:t>100</w:t>
            </w:r>
          </w:p>
        </w:tc>
        <w:tc>
          <w:tcPr>
            <w:tcW w:w="474" w:type="pct"/>
            <w:shd w:val="clear" w:color="auto" w:fill="EAF1DD" w:themeFill="accent3" w:themeFillTint="33"/>
          </w:tcPr>
          <w:p w14:paraId="4910442F" w14:textId="77777777" w:rsidR="00D01BF9" w:rsidRPr="00C04F85" w:rsidRDefault="00D01BF9" w:rsidP="009B7C71">
            <w:pPr>
              <w:spacing w:line="240" w:lineRule="atLeast"/>
              <w:jc w:val="left"/>
              <w:rPr>
                <w:sz w:val="20"/>
                <w:szCs w:val="20"/>
              </w:rPr>
            </w:pPr>
            <w:r w:rsidRPr="00C04F85">
              <w:rPr>
                <w:sz w:val="20"/>
                <w:szCs w:val="20"/>
              </w:rPr>
              <w:t>100</w:t>
            </w:r>
          </w:p>
        </w:tc>
        <w:tc>
          <w:tcPr>
            <w:tcW w:w="2822" w:type="pct"/>
            <w:shd w:val="clear" w:color="auto" w:fill="EAF1DD" w:themeFill="accent3" w:themeFillTint="33"/>
          </w:tcPr>
          <w:p w14:paraId="101493D2" w14:textId="77777777" w:rsidR="00D01BF9" w:rsidRPr="00C04F85" w:rsidRDefault="00D01BF9" w:rsidP="009B7C71">
            <w:pPr>
              <w:spacing w:line="240" w:lineRule="atLeast"/>
              <w:jc w:val="left"/>
              <w:rPr>
                <w:sz w:val="20"/>
                <w:szCs w:val="20"/>
              </w:rPr>
            </w:pPr>
            <w:r w:rsidRPr="00C04F85">
              <w:rPr>
                <w:sz w:val="20"/>
                <w:szCs w:val="20"/>
              </w:rPr>
              <w:t>Full contribution dashboard includes sections on</w:t>
            </w:r>
            <w:r>
              <w:rPr>
                <w:sz w:val="20"/>
                <w:szCs w:val="20"/>
              </w:rPr>
              <w:t xml:space="preserve"> s</w:t>
            </w:r>
            <w:r w:rsidRPr="00C04F85">
              <w:rPr>
                <w:sz w:val="20"/>
                <w:szCs w:val="20"/>
              </w:rPr>
              <w:t>cale of assessments</w:t>
            </w:r>
            <w:r>
              <w:rPr>
                <w:sz w:val="20"/>
                <w:szCs w:val="20"/>
              </w:rPr>
              <w:t>, s</w:t>
            </w:r>
            <w:r w:rsidRPr="00C04F85">
              <w:rPr>
                <w:sz w:val="20"/>
                <w:szCs w:val="20"/>
              </w:rPr>
              <w:t>tatus of the Fund</w:t>
            </w:r>
            <w:r>
              <w:rPr>
                <w:sz w:val="20"/>
                <w:szCs w:val="20"/>
              </w:rPr>
              <w:t>, s</w:t>
            </w:r>
            <w:r w:rsidRPr="00C04F85">
              <w:rPr>
                <w:sz w:val="20"/>
                <w:szCs w:val="20"/>
              </w:rPr>
              <w:t>tatus of contributions</w:t>
            </w:r>
            <w:r>
              <w:rPr>
                <w:sz w:val="20"/>
                <w:szCs w:val="20"/>
              </w:rPr>
              <w:t>, b</w:t>
            </w:r>
            <w:r w:rsidRPr="00C04F85">
              <w:rPr>
                <w:sz w:val="20"/>
                <w:szCs w:val="20"/>
              </w:rPr>
              <w:t>ilateral assistance</w:t>
            </w:r>
            <w:r>
              <w:rPr>
                <w:sz w:val="20"/>
                <w:szCs w:val="20"/>
              </w:rPr>
              <w:t>, f</w:t>
            </w:r>
            <w:r w:rsidRPr="00C04F85">
              <w:rPr>
                <w:sz w:val="20"/>
                <w:szCs w:val="20"/>
              </w:rPr>
              <w:t>ixed exchange rate mechanism</w:t>
            </w:r>
            <w:r>
              <w:rPr>
                <w:sz w:val="20"/>
                <w:szCs w:val="20"/>
              </w:rPr>
              <w:t>, i</w:t>
            </w:r>
            <w:r w:rsidRPr="00C04F85">
              <w:rPr>
                <w:sz w:val="20"/>
                <w:szCs w:val="20"/>
              </w:rPr>
              <w:t>nterest earned</w:t>
            </w:r>
            <w:r>
              <w:rPr>
                <w:sz w:val="20"/>
                <w:szCs w:val="20"/>
              </w:rPr>
              <w:t>, d</w:t>
            </w:r>
            <w:r w:rsidRPr="00C04F85">
              <w:rPr>
                <w:sz w:val="20"/>
                <w:szCs w:val="20"/>
              </w:rPr>
              <w:t>isputed contributions</w:t>
            </w:r>
            <w:r>
              <w:rPr>
                <w:sz w:val="20"/>
                <w:szCs w:val="20"/>
              </w:rPr>
              <w:t>, i</w:t>
            </w:r>
            <w:r w:rsidRPr="00C04F85">
              <w:rPr>
                <w:sz w:val="20"/>
                <w:szCs w:val="20"/>
              </w:rPr>
              <w:t>nvoice/payment logs</w:t>
            </w:r>
            <w:r>
              <w:rPr>
                <w:sz w:val="20"/>
                <w:szCs w:val="20"/>
              </w:rPr>
              <w:t xml:space="preserve">. </w:t>
            </w:r>
            <w:r w:rsidRPr="00C04F85">
              <w:rPr>
                <w:sz w:val="20"/>
                <w:szCs w:val="20"/>
              </w:rPr>
              <w:t>All the above pages are accessible to the Secretariat and the Treasurer while a reduced public version is deployed and live</w:t>
            </w:r>
            <w:r>
              <w:rPr>
                <w:sz w:val="20"/>
                <w:szCs w:val="20"/>
              </w:rPr>
              <w:t>.</w:t>
            </w:r>
          </w:p>
        </w:tc>
      </w:tr>
      <w:tr w:rsidR="00D01BF9" w:rsidRPr="00C47DEB" w14:paraId="770C4BE6" w14:textId="77777777" w:rsidTr="009B7C71">
        <w:tc>
          <w:tcPr>
            <w:tcW w:w="189" w:type="pct"/>
            <w:shd w:val="clear" w:color="auto" w:fill="EAF1DD" w:themeFill="accent3" w:themeFillTint="33"/>
          </w:tcPr>
          <w:p w14:paraId="08C73E0A" w14:textId="77777777" w:rsidR="00D01BF9" w:rsidRPr="00C04F85" w:rsidDel="00D959C0" w:rsidRDefault="00D01BF9" w:rsidP="009B7C71">
            <w:pPr>
              <w:widowControl w:val="0"/>
              <w:spacing w:line="240" w:lineRule="atLeast"/>
              <w:jc w:val="left"/>
              <w:rPr>
                <w:color w:val="000000"/>
                <w:sz w:val="20"/>
                <w:szCs w:val="20"/>
                <w:lang w:val="en-GB"/>
              </w:rPr>
            </w:pPr>
            <w:r w:rsidRPr="00C04F85">
              <w:rPr>
                <w:color w:val="000000"/>
                <w:sz w:val="20"/>
                <w:szCs w:val="20"/>
                <w:lang w:val="en-GB"/>
              </w:rPr>
              <w:t>6</w:t>
            </w:r>
          </w:p>
        </w:tc>
        <w:tc>
          <w:tcPr>
            <w:tcW w:w="1041" w:type="pct"/>
            <w:shd w:val="clear" w:color="auto" w:fill="EAF1DD" w:themeFill="accent3" w:themeFillTint="33"/>
          </w:tcPr>
          <w:p w14:paraId="5EA3BA62" w14:textId="77777777" w:rsidR="00D01BF9" w:rsidRPr="00C04F85" w:rsidRDefault="00D01BF9" w:rsidP="009B7C71">
            <w:pPr>
              <w:widowControl w:val="0"/>
              <w:spacing w:line="240" w:lineRule="atLeast"/>
              <w:jc w:val="left"/>
              <w:rPr>
                <w:sz w:val="20"/>
                <w:szCs w:val="20"/>
              </w:rPr>
            </w:pPr>
            <w:r w:rsidRPr="00C04F85">
              <w:rPr>
                <w:sz w:val="20"/>
                <w:szCs w:val="20"/>
              </w:rPr>
              <w:t>Portals</w:t>
            </w:r>
          </w:p>
        </w:tc>
        <w:tc>
          <w:tcPr>
            <w:tcW w:w="474" w:type="pct"/>
            <w:shd w:val="clear" w:color="auto" w:fill="EAF1DD" w:themeFill="accent3" w:themeFillTint="33"/>
          </w:tcPr>
          <w:p w14:paraId="4A322225" w14:textId="77777777" w:rsidR="00D01BF9" w:rsidRPr="00C04F85" w:rsidRDefault="00D01BF9" w:rsidP="009B7C71">
            <w:pPr>
              <w:widowControl w:val="0"/>
              <w:spacing w:line="240" w:lineRule="atLeast"/>
              <w:jc w:val="left"/>
              <w:rPr>
                <w:sz w:val="20"/>
                <w:szCs w:val="20"/>
              </w:rPr>
            </w:pPr>
            <w:r w:rsidRPr="00C04F85">
              <w:rPr>
                <w:sz w:val="20"/>
                <w:szCs w:val="20"/>
              </w:rPr>
              <w:t>50</w:t>
            </w:r>
          </w:p>
        </w:tc>
        <w:tc>
          <w:tcPr>
            <w:tcW w:w="474" w:type="pct"/>
            <w:shd w:val="clear" w:color="auto" w:fill="EAF1DD" w:themeFill="accent3" w:themeFillTint="33"/>
          </w:tcPr>
          <w:p w14:paraId="0054D431" w14:textId="77777777" w:rsidR="00D01BF9" w:rsidRPr="00C04F85" w:rsidRDefault="00D01BF9" w:rsidP="009B7C71">
            <w:pPr>
              <w:widowControl w:val="0"/>
              <w:spacing w:line="240" w:lineRule="atLeast"/>
              <w:jc w:val="left"/>
              <w:rPr>
                <w:sz w:val="20"/>
                <w:szCs w:val="20"/>
              </w:rPr>
            </w:pPr>
            <w:r w:rsidRPr="00C04F85">
              <w:rPr>
                <w:sz w:val="20"/>
                <w:szCs w:val="20"/>
              </w:rPr>
              <w:t>100</w:t>
            </w:r>
          </w:p>
        </w:tc>
        <w:tc>
          <w:tcPr>
            <w:tcW w:w="2822" w:type="pct"/>
            <w:shd w:val="clear" w:color="auto" w:fill="EAF1DD" w:themeFill="accent3" w:themeFillTint="33"/>
          </w:tcPr>
          <w:p w14:paraId="515CFABF" w14:textId="77777777" w:rsidR="00D01BF9" w:rsidRPr="00C04F85" w:rsidRDefault="00D01BF9" w:rsidP="009B7C71">
            <w:pPr>
              <w:widowControl w:val="0"/>
              <w:spacing w:line="240" w:lineRule="atLeast"/>
              <w:jc w:val="left"/>
              <w:rPr>
                <w:sz w:val="20"/>
                <w:szCs w:val="20"/>
              </w:rPr>
            </w:pPr>
            <w:r w:rsidRPr="00C04F85">
              <w:rPr>
                <w:sz w:val="20"/>
                <w:szCs w:val="20"/>
              </w:rPr>
              <w:t xml:space="preserve">This page provides access to various portals available to stakeholders. The implementing and bilateral agency portal (IA/BA), the treasurer portal, the CP online reporting portal are operational. </w:t>
            </w:r>
          </w:p>
        </w:tc>
      </w:tr>
      <w:tr w:rsidR="00D01BF9" w:rsidRPr="00C47DEB" w14:paraId="06ED0FAD" w14:textId="77777777" w:rsidTr="009B7C71">
        <w:tc>
          <w:tcPr>
            <w:tcW w:w="5000" w:type="pct"/>
            <w:gridSpan w:val="5"/>
          </w:tcPr>
          <w:p w14:paraId="2DC8AEF7" w14:textId="77777777" w:rsidR="00D01BF9" w:rsidRPr="00C04F85" w:rsidRDefault="00D01BF9" w:rsidP="009B7C71">
            <w:pPr>
              <w:widowControl w:val="0"/>
              <w:spacing w:line="240" w:lineRule="atLeast"/>
              <w:jc w:val="left"/>
              <w:rPr>
                <w:b/>
                <w:bCs/>
                <w:sz w:val="20"/>
                <w:szCs w:val="20"/>
              </w:rPr>
            </w:pPr>
            <w:r w:rsidRPr="00C04F85">
              <w:rPr>
                <w:b/>
                <w:bCs/>
                <w:color w:val="000000"/>
                <w:sz w:val="20"/>
                <w:szCs w:val="20"/>
                <w:lang w:val="en-GB"/>
              </w:rPr>
              <w:t xml:space="preserve">Group 3: KMS as a solution for the project cycle </w:t>
            </w:r>
          </w:p>
        </w:tc>
      </w:tr>
      <w:tr w:rsidR="00D01BF9" w:rsidRPr="00C47DEB" w14:paraId="7B866957" w14:textId="77777777" w:rsidTr="009B7C71">
        <w:tc>
          <w:tcPr>
            <w:tcW w:w="189" w:type="pct"/>
            <w:shd w:val="clear" w:color="auto" w:fill="EAF1DD" w:themeFill="accent3" w:themeFillTint="33"/>
          </w:tcPr>
          <w:p w14:paraId="4F7F206F" w14:textId="77777777" w:rsidR="00D01BF9" w:rsidRPr="00C04F85" w:rsidRDefault="00D01BF9" w:rsidP="009B7C71">
            <w:pPr>
              <w:widowControl w:val="0"/>
              <w:spacing w:line="240" w:lineRule="atLeast"/>
              <w:jc w:val="left"/>
              <w:rPr>
                <w:sz w:val="20"/>
                <w:szCs w:val="20"/>
              </w:rPr>
            </w:pPr>
            <w:r w:rsidRPr="00C04F85">
              <w:rPr>
                <w:color w:val="000000"/>
                <w:sz w:val="20"/>
                <w:szCs w:val="20"/>
                <w:lang w:val="en-GB"/>
              </w:rPr>
              <w:t>7</w:t>
            </w:r>
          </w:p>
        </w:tc>
        <w:tc>
          <w:tcPr>
            <w:tcW w:w="1041" w:type="pct"/>
            <w:shd w:val="clear" w:color="auto" w:fill="EAF1DD" w:themeFill="accent3" w:themeFillTint="33"/>
          </w:tcPr>
          <w:p w14:paraId="5B0C3231" w14:textId="77777777" w:rsidR="00D01BF9" w:rsidRPr="00C04F85" w:rsidRDefault="00D01BF9" w:rsidP="009B7C71">
            <w:pPr>
              <w:widowControl w:val="0"/>
              <w:spacing w:line="240" w:lineRule="atLeast"/>
              <w:jc w:val="left"/>
              <w:rPr>
                <w:sz w:val="20"/>
                <w:szCs w:val="20"/>
              </w:rPr>
            </w:pPr>
            <w:r>
              <w:rPr>
                <w:sz w:val="20"/>
                <w:szCs w:val="20"/>
              </w:rPr>
              <w:t>C</w:t>
            </w:r>
            <w:r w:rsidRPr="00C04F85">
              <w:rPr>
                <w:sz w:val="20"/>
                <w:szCs w:val="20"/>
              </w:rPr>
              <w:t>lear user requirements of all core modules and applications</w:t>
            </w:r>
          </w:p>
        </w:tc>
        <w:tc>
          <w:tcPr>
            <w:tcW w:w="474" w:type="pct"/>
            <w:shd w:val="clear" w:color="auto" w:fill="EAF1DD" w:themeFill="accent3" w:themeFillTint="33"/>
          </w:tcPr>
          <w:p w14:paraId="7DEE62E8" w14:textId="77777777" w:rsidR="00D01BF9" w:rsidRPr="00C04F85" w:rsidRDefault="00D01BF9" w:rsidP="009B7C71">
            <w:pPr>
              <w:widowControl w:val="0"/>
              <w:spacing w:line="240" w:lineRule="atLeast"/>
              <w:jc w:val="left"/>
              <w:rPr>
                <w:sz w:val="20"/>
                <w:szCs w:val="20"/>
              </w:rPr>
            </w:pPr>
            <w:r w:rsidRPr="00C04F85">
              <w:rPr>
                <w:sz w:val="20"/>
                <w:szCs w:val="20"/>
              </w:rPr>
              <w:t>100</w:t>
            </w:r>
          </w:p>
        </w:tc>
        <w:tc>
          <w:tcPr>
            <w:tcW w:w="474" w:type="pct"/>
            <w:shd w:val="clear" w:color="auto" w:fill="EAF1DD" w:themeFill="accent3" w:themeFillTint="33"/>
          </w:tcPr>
          <w:p w14:paraId="3D5547B5" w14:textId="77777777" w:rsidR="00D01BF9" w:rsidRPr="00C04F85" w:rsidRDefault="00D01BF9" w:rsidP="009B7C71">
            <w:pPr>
              <w:widowControl w:val="0"/>
              <w:spacing w:line="240" w:lineRule="atLeast"/>
              <w:jc w:val="left"/>
              <w:rPr>
                <w:sz w:val="20"/>
                <w:szCs w:val="20"/>
              </w:rPr>
            </w:pPr>
            <w:r w:rsidRPr="00C04F85">
              <w:rPr>
                <w:sz w:val="20"/>
                <w:szCs w:val="20"/>
              </w:rPr>
              <w:t>100</w:t>
            </w:r>
          </w:p>
        </w:tc>
        <w:tc>
          <w:tcPr>
            <w:tcW w:w="2822" w:type="pct"/>
            <w:shd w:val="clear" w:color="auto" w:fill="EAF1DD" w:themeFill="accent3" w:themeFillTint="33"/>
          </w:tcPr>
          <w:p w14:paraId="0BACB41D" w14:textId="77777777" w:rsidR="00D01BF9" w:rsidRPr="00C04F85" w:rsidRDefault="00D01BF9" w:rsidP="009B7C71">
            <w:pPr>
              <w:widowControl w:val="0"/>
              <w:spacing w:line="240" w:lineRule="atLeast"/>
              <w:jc w:val="left"/>
              <w:rPr>
                <w:sz w:val="20"/>
                <w:szCs w:val="20"/>
              </w:rPr>
            </w:pPr>
          </w:p>
        </w:tc>
      </w:tr>
      <w:tr w:rsidR="00D01BF9" w:rsidRPr="00C47DEB" w14:paraId="4C3BC270" w14:textId="77777777" w:rsidTr="009B7C71">
        <w:trPr>
          <w:trHeight w:val="314"/>
        </w:trPr>
        <w:tc>
          <w:tcPr>
            <w:tcW w:w="189" w:type="pct"/>
            <w:shd w:val="clear" w:color="auto" w:fill="EAF1DD" w:themeFill="accent3" w:themeFillTint="33"/>
          </w:tcPr>
          <w:p w14:paraId="6E842045" w14:textId="77777777" w:rsidR="00D01BF9" w:rsidRPr="00C04F85" w:rsidRDefault="00D01BF9" w:rsidP="009B7C71">
            <w:pPr>
              <w:widowControl w:val="0"/>
              <w:spacing w:line="240" w:lineRule="atLeast"/>
              <w:jc w:val="left"/>
              <w:rPr>
                <w:color w:val="000000"/>
                <w:sz w:val="20"/>
                <w:szCs w:val="20"/>
                <w:lang w:val="en-GB"/>
              </w:rPr>
            </w:pPr>
            <w:r w:rsidRPr="00C04F85">
              <w:rPr>
                <w:color w:val="000000"/>
                <w:sz w:val="20"/>
                <w:szCs w:val="20"/>
                <w:lang w:val="en-GB"/>
              </w:rPr>
              <w:t>8</w:t>
            </w:r>
          </w:p>
        </w:tc>
        <w:tc>
          <w:tcPr>
            <w:tcW w:w="1041" w:type="pct"/>
            <w:shd w:val="clear" w:color="auto" w:fill="EAF1DD" w:themeFill="accent3" w:themeFillTint="33"/>
          </w:tcPr>
          <w:p w14:paraId="5DD6E609" w14:textId="77777777" w:rsidR="00D01BF9" w:rsidRPr="00C04F85" w:rsidRDefault="00D01BF9" w:rsidP="009B7C71">
            <w:pPr>
              <w:widowControl w:val="0"/>
              <w:spacing w:line="240" w:lineRule="atLeast"/>
              <w:jc w:val="left"/>
              <w:rPr>
                <w:sz w:val="20"/>
                <w:szCs w:val="20"/>
              </w:rPr>
            </w:pPr>
            <w:r w:rsidRPr="00C04F85">
              <w:rPr>
                <w:sz w:val="20"/>
                <w:szCs w:val="20"/>
              </w:rPr>
              <w:t>Business plan module</w:t>
            </w:r>
          </w:p>
        </w:tc>
        <w:tc>
          <w:tcPr>
            <w:tcW w:w="474" w:type="pct"/>
            <w:shd w:val="clear" w:color="auto" w:fill="EAF1DD" w:themeFill="accent3" w:themeFillTint="33"/>
          </w:tcPr>
          <w:p w14:paraId="1843C190" w14:textId="77777777" w:rsidR="00D01BF9" w:rsidRPr="00C04F85" w:rsidRDefault="00D01BF9" w:rsidP="009B7C71">
            <w:pPr>
              <w:widowControl w:val="0"/>
              <w:spacing w:line="240" w:lineRule="atLeast"/>
              <w:jc w:val="left"/>
              <w:rPr>
                <w:sz w:val="20"/>
                <w:szCs w:val="20"/>
              </w:rPr>
            </w:pPr>
            <w:r w:rsidRPr="00C04F85">
              <w:rPr>
                <w:sz w:val="20"/>
                <w:szCs w:val="20"/>
              </w:rPr>
              <w:t>100</w:t>
            </w:r>
          </w:p>
        </w:tc>
        <w:tc>
          <w:tcPr>
            <w:tcW w:w="474" w:type="pct"/>
            <w:shd w:val="clear" w:color="auto" w:fill="EAF1DD" w:themeFill="accent3" w:themeFillTint="33"/>
          </w:tcPr>
          <w:p w14:paraId="7A656011" w14:textId="77777777" w:rsidR="00D01BF9" w:rsidRPr="00C04F85" w:rsidRDefault="00D01BF9" w:rsidP="009B7C71">
            <w:pPr>
              <w:widowControl w:val="0"/>
              <w:spacing w:line="240" w:lineRule="atLeast"/>
              <w:jc w:val="left"/>
              <w:rPr>
                <w:sz w:val="20"/>
                <w:szCs w:val="20"/>
              </w:rPr>
            </w:pPr>
            <w:r w:rsidRPr="00C04F85">
              <w:rPr>
                <w:sz w:val="20"/>
                <w:szCs w:val="20"/>
              </w:rPr>
              <w:t>100</w:t>
            </w:r>
          </w:p>
        </w:tc>
        <w:tc>
          <w:tcPr>
            <w:tcW w:w="2822" w:type="pct"/>
            <w:shd w:val="clear" w:color="auto" w:fill="EAF1DD" w:themeFill="accent3" w:themeFillTint="33"/>
          </w:tcPr>
          <w:p w14:paraId="1E235334" w14:textId="77777777" w:rsidR="00D01BF9" w:rsidRPr="00C04F85" w:rsidRDefault="00D01BF9" w:rsidP="009B7C71">
            <w:pPr>
              <w:widowControl w:val="0"/>
              <w:spacing w:line="240" w:lineRule="atLeast"/>
              <w:jc w:val="left"/>
              <w:outlineLvl w:val="1"/>
              <w:rPr>
                <w:sz w:val="20"/>
                <w:szCs w:val="20"/>
              </w:rPr>
            </w:pPr>
            <w:r w:rsidRPr="00C04F85">
              <w:rPr>
                <w:sz w:val="20"/>
                <w:szCs w:val="20"/>
              </w:rPr>
              <w:t>Development is complete.</w:t>
            </w:r>
          </w:p>
        </w:tc>
      </w:tr>
      <w:tr w:rsidR="00D01BF9" w:rsidRPr="00C47DEB" w14:paraId="714BCA5A" w14:textId="77777777" w:rsidTr="009B7C71">
        <w:tc>
          <w:tcPr>
            <w:tcW w:w="189" w:type="pct"/>
          </w:tcPr>
          <w:p w14:paraId="2B9F26A5" w14:textId="77777777" w:rsidR="00D01BF9" w:rsidRPr="00C04F85" w:rsidRDefault="00D01BF9" w:rsidP="009B7C71">
            <w:pPr>
              <w:widowControl w:val="0"/>
              <w:spacing w:line="240" w:lineRule="atLeast"/>
              <w:jc w:val="left"/>
              <w:rPr>
                <w:color w:val="000000"/>
                <w:sz w:val="20"/>
                <w:szCs w:val="20"/>
                <w:lang w:val="en-GB"/>
              </w:rPr>
            </w:pPr>
            <w:r w:rsidRPr="00C04F85">
              <w:rPr>
                <w:color w:val="000000"/>
                <w:sz w:val="20"/>
                <w:szCs w:val="20"/>
                <w:lang w:val="en-GB"/>
              </w:rPr>
              <w:t>9</w:t>
            </w:r>
          </w:p>
        </w:tc>
        <w:tc>
          <w:tcPr>
            <w:tcW w:w="1041" w:type="pct"/>
          </w:tcPr>
          <w:p w14:paraId="139A4742" w14:textId="77777777" w:rsidR="00D01BF9" w:rsidRPr="00C04F85" w:rsidRDefault="00D01BF9" w:rsidP="009B7C71">
            <w:pPr>
              <w:widowControl w:val="0"/>
              <w:spacing w:line="240" w:lineRule="atLeast"/>
              <w:jc w:val="left"/>
              <w:rPr>
                <w:sz w:val="20"/>
                <w:szCs w:val="20"/>
              </w:rPr>
            </w:pPr>
            <w:r w:rsidRPr="00C04F85">
              <w:rPr>
                <w:sz w:val="20"/>
                <w:szCs w:val="20"/>
              </w:rPr>
              <w:t xml:space="preserve">Project submission module </w:t>
            </w:r>
          </w:p>
        </w:tc>
        <w:tc>
          <w:tcPr>
            <w:tcW w:w="474" w:type="pct"/>
          </w:tcPr>
          <w:p w14:paraId="20AC751D" w14:textId="77777777" w:rsidR="00D01BF9" w:rsidRPr="00C04F85" w:rsidRDefault="00D01BF9" w:rsidP="009B7C71">
            <w:pPr>
              <w:widowControl w:val="0"/>
              <w:spacing w:line="240" w:lineRule="atLeast"/>
              <w:jc w:val="left"/>
              <w:rPr>
                <w:sz w:val="20"/>
                <w:szCs w:val="20"/>
              </w:rPr>
            </w:pPr>
            <w:r w:rsidRPr="00C04F85">
              <w:rPr>
                <w:sz w:val="20"/>
                <w:szCs w:val="20"/>
              </w:rPr>
              <w:t>85</w:t>
            </w:r>
          </w:p>
        </w:tc>
        <w:tc>
          <w:tcPr>
            <w:tcW w:w="474" w:type="pct"/>
          </w:tcPr>
          <w:p w14:paraId="13158D9D" w14:textId="77777777" w:rsidR="00D01BF9" w:rsidRPr="00C04F85" w:rsidRDefault="00D01BF9" w:rsidP="009B7C71">
            <w:pPr>
              <w:widowControl w:val="0"/>
              <w:spacing w:line="240" w:lineRule="atLeast"/>
              <w:jc w:val="left"/>
              <w:rPr>
                <w:sz w:val="20"/>
                <w:szCs w:val="20"/>
              </w:rPr>
            </w:pPr>
            <w:r w:rsidRPr="00C04F85">
              <w:rPr>
                <w:sz w:val="20"/>
                <w:szCs w:val="20"/>
              </w:rPr>
              <w:t>99</w:t>
            </w:r>
          </w:p>
        </w:tc>
        <w:tc>
          <w:tcPr>
            <w:tcW w:w="2822" w:type="pct"/>
          </w:tcPr>
          <w:p w14:paraId="3CE67CBA" w14:textId="77777777" w:rsidR="00D01BF9" w:rsidRPr="00C04F85" w:rsidRDefault="00D01BF9" w:rsidP="009B7C71">
            <w:pPr>
              <w:widowControl w:val="0"/>
              <w:spacing w:line="240" w:lineRule="atLeast"/>
              <w:jc w:val="left"/>
              <w:rPr>
                <w:sz w:val="20"/>
                <w:szCs w:val="20"/>
              </w:rPr>
            </w:pPr>
            <w:r w:rsidRPr="00C04F85">
              <w:rPr>
                <w:sz w:val="20"/>
                <w:szCs w:val="20"/>
              </w:rPr>
              <w:t>The</w:t>
            </w:r>
            <w:r w:rsidRPr="00C04F85">
              <w:rPr>
                <w:b/>
                <w:bCs/>
                <w:sz w:val="20"/>
                <w:szCs w:val="20"/>
              </w:rPr>
              <w:t xml:space="preserve"> </w:t>
            </w:r>
            <w:r w:rsidRPr="00C04F85">
              <w:rPr>
                <w:sz w:val="20"/>
                <w:szCs w:val="20"/>
              </w:rPr>
              <w:t>module followed a structured validation cycle. It was first tested internally, then presented and demonstrated to implementing and bilateral agencies during a dedicated half-day workshop at the March Inter-Agency Coordination Meeting (IACM). The results were encouraging, demonstrating that the module is robust and ready for agency-wide deployment. Feedback collected during the IACM was incorporated before the module was used by the Secretariat to input project submissions for the 98</w:t>
            </w:r>
            <w:r w:rsidRPr="00C04F85">
              <w:rPr>
                <w:sz w:val="20"/>
                <w:szCs w:val="20"/>
                <w:vertAlign w:val="superscript"/>
              </w:rPr>
              <w:t>th</w:t>
            </w:r>
            <w:r w:rsidRPr="00C04F85">
              <w:rPr>
                <w:sz w:val="20"/>
                <w:szCs w:val="20"/>
              </w:rPr>
              <w:t xml:space="preserve"> meeting. A comprehensive, end-to-end stress test that validated data flows, confirmed system performance under full load was conducted and residual issues were resolved. Following the 98</w:t>
            </w:r>
            <w:r w:rsidRPr="00C04F85">
              <w:rPr>
                <w:sz w:val="20"/>
                <w:szCs w:val="20"/>
                <w:vertAlign w:val="superscript"/>
              </w:rPr>
              <w:t>th</w:t>
            </w:r>
            <w:r w:rsidRPr="00C04F85">
              <w:rPr>
                <w:sz w:val="20"/>
                <w:szCs w:val="20"/>
              </w:rPr>
              <w:t xml:space="preserve"> meeting, the Secretariat will organize a series of training sessions and workshops to ensure implementing and bilateral agencies are fully prepared to </w:t>
            </w:r>
            <w:r w:rsidRPr="00C04F85">
              <w:rPr>
                <w:sz w:val="20"/>
                <w:szCs w:val="20"/>
              </w:rPr>
              <w:lastRenderedPageBreak/>
              <w:t>submit their projects through the KMS for the 99</w:t>
            </w:r>
            <w:r w:rsidRPr="00C04F85">
              <w:rPr>
                <w:sz w:val="20"/>
                <w:szCs w:val="20"/>
                <w:vertAlign w:val="superscript"/>
              </w:rPr>
              <w:t>th</w:t>
            </w:r>
            <w:r w:rsidRPr="00C04F85">
              <w:rPr>
                <w:sz w:val="20"/>
                <w:szCs w:val="20"/>
              </w:rPr>
              <w:t xml:space="preserve"> meeting, with individualized follow-up support provided. Module remains at 99% pending full adoption. </w:t>
            </w:r>
          </w:p>
        </w:tc>
      </w:tr>
      <w:tr w:rsidR="00D01BF9" w:rsidRPr="00C47DEB" w14:paraId="2011FD7A" w14:textId="77777777" w:rsidTr="009B7C71">
        <w:tc>
          <w:tcPr>
            <w:tcW w:w="189" w:type="pct"/>
          </w:tcPr>
          <w:p w14:paraId="039ED649" w14:textId="77777777" w:rsidR="00D01BF9" w:rsidRPr="00C04F85" w:rsidRDefault="00D01BF9" w:rsidP="009B7C71">
            <w:pPr>
              <w:widowControl w:val="0"/>
              <w:spacing w:line="240" w:lineRule="atLeast"/>
              <w:jc w:val="left"/>
              <w:rPr>
                <w:color w:val="000000"/>
                <w:sz w:val="20"/>
                <w:szCs w:val="20"/>
                <w:lang w:val="en-GB"/>
              </w:rPr>
            </w:pPr>
            <w:r w:rsidRPr="00C04F85">
              <w:rPr>
                <w:color w:val="000000"/>
                <w:sz w:val="20"/>
                <w:szCs w:val="20"/>
                <w:lang w:val="en-GB"/>
              </w:rPr>
              <w:lastRenderedPageBreak/>
              <w:t>10</w:t>
            </w:r>
          </w:p>
        </w:tc>
        <w:tc>
          <w:tcPr>
            <w:tcW w:w="1041" w:type="pct"/>
          </w:tcPr>
          <w:p w14:paraId="7F8F5E18" w14:textId="77777777" w:rsidR="00D01BF9" w:rsidRPr="00C04F85" w:rsidRDefault="00D01BF9" w:rsidP="009B7C71">
            <w:pPr>
              <w:widowControl w:val="0"/>
              <w:spacing w:line="240" w:lineRule="atLeast"/>
              <w:jc w:val="left"/>
              <w:rPr>
                <w:sz w:val="20"/>
                <w:szCs w:val="20"/>
              </w:rPr>
            </w:pPr>
            <w:r w:rsidRPr="00C04F85">
              <w:rPr>
                <w:sz w:val="20"/>
                <w:szCs w:val="20"/>
              </w:rPr>
              <w:t>Annual progress report module</w:t>
            </w:r>
          </w:p>
        </w:tc>
        <w:tc>
          <w:tcPr>
            <w:tcW w:w="474" w:type="pct"/>
          </w:tcPr>
          <w:p w14:paraId="3A19CC09" w14:textId="77777777" w:rsidR="00D01BF9" w:rsidRPr="00C04F85" w:rsidRDefault="00D01BF9" w:rsidP="009B7C71">
            <w:pPr>
              <w:widowControl w:val="0"/>
              <w:spacing w:line="240" w:lineRule="atLeast"/>
              <w:jc w:val="left"/>
              <w:rPr>
                <w:sz w:val="20"/>
                <w:szCs w:val="20"/>
              </w:rPr>
            </w:pPr>
            <w:r w:rsidRPr="00C04F85">
              <w:rPr>
                <w:sz w:val="20"/>
                <w:szCs w:val="20"/>
              </w:rPr>
              <w:t>30</w:t>
            </w:r>
          </w:p>
        </w:tc>
        <w:tc>
          <w:tcPr>
            <w:tcW w:w="474" w:type="pct"/>
          </w:tcPr>
          <w:p w14:paraId="0AB53EED" w14:textId="77777777" w:rsidR="00D01BF9" w:rsidRPr="00C04F85" w:rsidRDefault="00D01BF9" w:rsidP="009B7C71">
            <w:pPr>
              <w:widowControl w:val="0"/>
              <w:spacing w:line="240" w:lineRule="atLeast"/>
              <w:jc w:val="left"/>
              <w:rPr>
                <w:sz w:val="20"/>
                <w:szCs w:val="20"/>
              </w:rPr>
            </w:pPr>
            <w:r w:rsidRPr="00C04F85">
              <w:rPr>
                <w:sz w:val="20"/>
                <w:szCs w:val="20"/>
              </w:rPr>
              <w:t>90</w:t>
            </w:r>
          </w:p>
        </w:tc>
        <w:tc>
          <w:tcPr>
            <w:tcW w:w="2822" w:type="pct"/>
          </w:tcPr>
          <w:p w14:paraId="663BD2C7" w14:textId="77777777" w:rsidR="00D01BF9" w:rsidRPr="00C04F85" w:rsidRDefault="00D01BF9" w:rsidP="009B7C71">
            <w:pPr>
              <w:pStyle w:val="Heading1"/>
              <w:widowControl w:val="0"/>
              <w:spacing w:after="0" w:line="240" w:lineRule="atLeast"/>
              <w:jc w:val="left"/>
              <w:rPr>
                <w:sz w:val="20"/>
                <w:szCs w:val="20"/>
              </w:rPr>
            </w:pPr>
            <w:r w:rsidRPr="00C04F85">
              <w:rPr>
                <w:sz w:val="20"/>
                <w:szCs w:val="20"/>
              </w:rPr>
              <w:t>The module has been successfully finalized and is now in the user verification testing phase. As part of the testing and finalization process, all relevant data was migrated into the system using the platform’s built-in functionality, which provided an important opportunity to conduct a comprehensive, end-to-end test of this module under realistic conditions. The migration and testing exercise confirms the integrity, accuracy, and completeness of the data now residing in the production environment. As a result, all project data and inventory information are now fully accessible by the Secretariat through the KMS production system, significantly enhancing our capacity to manage, track, and report on funded activities in a centralized and efficient manner.</w:t>
            </w:r>
          </w:p>
        </w:tc>
      </w:tr>
      <w:tr w:rsidR="00D01BF9" w:rsidRPr="00C47DEB" w14:paraId="7E7790E7" w14:textId="77777777" w:rsidTr="009B7C71">
        <w:tc>
          <w:tcPr>
            <w:tcW w:w="189" w:type="pct"/>
          </w:tcPr>
          <w:p w14:paraId="6D35FB59" w14:textId="77777777" w:rsidR="00D01BF9" w:rsidRPr="00C04F85" w:rsidRDefault="00D01BF9" w:rsidP="009B7C71">
            <w:pPr>
              <w:widowControl w:val="0"/>
              <w:spacing w:line="240" w:lineRule="atLeast"/>
              <w:jc w:val="left"/>
              <w:rPr>
                <w:color w:val="000000"/>
                <w:sz w:val="20"/>
                <w:szCs w:val="20"/>
                <w:lang w:val="en-GB"/>
              </w:rPr>
            </w:pPr>
            <w:r w:rsidRPr="00C04F85">
              <w:rPr>
                <w:color w:val="000000"/>
                <w:sz w:val="20"/>
                <w:szCs w:val="20"/>
                <w:lang w:val="en-GB"/>
              </w:rPr>
              <w:t>11</w:t>
            </w:r>
          </w:p>
        </w:tc>
        <w:tc>
          <w:tcPr>
            <w:tcW w:w="1041" w:type="pct"/>
          </w:tcPr>
          <w:p w14:paraId="4AF870DB" w14:textId="77777777" w:rsidR="00D01BF9" w:rsidRPr="00C04F85" w:rsidRDefault="00D01BF9" w:rsidP="009B7C71">
            <w:pPr>
              <w:widowControl w:val="0"/>
              <w:spacing w:line="240" w:lineRule="atLeast"/>
              <w:jc w:val="left"/>
              <w:rPr>
                <w:sz w:val="20"/>
                <w:szCs w:val="20"/>
              </w:rPr>
            </w:pPr>
            <w:r w:rsidRPr="00C04F85">
              <w:rPr>
                <w:sz w:val="20"/>
                <w:szCs w:val="20"/>
              </w:rPr>
              <w:t>Project completion report module</w:t>
            </w:r>
          </w:p>
        </w:tc>
        <w:tc>
          <w:tcPr>
            <w:tcW w:w="474" w:type="pct"/>
          </w:tcPr>
          <w:p w14:paraId="380E4E36" w14:textId="77777777" w:rsidR="00D01BF9" w:rsidRPr="00C04F85" w:rsidRDefault="00D01BF9" w:rsidP="009B7C71">
            <w:pPr>
              <w:widowControl w:val="0"/>
              <w:spacing w:line="240" w:lineRule="atLeast"/>
              <w:jc w:val="left"/>
              <w:rPr>
                <w:sz w:val="20"/>
                <w:szCs w:val="20"/>
              </w:rPr>
            </w:pPr>
            <w:r w:rsidRPr="00C04F85">
              <w:rPr>
                <w:sz w:val="20"/>
                <w:szCs w:val="20"/>
              </w:rPr>
              <w:t>20</w:t>
            </w:r>
          </w:p>
        </w:tc>
        <w:tc>
          <w:tcPr>
            <w:tcW w:w="474" w:type="pct"/>
          </w:tcPr>
          <w:p w14:paraId="17DB407E" w14:textId="77777777" w:rsidR="00D01BF9" w:rsidRPr="00C04F85" w:rsidRDefault="00D01BF9" w:rsidP="009B7C71">
            <w:pPr>
              <w:widowControl w:val="0"/>
              <w:spacing w:line="240" w:lineRule="atLeast"/>
              <w:jc w:val="left"/>
              <w:rPr>
                <w:sz w:val="20"/>
                <w:szCs w:val="20"/>
              </w:rPr>
            </w:pPr>
            <w:r w:rsidRPr="00C04F85">
              <w:rPr>
                <w:sz w:val="20"/>
                <w:szCs w:val="20"/>
              </w:rPr>
              <w:t>30</w:t>
            </w:r>
          </w:p>
        </w:tc>
        <w:tc>
          <w:tcPr>
            <w:tcW w:w="2822" w:type="pct"/>
          </w:tcPr>
          <w:p w14:paraId="5145D134" w14:textId="77777777" w:rsidR="00D01BF9" w:rsidRPr="00C04F85" w:rsidRDefault="00D01BF9" w:rsidP="009B7C71">
            <w:pPr>
              <w:pStyle w:val="Heading1"/>
              <w:widowControl w:val="0"/>
              <w:spacing w:after="0" w:line="240" w:lineRule="atLeast"/>
              <w:jc w:val="left"/>
              <w:rPr>
                <w:sz w:val="20"/>
                <w:szCs w:val="20"/>
              </w:rPr>
            </w:pPr>
            <w:r w:rsidRPr="00C04F85">
              <w:rPr>
                <w:sz w:val="20"/>
                <w:szCs w:val="20"/>
              </w:rPr>
              <w:t>Between the 98</w:t>
            </w:r>
            <w:r w:rsidRPr="00C04F85">
              <w:rPr>
                <w:sz w:val="20"/>
                <w:szCs w:val="20"/>
                <w:vertAlign w:val="superscript"/>
              </w:rPr>
              <w:t>th</w:t>
            </w:r>
            <w:r w:rsidRPr="00C04F85">
              <w:rPr>
                <w:sz w:val="20"/>
                <w:szCs w:val="20"/>
              </w:rPr>
              <w:t xml:space="preserve"> and 99</w:t>
            </w:r>
            <w:r w:rsidRPr="00C04F85">
              <w:rPr>
                <w:sz w:val="20"/>
                <w:szCs w:val="20"/>
                <w:vertAlign w:val="superscript"/>
              </w:rPr>
              <w:t>th</w:t>
            </w:r>
            <w:r w:rsidRPr="00C04F85">
              <w:rPr>
                <w:sz w:val="20"/>
                <w:szCs w:val="20"/>
              </w:rPr>
              <w:t xml:space="preserve"> meetings, the Secretariat will launch this module. Development is well advanced, with user acceptance testing set to begin in the coming weeks. </w:t>
            </w:r>
          </w:p>
        </w:tc>
      </w:tr>
      <w:tr w:rsidR="00D01BF9" w:rsidRPr="00C47DEB" w14:paraId="22CEA90D" w14:textId="77777777" w:rsidTr="009B7C71">
        <w:trPr>
          <w:trHeight w:val="233"/>
        </w:trPr>
        <w:tc>
          <w:tcPr>
            <w:tcW w:w="189" w:type="pct"/>
          </w:tcPr>
          <w:p w14:paraId="4BFEE607" w14:textId="77777777" w:rsidR="00D01BF9" w:rsidRPr="00C04F85" w:rsidRDefault="00D01BF9" w:rsidP="009B7C71">
            <w:pPr>
              <w:widowControl w:val="0"/>
              <w:jc w:val="left"/>
              <w:rPr>
                <w:color w:val="000000"/>
                <w:sz w:val="20"/>
                <w:szCs w:val="20"/>
                <w:lang w:val="en-GB"/>
              </w:rPr>
            </w:pPr>
            <w:r w:rsidRPr="00C04F85">
              <w:rPr>
                <w:color w:val="000000"/>
                <w:sz w:val="20"/>
                <w:szCs w:val="20"/>
                <w:lang w:val="en-GB"/>
              </w:rPr>
              <w:t>12</w:t>
            </w:r>
          </w:p>
        </w:tc>
        <w:tc>
          <w:tcPr>
            <w:tcW w:w="1041" w:type="pct"/>
          </w:tcPr>
          <w:p w14:paraId="0CCB7AFB" w14:textId="77777777" w:rsidR="00D01BF9" w:rsidRPr="00C04F85" w:rsidRDefault="00D01BF9" w:rsidP="009B7C71">
            <w:pPr>
              <w:widowControl w:val="0"/>
              <w:jc w:val="left"/>
              <w:rPr>
                <w:sz w:val="20"/>
                <w:szCs w:val="20"/>
                <w:vertAlign w:val="superscript"/>
              </w:rPr>
            </w:pPr>
            <w:r w:rsidRPr="00C04F85">
              <w:rPr>
                <w:sz w:val="20"/>
                <w:szCs w:val="20"/>
              </w:rPr>
              <w:t>APIs1</w:t>
            </w:r>
            <w:r w:rsidRPr="00C04F85">
              <w:rPr>
                <w:rStyle w:val="FootnoteReference"/>
                <w:sz w:val="20"/>
                <w:szCs w:val="20"/>
              </w:rPr>
              <w:footnoteReference w:id="7"/>
            </w:r>
          </w:p>
        </w:tc>
        <w:tc>
          <w:tcPr>
            <w:tcW w:w="474" w:type="pct"/>
          </w:tcPr>
          <w:p w14:paraId="753999E4" w14:textId="77777777" w:rsidR="00D01BF9" w:rsidRPr="00C04F85" w:rsidRDefault="00D01BF9" w:rsidP="009B7C71">
            <w:pPr>
              <w:widowControl w:val="0"/>
              <w:jc w:val="left"/>
              <w:rPr>
                <w:sz w:val="20"/>
                <w:szCs w:val="20"/>
              </w:rPr>
            </w:pPr>
            <w:r w:rsidRPr="00C04F85">
              <w:rPr>
                <w:sz w:val="20"/>
                <w:szCs w:val="20"/>
              </w:rPr>
              <w:t>90</w:t>
            </w:r>
          </w:p>
        </w:tc>
        <w:tc>
          <w:tcPr>
            <w:tcW w:w="474" w:type="pct"/>
          </w:tcPr>
          <w:p w14:paraId="3DD1AE33" w14:textId="77777777" w:rsidR="00D01BF9" w:rsidRPr="00C04F85" w:rsidRDefault="00D01BF9" w:rsidP="009B7C71">
            <w:pPr>
              <w:widowControl w:val="0"/>
              <w:jc w:val="left"/>
              <w:rPr>
                <w:sz w:val="20"/>
                <w:szCs w:val="20"/>
              </w:rPr>
            </w:pPr>
            <w:r w:rsidRPr="00C04F85">
              <w:rPr>
                <w:sz w:val="20"/>
                <w:szCs w:val="20"/>
              </w:rPr>
              <w:t>90</w:t>
            </w:r>
          </w:p>
        </w:tc>
        <w:tc>
          <w:tcPr>
            <w:tcW w:w="2822" w:type="pct"/>
          </w:tcPr>
          <w:p w14:paraId="3014A36F" w14:textId="77777777" w:rsidR="00D01BF9" w:rsidRPr="00C04F85" w:rsidRDefault="00D01BF9" w:rsidP="009B7C71">
            <w:pPr>
              <w:widowControl w:val="0"/>
              <w:jc w:val="left"/>
              <w:rPr>
                <w:sz w:val="20"/>
                <w:szCs w:val="20"/>
              </w:rPr>
            </w:pPr>
            <w:r w:rsidRPr="00C04F85">
              <w:rPr>
                <w:sz w:val="20"/>
                <w:szCs w:val="20"/>
              </w:rPr>
              <w:t xml:space="preserve">In continuous updates as new modules/data sets are finalized. </w:t>
            </w:r>
          </w:p>
        </w:tc>
      </w:tr>
      <w:tr w:rsidR="00D01BF9" w:rsidRPr="00C47DEB" w14:paraId="1B99639D" w14:textId="77777777" w:rsidTr="009B7C71">
        <w:tc>
          <w:tcPr>
            <w:tcW w:w="5000" w:type="pct"/>
            <w:gridSpan w:val="5"/>
          </w:tcPr>
          <w:p w14:paraId="6D381563" w14:textId="77777777" w:rsidR="00D01BF9" w:rsidRPr="00C04F85" w:rsidRDefault="00D01BF9" w:rsidP="009B7C71">
            <w:pPr>
              <w:widowControl w:val="0"/>
              <w:spacing w:line="240" w:lineRule="atLeast"/>
              <w:jc w:val="left"/>
              <w:rPr>
                <w:b/>
                <w:bCs/>
                <w:sz w:val="20"/>
                <w:szCs w:val="20"/>
              </w:rPr>
            </w:pPr>
            <w:r w:rsidRPr="00C04F85">
              <w:rPr>
                <w:b/>
                <w:bCs/>
                <w:sz w:val="20"/>
                <w:szCs w:val="20"/>
              </w:rPr>
              <w:t xml:space="preserve">Group 4: Infrastructure and technical issues </w:t>
            </w:r>
          </w:p>
        </w:tc>
      </w:tr>
      <w:tr w:rsidR="00D01BF9" w:rsidRPr="00C47DEB" w14:paraId="509E4472" w14:textId="77777777" w:rsidTr="009B7C71">
        <w:tc>
          <w:tcPr>
            <w:tcW w:w="189" w:type="pct"/>
          </w:tcPr>
          <w:p w14:paraId="668F4032" w14:textId="77777777" w:rsidR="00D01BF9" w:rsidRPr="00C04F85" w:rsidRDefault="00D01BF9" w:rsidP="009B7C71">
            <w:pPr>
              <w:widowControl w:val="0"/>
              <w:spacing w:line="240" w:lineRule="atLeast"/>
              <w:jc w:val="left"/>
              <w:rPr>
                <w:color w:val="000000"/>
                <w:sz w:val="20"/>
                <w:szCs w:val="20"/>
                <w:lang w:val="en-GB"/>
              </w:rPr>
            </w:pPr>
            <w:r w:rsidRPr="00C04F85">
              <w:rPr>
                <w:color w:val="000000"/>
                <w:sz w:val="20"/>
                <w:szCs w:val="20"/>
                <w:lang w:val="en-GB"/>
              </w:rPr>
              <w:t>13</w:t>
            </w:r>
          </w:p>
        </w:tc>
        <w:tc>
          <w:tcPr>
            <w:tcW w:w="1041" w:type="pct"/>
          </w:tcPr>
          <w:p w14:paraId="209EA6EB" w14:textId="77777777" w:rsidR="00D01BF9" w:rsidRPr="00C04F85" w:rsidRDefault="00D01BF9" w:rsidP="009B7C71">
            <w:pPr>
              <w:widowControl w:val="0"/>
              <w:spacing w:line="240" w:lineRule="atLeast"/>
              <w:jc w:val="left"/>
              <w:rPr>
                <w:sz w:val="20"/>
                <w:szCs w:val="20"/>
              </w:rPr>
            </w:pPr>
            <w:r w:rsidRPr="00C04F85">
              <w:rPr>
                <w:color w:val="000000"/>
                <w:sz w:val="20"/>
                <w:szCs w:val="20"/>
                <w:lang w:val="en-GB"/>
              </w:rPr>
              <w:t>User processes (governance</w:t>
            </w:r>
            <w:r>
              <w:rPr>
                <w:color w:val="000000"/>
                <w:sz w:val="20"/>
                <w:szCs w:val="20"/>
                <w:lang w:val="en-GB"/>
              </w:rPr>
              <w:t xml:space="preserve">, </w:t>
            </w:r>
            <w:r w:rsidRPr="00C04F85">
              <w:rPr>
                <w:color w:val="000000"/>
                <w:sz w:val="20"/>
                <w:szCs w:val="20"/>
                <w:lang w:val="en-GB"/>
              </w:rPr>
              <w:t>administering and managing data)</w:t>
            </w:r>
          </w:p>
        </w:tc>
        <w:tc>
          <w:tcPr>
            <w:tcW w:w="474" w:type="pct"/>
          </w:tcPr>
          <w:p w14:paraId="0176364E" w14:textId="77777777" w:rsidR="00D01BF9" w:rsidRPr="00C04F85" w:rsidRDefault="00D01BF9" w:rsidP="009B7C71">
            <w:pPr>
              <w:widowControl w:val="0"/>
              <w:spacing w:line="240" w:lineRule="atLeast"/>
              <w:jc w:val="left"/>
              <w:rPr>
                <w:sz w:val="20"/>
                <w:szCs w:val="20"/>
              </w:rPr>
            </w:pPr>
            <w:r w:rsidRPr="00C04F85">
              <w:rPr>
                <w:sz w:val="20"/>
                <w:szCs w:val="20"/>
              </w:rPr>
              <w:t>80</w:t>
            </w:r>
          </w:p>
        </w:tc>
        <w:tc>
          <w:tcPr>
            <w:tcW w:w="474" w:type="pct"/>
          </w:tcPr>
          <w:p w14:paraId="2F0DF2E7" w14:textId="77777777" w:rsidR="00D01BF9" w:rsidRPr="00C04F85" w:rsidRDefault="00D01BF9" w:rsidP="009B7C71">
            <w:pPr>
              <w:widowControl w:val="0"/>
              <w:spacing w:line="240" w:lineRule="atLeast"/>
              <w:jc w:val="left"/>
              <w:rPr>
                <w:sz w:val="20"/>
                <w:szCs w:val="20"/>
              </w:rPr>
            </w:pPr>
            <w:r w:rsidRPr="00C04F85">
              <w:rPr>
                <w:sz w:val="20"/>
                <w:szCs w:val="20"/>
              </w:rPr>
              <w:t>80</w:t>
            </w:r>
          </w:p>
        </w:tc>
        <w:tc>
          <w:tcPr>
            <w:tcW w:w="2822" w:type="pct"/>
          </w:tcPr>
          <w:p w14:paraId="452C53F9" w14:textId="77777777" w:rsidR="00D01BF9" w:rsidRPr="00C04F85" w:rsidRDefault="00D01BF9" w:rsidP="009B7C71">
            <w:pPr>
              <w:widowControl w:val="0"/>
              <w:spacing w:line="240" w:lineRule="atLeast"/>
              <w:jc w:val="left"/>
              <w:rPr>
                <w:sz w:val="20"/>
                <w:szCs w:val="20"/>
              </w:rPr>
            </w:pPr>
            <w:r w:rsidRPr="00C04F85">
              <w:rPr>
                <w:sz w:val="20"/>
                <w:szCs w:val="20"/>
              </w:rPr>
              <w:t xml:space="preserve">This process remains open and continues until the finalization of </w:t>
            </w:r>
            <w:r>
              <w:rPr>
                <w:sz w:val="20"/>
                <w:szCs w:val="20"/>
              </w:rPr>
              <w:t>all products</w:t>
            </w:r>
            <w:r w:rsidRPr="00C04F85">
              <w:rPr>
                <w:sz w:val="20"/>
                <w:szCs w:val="20"/>
              </w:rPr>
              <w:t>.</w:t>
            </w:r>
          </w:p>
        </w:tc>
      </w:tr>
      <w:tr w:rsidR="00D01BF9" w:rsidRPr="00C47DEB" w14:paraId="613BBC98" w14:textId="77777777" w:rsidTr="009B7C71">
        <w:tc>
          <w:tcPr>
            <w:tcW w:w="189" w:type="pct"/>
          </w:tcPr>
          <w:p w14:paraId="62B4A86C" w14:textId="77777777" w:rsidR="00D01BF9" w:rsidRPr="00C04F85" w:rsidRDefault="00D01BF9" w:rsidP="009B7C71">
            <w:pPr>
              <w:widowControl w:val="0"/>
              <w:spacing w:line="240" w:lineRule="atLeast"/>
              <w:jc w:val="left"/>
              <w:rPr>
                <w:color w:val="000000"/>
                <w:sz w:val="20"/>
                <w:szCs w:val="20"/>
                <w:lang w:val="en-GB"/>
              </w:rPr>
            </w:pPr>
            <w:r w:rsidRPr="00C04F85">
              <w:rPr>
                <w:color w:val="000000"/>
                <w:sz w:val="20"/>
                <w:szCs w:val="20"/>
                <w:lang w:val="en-GB"/>
              </w:rPr>
              <w:t>14</w:t>
            </w:r>
          </w:p>
        </w:tc>
        <w:tc>
          <w:tcPr>
            <w:tcW w:w="1041" w:type="pct"/>
          </w:tcPr>
          <w:p w14:paraId="47AE1D5D" w14:textId="77777777" w:rsidR="00D01BF9" w:rsidRPr="00C04F85" w:rsidRDefault="00D01BF9" w:rsidP="009B7C71">
            <w:pPr>
              <w:widowControl w:val="0"/>
              <w:spacing w:line="240" w:lineRule="atLeast"/>
              <w:jc w:val="left"/>
              <w:rPr>
                <w:color w:val="000000"/>
                <w:sz w:val="20"/>
                <w:szCs w:val="20"/>
                <w:lang w:val="en-GB"/>
              </w:rPr>
            </w:pPr>
            <w:r>
              <w:rPr>
                <w:color w:val="000000"/>
                <w:sz w:val="20"/>
                <w:szCs w:val="20"/>
                <w:lang w:val="en-GB"/>
              </w:rPr>
              <w:t xml:space="preserve">Migration </w:t>
            </w:r>
            <w:r w:rsidRPr="00C04F85">
              <w:rPr>
                <w:color w:val="000000"/>
                <w:sz w:val="20"/>
                <w:szCs w:val="20"/>
                <w:lang w:val="en-GB"/>
              </w:rPr>
              <w:t>into a new master database </w:t>
            </w:r>
          </w:p>
        </w:tc>
        <w:tc>
          <w:tcPr>
            <w:tcW w:w="474" w:type="pct"/>
          </w:tcPr>
          <w:p w14:paraId="7DA9425C" w14:textId="77777777" w:rsidR="00D01BF9" w:rsidRPr="00C04F85" w:rsidRDefault="00D01BF9" w:rsidP="009B7C71">
            <w:pPr>
              <w:widowControl w:val="0"/>
              <w:spacing w:line="240" w:lineRule="atLeast"/>
              <w:jc w:val="left"/>
              <w:rPr>
                <w:sz w:val="20"/>
                <w:szCs w:val="20"/>
              </w:rPr>
            </w:pPr>
            <w:r w:rsidRPr="00C04F85">
              <w:rPr>
                <w:sz w:val="20"/>
                <w:szCs w:val="20"/>
              </w:rPr>
              <w:t>99</w:t>
            </w:r>
          </w:p>
        </w:tc>
        <w:tc>
          <w:tcPr>
            <w:tcW w:w="474" w:type="pct"/>
          </w:tcPr>
          <w:p w14:paraId="6163D1DC" w14:textId="77777777" w:rsidR="00D01BF9" w:rsidRPr="00C04F85" w:rsidRDefault="00D01BF9" w:rsidP="009B7C71">
            <w:pPr>
              <w:widowControl w:val="0"/>
              <w:spacing w:line="240" w:lineRule="atLeast"/>
              <w:jc w:val="left"/>
              <w:rPr>
                <w:sz w:val="20"/>
                <w:szCs w:val="20"/>
              </w:rPr>
            </w:pPr>
            <w:r w:rsidRPr="00C04F85">
              <w:rPr>
                <w:sz w:val="20"/>
                <w:szCs w:val="20"/>
              </w:rPr>
              <w:t>99</w:t>
            </w:r>
          </w:p>
        </w:tc>
        <w:tc>
          <w:tcPr>
            <w:tcW w:w="2822" w:type="pct"/>
          </w:tcPr>
          <w:p w14:paraId="4D76CA4D" w14:textId="77777777" w:rsidR="00D01BF9" w:rsidRPr="00C04F85" w:rsidRDefault="00D01BF9" w:rsidP="009B7C71">
            <w:pPr>
              <w:widowControl w:val="0"/>
              <w:spacing w:line="240" w:lineRule="atLeast"/>
              <w:jc w:val="left"/>
              <w:rPr>
                <w:sz w:val="20"/>
                <w:szCs w:val="20"/>
              </w:rPr>
            </w:pPr>
            <w:r w:rsidRPr="00C04F85">
              <w:rPr>
                <w:sz w:val="20"/>
                <w:szCs w:val="20"/>
              </w:rPr>
              <w:t>This process will continue until the finalization of core modules as minor adjustments to the master data might be required.</w:t>
            </w:r>
          </w:p>
        </w:tc>
      </w:tr>
      <w:tr w:rsidR="00D01BF9" w:rsidRPr="00C47DEB" w14:paraId="0BC07075" w14:textId="77777777" w:rsidTr="009B7C71">
        <w:tc>
          <w:tcPr>
            <w:tcW w:w="189" w:type="pct"/>
          </w:tcPr>
          <w:p w14:paraId="4BBEFE24" w14:textId="77777777" w:rsidR="00D01BF9" w:rsidRPr="00C04F85" w:rsidRDefault="00D01BF9" w:rsidP="009B7C71">
            <w:pPr>
              <w:widowControl w:val="0"/>
              <w:spacing w:line="240" w:lineRule="atLeast"/>
              <w:jc w:val="left"/>
              <w:rPr>
                <w:color w:val="000000"/>
                <w:sz w:val="20"/>
                <w:szCs w:val="20"/>
                <w:lang w:val="en-GB"/>
              </w:rPr>
            </w:pPr>
            <w:r w:rsidRPr="00C04F85">
              <w:rPr>
                <w:color w:val="000000"/>
                <w:sz w:val="20"/>
                <w:szCs w:val="20"/>
                <w:lang w:val="en-GB"/>
              </w:rPr>
              <w:t>15</w:t>
            </w:r>
          </w:p>
        </w:tc>
        <w:tc>
          <w:tcPr>
            <w:tcW w:w="1041" w:type="pct"/>
          </w:tcPr>
          <w:p w14:paraId="79288CA2" w14:textId="77777777" w:rsidR="00D01BF9" w:rsidRPr="00C04F85" w:rsidRDefault="00D01BF9" w:rsidP="009B7C71">
            <w:pPr>
              <w:widowControl w:val="0"/>
              <w:spacing w:line="240" w:lineRule="atLeast"/>
              <w:jc w:val="left"/>
              <w:rPr>
                <w:color w:val="000000"/>
                <w:sz w:val="20"/>
                <w:szCs w:val="20"/>
                <w:lang w:val="en-GB"/>
              </w:rPr>
            </w:pPr>
            <w:r>
              <w:rPr>
                <w:color w:val="000000"/>
                <w:sz w:val="20"/>
                <w:szCs w:val="20"/>
                <w:lang w:val="en-GB"/>
              </w:rPr>
              <w:t>N</w:t>
            </w:r>
            <w:r w:rsidRPr="00C04F85">
              <w:rPr>
                <w:color w:val="000000"/>
                <w:sz w:val="20"/>
                <w:szCs w:val="20"/>
                <w:lang w:val="en-GB"/>
              </w:rPr>
              <w:t>ew technology needs for the KMS - configuration (proxies, security assessment, new coding)</w:t>
            </w:r>
          </w:p>
        </w:tc>
        <w:tc>
          <w:tcPr>
            <w:tcW w:w="474" w:type="pct"/>
          </w:tcPr>
          <w:p w14:paraId="23A80FB9" w14:textId="77777777" w:rsidR="00D01BF9" w:rsidRPr="00C04F85" w:rsidRDefault="00D01BF9" w:rsidP="009B7C71">
            <w:pPr>
              <w:widowControl w:val="0"/>
              <w:spacing w:line="240" w:lineRule="atLeast"/>
              <w:jc w:val="left"/>
              <w:rPr>
                <w:sz w:val="20"/>
                <w:szCs w:val="20"/>
              </w:rPr>
            </w:pPr>
            <w:r w:rsidRPr="00C04F85">
              <w:rPr>
                <w:sz w:val="20"/>
                <w:szCs w:val="20"/>
              </w:rPr>
              <w:t>90</w:t>
            </w:r>
          </w:p>
        </w:tc>
        <w:tc>
          <w:tcPr>
            <w:tcW w:w="474" w:type="pct"/>
          </w:tcPr>
          <w:p w14:paraId="01700334" w14:textId="77777777" w:rsidR="00D01BF9" w:rsidRPr="00C04F85" w:rsidRDefault="00D01BF9" w:rsidP="009B7C71">
            <w:pPr>
              <w:widowControl w:val="0"/>
              <w:spacing w:line="240" w:lineRule="atLeast"/>
              <w:jc w:val="left"/>
              <w:rPr>
                <w:sz w:val="20"/>
                <w:szCs w:val="20"/>
              </w:rPr>
            </w:pPr>
            <w:r w:rsidRPr="00C04F85">
              <w:rPr>
                <w:sz w:val="20"/>
                <w:szCs w:val="20"/>
              </w:rPr>
              <w:t>90</w:t>
            </w:r>
          </w:p>
        </w:tc>
        <w:tc>
          <w:tcPr>
            <w:tcW w:w="2822" w:type="pct"/>
          </w:tcPr>
          <w:p w14:paraId="413790F2" w14:textId="77777777" w:rsidR="00D01BF9" w:rsidRPr="00C04F85" w:rsidRDefault="00D01BF9" w:rsidP="009B7C71">
            <w:pPr>
              <w:widowControl w:val="0"/>
              <w:spacing w:line="240" w:lineRule="atLeast"/>
              <w:jc w:val="left"/>
              <w:rPr>
                <w:sz w:val="20"/>
                <w:szCs w:val="20"/>
              </w:rPr>
            </w:pPr>
            <w:r w:rsidRPr="00C04F85">
              <w:rPr>
                <w:sz w:val="20"/>
                <w:szCs w:val="20"/>
              </w:rPr>
              <w:t>This is a continuous task. As new technologies and techniques are available, we implement them to make sure are systems are modern and offer the best user experience.</w:t>
            </w:r>
          </w:p>
        </w:tc>
      </w:tr>
      <w:tr w:rsidR="00D01BF9" w:rsidRPr="00C47DEB" w14:paraId="16B132BF" w14:textId="77777777" w:rsidTr="009B7C71">
        <w:tc>
          <w:tcPr>
            <w:tcW w:w="189" w:type="pct"/>
          </w:tcPr>
          <w:p w14:paraId="70A6DD97" w14:textId="77777777" w:rsidR="00D01BF9" w:rsidRPr="00C04F85" w:rsidRDefault="00D01BF9" w:rsidP="009B7C71">
            <w:pPr>
              <w:widowControl w:val="0"/>
              <w:spacing w:line="240" w:lineRule="atLeast"/>
              <w:jc w:val="left"/>
              <w:rPr>
                <w:color w:val="000000"/>
                <w:sz w:val="20"/>
                <w:szCs w:val="20"/>
                <w:lang w:val="en-GB"/>
              </w:rPr>
            </w:pPr>
            <w:r w:rsidRPr="00C04F85">
              <w:rPr>
                <w:color w:val="000000"/>
                <w:sz w:val="20"/>
                <w:szCs w:val="20"/>
                <w:lang w:val="en-GB"/>
              </w:rPr>
              <w:t>16</w:t>
            </w:r>
          </w:p>
        </w:tc>
        <w:tc>
          <w:tcPr>
            <w:tcW w:w="1041" w:type="pct"/>
          </w:tcPr>
          <w:p w14:paraId="4C8FE6B0" w14:textId="77777777" w:rsidR="00D01BF9" w:rsidRPr="00C04F85" w:rsidRDefault="00D01BF9" w:rsidP="009B7C71">
            <w:pPr>
              <w:widowControl w:val="0"/>
              <w:spacing w:line="240" w:lineRule="atLeast"/>
              <w:jc w:val="left"/>
              <w:rPr>
                <w:sz w:val="20"/>
                <w:szCs w:val="20"/>
                <w:lang w:val="fr-CA"/>
              </w:rPr>
            </w:pPr>
            <w:r w:rsidRPr="00C04F85">
              <w:rPr>
                <w:sz w:val="20"/>
                <w:szCs w:val="20"/>
                <w:lang w:val="fr-CA"/>
              </w:rPr>
              <w:t xml:space="preserve">Move infrastructure to UN cloud environnent </w:t>
            </w:r>
          </w:p>
        </w:tc>
        <w:tc>
          <w:tcPr>
            <w:tcW w:w="474" w:type="pct"/>
          </w:tcPr>
          <w:p w14:paraId="4791B917" w14:textId="77777777" w:rsidR="00D01BF9" w:rsidRPr="00C04F85" w:rsidRDefault="00D01BF9" w:rsidP="009B7C71">
            <w:pPr>
              <w:widowControl w:val="0"/>
              <w:spacing w:line="240" w:lineRule="atLeast"/>
              <w:jc w:val="left"/>
              <w:rPr>
                <w:sz w:val="20"/>
                <w:szCs w:val="20"/>
              </w:rPr>
            </w:pPr>
            <w:r w:rsidRPr="00C04F85">
              <w:rPr>
                <w:sz w:val="20"/>
                <w:szCs w:val="20"/>
              </w:rPr>
              <w:t>90</w:t>
            </w:r>
          </w:p>
        </w:tc>
        <w:tc>
          <w:tcPr>
            <w:tcW w:w="474" w:type="pct"/>
          </w:tcPr>
          <w:p w14:paraId="3C768850" w14:textId="77777777" w:rsidR="00D01BF9" w:rsidRPr="00C04F85" w:rsidRDefault="00D01BF9" w:rsidP="009B7C71">
            <w:pPr>
              <w:widowControl w:val="0"/>
              <w:spacing w:line="240" w:lineRule="atLeast"/>
              <w:jc w:val="left"/>
              <w:rPr>
                <w:sz w:val="20"/>
                <w:szCs w:val="20"/>
              </w:rPr>
            </w:pPr>
            <w:r w:rsidRPr="00C04F85">
              <w:rPr>
                <w:sz w:val="20"/>
                <w:szCs w:val="20"/>
              </w:rPr>
              <w:t>95</w:t>
            </w:r>
          </w:p>
        </w:tc>
        <w:tc>
          <w:tcPr>
            <w:tcW w:w="2822" w:type="pct"/>
          </w:tcPr>
          <w:p w14:paraId="2A58408D" w14:textId="77777777" w:rsidR="00D01BF9" w:rsidRPr="00C04F85" w:rsidRDefault="00D01BF9" w:rsidP="009B7C71">
            <w:pPr>
              <w:widowControl w:val="0"/>
              <w:spacing w:line="240" w:lineRule="atLeast"/>
              <w:jc w:val="left"/>
              <w:rPr>
                <w:sz w:val="20"/>
                <w:szCs w:val="20"/>
              </w:rPr>
            </w:pPr>
            <w:r w:rsidRPr="00C04F85">
              <w:rPr>
                <w:sz w:val="20"/>
                <w:szCs w:val="20"/>
              </w:rPr>
              <w:t xml:space="preserve">The website and all major applications have been successfully migrated to the UN cloud environment. Migration of the IA/BA portal is </w:t>
            </w:r>
            <w:r>
              <w:rPr>
                <w:sz w:val="20"/>
                <w:szCs w:val="20"/>
              </w:rPr>
              <w:t>under process</w:t>
            </w:r>
            <w:r w:rsidRPr="00C04F85">
              <w:rPr>
                <w:sz w:val="20"/>
                <w:szCs w:val="20"/>
              </w:rPr>
              <w:t>.</w:t>
            </w:r>
          </w:p>
        </w:tc>
      </w:tr>
      <w:bookmarkEnd w:id="5"/>
    </w:tbl>
    <w:p w14:paraId="26F494D7" w14:textId="77777777" w:rsidR="00D01BF9" w:rsidRPr="00C47DEB" w:rsidRDefault="00D01BF9" w:rsidP="00D01BF9">
      <w:pPr>
        <w:spacing w:line="240" w:lineRule="atLeast"/>
        <w:rPr>
          <w:rFonts w:eastAsiaTheme="minorHAnsi"/>
        </w:rPr>
      </w:pPr>
    </w:p>
    <w:p w14:paraId="0FFED293" w14:textId="77777777" w:rsidR="00D01BF9" w:rsidRDefault="00D01BF9" w:rsidP="00D01BF9">
      <w:pPr>
        <w:jc w:val="left"/>
        <w:rPr>
          <w:b/>
          <w:bCs/>
          <w:lang w:val="en-US"/>
        </w:rPr>
        <w:sectPr w:rsidR="00D01BF9" w:rsidSect="00D85AD2">
          <w:headerReference w:type="first" r:id="rId24"/>
          <w:footerReference w:type="first" r:id="rId25"/>
          <w:pgSz w:w="15840" w:h="12240" w:orient="landscape" w:code="1"/>
          <w:pgMar w:top="1350" w:right="864" w:bottom="1440" w:left="720" w:header="720" w:footer="475" w:gutter="0"/>
          <w:cols w:space="720"/>
          <w:titlePg/>
          <w:docGrid w:linePitch="299"/>
        </w:sectPr>
      </w:pPr>
    </w:p>
    <w:p w14:paraId="3DE11C68" w14:textId="77777777" w:rsidR="00D01BF9" w:rsidRDefault="00D01BF9" w:rsidP="00D01BF9">
      <w:pPr>
        <w:spacing w:line="240" w:lineRule="atLeast"/>
        <w:rPr>
          <w:b/>
          <w:bCs/>
          <w:lang w:val="en-US"/>
        </w:rPr>
      </w:pPr>
      <w:r w:rsidRPr="00C47DEB">
        <w:rPr>
          <w:b/>
          <w:bCs/>
          <w:lang w:val="en-US"/>
        </w:rPr>
        <w:lastRenderedPageBreak/>
        <w:t>Concluding remarks</w:t>
      </w:r>
    </w:p>
    <w:p w14:paraId="000B94CE" w14:textId="77777777" w:rsidR="00D01BF9" w:rsidRPr="000E3F0C" w:rsidRDefault="00D01BF9" w:rsidP="00D01BF9">
      <w:pPr>
        <w:spacing w:line="240" w:lineRule="atLeast"/>
        <w:rPr>
          <w:lang w:val="en-US"/>
        </w:rPr>
      </w:pPr>
    </w:p>
    <w:p w14:paraId="57586033" w14:textId="5AC98658" w:rsidR="00D01BF9" w:rsidRPr="00007017" w:rsidRDefault="00D01BF9" w:rsidP="009C5244">
      <w:pPr>
        <w:pStyle w:val="Heading1"/>
        <w:numPr>
          <w:ilvl w:val="0"/>
          <w:numId w:val="44"/>
        </w:numPr>
        <w:rPr>
          <w:lang w:val="en-US"/>
        </w:rPr>
      </w:pPr>
      <w:r w:rsidRPr="00007017">
        <w:rPr>
          <w:lang w:val="en-US"/>
        </w:rPr>
        <w:t>Following the 97</w:t>
      </w:r>
      <w:r w:rsidRPr="00007017">
        <w:rPr>
          <w:vertAlign w:val="superscript"/>
          <w:lang w:val="en-US"/>
        </w:rPr>
        <w:t>th</w:t>
      </w:r>
      <w:r w:rsidRPr="00007017">
        <w:rPr>
          <w:lang w:val="en-US"/>
        </w:rPr>
        <w:t xml:space="preserve"> meeting of the Executive Committee, the Secretariat has continued to advance the KMS on multiple fronts simultaneously: completing the full validation cycle of the Project Submission Module, launching it at </w:t>
      </w:r>
      <w:r w:rsidRPr="009C5244">
        <w:t>the</w:t>
      </w:r>
      <w:r w:rsidRPr="00007017">
        <w:rPr>
          <w:lang w:val="en-US"/>
        </w:rPr>
        <w:t xml:space="preserve"> IACM, and conducting the comprehensive stress test through the 98</w:t>
      </w:r>
      <w:r w:rsidRPr="00007017">
        <w:rPr>
          <w:vertAlign w:val="superscript"/>
          <w:lang w:val="en-US"/>
        </w:rPr>
        <w:t>th</w:t>
      </w:r>
      <w:r w:rsidRPr="00007017">
        <w:rPr>
          <w:lang w:val="en-US"/>
        </w:rPr>
        <w:t xml:space="preserve"> meeting preparation. </w:t>
      </w:r>
      <w:r>
        <w:t>In parallel, the Annual Progress Report Module is nearing finalization, and all project and inventory data covering the full history of the Multilateral Fund since its establishment in 1991 has been successfully migrated to the production environment, making the Fund's complete operational record accessible within the KMS.</w:t>
      </w:r>
    </w:p>
    <w:p w14:paraId="746F7BA9" w14:textId="77777777" w:rsidR="00D01BF9" w:rsidRPr="0057318A" w:rsidRDefault="00D01BF9" w:rsidP="009C5244">
      <w:pPr>
        <w:pStyle w:val="Heading1"/>
        <w:rPr>
          <w:lang w:val="en-US"/>
        </w:rPr>
      </w:pPr>
      <w:r>
        <w:t>The Secretariat remains committed to completing all outstanding KMS deliverables by the end of 2026, ensuring that the system reaches its full operational potential in service of the Multilateral Fund and its implementing agencies. Looking ahead to the 99</w:t>
      </w:r>
      <w:r w:rsidRPr="0057318A">
        <w:rPr>
          <w:vertAlign w:val="superscript"/>
        </w:rPr>
        <w:t>th</w:t>
      </w:r>
      <w:r>
        <w:t xml:space="preserve"> meeting, the immediate priorities are the finalization and launch of the Project Completion Report module, the release of the first set of KMS dashboards offering real-time insights into the Fund's portfolio, and the rollout of agency training workshops to ensure that all implementing agencies are fully equipped to submit projects through the KMS. Beyond the 99</w:t>
      </w:r>
      <w:r w:rsidRPr="0057318A">
        <w:rPr>
          <w:vertAlign w:val="superscript"/>
        </w:rPr>
        <w:t>th</w:t>
      </w:r>
      <w:r>
        <w:t xml:space="preserve"> meeting, the Secretariat will continue advancing the remaining dashboard components and consolidating the full MLF data set as the PCR module comes online.</w:t>
      </w:r>
      <w:r w:rsidRPr="000E3F0C">
        <w:rPr>
          <w:lang w:val="en-US"/>
        </w:rPr>
        <w:t xml:space="preserve"> The Secretariat is also exploring options of how the KMS will be more intertwined with </w:t>
      </w:r>
      <w:r>
        <w:rPr>
          <w:lang w:val="en-US"/>
        </w:rPr>
        <w:t xml:space="preserve">an </w:t>
      </w:r>
      <w:r w:rsidRPr="000E3F0C">
        <w:rPr>
          <w:lang w:val="en-US"/>
        </w:rPr>
        <w:t>AI</w:t>
      </w:r>
      <w:r>
        <w:rPr>
          <w:lang w:val="en-US"/>
        </w:rPr>
        <w:t>-enabled</w:t>
      </w:r>
      <w:r w:rsidRPr="000E3F0C">
        <w:rPr>
          <w:lang w:val="en-US"/>
        </w:rPr>
        <w:t xml:space="preserve"> assistant and will inform the Executive Committee on its efforts at the 100</w:t>
      </w:r>
      <w:r w:rsidRPr="0057318A">
        <w:rPr>
          <w:vertAlign w:val="superscript"/>
          <w:lang w:val="en-US"/>
        </w:rPr>
        <w:t>th</w:t>
      </w:r>
      <w:r w:rsidRPr="000E3F0C">
        <w:rPr>
          <w:lang w:val="en-US"/>
        </w:rPr>
        <w:t xml:space="preserve"> meeting.</w:t>
      </w:r>
    </w:p>
    <w:p w14:paraId="57686B26" w14:textId="77777777" w:rsidR="00D2611C" w:rsidRDefault="00D2611C" w:rsidP="00D01BF9">
      <w:pPr>
        <w:pStyle w:val="StyleHeader4Para4Left0Firstline0"/>
        <w:numPr>
          <w:ilvl w:val="0"/>
          <w:numId w:val="0"/>
        </w:numPr>
        <w:tabs>
          <w:tab w:val="clear" w:pos="2880"/>
          <w:tab w:val="clear" w:pos="5760"/>
        </w:tabs>
        <w:rPr>
          <w:b/>
          <w:sz w:val="22"/>
        </w:rPr>
        <w:sectPr w:rsidR="00D2611C" w:rsidSect="00D2611C">
          <w:footerReference w:type="even" r:id="rId26"/>
          <w:footerReference w:type="default" r:id="rId27"/>
          <w:footerReference w:type="first" r:id="rId28"/>
          <w:type w:val="continuous"/>
          <w:pgSz w:w="12240" w:h="15840" w:code="1"/>
          <w:pgMar w:top="720" w:right="1440" w:bottom="864" w:left="1440" w:header="720" w:footer="475" w:gutter="0"/>
          <w:cols w:space="720"/>
          <w:titlePg/>
        </w:sectPr>
      </w:pPr>
    </w:p>
    <w:p w14:paraId="40867281" w14:textId="77777777" w:rsidR="000F609D" w:rsidRPr="00781568" w:rsidRDefault="000F609D" w:rsidP="000F609D">
      <w:pPr>
        <w:spacing w:after="160" w:line="259" w:lineRule="auto"/>
        <w:jc w:val="center"/>
        <w:rPr>
          <w:b/>
          <w:color w:val="000000" w:themeColor="text1"/>
        </w:rPr>
      </w:pPr>
      <w:r w:rsidRPr="00781568">
        <w:rPr>
          <w:b/>
          <w:color w:val="000000" w:themeColor="text1"/>
        </w:rPr>
        <w:lastRenderedPageBreak/>
        <w:t>Annex II</w:t>
      </w:r>
    </w:p>
    <w:p w14:paraId="62B6C429" w14:textId="77777777" w:rsidR="004733B3" w:rsidRPr="00781568" w:rsidRDefault="004733B3" w:rsidP="004733B3">
      <w:pPr>
        <w:widowControl w:val="0"/>
        <w:spacing w:after="240"/>
        <w:jc w:val="center"/>
        <w:rPr>
          <w:b/>
        </w:rPr>
      </w:pPr>
      <w:bookmarkStart w:id="6" w:name="_Hlk131422276"/>
      <w:r w:rsidRPr="00781568">
        <w:rPr>
          <w:b/>
        </w:rPr>
        <w:t>ADVICE AND/OR INFORMATION PROVIDED BY THE SECRETARIAT OF THE MULTILATERAL FUND TO NON-MONTREAL PROTOCOL BODIES</w:t>
      </w:r>
    </w:p>
    <w:p w14:paraId="18905188" w14:textId="77777777" w:rsidR="004733B3" w:rsidRPr="00781568" w:rsidRDefault="004733B3" w:rsidP="004733B3">
      <w:pPr>
        <w:rPr>
          <w:i/>
          <w:iCs/>
        </w:rPr>
      </w:pPr>
      <w:r w:rsidRPr="00781568">
        <w:rPr>
          <w:i/>
          <w:iCs/>
          <w:sz w:val="20"/>
          <w:szCs w:val="20"/>
          <w:u w:val="single"/>
        </w:rPr>
        <w:t>Note</w:t>
      </w:r>
      <w:r w:rsidRPr="00781568">
        <w:rPr>
          <w:i/>
          <w:iCs/>
          <w:sz w:val="20"/>
          <w:szCs w:val="20"/>
        </w:rPr>
        <w:t xml:space="preserve">: New information is in </w:t>
      </w:r>
      <w:r w:rsidRPr="00781568">
        <w:rPr>
          <w:b/>
          <w:i/>
          <w:iCs/>
          <w:sz w:val="20"/>
          <w:szCs w:val="20"/>
        </w:rPr>
        <w:t>bold</w:t>
      </w:r>
      <w:r w:rsidRPr="00781568">
        <w:rPr>
          <w:i/>
          <w:iCs/>
          <w:sz w:val="20"/>
          <w:szCs w:val="20"/>
        </w:rPr>
        <w:t xml:space="preserve"> fonts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43"/>
      </w:tblGrid>
      <w:tr w:rsidR="004733B3" w:rsidRPr="00781568" w14:paraId="6519DC9B" w14:textId="77777777" w:rsidTr="009B7C71">
        <w:trPr>
          <w:cantSplit/>
          <w:tblHeader/>
        </w:trPr>
        <w:tc>
          <w:tcPr>
            <w:tcW w:w="8217" w:type="dxa"/>
            <w:vAlign w:val="center"/>
            <w:hideMark/>
          </w:tcPr>
          <w:bookmarkEnd w:id="6"/>
          <w:p w14:paraId="739492D0" w14:textId="77777777" w:rsidR="004733B3" w:rsidRPr="00781568" w:rsidRDefault="004733B3" w:rsidP="009B7C71">
            <w:pPr>
              <w:spacing w:before="60" w:after="60"/>
              <w:rPr>
                <w:b/>
                <w:bCs/>
                <w:color w:val="000000" w:themeColor="text1"/>
                <w:sz w:val="20"/>
                <w:szCs w:val="20"/>
              </w:rPr>
            </w:pPr>
            <w:r w:rsidRPr="00781568">
              <w:rPr>
                <w:b/>
                <w:bCs/>
                <w:color w:val="000000" w:themeColor="text1"/>
                <w:sz w:val="20"/>
                <w:szCs w:val="20"/>
              </w:rPr>
              <w:t>Secretariat advice/discussions held/interaction</w:t>
            </w:r>
          </w:p>
        </w:tc>
        <w:tc>
          <w:tcPr>
            <w:tcW w:w="1143" w:type="dxa"/>
            <w:tcMar>
              <w:left w:w="115" w:type="dxa"/>
              <w:right w:w="173" w:type="dxa"/>
            </w:tcMar>
            <w:vAlign w:val="center"/>
            <w:hideMark/>
          </w:tcPr>
          <w:p w14:paraId="25D12F8C" w14:textId="77777777" w:rsidR="004733B3" w:rsidRPr="00781568" w:rsidRDefault="004733B3" w:rsidP="009B7C71">
            <w:pPr>
              <w:spacing w:before="60" w:after="60"/>
              <w:rPr>
                <w:b/>
                <w:bCs/>
                <w:color w:val="000000" w:themeColor="text1"/>
                <w:sz w:val="20"/>
                <w:szCs w:val="20"/>
              </w:rPr>
            </w:pPr>
            <w:r w:rsidRPr="00781568">
              <w:rPr>
                <w:b/>
                <w:bCs/>
                <w:color w:val="000000" w:themeColor="text1"/>
                <w:sz w:val="20"/>
                <w:szCs w:val="20"/>
              </w:rPr>
              <w:t xml:space="preserve">Meeting </w:t>
            </w:r>
          </w:p>
        </w:tc>
      </w:tr>
      <w:tr w:rsidR="004733B3" w:rsidRPr="00781568" w14:paraId="74126799" w14:textId="77777777" w:rsidTr="009B7C71">
        <w:trPr>
          <w:cantSplit/>
        </w:trPr>
        <w:tc>
          <w:tcPr>
            <w:tcW w:w="9360" w:type="dxa"/>
            <w:gridSpan w:val="2"/>
            <w:tcMar>
              <w:left w:w="115" w:type="dxa"/>
              <w:right w:w="173" w:type="dxa"/>
            </w:tcMar>
            <w:vAlign w:val="center"/>
          </w:tcPr>
          <w:p w14:paraId="2C3122D7" w14:textId="77777777" w:rsidR="004733B3" w:rsidRPr="00781568" w:rsidRDefault="004733B3" w:rsidP="009B7C71">
            <w:pPr>
              <w:spacing w:before="60" w:after="60"/>
              <w:rPr>
                <w:b/>
                <w:color w:val="000000" w:themeColor="text1"/>
                <w:sz w:val="20"/>
                <w:szCs w:val="20"/>
              </w:rPr>
            </w:pPr>
            <w:r w:rsidRPr="00781568">
              <w:rPr>
                <w:b/>
                <w:color w:val="000000" w:themeColor="text1"/>
                <w:sz w:val="20"/>
                <w:szCs w:val="20"/>
              </w:rPr>
              <w:t>Adaption Fund</w:t>
            </w:r>
          </w:p>
        </w:tc>
      </w:tr>
      <w:tr w:rsidR="004733B3" w:rsidRPr="00781568" w14:paraId="100A3B92" w14:textId="77777777" w:rsidTr="009B7C71">
        <w:trPr>
          <w:cantSplit/>
        </w:trPr>
        <w:tc>
          <w:tcPr>
            <w:tcW w:w="8217" w:type="dxa"/>
            <w:vAlign w:val="center"/>
            <w:hideMark/>
          </w:tcPr>
          <w:p w14:paraId="011D3C17"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Explanation of Multilateral Fund policies on interest earned. The information provided by the Secretariat can be found in document AFB/EFC.18/10 of the 18</w:t>
            </w:r>
            <w:r w:rsidRPr="00781568">
              <w:rPr>
                <w:color w:val="000000" w:themeColor="text1"/>
                <w:sz w:val="20"/>
                <w:szCs w:val="20"/>
                <w:vertAlign w:val="superscript"/>
              </w:rPr>
              <w:t>th</w:t>
            </w:r>
            <w:r w:rsidRPr="00781568">
              <w:rPr>
                <w:color w:val="000000" w:themeColor="text1"/>
                <w:sz w:val="20"/>
                <w:szCs w:val="20"/>
              </w:rPr>
              <w:t xml:space="preserve"> meeting of the Ethics and Finance Committee at https://www.adaptation-fund.org/wp-content/uploads/2016/03/AFB-EFC-18.10-Investment-income-doc.pdf. </w:t>
            </w:r>
          </w:p>
        </w:tc>
        <w:tc>
          <w:tcPr>
            <w:tcW w:w="1143" w:type="dxa"/>
            <w:tcMar>
              <w:left w:w="115" w:type="dxa"/>
              <w:right w:w="173" w:type="dxa"/>
            </w:tcMar>
            <w:vAlign w:val="center"/>
            <w:hideMark/>
          </w:tcPr>
          <w:p w14:paraId="5996FA39"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76</w:t>
            </w:r>
          </w:p>
        </w:tc>
      </w:tr>
      <w:tr w:rsidR="004733B3" w:rsidRPr="00781568" w14:paraId="44B83FAF" w14:textId="77777777" w:rsidTr="009B7C71">
        <w:trPr>
          <w:cantSplit/>
        </w:trPr>
        <w:tc>
          <w:tcPr>
            <w:tcW w:w="9360" w:type="dxa"/>
            <w:gridSpan w:val="2"/>
            <w:tcMar>
              <w:left w:w="115" w:type="dxa"/>
              <w:right w:w="173" w:type="dxa"/>
            </w:tcMar>
            <w:vAlign w:val="center"/>
          </w:tcPr>
          <w:p w14:paraId="739C0D54" w14:textId="77777777" w:rsidR="004733B3" w:rsidRPr="00781568" w:rsidRDefault="004733B3" w:rsidP="009B7C71">
            <w:pPr>
              <w:spacing w:before="60" w:after="60"/>
              <w:rPr>
                <w:b/>
                <w:color w:val="000000" w:themeColor="text1"/>
                <w:sz w:val="20"/>
                <w:szCs w:val="20"/>
              </w:rPr>
            </w:pPr>
            <w:r w:rsidRPr="00781568">
              <w:rPr>
                <w:b/>
                <w:color w:val="000000" w:themeColor="text1"/>
                <w:sz w:val="20"/>
                <w:szCs w:val="20"/>
              </w:rPr>
              <w:t>Arab Forum for Environment and Development</w:t>
            </w:r>
          </w:p>
        </w:tc>
      </w:tr>
      <w:tr w:rsidR="004733B3" w:rsidRPr="00781568" w14:paraId="2D31E8B2" w14:textId="77777777" w:rsidTr="009B7C71">
        <w:trPr>
          <w:cantSplit/>
        </w:trPr>
        <w:tc>
          <w:tcPr>
            <w:tcW w:w="8217" w:type="dxa"/>
            <w:vAlign w:val="center"/>
          </w:tcPr>
          <w:p w14:paraId="6B6FF344" w14:textId="77777777" w:rsidR="004733B3" w:rsidRPr="00781568" w:rsidRDefault="004733B3" w:rsidP="009B7C71">
            <w:pPr>
              <w:spacing w:before="60" w:after="60"/>
              <w:rPr>
                <w:color w:val="000000" w:themeColor="text1"/>
                <w:sz w:val="20"/>
                <w:szCs w:val="20"/>
              </w:rPr>
            </w:pPr>
            <w:r w:rsidRPr="00781568">
              <w:rPr>
                <w:sz w:val="20"/>
                <w:szCs w:val="20"/>
              </w:rPr>
              <w:t xml:space="preserve">An article on the Multilateral Fund’s experience in the Arab region for the 2018 Report of the Arab Forum for Environment and Development. </w:t>
            </w:r>
          </w:p>
        </w:tc>
        <w:tc>
          <w:tcPr>
            <w:tcW w:w="1143" w:type="dxa"/>
            <w:tcMar>
              <w:left w:w="115" w:type="dxa"/>
              <w:right w:w="173" w:type="dxa"/>
            </w:tcMar>
            <w:vAlign w:val="center"/>
          </w:tcPr>
          <w:p w14:paraId="40D4579D"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81</w:t>
            </w:r>
          </w:p>
        </w:tc>
      </w:tr>
      <w:tr w:rsidR="004733B3" w:rsidRPr="00781568" w14:paraId="3EBDCBBD" w14:textId="77777777" w:rsidTr="009B7C71">
        <w:trPr>
          <w:cantSplit/>
        </w:trPr>
        <w:tc>
          <w:tcPr>
            <w:tcW w:w="9360" w:type="dxa"/>
            <w:gridSpan w:val="2"/>
            <w:tcMar>
              <w:left w:w="115" w:type="dxa"/>
              <w:right w:w="173" w:type="dxa"/>
            </w:tcMar>
            <w:vAlign w:val="center"/>
          </w:tcPr>
          <w:p w14:paraId="6EB8B327" w14:textId="77777777" w:rsidR="004733B3" w:rsidRPr="00781568" w:rsidRDefault="004733B3" w:rsidP="009B7C71">
            <w:pPr>
              <w:spacing w:before="60" w:after="60"/>
              <w:rPr>
                <w:b/>
                <w:color w:val="000000" w:themeColor="text1"/>
                <w:sz w:val="20"/>
                <w:szCs w:val="20"/>
              </w:rPr>
            </w:pPr>
            <w:r w:rsidRPr="00781568">
              <w:rPr>
                <w:b/>
                <w:bCs/>
                <w:color w:val="000000" w:themeColor="text1"/>
                <w:sz w:val="20"/>
                <w:szCs w:val="20"/>
              </w:rPr>
              <w:t>Asian Infrastructure Investment Bank (AIIB)</w:t>
            </w:r>
          </w:p>
        </w:tc>
      </w:tr>
      <w:tr w:rsidR="004733B3" w:rsidRPr="00781568" w14:paraId="03DE253A" w14:textId="77777777" w:rsidTr="009B7C71">
        <w:trPr>
          <w:cantSplit/>
        </w:trPr>
        <w:tc>
          <w:tcPr>
            <w:tcW w:w="8217" w:type="dxa"/>
            <w:tcMar>
              <w:left w:w="115" w:type="dxa"/>
              <w:right w:w="173" w:type="dxa"/>
            </w:tcMar>
            <w:vAlign w:val="center"/>
          </w:tcPr>
          <w:p w14:paraId="123DF325" w14:textId="77777777" w:rsidR="004733B3" w:rsidRPr="00781568" w:rsidRDefault="004733B3" w:rsidP="009B7C71">
            <w:pPr>
              <w:spacing w:before="60" w:after="60"/>
              <w:rPr>
                <w:color w:val="000000" w:themeColor="text1"/>
                <w:sz w:val="20"/>
                <w:szCs w:val="20"/>
              </w:rPr>
            </w:pPr>
            <w:r w:rsidRPr="00781568">
              <w:rPr>
                <w:sz w:val="20"/>
                <w:szCs w:val="20"/>
              </w:rPr>
              <w:t>The General Counsel and the Director General of the Operational Partnership Department visited the Secretariat to discuss about opportunities for collaboration. AIIB is a multilateral development bank established after the UNFCCC Paris Agreement and UN SDGs, whose core mission is to finance sustainable infrastructure.</w:t>
            </w:r>
          </w:p>
        </w:tc>
        <w:tc>
          <w:tcPr>
            <w:tcW w:w="1143" w:type="dxa"/>
            <w:vAlign w:val="center"/>
          </w:tcPr>
          <w:p w14:paraId="6DA591FA"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92</w:t>
            </w:r>
          </w:p>
        </w:tc>
      </w:tr>
      <w:tr w:rsidR="004733B3" w:rsidRPr="0009490B" w14:paraId="11A60D01" w14:textId="77777777" w:rsidTr="009B7C71">
        <w:trPr>
          <w:cantSplit/>
        </w:trPr>
        <w:tc>
          <w:tcPr>
            <w:tcW w:w="8217" w:type="dxa"/>
            <w:tcMar>
              <w:left w:w="115" w:type="dxa"/>
              <w:right w:w="173" w:type="dxa"/>
            </w:tcMar>
          </w:tcPr>
          <w:p w14:paraId="7C46C9DB" w14:textId="77777777" w:rsidR="004733B3" w:rsidRPr="005B4A71" w:rsidRDefault="004733B3" w:rsidP="009B7C71">
            <w:pPr>
              <w:spacing w:before="60" w:after="60"/>
              <w:rPr>
                <w:b/>
                <w:bCs/>
                <w:sz w:val="20"/>
                <w:szCs w:val="20"/>
              </w:rPr>
            </w:pPr>
            <w:r w:rsidRPr="005B4A71">
              <w:rPr>
                <w:b/>
                <w:bCs/>
                <w:sz w:val="20"/>
                <w:szCs w:val="20"/>
              </w:rPr>
              <w:t>Birmingham Energy Institute, University of Birmingham</w:t>
            </w:r>
          </w:p>
        </w:tc>
        <w:tc>
          <w:tcPr>
            <w:tcW w:w="1143" w:type="dxa"/>
          </w:tcPr>
          <w:p w14:paraId="42BAC1B5" w14:textId="77777777" w:rsidR="004733B3" w:rsidRPr="0009490B" w:rsidRDefault="004733B3" w:rsidP="009B7C71">
            <w:pPr>
              <w:spacing w:before="60" w:after="60"/>
              <w:jc w:val="right"/>
              <w:rPr>
                <w:i/>
                <w:iCs/>
                <w:sz w:val="20"/>
                <w:szCs w:val="20"/>
                <w:u w:val="single"/>
              </w:rPr>
            </w:pPr>
          </w:p>
        </w:tc>
      </w:tr>
      <w:tr w:rsidR="004733B3" w:rsidRPr="0009490B" w14:paraId="0932529E" w14:textId="77777777" w:rsidTr="009B7C71">
        <w:trPr>
          <w:cantSplit/>
          <w:trHeight w:val="766"/>
        </w:trPr>
        <w:tc>
          <w:tcPr>
            <w:tcW w:w="8217" w:type="dxa"/>
            <w:tcMar>
              <w:left w:w="115" w:type="dxa"/>
              <w:right w:w="173" w:type="dxa"/>
            </w:tcMar>
          </w:tcPr>
          <w:p w14:paraId="2A4DA772" w14:textId="77777777" w:rsidR="004733B3" w:rsidRPr="00F11039" w:rsidRDefault="004733B3" w:rsidP="009B7C71">
            <w:pPr>
              <w:pStyle w:val="Heading1"/>
              <w:numPr>
                <w:ilvl w:val="0"/>
                <w:numId w:val="0"/>
              </w:numPr>
              <w:spacing w:after="0"/>
              <w:rPr>
                <w:sz w:val="20"/>
                <w:szCs w:val="20"/>
              </w:rPr>
            </w:pPr>
            <w:r w:rsidRPr="0009490B">
              <w:rPr>
                <w:sz w:val="20"/>
                <w:szCs w:val="20"/>
              </w:rPr>
              <w:t xml:space="preserve">At the invitation of the “informal advisory group for the virtual model”, the Secretariat participated as an observer in a webinar on the virtual model for cold chain that is under development by the University of </w:t>
            </w:r>
            <w:r w:rsidRPr="005B4A71">
              <w:rPr>
                <w:sz w:val="20"/>
                <w:szCs w:val="20"/>
              </w:rPr>
              <w:t xml:space="preserve">Birmingham, </w:t>
            </w:r>
            <w:r>
              <w:rPr>
                <w:sz w:val="20"/>
                <w:szCs w:val="20"/>
              </w:rPr>
              <w:t>where discussions were held by</w:t>
            </w:r>
            <w:r w:rsidRPr="0009490B">
              <w:rPr>
                <w:sz w:val="20"/>
                <w:szCs w:val="20"/>
              </w:rPr>
              <w:t xml:space="preserve"> technical and policy experts</w:t>
            </w:r>
            <w:r>
              <w:rPr>
                <w:sz w:val="20"/>
                <w:szCs w:val="20"/>
              </w:rPr>
              <w:t>.</w:t>
            </w:r>
          </w:p>
        </w:tc>
        <w:tc>
          <w:tcPr>
            <w:tcW w:w="1143" w:type="dxa"/>
          </w:tcPr>
          <w:p w14:paraId="001D9038" w14:textId="77777777" w:rsidR="004733B3" w:rsidRPr="0029755C" w:rsidRDefault="004733B3" w:rsidP="009B7C71">
            <w:pPr>
              <w:spacing w:before="60" w:after="60"/>
              <w:jc w:val="right"/>
              <w:rPr>
                <w:color w:val="000000" w:themeColor="text1"/>
                <w:sz w:val="20"/>
                <w:szCs w:val="20"/>
              </w:rPr>
            </w:pPr>
            <w:r w:rsidRPr="0029755C">
              <w:rPr>
                <w:color w:val="000000" w:themeColor="text1"/>
                <w:sz w:val="20"/>
                <w:szCs w:val="20"/>
              </w:rPr>
              <w:t>95</w:t>
            </w:r>
          </w:p>
        </w:tc>
      </w:tr>
      <w:tr w:rsidR="004733B3" w:rsidRPr="00781568" w14:paraId="6CE51A13" w14:textId="77777777" w:rsidTr="009B7C71">
        <w:trPr>
          <w:cantSplit/>
        </w:trPr>
        <w:tc>
          <w:tcPr>
            <w:tcW w:w="9360" w:type="dxa"/>
            <w:gridSpan w:val="2"/>
            <w:tcMar>
              <w:left w:w="115" w:type="dxa"/>
              <w:right w:w="173" w:type="dxa"/>
            </w:tcMar>
            <w:vAlign w:val="center"/>
          </w:tcPr>
          <w:p w14:paraId="6A98398F" w14:textId="77777777" w:rsidR="004733B3" w:rsidRPr="00781568" w:rsidRDefault="004733B3" w:rsidP="009B7C71">
            <w:pPr>
              <w:spacing w:before="60" w:after="60"/>
              <w:rPr>
                <w:b/>
                <w:color w:val="000000" w:themeColor="text1"/>
                <w:sz w:val="20"/>
                <w:szCs w:val="20"/>
              </w:rPr>
            </w:pPr>
            <w:r w:rsidRPr="00781568">
              <w:rPr>
                <w:b/>
                <w:color w:val="000000" w:themeColor="text1"/>
                <w:sz w:val="20"/>
                <w:szCs w:val="20"/>
              </w:rPr>
              <w:t>Center for Climate and Energy Solutions (formerly, Pew Center on Climate Change)</w:t>
            </w:r>
          </w:p>
        </w:tc>
      </w:tr>
      <w:tr w:rsidR="004733B3" w:rsidRPr="00781568" w14:paraId="3E6F68F7" w14:textId="77777777" w:rsidTr="009B7C71">
        <w:trPr>
          <w:cantSplit/>
        </w:trPr>
        <w:tc>
          <w:tcPr>
            <w:tcW w:w="8217" w:type="dxa"/>
            <w:vAlign w:val="center"/>
            <w:hideMark/>
          </w:tcPr>
          <w:p w14:paraId="2C26347A"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Documents UNEP/</w:t>
            </w:r>
            <w:proofErr w:type="spellStart"/>
            <w:r w:rsidRPr="00781568">
              <w:rPr>
                <w:color w:val="000000" w:themeColor="text1"/>
                <w:sz w:val="20"/>
                <w:szCs w:val="20"/>
              </w:rPr>
              <w:t>OzL.Pro</w:t>
            </w:r>
            <w:proofErr w:type="spellEnd"/>
            <w:r w:rsidRPr="00781568">
              <w:rPr>
                <w:color w:val="000000" w:themeColor="text1"/>
                <w:sz w:val="20"/>
                <w:szCs w:val="20"/>
              </w:rPr>
              <w:t>/ExCom/37/59, UNEP/</w:t>
            </w:r>
            <w:proofErr w:type="spellStart"/>
            <w:r w:rsidRPr="00781568">
              <w:rPr>
                <w:color w:val="000000" w:themeColor="text1"/>
                <w:sz w:val="20"/>
                <w:szCs w:val="20"/>
              </w:rPr>
              <w:t>OzL.Pro</w:t>
            </w:r>
            <w:proofErr w:type="spellEnd"/>
            <w:r w:rsidRPr="00781568">
              <w:rPr>
                <w:color w:val="000000" w:themeColor="text1"/>
                <w:sz w:val="20"/>
                <w:szCs w:val="20"/>
              </w:rPr>
              <w:t>/ExCom/38/54 &amp; Add.1; text of decisions 37/62 and 38/63; Guidelines on funding of technology not in the public domain (Annex XIV of UNEP/</w:t>
            </w:r>
            <w:proofErr w:type="spellStart"/>
            <w:r w:rsidRPr="00781568">
              <w:rPr>
                <w:color w:val="000000" w:themeColor="text1"/>
                <w:sz w:val="20"/>
                <w:szCs w:val="20"/>
              </w:rPr>
              <w:t>OzL.Pro</w:t>
            </w:r>
            <w:proofErr w:type="spellEnd"/>
            <w:r w:rsidRPr="00781568">
              <w:rPr>
                <w:color w:val="000000" w:themeColor="text1"/>
                <w:sz w:val="20"/>
                <w:szCs w:val="20"/>
              </w:rPr>
              <w:t>/ExCom/38/70/rev.1);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43" w:type="dxa"/>
            <w:tcMar>
              <w:left w:w="115" w:type="dxa"/>
              <w:right w:w="173" w:type="dxa"/>
            </w:tcMar>
            <w:vAlign w:val="center"/>
            <w:hideMark/>
          </w:tcPr>
          <w:p w14:paraId="50B8039C"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 xml:space="preserve">75 </w:t>
            </w:r>
          </w:p>
        </w:tc>
      </w:tr>
      <w:tr w:rsidR="004733B3" w:rsidRPr="00781568" w14:paraId="3E3DBB82" w14:textId="77777777" w:rsidTr="009B7C71">
        <w:trPr>
          <w:cantSplit/>
        </w:trPr>
        <w:tc>
          <w:tcPr>
            <w:tcW w:w="9360" w:type="dxa"/>
            <w:gridSpan w:val="2"/>
            <w:tcMar>
              <w:left w:w="115" w:type="dxa"/>
              <w:right w:w="173" w:type="dxa"/>
            </w:tcMar>
            <w:vAlign w:val="center"/>
          </w:tcPr>
          <w:p w14:paraId="531A97C8" w14:textId="77777777" w:rsidR="004733B3" w:rsidRPr="00781568" w:rsidRDefault="004733B3" w:rsidP="009B7C71">
            <w:pPr>
              <w:spacing w:before="60" w:after="60"/>
              <w:rPr>
                <w:b/>
                <w:bCs/>
                <w:color w:val="000000" w:themeColor="text1"/>
                <w:sz w:val="20"/>
                <w:szCs w:val="20"/>
              </w:rPr>
            </w:pPr>
            <w:r w:rsidRPr="00781568">
              <w:rPr>
                <w:b/>
                <w:bCs/>
                <w:color w:val="000000" w:themeColor="text1"/>
                <w:sz w:val="20"/>
                <w:szCs w:val="20"/>
              </w:rPr>
              <w:t>Climate and Clean Air Coalition to Reduce Short-Lived Climate Pollutants (CCAC)</w:t>
            </w:r>
          </w:p>
        </w:tc>
      </w:tr>
      <w:tr w:rsidR="004733B3" w:rsidRPr="00781568" w14:paraId="19586D00" w14:textId="77777777" w:rsidTr="009B7C71">
        <w:trPr>
          <w:cantSplit/>
        </w:trPr>
        <w:tc>
          <w:tcPr>
            <w:tcW w:w="8217" w:type="dxa"/>
            <w:vAlign w:val="center"/>
          </w:tcPr>
          <w:p w14:paraId="614F3A9F" w14:textId="77777777" w:rsidR="004733B3" w:rsidRPr="00781568" w:rsidRDefault="004733B3" w:rsidP="009B7C71">
            <w:pPr>
              <w:spacing w:before="60" w:after="60"/>
              <w:rPr>
                <w:color w:val="000000" w:themeColor="text1"/>
                <w:sz w:val="20"/>
                <w:szCs w:val="20"/>
              </w:rPr>
            </w:pPr>
            <w:r w:rsidRPr="00781568">
              <w:rPr>
                <w:sz w:val="20"/>
                <w:szCs w:val="20"/>
              </w:rPr>
              <w:t>The Secretariat provided relevant information of the Multilateral Fund relating to cooling initiatives and programmes.</w:t>
            </w:r>
          </w:p>
        </w:tc>
        <w:tc>
          <w:tcPr>
            <w:tcW w:w="1143" w:type="dxa"/>
            <w:tcMar>
              <w:left w:w="115" w:type="dxa"/>
              <w:right w:w="173" w:type="dxa"/>
            </w:tcMar>
            <w:vAlign w:val="center"/>
          </w:tcPr>
          <w:p w14:paraId="3788E225"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88</w:t>
            </w:r>
          </w:p>
        </w:tc>
      </w:tr>
      <w:tr w:rsidR="004733B3" w:rsidRPr="00781568" w14:paraId="1BF3869C" w14:textId="77777777" w:rsidTr="009B7C71">
        <w:trPr>
          <w:cantSplit/>
        </w:trPr>
        <w:tc>
          <w:tcPr>
            <w:tcW w:w="8217" w:type="dxa"/>
            <w:vAlign w:val="center"/>
          </w:tcPr>
          <w:p w14:paraId="705A5E62"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Presentation on the Overview of Multilateral Fund support for implementation of the Kigali Amendment in the context of the Kigali Workstream Discussion.</w:t>
            </w:r>
          </w:p>
        </w:tc>
        <w:tc>
          <w:tcPr>
            <w:tcW w:w="1143" w:type="dxa"/>
            <w:tcMar>
              <w:left w:w="115" w:type="dxa"/>
              <w:right w:w="173" w:type="dxa"/>
            </w:tcMar>
            <w:vAlign w:val="center"/>
          </w:tcPr>
          <w:p w14:paraId="55E3B715"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86</w:t>
            </w:r>
          </w:p>
        </w:tc>
      </w:tr>
      <w:tr w:rsidR="004733B3" w:rsidRPr="00781568" w14:paraId="40CF20CB" w14:textId="77777777" w:rsidTr="009B7C71">
        <w:trPr>
          <w:cantSplit/>
        </w:trPr>
        <w:tc>
          <w:tcPr>
            <w:tcW w:w="8217" w:type="dxa"/>
            <w:vAlign w:val="center"/>
          </w:tcPr>
          <w:p w14:paraId="687FCA50"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Informal consultations with the CCAC Secretariat on a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43" w:type="dxa"/>
            <w:tcMar>
              <w:left w:w="115" w:type="dxa"/>
              <w:right w:w="173" w:type="dxa"/>
            </w:tcMar>
            <w:vAlign w:val="center"/>
          </w:tcPr>
          <w:p w14:paraId="09814F62"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83</w:t>
            </w:r>
          </w:p>
        </w:tc>
      </w:tr>
      <w:tr w:rsidR="004733B3" w:rsidRPr="00781568" w14:paraId="5D9516FC" w14:textId="77777777" w:rsidTr="009B7C71">
        <w:trPr>
          <w:cantSplit/>
        </w:trPr>
        <w:tc>
          <w:tcPr>
            <w:tcW w:w="8217" w:type="dxa"/>
            <w:vAlign w:val="center"/>
            <w:hideMark/>
          </w:tcPr>
          <w:p w14:paraId="6529DC71"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Overview of approved HCFC demonstration projects and options for additional projects to demonstrate climate-friendly and energy-efficient alternative technologies to HCFCs (UNEP/</w:t>
            </w:r>
            <w:proofErr w:type="spellStart"/>
            <w:r w:rsidRPr="00781568">
              <w:rPr>
                <w:color w:val="000000" w:themeColor="text1"/>
                <w:sz w:val="20"/>
                <w:szCs w:val="20"/>
              </w:rPr>
              <w:t>OzL.Pro</w:t>
            </w:r>
            <w:proofErr w:type="spellEnd"/>
            <w:r w:rsidRPr="00781568">
              <w:rPr>
                <w:color w:val="000000" w:themeColor="text1"/>
                <w:sz w:val="20"/>
                <w:szCs w:val="20"/>
              </w:rPr>
              <w:t>/ExCom/72/40).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43" w:type="dxa"/>
            <w:tcMar>
              <w:left w:w="115" w:type="dxa"/>
              <w:right w:w="173" w:type="dxa"/>
            </w:tcMar>
            <w:vAlign w:val="center"/>
            <w:hideMark/>
          </w:tcPr>
          <w:p w14:paraId="11FACCF2"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 xml:space="preserve">75 </w:t>
            </w:r>
          </w:p>
        </w:tc>
      </w:tr>
      <w:tr w:rsidR="004733B3" w:rsidRPr="00781568" w14:paraId="6AF7C649" w14:textId="77777777" w:rsidTr="009B7C71">
        <w:trPr>
          <w:cantSplit/>
        </w:trPr>
        <w:tc>
          <w:tcPr>
            <w:tcW w:w="8217" w:type="dxa"/>
            <w:vAlign w:val="center"/>
            <w:hideMark/>
          </w:tcPr>
          <w:p w14:paraId="3B9FAECB"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lastRenderedPageBreak/>
              <w:t>Document 72/40, Overview of approved HCFC demonstration projects and options for additional projects to demonstrate climate</w:t>
            </w:r>
            <w:r w:rsidRPr="00781568">
              <w:rPr>
                <w:color w:val="000000" w:themeColor="text1"/>
                <w:sz w:val="20"/>
                <w:szCs w:val="20"/>
              </w:rPr>
              <w:noBreakHyphen/>
              <w:t>friendly and energy-efficient alternative technologies to HCFCs (decision 71/51(a)), which summarizes the results of Multilateral Fund HCFC demonstration projects approved so far.</w:t>
            </w:r>
          </w:p>
        </w:tc>
        <w:tc>
          <w:tcPr>
            <w:tcW w:w="1143" w:type="dxa"/>
            <w:tcMar>
              <w:left w:w="115" w:type="dxa"/>
              <w:right w:w="173" w:type="dxa"/>
            </w:tcMar>
            <w:vAlign w:val="center"/>
            <w:hideMark/>
          </w:tcPr>
          <w:p w14:paraId="78017523"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74</w:t>
            </w:r>
          </w:p>
        </w:tc>
      </w:tr>
      <w:tr w:rsidR="004733B3" w:rsidRPr="00781568" w14:paraId="1FC0E42B" w14:textId="77777777" w:rsidTr="009B7C71">
        <w:trPr>
          <w:cantSplit/>
        </w:trPr>
        <w:tc>
          <w:tcPr>
            <w:tcW w:w="9360" w:type="dxa"/>
            <w:gridSpan w:val="2"/>
            <w:tcMar>
              <w:left w:w="115" w:type="dxa"/>
              <w:right w:w="173" w:type="dxa"/>
            </w:tcMar>
            <w:vAlign w:val="center"/>
          </w:tcPr>
          <w:p w14:paraId="3E7EC10D" w14:textId="77777777" w:rsidR="004733B3" w:rsidRPr="00781568" w:rsidRDefault="004733B3" w:rsidP="009B7C71">
            <w:pPr>
              <w:keepNext/>
              <w:spacing w:before="60" w:after="60"/>
              <w:rPr>
                <w:b/>
                <w:color w:val="000000" w:themeColor="text1"/>
                <w:sz w:val="20"/>
                <w:szCs w:val="20"/>
              </w:rPr>
            </w:pPr>
            <w:r w:rsidRPr="00781568">
              <w:rPr>
                <w:b/>
                <w:color w:val="000000" w:themeColor="text1"/>
                <w:sz w:val="20"/>
                <w:szCs w:val="20"/>
              </w:rPr>
              <w:t>Climate Technology Centre and Network</w:t>
            </w:r>
          </w:p>
        </w:tc>
      </w:tr>
      <w:tr w:rsidR="004733B3" w:rsidRPr="00781568" w14:paraId="7FA3BCCF" w14:textId="77777777" w:rsidTr="009B7C71">
        <w:trPr>
          <w:cantSplit/>
        </w:trPr>
        <w:tc>
          <w:tcPr>
            <w:tcW w:w="8217" w:type="dxa"/>
            <w:vAlign w:val="center"/>
            <w:hideMark/>
          </w:tcPr>
          <w:p w14:paraId="45FE144C"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Presentation on capacity building under the Multilateral Fund as resource material for the Sixth meeting of the Advisory Board. General information on the Multilateral Fund and background documents.</w:t>
            </w:r>
          </w:p>
        </w:tc>
        <w:tc>
          <w:tcPr>
            <w:tcW w:w="1143" w:type="dxa"/>
            <w:tcMar>
              <w:left w:w="115" w:type="dxa"/>
              <w:right w:w="173" w:type="dxa"/>
            </w:tcMar>
            <w:vAlign w:val="center"/>
          </w:tcPr>
          <w:p w14:paraId="3F5D76CF"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75</w:t>
            </w:r>
          </w:p>
        </w:tc>
      </w:tr>
      <w:tr w:rsidR="004733B3" w:rsidRPr="00781568" w14:paraId="61971E20" w14:textId="77777777" w:rsidTr="009B7C71">
        <w:trPr>
          <w:cantSplit/>
        </w:trPr>
        <w:tc>
          <w:tcPr>
            <w:tcW w:w="9360" w:type="dxa"/>
            <w:gridSpan w:val="2"/>
            <w:tcMar>
              <w:left w:w="115" w:type="dxa"/>
              <w:right w:w="173" w:type="dxa"/>
            </w:tcMar>
            <w:vAlign w:val="center"/>
          </w:tcPr>
          <w:p w14:paraId="478F5AB1" w14:textId="77777777" w:rsidR="004733B3" w:rsidRPr="00781568" w:rsidRDefault="004733B3" w:rsidP="009B7C71">
            <w:pPr>
              <w:keepNext/>
              <w:spacing w:before="60" w:after="60"/>
              <w:rPr>
                <w:b/>
                <w:color w:val="000000" w:themeColor="text1"/>
                <w:sz w:val="20"/>
                <w:szCs w:val="20"/>
              </w:rPr>
            </w:pPr>
            <w:r w:rsidRPr="00781568">
              <w:rPr>
                <w:b/>
                <w:color w:val="000000" w:themeColor="text1"/>
                <w:sz w:val="20"/>
                <w:szCs w:val="20"/>
              </w:rPr>
              <w:t>Cool Coalition Working Group</w:t>
            </w:r>
          </w:p>
        </w:tc>
      </w:tr>
      <w:tr w:rsidR="004733B3" w:rsidRPr="00781568" w14:paraId="77AAD6D1" w14:textId="77777777" w:rsidTr="009B7C71">
        <w:trPr>
          <w:cantSplit/>
        </w:trPr>
        <w:tc>
          <w:tcPr>
            <w:tcW w:w="8217" w:type="dxa"/>
            <w:vAlign w:val="center"/>
          </w:tcPr>
          <w:p w14:paraId="7D6BAC0E" w14:textId="77777777" w:rsidR="004733B3" w:rsidRPr="00781568" w:rsidRDefault="004733B3" w:rsidP="009B7C71">
            <w:pPr>
              <w:spacing w:before="60" w:after="60"/>
              <w:rPr>
                <w:sz w:val="20"/>
                <w:szCs w:val="20"/>
              </w:rPr>
            </w:pPr>
            <w:r w:rsidRPr="00781568">
              <w:rPr>
                <w:sz w:val="20"/>
                <w:szCs w:val="20"/>
              </w:rPr>
              <w:t xml:space="preserve">The Secretariat participated in the consultations relating to the report on a Global Cooling </w:t>
            </w:r>
            <w:proofErr w:type="spellStart"/>
            <w:r w:rsidRPr="00781568">
              <w:rPr>
                <w:sz w:val="20"/>
                <w:szCs w:val="20"/>
              </w:rPr>
              <w:t>Stocktake</w:t>
            </w:r>
            <w:proofErr w:type="spellEnd"/>
            <w:r w:rsidRPr="00781568">
              <w:rPr>
                <w:sz w:val="20"/>
                <w:szCs w:val="20"/>
              </w:rPr>
              <w:t xml:space="preserve">, prepared by the Cool Coalition. The Secretariat also provided comments on the draft report that covered different aspects relating to the adoption of HFC-free technologies, Montreal Protocol related activities and financing of sustainable cooling.  </w:t>
            </w:r>
          </w:p>
        </w:tc>
        <w:tc>
          <w:tcPr>
            <w:tcW w:w="1143" w:type="dxa"/>
            <w:tcMar>
              <w:left w:w="115" w:type="dxa"/>
              <w:right w:w="173" w:type="dxa"/>
            </w:tcMar>
            <w:vAlign w:val="center"/>
          </w:tcPr>
          <w:p w14:paraId="26B48DA6"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93</w:t>
            </w:r>
          </w:p>
        </w:tc>
      </w:tr>
      <w:tr w:rsidR="004733B3" w:rsidRPr="00781568" w14:paraId="7F4976C0" w14:textId="77777777" w:rsidTr="009B7C71">
        <w:trPr>
          <w:cantSplit/>
        </w:trPr>
        <w:tc>
          <w:tcPr>
            <w:tcW w:w="8217" w:type="dxa"/>
            <w:vAlign w:val="center"/>
            <w:hideMark/>
          </w:tcPr>
          <w:p w14:paraId="700014FF" w14:textId="77777777" w:rsidR="004733B3" w:rsidRPr="00781568" w:rsidRDefault="004733B3" w:rsidP="009B7C71">
            <w:pPr>
              <w:spacing w:before="60" w:after="60"/>
              <w:rPr>
                <w:color w:val="000000" w:themeColor="text1"/>
                <w:sz w:val="20"/>
                <w:szCs w:val="20"/>
              </w:rPr>
            </w:pPr>
            <w:r w:rsidRPr="00781568">
              <w:rPr>
                <w:sz w:val="20"/>
                <w:szCs w:val="20"/>
              </w:rPr>
              <w:t>The Secretariat was invited by the Cool Coalition to join its National Cooling Action Plan (NCAP) working group that would support countries in developing NCAPs through capacity building of relevant partners and exchanging information by creating a knowledge repository of completed NCAPs.  The Secretariat would participate in on-line meetings and consultations of the working group and provide inputs relating to NCAP development.</w:t>
            </w:r>
          </w:p>
        </w:tc>
        <w:tc>
          <w:tcPr>
            <w:tcW w:w="1143" w:type="dxa"/>
            <w:tcMar>
              <w:left w:w="115" w:type="dxa"/>
              <w:right w:w="173" w:type="dxa"/>
            </w:tcMar>
            <w:vAlign w:val="center"/>
          </w:tcPr>
          <w:p w14:paraId="4E326B41"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92</w:t>
            </w:r>
          </w:p>
        </w:tc>
      </w:tr>
      <w:tr w:rsidR="004733B3" w:rsidRPr="00781568" w14:paraId="609BD9AA" w14:textId="77777777" w:rsidTr="009B7C71">
        <w:trPr>
          <w:cantSplit/>
        </w:trPr>
        <w:tc>
          <w:tcPr>
            <w:tcW w:w="9360" w:type="dxa"/>
            <w:gridSpan w:val="2"/>
            <w:tcMar>
              <w:left w:w="115" w:type="dxa"/>
              <w:right w:w="173" w:type="dxa"/>
            </w:tcMar>
            <w:vAlign w:val="center"/>
          </w:tcPr>
          <w:p w14:paraId="405D914C" w14:textId="77777777" w:rsidR="004733B3" w:rsidRPr="00781568" w:rsidRDefault="004733B3" w:rsidP="009B7C71">
            <w:pPr>
              <w:keepNext/>
              <w:spacing w:before="60" w:after="60"/>
              <w:rPr>
                <w:color w:val="000000" w:themeColor="text1"/>
                <w:sz w:val="20"/>
                <w:szCs w:val="20"/>
              </w:rPr>
            </w:pPr>
            <w:r w:rsidRPr="00781568">
              <w:rPr>
                <w:b/>
                <w:color w:val="000000" w:themeColor="text1"/>
                <w:sz w:val="20"/>
                <w:szCs w:val="20"/>
              </w:rPr>
              <w:t>European Union / European Parliament</w:t>
            </w:r>
          </w:p>
        </w:tc>
      </w:tr>
      <w:tr w:rsidR="004733B3" w:rsidRPr="00781568" w14:paraId="46657A6D" w14:textId="77777777" w:rsidTr="009B7C71">
        <w:trPr>
          <w:cantSplit/>
        </w:trPr>
        <w:tc>
          <w:tcPr>
            <w:tcW w:w="8217" w:type="dxa"/>
            <w:vAlign w:val="center"/>
            <w:hideMark/>
          </w:tcPr>
          <w:p w14:paraId="55FA2C6B"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During the 25</w:t>
            </w:r>
            <w:r w:rsidRPr="00781568">
              <w:rPr>
                <w:color w:val="000000" w:themeColor="text1"/>
                <w:sz w:val="20"/>
                <w:szCs w:val="20"/>
                <w:vertAlign w:val="superscript"/>
              </w:rPr>
              <w:t>th</w:t>
            </w:r>
            <w:r w:rsidRPr="00781568">
              <w:rPr>
                <w:color w:val="000000" w:themeColor="text1"/>
                <w:sz w:val="20"/>
                <w:szCs w:val="20"/>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43" w:type="dxa"/>
            <w:tcMar>
              <w:left w:w="115" w:type="dxa"/>
              <w:right w:w="173" w:type="dxa"/>
            </w:tcMar>
            <w:vAlign w:val="center"/>
            <w:hideMark/>
          </w:tcPr>
          <w:p w14:paraId="7986E0A8"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71</w:t>
            </w:r>
          </w:p>
        </w:tc>
      </w:tr>
      <w:tr w:rsidR="004733B3" w:rsidRPr="00781568" w14:paraId="018FEA6E" w14:textId="77777777" w:rsidTr="009B7C71">
        <w:trPr>
          <w:cantSplit/>
        </w:trPr>
        <w:tc>
          <w:tcPr>
            <w:tcW w:w="9360" w:type="dxa"/>
            <w:gridSpan w:val="2"/>
            <w:tcMar>
              <w:left w:w="115" w:type="dxa"/>
              <w:right w:w="173" w:type="dxa"/>
            </w:tcMar>
            <w:vAlign w:val="center"/>
          </w:tcPr>
          <w:p w14:paraId="3E1688EE" w14:textId="77777777" w:rsidR="004733B3" w:rsidRPr="00781568" w:rsidRDefault="004733B3" w:rsidP="009B7C71">
            <w:pPr>
              <w:keepNext/>
              <w:spacing w:before="60" w:after="60"/>
              <w:rPr>
                <w:color w:val="000000" w:themeColor="text1"/>
                <w:sz w:val="20"/>
                <w:szCs w:val="20"/>
              </w:rPr>
            </w:pPr>
            <w:r w:rsidRPr="00781568">
              <w:rPr>
                <w:b/>
                <w:color w:val="000000" w:themeColor="text1"/>
                <w:sz w:val="20"/>
                <w:szCs w:val="20"/>
              </w:rPr>
              <w:t>German Ministry for Economic Cooperation and Development</w:t>
            </w:r>
          </w:p>
        </w:tc>
      </w:tr>
      <w:tr w:rsidR="004733B3" w:rsidRPr="00781568" w14:paraId="5B9C3789" w14:textId="77777777" w:rsidTr="009B7C71">
        <w:trPr>
          <w:cantSplit/>
        </w:trPr>
        <w:tc>
          <w:tcPr>
            <w:tcW w:w="8217" w:type="dxa"/>
            <w:vAlign w:val="center"/>
            <w:hideMark/>
          </w:tcPr>
          <w:p w14:paraId="09213AE2"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Information on the achievements of the Multilateral Fund and a summary of approved projects implemented by Germany as a bilateral agency.</w:t>
            </w:r>
          </w:p>
        </w:tc>
        <w:tc>
          <w:tcPr>
            <w:tcW w:w="1143" w:type="dxa"/>
            <w:tcMar>
              <w:left w:w="115" w:type="dxa"/>
              <w:right w:w="173" w:type="dxa"/>
            </w:tcMar>
            <w:vAlign w:val="center"/>
            <w:hideMark/>
          </w:tcPr>
          <w:p w14:paraId="5ADC9710"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77</w:t>
            </w:r>
          </w:p>
        </w:tc>
      </w:tr>
      <w:tr w:rsidR="004733B3" w:rsidRPr="00781568" w14:paraId="37B5A9C8" w14:textId="77777777" w:rsidTr="009B7C71">
        <w:trPr>
          <w:cantSplit/>
        </w:trPr>
        <w:tc>
          <w:tcPr>
            <w:tcW w:w="9360" w:type="dxa"/>
            <w:gridSpan w:val="2"/>
            <w:tcMar>
              <w:left w:w="115" w:type="dxa"/>
              <w:right w:w="173" w:type="dxa"/>
            </w:tcMar>
            <w:vAlign w:val="center"/>
          </w:tcPr>
          <w:p w14:paraId="130B6886" w14:textId="77777777" w:rsidR="004733B3" w:rsidRPr="00781568" w:rsidRDefault="004733B3" w:rsidP="009B7C71">
            <w:pPr>
              <w:spacing w:before="60" w:after="60"/>
              <w:rPr>
                <w:b/>
                <w:color w:val="000000" w:themeColor="text1"/>
                <w:sz w:val="20"/>
                <w:szCs w:val="20"/>
              </w:rPr>
            </w:pPr>
            <w:r w:rsidRPr="002F289C">
              <w:rPr>
                <w:b/>
                <w:color w:val="000000" w:themeColor="text1"/>
                <w:sz w:val="20"/>
                <w:szCs w:val="20"/>
              </w:rPr>
              <w:t>Global Environment Facility (GEF), Green Climate Fund (GCF), Regional Development Banks</w:t>
            </w:r>
          </w:p>
        </w:tc>
      </w:tr>
      <w:tr w:rsidR="008F0BFE" w:rsidRPr="00781568" w14:paraId="5A844405" w14:textId="77777777" w:rsidTr="009B7C71">
        <w:trPr>
          <w:cantSplit/>
        </w:trPr>
        <w:tc>
          <w:tcPr>
            <w:tcW w:w="8217" w:type="dxa"/>
            <w:vAlign w:val="center"/>
          </w:tcPr>
          <w:p w14:paraId="660428B2" w14:textId="7B277BFF" w:rsidR="008F0BFE" w:rsidRPr="008F0BFE" w:rsidRDefault="008F0BFE" w:rsidP="009B7C71">
            <w:pPr>
              <w:spacing w:before="60" w:after="60"/>
              <w:rPr>
                <w:sz w:val="20"/>
                <w:szCs w:val="20"/>
                <w:lang w:val="en-US" w:eastAsia="zh-CN"/>
              </w:rPr>
            </w:pPr>
            <w:r w:rsidRPr="008F0BFE">
              <w:rPr>
                <w:sz w:val="20"/>
                <w:szCs w:val="20"/>
                <w:lang w:val="en-US" w:eastAsia="zh-CN"/>
              </w:rPr>
              <w:t>In March 2026, the Secretariat shared information with the GCF, the GEF, the Asian Development Bank, the European Bank for Reconstruction and Development, the African Development Bank and the Inter-American Development Bank on discussions held at the 97</w:t>
            </w:r>
            <w:r w:rsidRPr="008F0BFE">
              <w:rPr>
                <w:sz w:val="20"/>
                <w:szCs w:val="20"/>
                <w:vertAlign w:val="superscript"/>
                <w:lang w:val="en-US" w:eastAsia="zh-CN"/>
              </w:rPr>
              <w:t>th</w:t>
            </w:r>
            <w:r w:rsidRPr="008F0BFE">
              <w:rPr>
                <w:sz w:val="20"/>
                <w:szCs w:val="20"/>
                <w:lang w:val="en-US" w:eastAsia="zh-CN"/>
              </w:rPr>
              <w:t xml:space="preserve"> Executive Committee meeting relating to the </w:t>
            </w:r>
            <w:proofErr w:type="spellStart"/>
            <w:r w:rsidRPr="008F0BFE">
              <w:rPr>
                <w:sz w:val="20"/>
                <w:szCs w:val="20"/>
                <w:lang w:val="en-US" w:eastAsia="zh-CN"/>
              </w:rPr>
              <w:t>centres</w:t>
            </w:r>
            <w:proofErr w:type="spellEnd"/>
            <w:r w:rsidRPr="008F0BFE">
              <w:rPr>
                <w:sz w:val="20"/>
                <w:szCs w:val="20"/>
                <w:lang w:val="en-US" w:eastAsia="zh-CN"/>
              </w:rPr>
              <w:t xml:space="preserve"> of excellence for sustainable cooling and energy efficiency testing </w:t>
            </w:r>
            <w:proofErr w:type="spellStart"/>
            <w:r w:rsidRPr="008F0BFE">
              <w:rPr>
                <w:sz w:val="20"/>
                <w:szCs w:val="20"/>
                <w:lang w:val="en-US" w:eastAsia="zh-CN"/>
              </w:rPr>
              <w:t>centres</w:t>
            </w:r>
            <w:proofErr w:type="spellEnd"/>
            <w:r w:rsidRPr="008F0BFE">
              <w:rPr>
                <w:sz w:val="20"/>
                <w:szCs w:val="20"/>
                <w:lang w:val="en-US" w:eastAsia="zh-CN"/>
              </w:rPr>
              <w:t xml:space="preserve">. The Secretariat also shared information on projects approved under the </w:t>
            </w:r>
            <w:r w:rsidRPr="005460A7">
              <w:rPr>
                <w:sz w:val="20"/>
                <w:szCs w:val="20"/>
                <w:lang w:val="en-US" w:eastAsia="zh-CN"/>
              </w:rPr>
              <w:t>funding window</w:t>
            </w:r>
            <w:r w:rsidR="00FB4D66">
              <w:rPr>
                <w:sz w:val="20"/>
                <w:szCs w:val="20"/>
                <w:lang w:val="en-US" w:eastAsia="zh-CN"/>
              </w:rPr>
              <w:t>s</w:t>
            </w:r>
            <w:r w:rsidRPr="005460A7">
              <w:rPr>
                <w:sz w:val="20"/>
                <w:szCs w:val="20"/>
                <w:lang w:val="en-US" w:eastAsia="zh-CN"/>
              </w:rPr>
              <w:t xml:space="preserve"> established by decisions 91/65</w:t>
            </w:r>
            <w:r w:rsidR="00FB4D66">
              <w:rPr>
                <w:sz w:val="20"/>
                <w:szCs w:val="20"/>
                <w:lang w:val="en-US" w:eastAsia="zh-CN"/>
              </w:rPr>
              <w:t xml:space="preserve"> and </w:t>
            </w:r>
            <w:r w:rsidR="00FB4D66" w:rsidRPr="005460A7">
              <w:rPr>
                <w:sz w:val="20"/>
                <w:szCs w:val="20"/>
                <w:lang w:val="en-US" w:eastAsia="zh-CN"/>
              </w:rPr>
              <w:t>94/60</w:t>
            </w:r>
            <w:r w:rsidR="00FB4D66">
              <w:rPr>
                <w:sz w:val="20"/>
                <w:szCs w:val="20"/>
                <w:lang w:val="en-US" w:eastAsia="zh-CN"/>
              </w:rPr>
              <w:t>,</w:t>
            </w:r>
            <w:r w:rsidRPr="005460A7">
              <w:rPr>
                <w:sz w:val="20"/>
                <w:szCs w:val="20"/>
                <w:lang w:val="en-US" w:eastAsia="zh-CN"/>
              </w:rPr>
              <w:t xml:space="preserve"> along with the Executive Committee repo</w:t>
            </w:r>
            <w:r w:rsidRPr="008F0BFE">
              <w:rPr>
                <w:sz w:val="20"/>
                <w:szCs w:val="20"/>
                <w:lang w:val="en-US" w:eastAsia="zh-CN"/>
              </w:rPr>
              <w:t>rt that contained discussions on all the above matters. The Secretariat also h</w:t>
            </w:r>
            <w:r>
              <w:rPr>
                <w:sz w:val="20"/>
                <w:szCs w:val="20"/>
                <w:lang w:val="en-US" w:eastAsia="zh-CN"/>
              </w:rPr>
              <w:t>el</w:t>
            </w:r>
            <w:r w:rsidRPr="008F0BFE">
              <w:rPr>
                <w:sz w:val="20"/>
                <w:szCs w:val="20"/>
                <w:lang w:val="en-US" w:eastAsia="zh-CN"/>
              </w:rPr>
              <w:t>d informal consultations with GEF on different activities relating to sustainable cooling in Article 5 countries.</w:t>
            </w:r>
          </w:p>
        </w:tc>
        <w:tc>
          <w:tcPr>
            <w:tcW w:w="1143" w:type="dxa"/>
            <w:tcMar>
              <w:left w:w="115" w:type="dxa"/>
              <w:right w:w="173" w:type="dxa"/>
            </w:tcMar>
            <w:vAlign w:val="center"/>
          </w:tcPr>
          <w:p w14:paraId="489A177F" w14:textId="1681F441" w:rsidR="008F0BFE" w:rsidRPr="008F0BFE" w:rsidRDefault="008F0BFE" w:rsidP="009B7C71">
            <w:pPr>
              <w:spacing w:before="60" w:after="60"/>
              <w:jc w:val="right"/>
              <w:rPr>
                <w:b/>
                <w:bCs/>
                <w:color w:val="000000" w:themeColor="text1"/>
                <w:sz w:val="20"/>
                <w:szCs w:val="20"/>
              </w:rPr>
            </w:pPr>
            <w:r w:rsidRPr="008F0BFE">
              <w:rPr>
                <w:b/>
                <w:bCs/>
                <w:color w:val="000000" w:themeColor="text1"/>
                <w:sz w:val="20"/>
                <w:szCs w:val="20"/>
              </w:rPr>
              <w:t>98</w:t>
            </w:r>
          </w:p>
        </w:tc>
      </w:tr>
      <w:tr w:rsidR="004733B3" w:rsidRPr="00781568" w14:paraId="5E4371BA" w14:textId="77777777" w:rsidTr="009B7C71">
        <w:trPr>
          <w:cantSplit/>
        </w:trPr>
        <w:tc>
          <w:tcPr>
            <w:tcW w:w="8217" w:type="dxa"/>
            <w:vAlign w:val="center"/>
          </w:tcPr>
          <w:p w14:paraId="4F3F33F9" w14:textId="77777777" w:rsidR="004733B3" w:rsidRDefault="004733B3" w:rsidP="009B7C71">
            <w:pPr>
              <w:spacing w:before="60" w:after="60"/>
              <w:rPr>
                <w:sz w:val="20"/>
                <w:szCs w:val="20"/>
                <w:lang w:eastAsia="zh-CN"/>
              </w:rPr>
            </w:pPr>
            <w:r>
              <w:rPr>
                <w:sz w:val="20"/>
                <w:szCs w:val="20"/>
                <w:lang w:eastAsia="zh-CN"/>
              </w:rPr>
              <w:t xml:space="preserve">In October 2025, the Secretariat shared information with the GCF, the GEF, </w:t>
            </w:r>
            <w:r w:rsidRPr="00781568">
              <w:rPr>
                <w:sz w:val="20"/>
                <w:szCs w:val="20"/>
                <w:lang w:eastAsia="zh-CN"/>
              </w:rPr>
              <w:t xml:space="preserve">the Asian Development Bank, the European Bank for Reconstruction and Development, the African Development Bank and the Inter-American Development Bank </w:t>
            </w:r>
            <w:r>
              <w:rPr>
                <w:sz w:val="20"/>
                <w:szCs w:val="20"/>
                <w:lang w:eastAsia="zh-CN"/>
              </w:rPr>
              <w:t>on discussions held at the 96</w:t>
            </w:r>
            <w:r w:rsidRPr="001E13CA">
              <w:rPr>
                <w:sz w:val="20"/>
                <w:szCs w:val="20"/>
                <w:vertAlign w:val="superscript"/>
                <w:lang w:eastAsia="zh-CN"/>
              </w:rPr>
              <w:t>th</w:t>
            </w:r>
            <w:r>
              <w:rPr>
                <w:sz w:val="20"/>
                <w:szCs w:val="20"/>
                <w:lang w:eastAsia="zh-CN"/>
              </w:rPr>
              <w:t xml:space="preserve"> Executive Committee meeting </w:t>
            </w:r>
            <w:r w:rsidRPr="00B630CA">
              <w:rPr>
                <w:sz w:val="20"/>
                <w:szCs w:val="20"/>
                <w:lang w:val="en-US" w:eastAsia="zh-CN"/>
              </w:rPr>
              <w:t>relating to the update on the operationalization of the energy efficiency revolving fund for end users</w:t>
            </w:r>
            <w:r>
              <w:rPr>
                <w:sz w:val="20"/>
                <w:szCs w:val="20"/>
                <w:lang w:val="en-US" w:eastAsia="zh-CN"/>
              </w:rPr>
              <w:t xml:space="preserve"> according to </w:t>
            </w:r>
            <w:r w:rsidRPr="00B630CA">
              <w:rPr>
                <w:sz w:val="20"/>
                <w:szCs w:val="20"/>
                <w:lang w:val="en-US" w:eastAsia="zh-CN"/>
              </w:rPr>
              <w:t>decision 95/87(h)</w:t>
            </w:r>
            <w:r>
              <w:rPr>
                <w:sz w:val="20"/>
                <w:szCs w:val="20"/>
                <w:lang w:val="en-US" w:eastAsia="zh-CN"/>
              </w:rPr>
              <w:t xml:space="preserve">, and shared decision 96/51 </w:t>
            </w:r>
            <w:r w:rsidRPr="00B630CA">
              <w:rPr>
                <w:sz w:val="20"/>
                <w:szCs w:val="20"/>
                <w:lang w:val="en-US" w:eastAsia="zh-CN"/>
              </w:rPr>
              <w:t>adopt</w:t>
            </w:r>
            <w:r>
              <w:rPr>
                <w:sz w:val="20"/>
                <w:szCs w:val="20"/>
                <w:lang w:val="en-US" w:eastAsia="zh-CN"/>
              </w:rPr>
              <w:t>ing</w:t>
            </w:r>
            <w:r w:rsidRPr="00B630CA">
              <w:rPr>
                <w:sz w:val="20"/>
                <w:szCs w:val="20"/>
                <w:lang w:val="en-US" w:eastAsia="zh-CN"/>
              </w:rPr>
              <w:t xml:space="preserve"> the framework and modalities for operationalizing the revolving</w:t>
            </w:r>
            <w:r>
              <w:rPr>
                <w:sz w:val="20"/>
                <w:szCs w:val="20"/>
                <w:lang w:val="en-US" w:eastAsia="zh-CN"/>
              </w:rPr>
              <w:t xml:space="preserve"> </w:t>
            </w:r>
            <w:r w:rsidRPr="00B630CA">
              <w:rPr>
                <w:sz w:val="20"/>
                <w:szCs w:val="20"/>
                <w:lang w:val="en-US" w:eastAsia="zh-CN"/>
              </w:rPr>
              <w:t>fund window</w:t>
            </w:r>
            <w:r>
              <w:rPr>
                <w:sz w:val="20"/>
                <w:szCs w:val="20"/>
                <w:lang w:val="en-US" w:eastAsia="zh-CN"/>
              </w:rPr>
              <w:t xml:space="preserve">. The Secretariat also shared information on </w:t>
            </w:r>
            <w:r w:rsidRPr="00781568">
              <w:rPr>
                <w:sz w:val="20"/>
                <w:szCs w:val="20"/>
                <w:lang w:eastAsia="zh-CN"/>
              </w:rPr>
              <w:t xml:space="preserve">projects approved </w:t>
            </w:r>
            <w:r>
              <w:rPr>
                <w:sz w:val="20"/>
                <w:szCs w:val="20"/>
                <w:lang w:eastAsia="zh-CN"/>
              </w:rPr>
              <w:t>at</w:t>
            </w:r>
            <w:r w:rsidRPr="00781568">
              <w:rPr>
                <w:sz w:val="20"/>
                <w:szCs w:val="20"/>
                <w:lang w:eastAsia="zh-CN"/>
              </w:rPr>
              <w:t xml:space="preserve"> the 9</w:t>
            </w:r>
            <w:r>
              <w:rPr>
                <w:sz w:val="20"/>
                <w:szCs w:val="20"/>
                <w:lang w:eastAsia="zh-CN"/>
              </w:rPr>
              <w:t>6</w:t>
            </w:r>
            <w:r w:rsidRPr="0009490B">
              <w:rPr>
                <w:sz w:val="20"/>
                <w:szCs w:val="20"/>
                <w:vertAlign w:val="superscript"/>
                <w:lang w:eastAsia="zh-CN"/>
              </w:rPr>
              <w:t>th</w:t>
            </w:r>
            <w:r>
              <w:rPr>
                <w:sz w:val="20"/>
                <w:szCs w:val="20"/>
                <w:lang w:eastAsia="zh-CN"/>
              </w:rPr>
              <w:t xml:space="preserve"> </w:t>
            </w:r>
            <w:r w:rsidRPr="00781568">
              <w:rPr>
                <w:sz w:val="20"/>
                <w:szCs w:val="20"/>
                <w:lang w:eastAsia="zh-CN"/>
              </w:rPr>
              <w:t>meeting under the pilot project funding window for energy efficiency</w:t>
            </w:r>
            <w:r>
              <w:rPr>
                <w:sz w:val="20"/>
                <w:szCs w:val="20"/>
                <w:lang w:eastAsia="zh-CN"/>
              </w:rPr>
              <w:t>, and the documents prepared by the Secretariat and submitted to the 96</w:t>
            </w:r>
            <w:r w:rsidRPr="001E13CA">
              <w:rPr>
                <w:sz w:val="20"/>
                <w:szCs w:val="20"/>
                <w:vertAlign w:val="superscript"/>
                <w:lang w:eastAsia="zh-CN"/>
              </w:rPr>
              <w:t>th</w:t>
            </w:r>
            <w:r>
              <w:rPr>
                <w:sz w:val="20"/>
                <w:szCs w:val="20"/>
                <w:lang w:eastAsia="zh-CN"/>
              </w:rPr>
              <w:t xml:space="preserve"> meeting on this matter</w:t>
            </w:r>
            <w:r w:rsidRPr="00781568">
              <w:rPr>
                <w:sz w:val="20"/>
                <w:szCs w:val="20"/>
                <w:lang w:eastAsia="zh-CN"/>
              </w:rPr>
              <w:t>.</w:t>
            </w:r>
          </w:p>
        </w:tc>
        <w:tc>
          <w:tcPr>
            <w:tcW w:w="1143" w:type="dxa"/>
            <w:tcMar>
              <w:left w:w="115" w:type="dxa"/>
              <w:right w:w="173" w:type="dxa"/>
            </w:tcMar>
            <w:vAlign w:val="center"/>
          </w:tcPr>
          <w:p w14:paraId="46B9BAE3" w14:textId="77777777" w:rsidR="004733B3" w:rsidRPr="004733B3" w:rsidRDefault="004733B3" w:rsidP="009B7C71">
            <w:pPr>
              <w:spacing w:before="60" w:after="60"/>
              <w:jc w:val="right"/>
              <w:rPr>
                <w:color w:val="000000" w:themeColor="text1"/>
                <w:sz w:val="20"/>
                <w:szCs w:val="20"/>
              </w:rPr>
            </w:pPr>
            <w:r w:rsidRPr="004733B3">
              <w:rPr>
                <w:color w:val="000000" w:themeColor="text1"/>
                <w:sz w:val="20"/>
                <w:szCs w:val="20"/>
              </w:rPr>
              <w:t>97</w:t>
            </w:r>
          </w:p>
        </w:tc>
      </w:tr>
      <w:tr w:rsidR="004733B3" w:rsidRPr="00781568" w14:paraId="542F50FA" w14:textId="77777777" w:rsidTr="009B7C71">
        <w:trPr>
          <w:cantSplit/>
        </w:trPr>
        <w:tc>
          <w:tcPr>
            <w:tcW w:w="8217" w:type="dxa"/>
            <w:vAlign w:val="center"/>
          </w:tcPr>
          <w:p w14:paraId="5C6ECF8D" w14:textId="77777777" w:rsidR="004733B3" w:rsidRPr="00781568" w:rsidRDefault="004733B3" w:rsidP="00381000">
            <w:pPr>
              <w:widowControl w:val="0"/>
              <w:spacing w:before="60" w:after="60"/>
              <w:rPr>
                <w:sz w:val="20"/>
                <w:szCs w:val="20"/>
              </w:rPr>
            </w:pPr>
            <w:r>
              <w:rPr>
                <w:sz w:val="20"/>
                <w:szCs w:val="20"/>
                <w:lang w:eastAsia="zh-CN"/>
              </w:rPr>
              <w:lastRenderedPageBreak/>
              <w:t>In July 2024, t</w:t>
            </w:r>
            <w:r w:rsidRPr="00781568">
              <w:rPr>
                <w:sz w:val="20"/>
                <w:szCs w:val="20"/>
                <w:lang w:eastAsia="zh-CN"/>
              </w:rPr>
              <w:t>he Secretariat shared information with the GCF, the GEF, the Asian Development Bank, the European Bank for Reconstruction and Development, the African Development Bank and the Inter-American Development Bank on the discussions held during the 9</w:t>
            </w:r>
            <w:r>
              <w:rPr>
                <w:sz w:val="20"/>
                <w:szCs w:val="20"/>
                <w:lang w:eastAsia="zh-CN"/>
              </w:rPr>
              <w:t>4</w:t>
            </w:r>
            <w:r w:rsidRPr="0009490B">
              <w:rPr>
                <w:sz w:val="20"/>
                <w:szCs w:val="20"/>
                <w:vertAlign w:val="superscript"/>
                <w:lang w:eastAsia="zh-CN"/>
              </w:rPr>
              <w:t>th</w:t>
            </w:r>
            <w:r>
              <w:rPr>
                <w:sz w:val="20"/>
                <w:szCs w:val="20"/>
                <w:lang w:eastAsia="zh-CN"/>
              </w:rPr>
              <w:t xml:space="preserve"> </w:t>
            </w:r>
            <w:r w:rsidRPr="00781568">
              <w:rPr>
                <w:sz w:val="20"/>
                <w:szCs w:val="20"/>
                <w:lang w:eastAsia="zh-CN"/>
              </w:rPr>
              <w:t xml:space="preserve">Executive Committee meeting on energy efficiency, relating to </w:t>
            </w:r>
            <w:r>
              <w:rPr>
                <w:sz w:val="20"/>
                <w:szCs w:val="20"/>
                <w:lang w:eastAsia="zh-CN"/>
              </w:rPr>
              <w:t xml:space="preserve">decision 94/60 adopted by the </w:t>
            </w:r>
            <w:r w:rsidRPr="00781568">
              <w:rPr>
                <w:sz w:val="20"/>
                <w:szCs w:val="20"/>
                <w:lang w:eastAsia="zh-CN"/>
              </w:rPr>
              <w:t xml:space="preserve">Executive Committee on </w:t>
            </w:r>
            <w:r>
              <w:rPr>
                <w:sz w:val="20"/>
                <w:szCs w:val="20"/>
                <w:lang w:eastAsia="zh-CN"/>
              </w:rPr>
              <w:t xml:space="preserve">a funding window for projects developed and implemented under </w:t>
            </w:r>
            <w:r w:rsidRPr="00781568">
              <w:rPr>
                <w:sz w:val="20"/>
                <w:szCs w:val="20"/>
                <w:lang w:eastAsia="zh-CN"/>
              </w:rPr>
              <w:t xml:space="preserve">the operational framework on energy efficiency, and </w:t>
            </w:r>
            <w:r>
              <w:rPr>
                <w:sz w:val="20"/>
                <w:szCs w:val="20"/>
                <w:lang w:eastAsia="zh-CN"/>
              </w:rPr>
              <w:t xml:space="preserve">on </w:t>
            </w:r>
            <w:r w:rsidRPr="00781568">
              <w:rPr>
                <w:sz w:val="20"/>
                <w:szCs w:val="20"/>
                <w:lang w:eastAsia="zh-CN"/>
              </w:rPr>
              <w:t xml:space="preserve">projects approved </w:t>
            </w:r>
            <w:r>
              <w:rPr>
                <w:sz w:val="20"/>
                <w:szCs w:val="20"/>
                <w:lang w:eastAsia="zh-CN"/>
              </w:rPr>
              <w:t>at</w:t>
            </w:r>
            <w:r w:rsidRPr="00781568">
              <w:rPr>
                <w:sz w:val="20"/>
                <w:szCs w:val="20"/>
                <w:lang w:eastAsia="zh-CN"/>
              </w:rPr>
              <w:t xml:space="preserve"> the 9</w:t>
            </w:r>
            <w:r>
              <w:rPr>
                <w:sz w:val="20"/>
                <w:szCs w:val="20"/>
                <w:lang w:eastAsia="zh-CN"/>
              </w:rPr>
              <w:t>4</w:t>
            </w:r>
            <w:r w:rsidRPr="0009490B">
              <w:rPr>
                <w:sz w:val="20"/>
                <w:szCs w:val="20"/>
                <w:vertAlign w:val="superscript"/>
                <w:lang w:eastAsia="zh-CN"/>
              </w:rPr>
              <w:t>th</w:t>
            </w:r>
            <w:r>
              <w:rPr>
                <w:sz w:val="20"/>
                <w:szCs w:val="20"/>
                <w:lang w:eastAsia="zh-CN"/>
              </w:rPr>
              <w:t xml:space="preserve"> </w:t>
            </w:r>
            <w:r w:rsidRPr="00781568">
              <w:rPr>
                <w:sz w:val="20"/>
                <w:szCs w:val="20"/>
                <w:lang w:eastAsia="zh-CN"/>
              </w:rPr>
              <w:t>meeting under the pilot project funding window for energy efficiency.</w:t>
            </w:r>
          </w:p>
        </w:tc>
        <w:tc>
          <w:tcPr>
            <w:tcW w:w="1143" w:type="dxa"/>
            <w:tcMar>
              <w:left w:w="115" w:type="dxa"/>
              <w:right w:w="173" w:type="dxa"/>
            </w:tcMar>
            <w:vAlign w:val="center"/>
          </w:tcPr>
          <w:p w14:paraId="221D2C0A" w14:textId="77777777" w:rsidR="004733B3" w:rsidRPr="00781568" w:rsidRDefault="004733B3" w:rsidP="00381000">
            <w:pPr>
              <w:widowControl w:val="0"/>
              <w:spacing w:before="60" w:after="60"/>
              <w:jc w:val="right"/>
              <w:rPr>
                <w:color w:val="000000" w:themeColor="text1"/>
                <w:sz w:val="20"/>
                <w:szCs w:val="20"/>
              </w:rPr>
            </w:pPr>
            <w:r w:rsidRPr="00781568">
              <w:rPr>
                <w:color w:val="000000" w:themeColor="text1"/>
                <w:sz w:val="20"/>
                <w:szCs w:val="20"/>
              </w:rPr>
              <w:t>9</w:t>
            </w:r>
            <w:r>
              <w:rPr>
                <w:color w:val="000000" w:themeColor="text1"/>
                <w:sz w:val="20"/>
                <w:szCs w:val="20"/>
              </w:rPr>
              <w:t>5</w:t>
            </w:r>
          </w:p>
        </w:tc>
      </w:tr>
      <w:tr w:rsidR="004733B3" w:rsidRPr="00781568" w14:paraId="4EB8A2CC" w14:textId="77777777" w:rsidTr="009B7C71">
        <w:trPr>
          <w:cantSplit/>
          <w:trHeight w:val="1448"/>
        </w:trPr>
        <w:tc>
          <w:tcPr>
            <w:tcW w:w="8217" w:type="dxa"/>
            <w:vAlign w:val="center"/>
          </w:tcPr>
          <w:p w14:paraId="36425C64" w14:textId="77777777" w:rsidR="004733B3" w:rsidRPr="00781568" w:rsidRDefault="004733B3" w:rsidP="009B7C71">
            <w:pPr>
              <w:pStyle w:val="Heading1"/>
              <w:numPr>
                <w:ilvl w:val="0"/>
                <w:numId w:val="0"/>
              </w:numPr>
              <w:spacing w:after="0"/>
              <w:rPr>
                <w:sz w:val="20"/>
                <w:szCs w:val="20"/>
              </w:rPr>
            </w:pPr>
            <w:r w:rsidRPr="00781568">
              <w:rPr>
                <w:sz w:val="20"/>
                <w:szCs w:val="20"/>
                <w:lang w:eastAsia="zh-CN"/>
              </w:rPr>
              <w:t>The Secretariat shared information with the GCF, the GEF, the Asian Development Bank, the European Bank for Reconstruction and Development, the African Development Bank and the Inter-American Development Bank on the discussions held during the 93</w:t>
            </w:r>
            <w:r w:rsidRPr="00781568">
              <w:rPr>
                <w:sz w:val="20"/>
                <w:szCs w:val="20"/>
                <w:vertAlign w:val="superscript"/>
                <w:lang w:eastAsia="zh-CN"/>
              </w:rPr>
              <w:t>rd</w:t>
            </w:r>
            <w:r w:rsidRPr="00781568">
              <w:rPr>
                <w:sz w:val="20"/>
                <w:szCs w:val="20"/>
                <w:lang w:eastAsia="zh-CN"/>
              </w:rPr>
              <w:t xml:space="preserve"> Executive Committee meeting on energy efficiency, and relating to the Executive Committee decision on the operational framework on energy efficiency, and projects approved in the 93</w:t>
            </w:r>
            <w:r w:rsidRPr="00781568">
              <w:rPr>
                <w:sz w:val="20"/>
                <w:szCs w:val="20"/>
                <w:vertAlign w:val="superscript"/>
                <w:lang w:eastAsia="zh-CN"/>
              </w:rPr>
              <w:t>rd</w:t>
            </w:r>
            <w:r w:rsidRPr="00781568">
              <w:rPr>
                <w:sz w:val="20"/>
                <w:szCs w:val="20"/>
                <w:lang w:eastAsia="zh-CN"/>
              </w:rPr>
              <w:t xml:space="preserve"> meeting under the pilot project funding window for energy efficiency.</w:t>
            </w:r>
          </w:p>
        </w:tc>
        <w:tc>
          <w:tcPr>
            <w:tcW w:w="1143" w:type="dxa"/>
            <w:tcMar>
              <w:left w:w="115" w:type="dxa"/>
              <w:right w:w="173" w:type="dxa"/>
            </w:tcMar>
            <w:vAlign w:val="center"/>
          </w:tcPr>
          <w:p w14:paraId="2ADF2C71"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94</w:t>
            </w:r>
          </w:p>
        </w:tc>
      </w:tr>
      <w:tr w:rsidR="004733B3" w:rsidRPr="00781568" w14:paraId="54E4A7CB" w14:textId="77777777" w:rsidTr="009B7C71">
        <w:trPr>
          <w:cantSplit/>
          <w:trHeight w:val="987"/>
        </w:trPr>
        <w:tc>
          <w:tcPr>
            <w:tcW w:w="8217" w:type="dxa"/>
            <w:vAlign w:val="center"/>
          </w:tcPr>
          <w:p w14:paraId="1C4A4B59" w14:textId="77777777" w:rsidR="004733B3" w:rsidRPr="0009490B" w:rsidRDefault="004733B3" w:rsidP="009B7C71">
            <w:pPr>
              <w:rPr>
                <w:sz w:val="20"/>
                <w:szCs w:val="20"/>
                <w:lang w:val="en-US" w:eastAsia="zh-CN"/>
              </w:rPr>
            </w:pPr>
            <w:r w:rsidRPr="00781568">
              <w:rPr>
                <w:sz w:val="20"/>
                <w:szCs w:val="20"/>
              </w:rPr>
              <w:t>The Secretariat shared information on the discussions held during the 92</w:t>
            </w:r>
            <w:r w:rsidRPr="00781568">
              <w:rPr>
                <w:sz w:val="20"/>
                <w:szCs w:val="20"/>
                <w:vertAlign w:val="superscript"/>
              </w:rPr>
              <w:t>nd</w:t>
            </w:r>
            <w:r w:rsidRPr="00781568">
              <w:rPr>
                <w:sz w:val="20"/>
                <w:szCs w:val="20"/>
              </w:rPr>
              <w:t xml:space="preserve"> Executive Committee meeting on energy efficiency with the GEF, the GCF, the Asian Development Bank, the European Bank for Reconstruction and Development, the African Development Bank and the Inter</w:t>
            </w:r>
            <w:r w:rsidRPr="00781568">
              <w:rPr>
                <w:sz w:val="20"/>
                <w:szCs w:val="20"/>
              </w:rPr>
              <w:noBreakHyphen/>
              <w:t xml:space="preserve">American Development Bank in June 2023.   </w:t>
            </w:r>
          </w:p>
        </w:tc>
        <w:tc>
          <w:tcPr>
            <w:tcW w:w="1143" w:type="dxa"/>
            <w:tcMar>
              <w:left w:w="115" w:type="dxa"/>
              <w:right w:w="173" w:type="dxa"/>
            </w:tcMar>
            <w:vAlign w:val="center"/>
          </w:tcPr>
          <w:p w14:paraId="693943A3" w14:textId="77777777" w:rsidR="004733B3" w:rsidRPr="0029755C" w:rsidRDefault="004733B3" w:rsidP="009B7C71">
            <w:pPr>
              <w:spacing w:before="60" w:after="60"/>
              <w:jc w:val="right"/>
              <w:rPr>
                <w:color w:val="000000" w:themeColor="text1"/>
                <w:sz w:val="20"/>
                <w:szCs w:val="20"/>
              </w:rPr>
            </w:pPr>
            <w:r w:rsidRPr="0029755C">
              <w:rPr>
                <w:color w:val="000000" w:themeColor="text1"/>
                <w:sz w:val="20"/>
                <w:szCs w:val="20"/>
              </w:rPr>
              <w:t>9</w:t>
            </w:r>
            <w:r>
              <w:rPr>
                <w:color w:val="000000" w:themeColor="text1"/>
                <w:sz w:val="20"/>
                <w:szCs w:val="20"/>
              </w:rPr>
              <w:t>3</w:t>
            </w:r>
          </w:p>
        </w:tc>
      </w:tr>
      <w:tr w:rsidR="004733B3" w:rsidRPr="00781568" w14:paraId="3469FC3C" w14:textId="77777777" w:rsidTr="009B7C71">
        <w:trPr>
          <w:cantSplit/>
        </w:trPr>
        <w:tc>
          <w:tcPr>
            <w:tcW w:w="8217" w:type="dxa"/>
            <w:vAlign w:val="center"/>
          </w:tcPr>
          <w:p w14:paraId="6305FFF2" w14:textId="77777777" w:rsidR="004733B3" w:rsidRPr="00781568" w:rsidRDefault="004733B3" w:rsidP="009B7C71">
            <w:pPr>
              <w:spacing w:before="60" w:after="60"/>
              <w:rPr>
                <w:b/>
                <w:bCs/>
                <w:sz w:val="20"/>
                <w:szCs w:val="20"/>
              </w:rPr>
            </w:pPr>
            <w:r w:rsidRPr="00781568">
              <w:rPr>
                <w:b/>
                <w:bCs/>
                <w:sz w:val="20"/>
                <w:szCs w:val="20"/>
              </w:rPr>
              <w:t>Global Environment Facility (GEF)</w:t>
            </w:r>
          </w:p>
        </w:tc>
        <w:tc>
          <w:tcPr>
            <w:tcW w:w="1143" w:type="dxa"/>
            <w:tcMar>
              <w:left w:w="115" w:type="dxa"/>
              <w:right w:w="173" w:type="dxa"/>
            </w:tcMar>
            <w:vAlign w:val="center"/>
          </w:tcPr>
          <w:p w14:paraId="7838C1A6" w14:textId="77777777" w:rsidR="004733B3" w:rsidRPr="00781568" w:rsidRDefault="004733B3" w:rsidP="009B7C71">
            <w:pPr>
              <w:spacing w:before="60" w:after="60"/>
              <w:jc w:val="right"/>
              <w:rPr>
                <w:b/>
                <w:bCs/>
                <w:color w:val="000000" w:themeColor="text1"/>
                <w:sz w:val="20"/>
                <w:szCs w:val="20"/>
              </w:rPr>
            </w:pPr>
          </w:p>
        </w:tc>
      </w:tr>
      <w:tr w:rsidR="004733B3" w:rsidRPr="00781568" w14:paraId="58EE3F79" w14:textId="77777777" w:rsidTr="009B7C71">
        <w:trPr>
          <w:cantSplit/>
        </w:trPr>
        <w:tc>
          <w:tcPr>
            <w:tcW w:w="8217" w:type="dxa"/>
            <w:vAlign w:val="center"/>
          </w:tcPr>
          <w:p w14:paraId="60FE583F" w14:textId="77777777" w:rsidR="004733B3" w:rsidRPr="00781568" w:rsidRDefault="004733B3" w:rsidP="009B7C71">
            <w:pPr>
              <w:spacing w:before="60" w:after="60"/>
              <w:rPr>
                <w:sz w:val="20"/>
                <w:szCs w:val="20"/>
              </w:rPr>
            </w:pPr>
            <w:r w:rsidRPr="00781568">
              <w:rPr>
                <w:color w:val="000000" w:themeColor="text1"/>
                <w:sz w:val="20"/>
                <w:szCs w:val="20"/>
              </w:rPr>
              <w:t>Review of one project: HFC project in Tajikistan</w:t>
            </w:r>
          </w:p>
        </w:tc>
        <w:tc>
          <w:tcPr>
            <w:tcW w:w="1143" w:type="dxa"/>
            <w:tcMar>
              <w:left w:w="115" w:type="dxa"/>
              <w:right w:w="173" w:type="dxa"/>
            </w:tcMar>
            <w:vAlign w:val="center"/>
          </w:tcPr>
          <w:p w14:paraId="188C498C"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93</w:t>
            </w:r>
          </w:p>
        </w:tc>
      </w:tr>
      <w:tr w:rsidR="004733B3" w:rsidRPr="00781568" w14:paraId="191C2D21" w14:textId="77777777" w:rsidTr="009B7C71">
        <w:trPr>
          <w:cantSplit/>
        </w:trPr>
        <w:tc>
          <w:tcPr>
            <w:tcW w:w="8217" w:type="dxa"/>
            <w:vAlign w:val="center"/>
          </w:tcPr>
          <w:p w14:paraId="4705E6F7" w14:textId="77777777" w:rsidR="004733B3" w:rsidRPr="00781568" w:rsidRDefault="004733B3" w:rsidP="009B7C71">
            <w:pPr>
              <w:spacing w:before="60" w:after="60"/>
              <w:rPr>
                <w:sz w:val="20"/>
                <w:szCs w:val="20"/>
              </w:rPr>
            </w:pPr>
            <w:r w:rsidRPr="00781568">
              <w:rPr>
                <w:sz w:val="20"/>
                <w:szCs w:val="20"/>
              </w:rPr>
              <w:t>Consultations were held with GEF senior environmental specialists on issues relating to energy efficiency in the context of HFC phase</w:t>
            </w:r>
            <w:r w:rsidRPr="00781568">
              <w:rPr>
                <w:sz w:val="20"/>
                <w:szCs w:val="20"/>
              </w:rPr>
              <w:noBreakHyphen/>
              <w:t>down.</w:t>
            </w:r>
          </w:p>
        </w:tc>
        <w:tc>
          <w:tcPr>
            <w:tcW w:w="1143" w:type="dxa"/>
            <w:tcMar>
              <w:left w:w="115" w:type="dxa"/>
              <w:right w:w="173" w:type="dxa"/>
            </w:tcMar>
            <w:vAlign w:val="center"/>
          </w:tcPr>
          <w:p w14:paraId="487A5BAF"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92</w:t>
            </w:r>
          </w:p>
        </w:tc>
      </w:tr>
      <w:tr w:rsidR="004733B3" w:rsidRPr="00781568" w14:paraId="7B9B84AA" w14:textId="77777777" w:rsidTr="009B7C71">
        <w:trPr>
          <w:cantSplit/>
        </w:trPr>
        <w:tc>
          <w:tcPr>
            <w:tcW w:w="8217" w:type="dxa"/>
            <w:vAlign w:val="center"/>
          </w:tcPr>
          <w:p w14:paraId="68FC1BAF" w14:textId="77777777" w:rsidR="004733B3" w:rsidRPr="00781568" w:rsidRDefault="004733B3" w:rsidP="009B7C71">
            <w:pPr>
              <w:spacing w:before="60" w:after="60"/>
              <w:rPr>
                <w:color w:val="000000" w:themeColor="text1"/>
                <w:sz w:val="20"/>
                <w:szCs w:val="20"/>
              </w:rPr>
            </w:pPr>
            <w:r w:rsidRPr="00781568">
              <w:rPr>
                <w:sz w:val="20"/>
                <w:szCs w:val="20"/>
              </w:rPr>
              <w:t>On-line discussions dealing with issues relating to energy efficiency in the context of HFC phase</w:t>
            </w:r>
            <w:r w:rsidRPr="00781568">
              <w:rPr>
                <w:sz w:val="20"/>
                <w:szCs w:val="20"/>
              </w:rPr>
              <w:noBreakHyphen/>
              <w:t>down and climate change / energy efficiency</w:t>
            </w:r>
          </w:p>
        </w:tc>
        <w:tc>
          <w:tcPr>
            <w:tcW w:w="1143" w:type="dxa"/>
            <w:tcMar>
              <w:left w:w="115" w:type="dxa"/>
              <w:right w:w="173" w:type="dxa"/>
            </w:tcMar>
            <w:vAlign w:val="center"/>
          </w:tcPr>
          <w:p w14:paraId="2ABEFA78"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91</w:t>
            </w:r>
          </w:p>
        </w:tc>
      </w:tr>
      <w:tr w:rsidR="004733B3" w:rsidRPr="00781568" w14:paraId="15379A6E" w14:textId="77777777" w:rsidTr="009B7C71">
        <w:trPr>
          <w:cantSplit/>
        </w:trPr>
        <w:tc>
          <w:tcPr>
            <w:tcW w:w="8217" w:type="dxa"/>
            <w:vAlign w:val="center"/>
          </w:tcPr>
          <w:p w14:paraId="183D5B02"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43" w:type="dxa"/>
            <w:tcMar>
              <w:left w:w="115" w:type="dxa"/>
              <w:right w:w="173" w:type="dxa"/>
            </w:tcMar>
            <w:vAlign w:val="center"/>
          </w:tcPr>
          <w:p w14:paraId="04D908EA"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86</w:t>
            </w:r>
          </w:p>
        </w:tc>
      </w:tr>
      <w:tr w:rsidR="004733B3" w:rsidRPr="00781568" w14:paraId="1E60F928" w14:textId="77777777" w:rsidTr="009B7C71">
        <w:trPr>
          <w:cantSplit/>
        </w:trPr>
        <w:tc>
          <w:tcPr>
            <w:tcW w:w="8217" w:type="dxa"/>
            <w:vAlign w:val="center"/>
          </w:tcPr>
          <w:p w14:paraId="112C21E4"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Comments on interventions relating to enabling activities, institutional strengthening and support for ratification of the Kigali Amendment in the countries with economies in transition and review of one plan for Tajikistan.</w:t>
            </w:r>
          </w:p>
        </w:tc>
        <w:tc>
          <w:tcPr>
            <w:tcW w:w="1143" w:type="dxa"/>
            <w:tcMar>
              <w:left w:w="115" w:type="dxa"/>
              <w:right w:w="173" w:type="dxa"/>
            </w:tcMar>
            <w:vAlign w:val="center"/>
          </w:tcPr>
          <w:p w14:paraId="651CD695"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86</w:t>
            </w:r>
          </w:p>
        </w:tc>
      </w:tr>
      <w:tr w:rsidR="004733B3" w:rsidRPr="00781568" w14:paraId="084ABB22" w14:textId="77777777" w:rsidTr="009B7C71">
        <w:trPr>
          <w:cantSplit/>
        </w:trPr>
        <w:tc>
          <w:tcPr>
            <w:tcW w:w="8217" w:type="dxa"/>
            <w:vAlign w:val="center"/>
          </w:tcPr>
          <w:p w14:paraId="09434402" w14:textId="77777777" w:rsidR="004733B3" w:rsidRPr="00781568" w:rsidRDefault="004733B3" w:rsidP="009B7C71">
            <w:pPr>
              <w:spacing w:before="60" w:after="60"/>
              <w:rPr>
                <w:sz w:val="20"/>
                <w:szCs w:val="20"/>
              </w:rPr>
            </w:pPr>
            <w:r w:rsidRPr="00781568">
              <w:rPr>
                <w:sz w:val="20"/>
                <w:szCs w:val="20"/>
              </w:rPr>
              <w:t>Informal on-line discussions between the Secretariat and staff of GEF on possibilities for further collaboration on energy-efficiency matters.</w:t>
            </w:r>
          </w:p>
        </w:tc>
        <w:tc>
          <w:tcPr>
            <w:tcW w:w="1143" w:type="dxa"/>
            <w:tcMar>
              <w:left w:w="115" w:type="dxa"/>
              <w:right w:w="173" w:type="dxa"/>
            </w:tcMar>
            <w:vAlign w:val="center"/>
          </w:tcPr>
          <w:p w14:paraId="7494B759"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85</w:t>
            </w:r>
          </w:p>
        </w:tc>
      </w:tr>
      <w:tr w:rsidR="004733B3" w:rsidRPr="00781568" w14:paraId="391FAEA6" w14:textId="77777777" w:rsidTr="009B7C71">
        <w:trPr>
          <w:cantSplit/>
        </w:trPr>
        <w:tc>
          <w:tcPr>
            <w:tcW w:w="8217" w:type="dxa"/>
            <w:vAlign w:val="center"/>
          </w:tcPr>
          <w:p w14:paraId="35F9CD1C"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Review of one project: Energy efficiency (EE) for air-conditioners in buildings for India.</w:t>
            </w:r>
          </w:p>
        </w:tc>
        <w:tc>
          <w:tcPr>
            <w:tcW w:w="1143" w:type="dxa"/>
            <w:tcMar>
              <w:left w:w="115" w:type="dxa"/>
              <w:right w:w="173" w:type="dxa"/>
            </w:tcMar>
            <w:vAlign w:val="center"/>
          </w:tcPr>
          <w:p w14:paraId="4B3E8922"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84</w:t>
            </w:r>
          </w:p>
        </w:tc>
      </w:tr>
      <w:tr w:rsidR="004733B3" w:rsidRPr="00781568" w14:paraId="0C516072" w14:textId="77777777" w:rsidTr="009B7C71">
        <w:trPr>
          <w:cantSplit/>
        </w:trPr>
        <w:tc>
          <w:tcPr>
            <w:tcW w:w="8217" w:type="dxa"/>
            <w:vAlign w:val="center"/>
          </w:tcPr>
          <w:p w14:paraId="0F7BF338"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Review of one project: Accelerating Adoption of Sustainable Thermal Comfort: Transition towards Energy Efficient and Climate Resilient Cities in India.</w:t>
            </w:r>
          </w:p>
        </w:tc>
        <w:tc>
          <w:tcPr>
            <w:tcW w:w="1143" w:type="dxa"/>
            <w:tcMar>
              <w:left w:w="115" w:type="dxa"/>
              <w:right w:w="173" w:type="dxa"/>
            </w:tcMar>
            <w:vAlign w:val="center"/>
          </w:tcPr>
          <w:p w14:paraId="212E67D0"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82</w:t>
            </w:r>
          </w:p>
        </w:tc>
      </w:tr>
      <w:tr w:rsidR="004733B3" w:rsidRPr="00781568" w14:paraId="6DFB2A6C" w14:textId="77777777" w:rsidTr="009B7C71">
        <w:trPr>
          <w:cantSplit/>
        </w:trPr>
        <w:tc>
          <w:tcPr>
            <w:tcW w:w="8217" w:type="dxa"/>
            <w:vAlign w:val="center"/>
            <w:hideMark/>
          </w:tcPr>
          <w:p w14:paraId="28EDACA3"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Review of four projects: 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w:t>
            </w:r>
            <w:r w:rsidRPr="00781568">
              <w:rPr>
                <w:color w:val="000000" w:themeColor="text1"/>
                <w:sz w:val="20"/>
                <w:szCs w:val="20"/>
              </w:rPr>
              <w:noBreakHyphen/>
              <w:t>GWP energy-efficient technologies, GEF ID 6030; Complete HCFC Phase-out in Uzbekistan through the promotion of zero-ODS low-GWP energy-efficient technologies, GEF ID 6003.</w:t>
            </w:r>
          </w:p>
        </w:tc>
        <w:tc>
          <w:tcPr>
            <w:tcW w:w="1143" w:type="dxa"/>
            <w:tcMar>
              <w:left w:w="115" w:type="dxa"/>
              <w:right w:w="173" w:type="dxa"/>
            </w:tcMar>
            <w:vAlign w:val="center"/>
            <w:hideMark/>
          </w:tcPr>
          <w:p w14:paraId="4104BE09"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80</w:t>
            </w:r>
          </w:p>
        </w:tc>
      </w:tr>
      <w:tr w:rsidR="004733B3" w:rsidRPr="00781568" w14:paraId="1C5F9126" w14:textId="77777777" w:rsidTr="009B7C71">
        <w:trPr>
          <w:cantSplit/>
        </w:trPr>
        <w:tc>
          <w:tcPr>
            <w:tcW w:w="8217" w:type="dxa"/>
            <w:vAlign w:val="center"/>
            <w:hideMark/>
          </w:tcPr>
          <w:p w14:paraId="57975231"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Review of the project on the introduction of ODS alternatives in agriculture and in the post-harvest sector in Kazakhstan (GEF project ID 9184).</w:t>
            </w:r>
          </w:p>
        </w:tc>
        <w:tc>
          <w:tcPr>
            <w:tcW w:w="1143" w:type="dxa"/>
            <w:tcMar>
              <w:left w:w="115" w:type="dxa"/>
              <w:right w:w="173" w:type="dxa"/>
            </w:tcMar>
            <w:vAlign w:val="center"/>
          </w:tcPr>
          <w:p w14:paraId="6338FD70"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76</w:t>
            </w:r>
          </w:p>
        </w:tc>
      </w:tr>
      <w:tr w:rsidR="004733B3" w:rsidRPr="00781568" w14:paraId="08F7A197" w14:textId="77777777" w:rsidTr="009B7C71">
        <w:trPr>
          <w:cantSplit/>
        </w:trPr>
        <w:tc>
          <w:tcPr>
            <w:tcW w:w="8217" w:type="dxa"/>
            <w:vAlign w:val="center"/>
            <w:hideMark/>
          </w:tcPr>
          <w:p w14:paraId="19502205"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Comments on the proposal for a methyl bromide project for Kazakhstan (GEF funding);</w:t>
            </w:r>
          </w:p>
          <w:p w14:paraId="3235CAAC"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Provided ideas on the use of funds under GEF 6 for ODS phase-out in non-Article 5 CEIT countries. Information on the discussions at recent Montreal Protocol meetings regarding proposals for an amendment to the Protocol.</w:t>
            </w:r>
          </w:p>
        </w:tc>
        <w:tc>
          <w:tcPr>
            <w:tcW w:w="1143" w:type="dxa"/>
            <w:tcMar>
              <w:left w:w="115" w:type="dxa"/>
              <w:right w:w="173" w:type="dxa"/>
            </w:tcMar>
            <w:vAlign w:val="center"/>
          </w:tcPr>
          <w:p w14:paraId="54ACEC72"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75</w:t>
            </w:r>
          </w:p>
        </w:tc>
      </w:tr>
      <w:tr w:rsidR="004733B3" w:rsidRPr="00781568" w14:paraId="09ECF1B7" w14:textId="77777777" w:rsidTr="009B7C71">
        <w:trPr>
          <w:cantSplit/>
        </w:trPr>
        <w:tc>
          <w:tcPr>
            <w:tcW w:w="8217" w:type="dxa"/>
            <w:vAlign w:val="center"/>
            <w:hideMark/>
          </w:tcPr>
          <w:p w14:paraId="1EFEDEF8"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lastRenderedPageBreak/>
              <w:t>Review of a project (Introduction of ODS alternatives in agriculture and in the post-harvest sector in Kazakhstan) against the Multilateral Fund’s policies and guidelines.</w:t>
            </w:r>
          </w:p>
        </w:tc>
        <w:tc>
          <w:tcPr>
            <w:tcW w:w="1143" w:type="dxa"/>
            <w:tcMar>
              <w:left w:w="115" w:type="dxa"/>
              <w:right w:w="173" w:type="dxa"/>
            </w:tcMar>
            <w:vAlign w:val="center"/>
          </w:tcPr>
          <w:p w14:paraId="32BCA404"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72</w:t>
            </w:r>
          </w:p>
        </w:tc>
      </w:tr>
      <w:tr w:rsidR="004733B3" w:rsidRPr="00781568" w14:paraId="0677BDAC" w14:textId="77777777" w:rsidTr="009B7C71">
        <w:trPr>
          <w:cantSplit/>
        </w:trPr>
        <w:tc>
          <w:tcPr>
            <w:tcW w:w="8217" w:type="dxa"/>
            <w:vAlign w:val="center"/>
            <w:hideMark/>
          </w:tcPr>
          <w:p w14:paraId="6201BF29"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The Secretariat received an invitation to attend the 45</w:t>
            </w:r>
            <w:r w:rsidRPr="00781568">
              <w:rPr>
                <w:color w:val="000000" w:themeColor="text1"/>
                <w:sz w:val="20"/>
                <w:szCs w:val="20"/>
                <w:vertAlign w:val="superscript"/>
              </w:rPr>
              <w:t>th</w:t>
            </w:r>
            <w:r w:rsidRPr="00781568">
              <w:rPr>
                <w:color w:val="000000" w:themeColor="text1"/>
                <w:sz w:val="20"/>
                <w:szCs w:val="20"/>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781568">
              <w:rPr>
                <w:color w:val="000000" w:themeColor="text1"/>
                <w:sz w:val="20"/>
                <w:szCs w:val="20"/>
                <w:vertAlign w:val="superscript"/>
              </w:rPr>
              <w:t>st</w:t>
            </w:r>
            <w:r w:rsidRPr="00781568">
              <w:rPr>
                <w:color w:val="000000" w:themeColor="text1"/>
                <w:sz w:val="20"/>
                <w:szCs w:val="20"/>
              </w:rPr>
              <w:t> meeting; however, he advised the CEO that he looked forward to meeting her with a view to strengthening the relationship with the GEF Secretariat.</w:t>
            </w:r>
          </w:p>
        </w:tc>
        <w:tc>
          <w:tcPr>
            <w:tcW w:w="1143" w:type="dxa"/>
            <w:tcMar>
              <w:left w:w="115" w:type="dxa"/>
              <w:right w:w="173" w:type="dxa"/>
            </w:tcMar>
            <w:vAlign w:val="center"/>
          </w:tcPr>
          <w:p w14:paraId="780F853F"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71</w:t>
            </w:r>
          </w:p>
        </w:tc>
      </w:tr>
      <w:tr w:rsidR="004733B3" w:rsidRPr="00781568" w14:paraId="50848216" w14:textId="77777777" w:rsidTr="009B7C71">
        <w:trPr>
          <w:cantSplit/>
        </w:trPr>
        <w:tc>
          <w:tcPr>
            <w:tcW w:w="8217" w:type="dxa"/>
            <w:vAlign w:val="center"/>
            <w:hideMark/>
          </w:tcPr>
          <w:p w14:paraId="3AB425A8"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The Secretariat participated in a meeting of the GEF Chemicals and Waste Technical Advisory Group (TAG) to provide feedback on the draft focal area strategy for chemicals and wastes to guide the sixth replenishment of the GEF (GEF-6). The draft strategy included the Montreal</w:t>
            </w:r>
            <w:r w:rsidRPr="00781568">
              <w:rPr>
                <w:color w:val="000000" w:themeColor="text1"/>
                <w:sz w:val="20"/>
                <w:szCs w:val="20"/>
              </w:rPr>
              <w:noBreakHyphen/>
              <w:t>Protocol</w:t>
            </w:r>
            <w:r w:rsidRPr="00781568">
              <w:rPr>
                <w:color w:val="000000" w:themeColor="text1"/>
                <w:sz w:val="20"/>
                <w:szCs w:val="20"/>
              </w:rPr>
              <w:noBreakHyphen/>
              <w:t>related activities of the GEF.</w:t>
            </w:r>
          </w:p>
        </w:tc>
        <w:tc>
          <w:tcPr>
            <w:tcW w:w="1143" w:type="dxa"/>
            <w:tcMar>
              <w:left w:w="115" w:type="dxa"/>
              <w:right w:w="173" w:type="dxa"/>
            </w:tcMar>
            <w:vAlign w:val="center"/>
          </w:tcPr>
          <w:p w14:paraId="2C158463"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69</w:t>
            </w:r>
          </w:p>
        </w:tc>
      </w:tr>
      <w:tr w:rsidR="004733B3" w:rsidRPr="00781568" w14:paraId="67626360" w14:textId="77777777" w:rsidTr="009B7C71">
        <w:trPr>
          <w:cantSplit/>
        </w:trPr>
        <w:tc>
          <w:tcPr>
            <w:tcW w:w="8217" w:type="dxa"/>
            <w:vAlign w:val="center"/>
            <w:hideMark/>
          </w:tcPr>
          <w:p w14:paraId="067F61B5"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Since the 67</w:t>
            </w:r>
            <w:r w:rsidRPr="00781568">
              <w:rPr>
                <w:color w:val="000000" w:themeColor="text1"/>
                <w:sz w:val="20"/>
                <w:szCs w:val="20"/>
                <w:vertAlign w:val="superscript"/>
              </w:rPr>
              <w:t>th</w:t>
            </w:r>
            <w:r w:rsidRPr="00781568">
              <w:rPr>
                <w:color w:val="000000" w:themeColor="text1"/>
                <w:sz w:val="20"/>
                <w:szCs w:val="20"/>
              </w:rPr>
              <w:t xml:space="preserve"> meeting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1143" w:type="dxa"/>
            <w:tcMar>
              <w:left w:w="115" w:type="dxa"/>
              <w:right w:w="173" w:type="dxa"/>
            </w:tcMar>
            <w:vAlign w:val="center"/>
          </w:tcPr>
          <w:p w14:paraId="5FD41CD1"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68</w:t>
            </w:r>
          </w:p>
        </w:tc>
      </w:tr>
      <w:tr w:rsidR="004733B3" w:rsidRPr="00781568" w14:paraId="30B546D2" w14:textId="77777777" w:rsidTr="009B7C71">
        <w:trPr>
          <w:cantSplit/>
        </w:trPr>
        <w:tc>
          <w:tcPr>
            <w:tcW w:w="9360" w:type="dxa"/>
            <w:gridSpan w:val="2"/>
            <w:tcMar>
              <w:left w:w="115" w:type="dxa"/>
              <w:right w:w="173" w:type="dxa"/>
            </w:tcMar>
            <w:vAlign w:val="center"/>
          </w:tcPr>
          <w:p w14:paraId="448B57D4" w14:textId="77777777" w:rsidR="004733B3" w:rsidRPr="00781568" w:rsidRDefault="004733B3" w:rsidP="009B7C71">
            <w:pPr>
              <w:keepNext/>
              <w:spacing w:before="60" w:after="60"/>
              <w:rPr>
                <w:color w:val="000000" w:themeColor="text1"/>
                <w:sz w:val="20"/>
                <w:szCs w:val="20"/>
              </w:rPr>
            </w:pPr>
            <w:r w:rsidRPr="00781568">
              <w:rPr>
                <w:b/>
                <w:color w:val="000000" w:themeColor="text1"/>
                <w:sz w:val="20"/>
                <w:szCs w:val="20"/>
              </w:rPr>
              <w:t>Government of France</w:t>
            </w:r>
          </w:p>
        </w:tc>
      </w:tr>
      <w:tr w:rsidR="004733B3" w:rsidRPr="00781568" w14:paraId="0CFDA7F6" w14:textId="77777777" w:rsidTr="009B7C71">
        <w:trPr>
          <w:cantSplit/>
        </w:trPr>
        <w:tc>
          <w:tcPr>
            <w:tcW w:w="8217" w:type="dxa"/>
            <w:vAlign w:val="center"/>
          </w:tcPr>
          <w:p w14:paraId="356AA1DC" w14:textId="77777777" w:rsidR="004733B3" w:rsidRPr="00781568" w:rsidRDefault="004733B3" w:rsidP="009B7C71">
            <w:pPr>
              <w:spacing w:before="60" w:after="60"/>
              <w:rPr>
                <w:color w:val="000000" w:themeColor="text1"/>
                <w:sz w:val="20"/>
                <w:szCs w:val="20"/>
              </w:rPr>
            </w:pPr>
            <w:r w:rsidRPr="00781568">
              <w:t xml:space="preserve">The </w:t>
            </w:r>
            <w:r w:rsidRPr="00781568">
              <w:rPr>
                <w:color w:val="000000" w:themeColor="text1"/>
                <w:sz w:val="20"/>
                <w:szCs w:val="20"/>
              </w:rPr>
              <w:t>Chief Officer and the Senior Fund Management and Administrative Officer participated in the semi-public presentation on recommendations related to the retrospective evaluation on the French contribution to the Multilateral Fund.</w:t>
            </w:r>
          </w:p>
        </w:tc>
        <w:tc>
          <w:tcPr>
            <w:tcW w:w="1143" w:type="dxa"/>
            <w:tcMar>
              <w:left w:w="115" w:type="dxa"/>
              <w:right w:w="173" w:type="dxa"/>
            </w:tcMar>
            <w:vAlign w:val="center"/>
          </w:tcPr>
          <w:p w14:paraId="56D037E8"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88</w:t>
            </w:r>
          </w:p>
        </w:tc>
      </w:tr>
      <w:tr w:rsidR="004733B3" w:rsidRPr="00781568" w14:paraId="6C54796D" w14:textId="77777777" w:rsidTr="009B7C71">
        <w:trPr>
          <w:cantSplit/>
        </w:trPr>
        <w:tc>
          <w:tcPr>
            <w:tcW w:w="8217" w:type="dxa"/>
            <w:vAlign w:val="center"/>
            <w:hideMark/>
          </w:tcPr>
          <w:p w14:paraId="7A213253"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The Chief Officer participated in an interview on retrospective evaluation proposal on the French contribution to the Fund Secretariat and provided additional information as requested</w:t>
            </w:r>
          </w:p>
        </w:tc>
        <w:tc>
          <w:tcPr>
            <w:tcW w:w="1143" w:type="dxa"/>
            <w:tcMar>
              <w:left w:w="115" w:type="dxa"/>
              <w:right w:w="173" w:type="dxa"/>
            </w:tcMar>
            <w:vAlign w:val="center"/>
            <w:hideMark/>
          </w:tcPr>
          <w:p w14:paraId="66948F90"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86/87</w:t>
            </w:r>
          </w:p>
        </w:tc>
      </w:tr>
      <w:tr w:rsidR="004733B3" w:rsidRPr="00781568" w14:paraId="7379DADF" w14:textId="77777777" w:rsidTr="009B7C71">
        <w:trPr>
          <w:cantSplit/>
        </w:trPr>
        <w:tc>
          <w:tcPr>
            <w:tcW w:w="8217" w:type="dxa"/>
            <w:vAlign w:val="center"/>
            <w:hideMark/>
          </w:tcPr>
          <w:p w14:paraId="7FC33CEF"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 xml:space="preserve">Courtesy visit to the Ministry for the Economy and Finances of France. Issues discussed included </w:t>
            </w:r>
            <w:r w:rsidRPr="00781568">
              <w:rPr>
                <w:i/>
                <w:color w:val="000000" w:themeColor="text1"/>
                <w:sz w:val="20"/>
                <w:szCs w:val="20"/>
              </w:rPr>
              <w:t>inter alia</w:t>
            </w:r>
            <w:r w:rsidRPr="00781568">
              <w:rPr>
                <w:color w:val="000000" w:themeColor="text1"/>
                <w:sz w:val="20"/>
                <w:szCs w:val="20"/>
              </w:rPr>
              <w:t xml:space="preserve"> bilateral co-operation by the Government of France, and the replenishment of the Multilateral Fund for the 2021-2023 triennium.</w:t>
            </w:r>
          </w:p>
        </w:tc>
        <w:tc>
          <w:tcPr>
            <w:tcW w:w="1143" w:type="dxa"/>
            <w:tcMar>
              <w:left w:w="115" w:type="dxa"/>
              <w:right w:w="173" w:type="dxa"/>
            </w:tcMar>
            <w:vAlign w:val="center"/>
            <w:hideMark/>
          </w:tcPr>
          <w:p w14:paraId="0005A439"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83</w:t>
            </w:r>
          </w:p>
        </w:tc>
      </w:tr>
      <w:tr w:rsidR="004733B3" w:rsidRPr="00781568" w14:paraId="352B0DFC" w14:textId="77777777" w:rsidTr="009B7C71">
        <w:trPr>
          <w:cantSplit/>
        </w:trPr>
        <w:tc>
          <w:tcPr>
            <w:tcW w:w="8217" w:type="dxa"/>
            <w:vAlign w:val="center"/>
            <w:hideMark/>
          </w:tcPr>
          <w:p w14:paraId="24CE97BF"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Information on the modalities for additional contributions to the Multilateral Fund.</w:t>
            </w:r>
          </w:p>
        </w:tc>
        <w:tc>
          <w:tcPr>
            <w:tcW w:w="1143" w:type="dxa"/>
            <w:tcMar>
              <w:left w:w="115" w:type="dxa"/>
              <w:right w:w="173" w:type="dxa"/>
            </w:tcMar>
            <w:vAlign w:val="center"/>
            <w:hideMark/>
          </w:tcPr>
          <w:p w14:paraId="24A05008"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77</w:t>
            </w:r>
          </w:p>
        </w:tc>
      </w:tr>
      <w:tr w:rsidR="004733B3" w:rsidRPr="00781568" w14:paraId="3A38A561" w14:textId="77777777" w:rsidTr="009B7C71">
        <w:trPr>
          <w:cantSplit/>
        </w:trPr>
        <w:tc>
          <w:tcPr>
            <w:tcW w:w="9360" w:type="dxa"/>
            <w:gridSpan w:val="2"/>
            <w:tcMar>
              <w:left w:w="115" w:type="dxa"/>
              <w:right w:w="173" w:type="dxa"/>
            </w:tcMar>
            <w:vAlign w:val="center"/>
          </w:tcPr>
          <w:p w14:paraId="4FC45689" w14:textId="77777777" w:rsidR="004733B3" w:rsidRPr="00781568" w:rsidRDefault="004733B3" w:rsidP="009B7C71">
            <w:pPr>
              <w:keepNext/>
              <w:spacing w:before="60" w:after="60"/>
              <w:rPr>
                <w:color w:val="000000" w:themeColor="text1"/>
                <w:sz w:val="20"/>
                <w:szCs w:val="20"/>
              </w:rPr>
            </w:pPr>
            <w:r w:rsidRPr="00781568">
              <w:rPr>
                <w:b/>
                <w:color w:val="000000" w:themeColor="text1"/>
                <w:sz w:val="20"/>
                <w:szCs w:val="20"/>
              </w:rPr>
              <w:t>Green Climate Fund (GCF)</w:t>
            </w:r>
          </w:p>
        </w:tc>
      </w:tr>
      <w:tr w:rsidR="004733B3" w:rsidRPr="00781568" w14:paraId="11825943" w14:textId="77777777" w:rsidTr="009B7C71">
        <w:trPr>
          <w:cantSplit/>
        </w:trPr>
        <w:tc>
          <w:tcPr>
            <w:tcW w:w="8217" w:type="dxa"/>
            <w:vAlign w:val="center"/>
          </w:tcPr>
          <w:p w14:paraId="2A2D4B63" w14:textId="77777777" w:rsidR="004733B3" w:rsidRPr="00781568" w:rsidRDefault="004733B3" w:rsidP="009B7C71">
            <w:pPr>
              <w:spacing w:before="60" w:after="60"/>
              <w:rPr>
                <w:sz w:val="20"/>
                <w:szCs w:val="20"/>
              </w:rPr>
            </w:pPr>
            <w:r w:rsidRPr="00781568">
              <w:rPr>
                <w:sz w:val="20"/>
                <w:szCs w:val="20"/>
              </w:rPr>
              <w:t xml:space="preserve">Discussions with Mr. Yannick </w:t>
            </w:r>
            <w:proofErr w:type="spellStart"/>
            <w:r w:rsidRPr="00781568">
              <w:rPr>
                <w:sz w:val="20"/>
                <w:szCs w:val="20"/>
              </w:rPr>
              <w:t>Glemarec</w:t>
            </w:r>
            <w:proofErr w:type="spellEnd"/>
            <w:r w:rsidRPr="00781568">
              <w:rPr>
                <w:sz w:val="20"/>
                <w:szCs w:val="20"/>
              </w:rPr>
              <w:t>, Executive Director and the GCF team on issues relating to energy efficiency in the context of HFC phase down, in December 2022.</w:t>
            </w:r>
          </w:p>
        </w:tc>
        <w:tc>
          <w:tcPr>
            <w:tcW w:w="1143" w:type="dxa"/>
            <w:tcMar>
              <w:left w:w="115" w:type="dxa"/>
              <w:right w:w="173" w:type="dxa"/>
            </w:tcMar>
            <w:vAlign w:val="center"/>
          </w:tcPr>
          <w:p w14:paraId="26B1E3F1"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92</w:t>
            </w:r>
          </w:p>
        </w:tc>
      </w:tr>
      <w:tr w:rsidR="004733B3" w:rsidRPr="00781568" w14:paraId="1E532A60" w14:textId="77777777" w:rsidTr="009B7C71">
        <w:trPr>
          <w:cantSplit/>
        </w:trPr>
        <w:tc>
          <w:tcPr>
            <w:tcW w:w="8217" w:type="dxa"/>
            <w:vAlign w:val="center"/>
          </w:tcPr>
          <w:p w14:paraId="50A72878" w14:textId="77777777" w:rsidR="004733B3" w:rsidRPr="00781568" w:rsidRDefault="004733B3" w:rsidP="009B7C71">
            <w:pPr>
              <w:spacing w:before="60" w:after="60"/>
              <w:rPr>
                <w:sz w:val="20"/>
                <w:szCs w:val="20"/>
              </w:rPr>
            </w:pPr>
            <w:bookmarkStart w:id="7" w:name="_Hlk118454437"/>
            <w:r w:rsidRPr="00781568">
              <w:rPr>
                <w:sz w:val="20"/>
                <w:szCs w:val="20"/>
              </w:rPr>
              <w:t>On-line discussions dealing with issues relating to energy efficiency in the context of HFC phase</w:t>
            </w:r>
            <w:r w:rsidRPr="00781568">
              <w:rPr>
                <w:sz w:val="20"/>
                <w:szCs w:val="20"/>
              </w:rPr>
              <w:noBreakHyphen/>
              <w:t>down and climate change / energy efficiency</w:t>
            </w:r>
            <w:bookmarkEnd w:id="7"/>
          </w:p>
        </w:tc>
        <w:tc>
          <w:tcPr>
            <w:tcW w:w="1143" w:type="dxa"/>
            <w:tcMar>
              <w:left w:w="115" w:type="dxa"/>
              <w:right w:w="173" w:type="dxa"/>
            </w:tcMar>
            <w:vAlign w:val="center"/>
          </w:tcPr>
          <w:p w14:paraId="37C86839"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91</w:t>
            </w:r>
          </w:p>
        </w:tc>
      </w:tr>
      <w:tr w:rsidR="004733B3" w:rsidRPr="00781568" w14:paraId="50596474" w14:textId="77777777" w:rsidTr="009B7C71">
        <w:trPr>
          <w:cantSplit/>
        </w:trPr>
        <w:tc>
          <w:tcPr>
            <w:tcW w:w="8217" w:type="dxa"/>
            <w:vAlign w:val="center"/>
          </w:tcPr>
          <w:p w14:paraId="778D6C47" w14:textId="77777777" w:rsidR="004733B3" w:rsidRPr="00781568" w:rsidRDefault="004733B3" w:rsidP="009B7C71">
            <w:pPr>
              <w:spacing w:before="60" w:after="60"/>
              <w:rPr>
                <w:sz w:val="20"/>
                <w:szCs w:val="20"/>
              </w:rPr>
            </w:pPr>
            <w:r w:rsidRPr="00781568">
              <w:rPr>
                <w:sz w:val="20"/>
                <w:szCs w:val="20"/>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43" w:type="dxa"/>
            <w:tcMar>
              <w:left w:w="115" w:type="dxa"/>
              <w:right w:w="173" w:type="dxa"/>
            </w:tcMar>
            <w:vAlign w:val="center"/>
          </w:tcPr>
          <w:p w14:paraId="077FE3F8"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85</w:t>
            </w:r>
          </w:p>
        </w:tc>
      </w:tr>
      <w:tr w:rsidR="004733B3" w:rsidRPr="00781568" w14:paraId="79865D6F" w14:textId="77777777" w:rsidTr="009B7C71">
        <w:trPr>
          <w:cantSplit/>
        </w:trPr>
        <w:tc>
          <w:tcPr>
            <w:tcW w:w="8217" w:type="dxa"/>
            <w:vAlign w:val="center"/>
          </w:tcPr>
          <w:p w14:paraId="106F9B4C" w14:textId="77777777" w:rsidR="004733B3" w:rsidRPr="00781568" w:rsidRDefault="004733B3" w:rsidP="009B7C71">
            <w:pPr>
              <w:spacing w:before="60" w:after="60"/>
              <w:rPr>
                <w:sz w:val="20"/>
                <w:szCs w:val="20"/>
              </w:rPr>
            </w:pPr>
            <w:r w:rsidRPr="00781568">
              <w:rPr>
                <w:sz w:val="20"/>
                <w:szCs w:val="20"/>
              </w:rPr>
              <w:t>A representative of the GCF visited the Secretariat and held a number of meetings with the Secretariat staff that provided an opportunity for an exchange of information on how both funds operate and possibilities for further collaboration.</w:t>
            </w:r>
          </w:p>
        </w:tc>
        <w:tc>
          <w:tcPr>
            <w:tcW w:w="1143" w:type="dxa"/>
            <w:tcMar>
              <w:left w:w="115" w:type="dxa"/>
              <w:right w:w="173" w:type="dxa"/>
            </w:tcMar>
            <w:vAlign w:val="center"/>
          </w:tcPr>
          <w:p w14:paraId="24A56E54"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84</w:t>
            </w:r>
          </w:p>
        </w:tc>
      </w:tr>
      <w:tr w:rsidR="004733B3" w:rsidRPr="00781568" w14:paraId="4E4EEB1E" w14:textId="77777777" w:rsidTr="009B7C71">
        <w:trPr>
          <w:cantSplit/>
        </w:trPr>
        <w:tc>
          <w:tcPr>
            <w:tcW w:w="8217" w:type="dxa"/>
            <w:vAlign w:val="center"/>
          </w:tcPr>
          <w:p w14:paraId="32BB721F"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Informal discussions between the Chief Officer and the Deputy Executive Secretary of the GCF on matters of interests to both Funds, in the margins of the fourth session of the United Nations Environment Assembly.</w:t>
            </w:r>
          </w:p>
        </w:tc>
        <w:tc>
          <w:tcPr>
            <w:tcW w:w="1143" w:type="dxa"/>
            <w:tcMar>
              <w:left w:w="115" w:type="dxa"/>
              <w:right w:w="173" w:type="dxa"/>
            </w:tcMar>
            <w:vAlign w:val="center"/>
          </w:tcPr>
          <w:p w14:paraId="5C15E068"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83</w:t>
            </w:r>
          </w:p>
        </w:tc>
      </w:tr>
      <w:tr w:rsidR="004733B3" w:rsidRPr="00781568" w14:paraId="3E5F7C1F" w14:textId="77777777" w:rsidTr="009B7C71">
        <w:trPr>
          <w:cantSplit/>
        </w:trPr>
        <w:tc>
          <w:tcPr>
            <w:tcW w:w="8217" w:type="dxa"/>
            <w:vAlign w:val="center"/>
          </w:tcPr>
          <w:p w14:paraId="449EC8F9"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Meeting documents related the modalities for reporting the administrative costs of implementing agencies including the following documents: UNEP/</w:t>
            </w:r>
            <w:proofErr w:type="spellStart"/>
            <w:r w:rsidRPr="00781568">
              <w:rPr>
                <w:color w:val="000000" w:themeColor="text1"/>
                <w:sz w:val="20"/>
                <w:szCs w:val="20"/>
              </w:rPr>
              <w:t>OzL.Pro</w:t>
            </w:r>
            <w:proofErr w:type="spellEnd"/>
            <w:r w:rsidRPr="00781568">
              <w:rPr>
                <w:color w:val="000000" w:themeColor="text1"/>
                <w:sz w:val="20"/>
                <w:szCs w:val="20"/>
              </w:rPr>
              <w:t>/ExCom/26/67, UNEP/</w:t>
            </w:r>
            <w:proofErr w:type="spellStart"/>
            <w:r w:rsidRPr="00781568">
              <w:rPr>
                <w:color w:val="000000" w:themeColor="text1"/>
                <w:sz w:val="20"/>
                <w:szCs w:val="20"/>
              </w:rPr>
              <w:t>OzL.Pro</w:t>
            </w:r>
            <w:proofErr w:type="spellEnd"/>
            <w:r w:rsidRPr="00781568">
              <w:rPr>
                <w:color w:val="000000" w:themeColor="text1"/>
                <w:sz w:val="20"/>
                <w:szCs w:val="20"/>
              </w:rPr>
              <w:t>/ExCom/34/52 and, UNEP/</w:t>
            </w:r>
            <w:proofErr w:type="spellStart"/>
            <w:r w:rsidRPr="00781568">
              <w:rPr>
                <w:color w:val="000000" w:themeColor="text1"/>
                <w:sz w:val="20"/>
                <w:szCs w:val="20"/>
              </w:rPr>
              <w:t>OzL.Pro</w:t>
            </w:r>
            <w:proofErr w:type="spellEnd"/>
            <w:r w:rsidRPr="00781568">
              <w:rPr>
                <w:color w:val="000000" w:themeColor="text1"/>
                <w:sz w:val="20"/>
                <w:szCs w:val="20"/>
              </w:rPr>
              <w:t>/ExCom/38/59, UNEP/</w:t>
            </w:r>
            <w:proofErr w:type="spellStart"/>
            <w:r w:rsidRPr="00781568">
              <w:rPr>
                <w:color w:val="000000" w:themeColor="text1"/>
                <w:sz w:val="20"/>
                <w:szCs w:val="20"/>
              </w:rPr>
              <w:t>OzL.Pro</w:t>
            </w:r>
            <w:proofErr w:type="spellEnd"/>
            <w:r w:rsidRPr="00781568">
              <w:rPr>
                <w:color w:val="000000" w:themeColor="text1"/>
                <w:sz w:val="20"/>
                <w:szCs w:val="20"/>
              </w:rPr>
              <w:t>/ExCom/55/48, and UNEP/</w:t>
            </w:r>
            <w:proofErr w:type="spellStart"/>
            <w:r w:rsidRPr="00781568">
              <w:rPr>
                <w:color w:val="000000" w:themeColor="text1"/>
                <w:sz w:val="20"/>
                <w:szCs w:val="20"/>
              </w:rPr>
              <w:t>OzL.Pro</w:t>
            </w:r>
            <w:proofErr w:type="spellEnd"/>
            <w:r w:rsidRPr="00781568">
              <w:rPr>
                <w:color w:val="000000" w:themeColor="text1"/>
                <w:sz w:val="20"/>
                <w:szCs w:val="20"/>
              </w:rPr>
              <w:t>/ExCom/80/43</w:t>
            </w:r>
          </w:p>
        </w:tc>
        <w:tc>
          <w:tcPr>
            <w:tcW w:w="1143" w:type="dxa"/>
            <w:tcMar>
              <w:left w:w="115" w:type="dxa"/>
              <w:right w:w="173" w:type="dxa"/>
            </w:tcMar>
            <w:vAlign w:val="center"/>
          </w:tcPr>
          <w:p w14:paraId="1A90C197"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81</w:t>
            </w:r>
          </w:p>
        </w:tc>
      </w:tr>
      <w:tr w:rsidR="004733B3" w:rsidRPr="00781568" w14:paraId="5E90F788" w14:textId="77777777" w:rsidTr="009B7C71">
        <w:trPr>
          <w:cantSplit/>
        </w:trPr>
        <w:tc>
          <w:tcPr>
            <w:tcW w:w="8217" w:type="dxa"/>
            <w:vAlign w:val="center"/>
            <w:hideMark/>
          </w:tcPr>
          <w:p w14:paraId="702988ED"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Conference call to provide information on the Multilateral Fund practices regarding concessional lending and incremental costs.</w:t>
            </w:r>
          </w:p>
        </w:tc>
        <w:tc>
          <w:tcPr>
            <w:tcW w:w="1143" w:type="dxa"/>
            <w:tcMar>
              <w:left w:w="115" w:type="dxa"/>
              <w:right w:w="173" w:type="dxa"/>
            </w:tcMar>
            <w:vAlign w:val="center"/>
          </w:tcPr>
          <w:p w14:paraId="0476D9DF"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80</w:t>
            </w:r>
          </w:p>
        </w:tc>
      </w:tr>
      <w:tr w:rsidR="004733B3" w:rsidRPr="00781568" w14:paraId="72B2B09E" w14:textId="77777777" w:rsidTr="009B7C71">
        <w:trPr>
          <w:cantSplit/>
        </w:trPr>
        <w:tc>
          <w:tcPr>
            <w:tcW w:w="8217" w:type="dxa"/>
            <w:vAlign w:val="center"/>
          </w:tcPr>
          <w:p w14:paraId="7A750D18"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lastRenderedPageBreak/>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14:paraId="7784591C"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43" w:type="dxa"/>
            <w:tcMar>
              <w:left w:w="115" w:type="dxa"/>
              <w:right w:w="173" w:type="dxa"/>
            </w:tcMar>
            <w:vAlign w:val="center"/>
          </w:tcPr>
          <w:p w14:paraId="2B5B9011"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77</w:t>
            </w:r>
          </w:p>
        </w:tc>
      </w:tr>
      <w:tr w:rsidR="004733B3" w:rsidRPr="00781568" w14:paraId="79B91AD1" w14:textId="77777777" w:rsidTr="009B7C71">
        <w:trPr>
          <w:cantSplit/>
        </w:trPr>
        <w:tc>
          <w:tcPr>
            <w:tcW w:w="8217" w:type="dxa"/>
            <w:vAlign w:val="center"/>
            <w:hideMark/>
          </w:tcPr>
          <w:p w14:paraId="4C2E9270"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The Fund Secretariat’s experience in establishing legal arrangements with implementing entities and establishing a progress reporting system for the Multilateral Fund.</w:t>
            </w:r>
          </w:p>
        </w:tc>
        <w:tc>
          <w:tcPr>
            <w:tcW w:w="1143" w:type="dxa"/>
            <w:tcMar>
              <w:left w:w="115" w:type="dxa"/>
              <w:right w:w="173" w:type="dxa"/>
            </w:tcMar>
            <w:vAlign w:val="center"/>
            <w:hideMark/>
          </w:tcPr>
          <w:p w14:paraId="31B4A20A"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76</w:t>
            </w:r>
          </w:p>
        </w:tc>
      </w:tr>
      <w:tr w:rsidR="004733B3" w:rsidRPr="00781568" w14:paraId="0B8E43C5" w14:textId="77777777" w:rsidTr="009B7C71">
        <w:trPr>
          <w:cantSplit/>
        </w:trPr>
        <w:tc>
          <w:tcPr>
            <w:tcW w:w="8217" w:type="dxa"/>
            <w:vAlign w:val="center"/>
            <w:hideMark/>
          </w:tcPr>
          <w:p w14:paraId="4D46C52D" w14:textId="77777777" w:rsidR="004733B3" w:rsidRPr="00781568" w:rsidRDefault="004733B3" w:rsidP="009B7C71">
            <w:pPr>
              <w:rPr>
                <w:color w:val="000000" w:themeColor="text1"/>
                <w:sz w:val="20"/>
                <w:szCs w:val="20"/>
              </w:rPr>
            </w:pPr>
            <w:r w:rsidRPr="00781568">
              <w:rPr>
                <w:color w:val="000000" w:themeColor="text1"/>
                <w:sz w:val="20"/>
                <w:szCs w:val="20"/>
              </w:rPr>
              <w:t>Information on performance indicators developed for the Multilateral Fund;</w:t>
            </w:r>
          </w:p>
          <w:p w14:paraId="2F0735ED" w14:textId="77777777" w:rsidR="004733B3" w:rsidRPr="00781568" w:rsidRDefault="004733B3" w:rsidP="009B7C71">
            <w:pPr>
              <w:rPr>
                <w:color w:val="000000" w:themeColor="text1"/>
                <w:sz w:val="20"/>
                <w:szCs w:val="20"/>
              </w:rPr>
            </w:pPr>
            <w:r w:rsidRPr="00781568">
              <w:rPr>
                <w:color w:val="000000" w:themeColor="text1"/>
                <w:sz w:val="20"/>
                <w:szCs w:val="20"/>
              </w:rPr>
              <w:t>Information on the discussions at recent Montreal Protocol meetings regarding proposals for an amendment to the Protocol;</w:t>
            </w:r>
          </w:p>
          <w:p w14:paraId="42AC9220" w14:textId="77777777" w:rsidR="004733B3" w:rsidRPr="00781568" w:rsidRDefault="004733B3" w:rsidP="009B7C71">
            <w:pPr>
              <w:rPr>
                <w:color w:val="000000" w:themeColor="text1"/>
                <w:sz w:val="20"/>
                <w:szCs w:val="20"/>
              </w:rPr>
            </w:pPr>
            <w:r w:rsidRPr="00781568">
              <w:rPr>
                <w:color w:val="000000" w:themeColor="text1"/>
                <w:sz w:val="20"/>
                <w:szCs w:val="20"/>
              </w:rPr>
              <w:t xml:space="preserve">Information on the Multilateral Fund’s monitoring and accounting framework including Chapter XI of the Multilateral Fund policies, procedures, guidelines and criteria (monitoring and evaluation); </w:t>
            </w:r>
          </w:p>
          <w:p w14:paraId="716EA4F9" w14:textId="77777777" w:rsidR="004733B3" w:rsidRPr="00781568" w:rsidRDefault="004733B3" w:rsidP="009B7C71">
            <w:pPr>
              <w:rPr>
                <w:color w:val="000000" w:themeColor="text1"/>
                <w:sz w:val="20"/>
                <w:szCs w:val="20"/>
              </w:rPr>
            </w:pPr>
            <w:r w:rsidRPr="00781568">
              <w:rPr>
                <w:color w:val="000000" w:themeColor="text1"/>
                <w:sz w:val="20"/>
                <w:szCs w:val="20"/>
              </w:rPr>
              <w:t>Presentation on capacity building under the Multilateral Fund.</w:t>
            </w:r>
          </w:p>
        </w:tc>
        <w:tc>
          <w:tcPr>
            <w:tcW w:w="1143" w:type="dxa"/>
            <w:tcMar>
              <w:left w:w="115" w:type="dxa"/>
              <w:right w:w="173" w:type="dxa"/>
            </w:tcMar>
            <w:vAlign w:val="center"/>
            <w:hideMark/>
          </w:tcPr>
          <w:p w14:paraId="3CBBCC02"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75</w:t>
            </w:r>
          </w:p>
        </w:tc>
      </w:tr>
      <w:tr w:rsidR="004733B3" w:rsidRPr="00781568" w14:paraId="123DD3C1" w14:textId="77777777" w:rsidTr="009B7C71">
        <w:trPr>
          <w:cantSplit/>
        </w:trPr>
        <w:tc>
          <w:tcPr>
            <w:tcW w:w="8217" w:type="dxa"/>
            <w:vAlign w:val="center"/>
            <w:hideMark/>
          </w:tcPr>
          <w:p w14:paraId="6BCA8447"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Presentation on the 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43" w:type="dxa"/>
            <w:tcMar>
              <w:left w:w="115" w:type="dxa"/>
              <w:right w:w="173" w:type="dxa"/>
            </w:tcMar>
            <w:vAlign w:val="center"/>
            <w:hideMark/>
          </w:tcPr>
          <w:p w14:paraId="53417BF9"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74</w:t>
            </w:r>
          </w:p>
        </w:tc>
      </w:tr>
      <w:tr w:rsidR="004733B3" w:rsidRPr="00781568" w14:paraId="38BAAB15" w14:textId="77777777" w:rsidTr="009B7C71">
        <w:trPr>
          <w:cantSplit/>
        </w:trPr>
        <w:tc>
          <w:tcPr>
            <w:tcW w:w="8217" w:type="dxa"/>
            <w:vAlign w:val="center"/>
            <w:hideMark/>
          </w:tcPr>
          <w:p w14:paraId="68F153D9"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Overview of the objectives and operation of the Multilateral Fund, including its project review process, policy development, meeting process, and implementation of Executive Committee decisions.</w:t>
            </w:r>
          </w:p>
        </w:tc>
        <w:tc>
          <w:tcPr>
            <w:tcW w:w="1143" w:type="dxa"/>
            <w:tcMar>
              <w:left w:w="115" w:type="dxa"/>
              <w:right w:w="173" w:type="dxa"/>
            </w:tcMar>
            <w:vAlign w:val="center"/>
            <w:hideMark/>
          </w:tcPr>
          <w:p w14:paraId="0D2AA9A4"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72</w:t>
            </w:r>
          </w:p>
        </w:tc>
      </w:tr>
      <w:tr w:rsidR="004733B3" w:rsidRPr="00781568" w14:paraId="14E7753E" w14:textId="77777777" w:rsidTr="009B7C71">
        <w:trPr>
          <w:cantSplit/>
        </w:trPr>
        <w:tc>
          <w:tcPr>
            <w:tcW w:w="8217" w:type="dxa"/>
            <w:vAlign w:val="center"/>
            <w:hideMark/>
          </w:tcPr>
          <w:p w14:paraId="6C420870"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The Interim Secretariat of the GCF wrote to the Multilateral Fund on 24 September 2013 with an invitation to attend the 5</w:t>
            </w:r>
            <w:r w:rsidRPr="00781568">
              <w:rPr>
                <w:color w:val="000000" w:themeColor="text1"/>
                <w:sz w:val="20"/>
                <w:szCs w:val="20"/>
                <w:vertAlign w:val="superscript"/>
              </w:rPr>
              <w:t>th</w:t>
            </w:r>
            <w:r w:rsidRPr="00781568">
              <w:rPr>
                <w:color w:val="000000" w:themeColor="text1"/>
                <w:sz w:val="20"/>
                <w:szCs w:val="20"/>
              </w:rPr>
              <w:t> meeting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781568">
              <w:rPr>
                <w:color w:val="000000" w:themeColor="text1"/>
                <w:sz w:val="20"/>
                <w:szCs w:val="20"/>
                <w:vertAlign w:val="superscript"/>
              </w:rPr>
              <w:t>st</w:t>
            </w:r>
            <w:r w:rsidRPr="00781568">
              <w:rPr>
                <w:color w:val="000000" w:themeColor="text1"/>
                <w:sz w:val="20"/>
                <w:szCs w:val="20"/>
              </w:rPr>
              <w:t> meeting. A further letter of 21 October 2013 informed the Fund Secretariat that the next Board meeting would take place in Indonesia from 19 to 21 February 2014, indicated that observer status for the Multilateral Fund had been approved by an amendment to decision B.04/15, and also requested the Fund Secretariat to nominate a contact person.</w:t>
            </w:r>
          </w:p>
        </w:tc>
        <w:tc>
          <w:tcPr>
            <w:tcW w:w="1143" w:type="dxa"/>
            <w:tcMar>
              <w:left w:w="115" w:type="dxa"/>
              <w:right w:w="173" w:type="dxa"/>
            </w:tcMar>
            <w:vAlign w:val="center"/>
            <w:hideMark/>
          </w:tcPr>
          <w:p w14:paraId="3C4A994A"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71</w:t>
            </w:r>
          </w:p>
        </w:tc>
      </w:tr>
      <w:tr w:rsidR="004733B3" w:rsidRPr="00781568" w14:paraId="4ADA202E" w14:textId="77777777" w:rsidTr="009B7C71">
        <w:trPr>
          <w:cantSplit/>
        </w:trPr>
        <w:tc>
          <w:tcPr>
            <w:tcW w:w="9360" w:type="dxa"/>
            <w:gridSpan w:val="2"/>
            <w:tcMar>
              <w:left w:w="115" w:type="dxa"/>
              <w:right w:w="173" w:type="dxa"/>
            </w:tcMar>
            <w:vAlign w:val="center"/>
          </w:tcPr>
          <w:p w14:paraId="0E897855" w14:textId="77777777" w:rsidR="004733B3" w:rsidRPr="00781568" w:rsidRDefault="004733B3" w:rsidP="009B7C71">
            <w:pPr>
              <w:keepNext/>
              <w:spacing w:before="60" w:after="60"/>
              <w:rPr>
                <w:color w:val="000000" w:themeColor="text1"/>
                <w:sz w:val="20"/>
                <w:szCs w:val="20"/>
              </w:rPr>
            </w:pPr>
            <w:r w:rsidRPr="00781568">
              <w:rPr>
                <w:b/>
                <w:color w:val="000000" w:themeColor="text1"/>
                <w:sz w:val="20"/>
                <w:szCs w:val="20"/>
              </w:rPr>
              <w:t>Grenoble School of Management</w:t>
            </w:r>
          </w:p>
        </w:tc>
      </w:tr>
      <w:tr w:rsidR="004733B3" w:rsidRPr="00781568" w14:paraId="62C31DDB" w14:textId="77777777" w:rsidTr="009B7C71">
        <w:trPr>
          <w:cantSplit/>
        </w:trPr>
        <w:tc>
          <w:tcPr>
            <w:tcW w:w="8217" w:type="dxa"/>
            <w:vAlign w:val="center"/>
            <w:hideMark/>
          </w:tcPr>
          <w:p w14:paraId="2D11739B"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Information on the policies and procedures of the Multilateral Fund and the process of project approval for a study on technology learning curves.</w:t>
            </w:r>
          </w:p>
        </w:tc>
        <w:tc>
          <w:tcPr>
            <w:tcW w:w="1143" w:type="dxa"/>
            <w:tcMar>
              <w:left w:w="115" w:type="dxa"/>
              <w:right w:w="173" w:type="dxa"/>
            </w:tcMar>
            <w:vAlign w:val="center"/>
            <w:hideMark/>
          </w:tcPr>
          <w:p w14:paraId="118CD48F"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80</w:t>
            </w:r>
          </w:p>
        </w:tc>
      </w:tr>
      <w:tr w:rsidR="004733B3" w:rsidRPr="00781568" w14:paraId="7F39A17F" w14:textId="77777777" w:rsidTr="009B7C71">
        <w:trPr>
          <w:cantSplit/>
        </w:trPr>
        <w:tc>
          <w:tcPr>
            <w:tcW w:w="9360" w:type="dxa"/>
            <w:gridSpan w:val="2"/>
            <w:tcMar>
              <w:left w:w="115" w:type="dxa"/>
              <w:right w:w="173" w:type="dxa"/>
            </w:tcMar>
            <w:vAlign w:val="center"/>
          </w:tcPr>
          <w:p w14:paraId="725D4554" w14:textId="77777777" w:rsidR="004733B3" w:rsidRPr="00781568" w:rsidRDefault="004733B3" w:rsidP="009B7C71">
            <w:pPr>
              <w:spacing w:before="60" w:after="60"/>
              <w:rPr>
                <w:color w:val="000000" w:themeColor="text1"/>
                <w:sz w:val="20"/>
                <w:szCs w:val="20"/>
              </w:rPr>
            </w:pPr>
            <w:r w:rsidRPr="00781568">
              <w:rPr>
                <w:b/>
                <w:color w:val="000000" w:themeColor="text1"/>
                <w:sz w:val="20"/>
                <w:szCs w:val="20"/>
              </w:rPr>
              <w:t>Intergovernmental Platform on Biodiversity and Ecosystem Services (IPBES)</w:t>
            </w:r>
          </w:p>
        </w:tc>
      </w:tr>
      <w:tr w:rsidR="004733B3" w:rsidRPr="00781568" w14:paraId="2842213D" w14:textId="77777777" w:rsidTr="009B7C71">
        <w:trPr>
          <w:cantSplit/>
        </w:trPr>
        <w:tc>
          <w:tcPr>
            <w:tcW w:w="8217" w:type="dxa"/>
            <w:vAlign w:val="center"/>
            <w:hideMark/>
          </w:tcPr>
          <w:p w14:paraId="60F57A3F"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Information on practices regarding financial support to meeting participants/delegates.</w:t>
            </w:r>
          </w:p>
        </w:tc>
        <w:tc>
          <w:tcPr>
            <w:tcW w:w="1143" w:type="dxa"/>
            <w:tcMar>
              <w:left w:w="115" w:type="dxa"/>
              <w:right w:w="173" w:type="dxa"/>
            </w:tcMar>
            <w:vAlign w:val="center"/>
            <w:hideMark/>
          </w:tcPr>
          <w:p w14:paraId="445FBF7E"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75</w:t>
            </w:r>
          </w:p>
        </w:tc>
      </w:tr>
      <w:tr w:rsidR="004733B3" w:rsidRPr="00781568" w14:paraId="3E1BF951" w14:textId="77777777" w:rsidTr="009B7C71">
        <w:trPr>
          <w:cantSplit/>
        </w:trPr>
        <w:tc>
          <w:tcPr>
            <w:tcW w:w="9360" w:type="dxa"/>
            <w:gridSpan w:val="2"/>
            <w:tcMar>
              <w:left w:w="115" w:type="dxa"/>
              <w:right w:w="173" w:type="dxa"/>
            </w:tcMar>
            <w:vAlign w:val="center"/>
          </w:tcPr>
          <w:p w14:paraId="0C01DA2F" w14:textId="77777777" w:rsidR="004733B3" w:rsidRPr="00781568" w:rsidRDefault="004733B3" w:rsidP="009B7C71">
            <w:pPr>
              <w:keepNext/>
              <w:spacing w:before="60" w:after="60"/>
              <w:rPr>
                <w:color w:val="000000" w:themeColor="text1"/>
                <w:sz w:val="20"/>
                <w:szCs w:val="20"/>
              </w:rPr>
            </w:pPr>
            <w:r w:rsidRPr="00781568">
              <w:rPr>
                <w:b/>
                <w:color w:val="000000" w:themeColor="text1"/>
                <w:sz w:val="20"/>
                <w:szCs w:val="20"/>
              </w:rPr>
              <w:t>International Energy Agency (IEA)</w:t>
            </w:r>
          </w:p>
        </w:tc>
      </w:tr>
      <w:tr w:rsidR="004733B3" w:rsidRPr="00781568" w14:paraId="42BEBE14" w14:textId="77777777" w:rsidTr="009B7C71">
        <w:trPr>
          <w:cantSplit/>
        </w:trPr>
        <w:tc>
          <w:tcPr>
            <w:tcW w:w="8217" w:type="dxa"/>
            <w:vAlign w:val="center"/>
            <w:hideMark/>
          </w:tcPr>
          <w:p w14:paraId="523873C3"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 xml:space="preserve">The Secretariat and the Executive Secretary of the Ozone Secretariat met with a representative of the IEA. The Secretariat explained the work on energy efficiency in the context of the Kigali Amendment. The representative of the IEA indicated that his </w:t>
            </w:r>
            <w:r>
              <w:rPr>
                <w:color w:val="000000" w:themeColor="text1"/>
                <w:sz w:val="20"/>
                <w:szCs w:val="20"/>
              </w:rPr>
              <w:t>o</w:t>
            </w:r>
            <w:r w:rsidRPr="00781568">
              <w:rPr>
                <w:color w:val="000000" w:themeColor="text1"/>
                <w:sz w:val="20"/>
                <w:szCs w:val="20"/>
              </w:rPr>
              <w:t xml:space="preserve">rganization had undertaken a compilation of policies and standards on energy efficiency in different countries and made it available to the Secretariat. The representative also shared a report on cooling prepared by the IEA. </w:t>
            </w:r>
          </w:p>
        </w:tc>
        <w:tc>
          <w:tcPr>
            <w:tcW w:w="1143" w:type="dxa"/>
            <w:tcMar>
              <w:left w:w="115" w:type="dxa"/>
              <w:right w:w="173" w:type="dxa"/>
            </w:tcMar>
            <w:vAlign w:val="center"/>
            <w:hideMark/>
          </w:tcPr>
          <w:p w14:paraId="5ABDE9CA"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83</w:t>
            </w:r>
          </w:p>
        </w:tc>
      </w:tr>
      <w:tr w:rsidR="004733B3" w:rsidRPr="00781568" w14:paraId="4573C798" w14:textId="77777777" w:rsidTr="009B7C71">
        <w:trPr>
          <w:cantSplit/>
        </w:trPr>
        <w:tc>
          <w:tcPr>
            <w:tcW w:w="9360" w:type="dxa"/>
            <w:gridSpan w:val="2"/>
            <w:tcMar>
              <w:left w:w="115" w:type="dxa"/>
              <w:right w:w="173" w:type="dxa"/>
            </w:tcMar>
            <w:vAlign w:val="center"/>
          </w:tcPr>
          <w:p w14:paraId="2A8EDAFC" w14:textId="77777777" w:rsidR="004733B3" w:rsidRPr="00781568" w:rsidRDefault="004733B3" w:rsidP="009B7C71">
            <w:pPr>
              <w:spacing w:before="60" w:after="60"/>
              <w:rPr>
                <w:color w:val="000000" w:themeColor="text1"/>
                <w:sz w:val="20"/>
                <w:szCs w:val="20"/>
              </w:rPr>
            </w:pPr>
            <w:r w:rsidRPr="00781568">
              <w:rPr>
                <w:b/>
                <w:color w:val="000000" w:themeColor="text1"/>
                <w:sz w:val="20"/>
                <w:szCs w:val="20"/>
              </w:rPr>
              <w:t>Joint Inspection Unit of the United Nations</w:t>
            </w:r>
          </w:p>
        </w:tc>
      </w:tr>
      <w:tr w:rsidR="004733B3" w:rsidRPr="00781568" w14:paraId="670E0B72" w14:textId="77777777" w:rsidTr="009B7C71">
        <w:trPr>
          <w:cantSplit/>
        </w:trPr>
        <w:tc>
          <w:tcPr>
            <w:tcW w:w="8217" w:type="dxa"/>
            <w:vAlign w:val="center"/>
          </w:tcPr>
          <w:p w14:paraId="05BCE817"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The Secretariat completed a questionnaire with regard to the review of environmentally sustainable policies and practices across organizations of the United Nations system.</w:t>
            </w:r>
          </w:p>
        </w:tc>
        <w:tc>
          <w:tcPr>
            <w:tcW w:w="1143" w:type="dxa"/>
            <w:tcMar>
              <w:left w:w="115" w:type="dxa"/>
              <w:right w:w="173" w:type="dxa"/>
            </w:tcMar>
            <w:vAlign w:val="center"/>
          </w:tcPr>
          <w:p w14:paraId="3B2073FA"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86</w:t>
            </w:r>
          </w:p>
        </w:tc>
      </w:tr>
      <w:tr w:rsidR="004733B3" w:rsidRPr="00781568" w14:paraId="2EA3A8DA" w14:textId="77777777" w:rsidTr="009B7C71">
        <w:trPr>
          <w:cantSplit/>
        </w:trPr>
        <w:tc>
          <w:tcPr>
            <w:tcW w:w="8217" w:type="dxa"/>
            <w:vAlign w:val="center"/>
            <w:hideMark/>
          </w:tcPr>
          <w:p w14:paraId="20D9F526"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43" w:type="dxa"/>
            <w:tcMar>
              <w:left w:w="115" w:type="dxa"/>
              <w:right w:w="173" w:type="dxa"/>
            </w:tcMar>
            <w:vAlign w:val="center"/>
            <w:hideMark/>
          </w:tcPr>
          <w:p w14:paraId="649E7963"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77</w:t>
            </w:r>
          </w:p>
        </w:tc>
      </w:tr>
      <w:tr w:rsidR="004733B3" w:rsidRPr="00781568" w14:paraId="41EA2ACE" w14:textId="77777777" w:rsidTr="009B7C71">
        <w:trPr>
          <w:cantSplit/>
        </w:trPr>
        <w:tc>
          <w:tcPr>
            <w:tcW w:w="8217" w:type="dxa"/>
            <w:vAlign w:val="center"/>
            <w:hideMark/>
          </w:tcPr>
          <w:p w14:paraId="57917D86"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lastRenderedPageBreak/>
              <w:t>Comments on the draft document “Review of Activities and Resources Devoted to Address Climate Change in the United Nations System Organizations;</w:t>
            </w:r>
          </w:p>
          <w:p w14:paraId="03895EB7"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43" w:type="dxa"/>
            <w:tcMar>
              <w:left w:w="115" w:type="dxa"/>
              <w:right w:w="173" w:type="dxa"/>
            </w:tcMar>
            <w:vAlign w:val="center"/>
          </w:tcPr>
          <w:p w14:paraId="48034E93"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74</w:t>
            </w:r>
          </w:p>
        </w:tc>
      </w:tr>
      <w:tr w:rsidR="004733B3" w:rsidRPr="00781568" w14:paraId="6786BE26" w14:textId="77777777" w:rsidTr="009B7C71">
        <w:trPr>
          <w:cantSplit/>
        </w:trPr>
        <w:tc>
          <w:tcPr>
            <w:tcW w:w="8217" w:type="dxa"/>
            <w:vAlign w:val="center"/>
            <w:hideMark/>
          </w:tcPr>
          <w:p w14:paraId="4F78ECAA"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The Secretariat completed a questionnaire with regard to the review of activities and resources devoted to address climate change.</w:t>
            </w:r>
          </w:p>
        </w:tc>
        <w:tc>
          <w:tcPr>
            <w:tcW w:w="1143" w:type="dxa"/>
            <w:tcMar>
              <w:left w:w="115" w:type="dxa"/>
              <w:right w:w="173" w:type="dxa"/>
            </w:tcMar>
            <w:vAlign w:val="center"/>
          </w:tcPr>
          <w:p w14:paraId="6D1C08B3"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73</w:t>
            </w:r>
          </w:p>
        </w:tc>
      </w:tr>
      <w:tr w:rsidR="004733B3" w:rsidRPr="00781568" w14:paraId="10E30772" w14:textId="77777777" w:rsidTr="009B7C71">
        <w:trPr>
          <w:cantSplit/>
        </w:trPr>
        <w:tc>
          <w:tcPr>
            <w:tcW w:w="8217" w:type="dxa"/>
            <w:vAlign w:val="center"/>
            <w:hideMark/>
          </w:tcPr>
          <w:p w14:paraId="3739B336"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Comments and factual corrections to information on the Multilateral Fund in the report “Post</w:t>
            </w:r>
            <w:r w:rsidRPr="00781568">
              <w:rPr>
                <w:color w:val="000000" w:themeColor="text1"/>
                <w:sz w:val="20"/>
                <w:szCs w:val="20"/>
              </w:rPr>
              <w:noBreakHyphen/>
              <w:t>Rio+20 review of environmental governance within the United Nations system”.</w:t>
            </w:r>
          </w:p>
        </w:tc>
        <w:tc>
          <w:tcPr>
            <w:tcW w:w="1143" w:type="dxa"/>
            <w:tcMar>
              <w:left w:w="115" w:type="dxa"/>
              <w:right w:w="173" w:type="dxa"/>
            </w:tcMar>
            <w:vAlign w:val="center"/>
          </w:tcPr>
          <w:p w14:paraId="3B9CFEAD"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72</w:t>
            </w:r>
          </w:p>
        </w:tc>
      </w:tr>
      <w:tr w:rsidR="004733B3" w:rsidRPr="00781568" w14:paraId="5AB80CEB" w14:textId="77777777" w:rsidTr="009B7C71">
        <w:trPr>
          <w:cantSplit/>
        </w:trPr>
        <w:tc>
          <w:tcPr>
            <w:tcW w:w="8217" w:type="dxa"/>
            <w:noWrap/>
            <w:vAlign w:val="center"/>
            <w:hideMark/>
          </w:tcPr>
          <w:p w14:paraId="70A156A9"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 xml:space="preserve">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43" w:type="dxa"/>
            <w:tcMar>
              <w:left w:w="115" w:type="dxa"/>
              <w:right w:w="173" w:type="dxa"/>
            </w:tcMar>
            <w:vAlign w:val="center"/>
            <w:hideMark/>
          </w:tcPr>
          <w:p w14:paraId="78867EB6"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70</w:t>
            </w:r>
          </w:p>
        </w:tc>
      </w:tr>
      <w:tr w:rsidR="004733B3" w:rsidRPr="00781568" w14:paraId="2ED2F241" w14:textId="77777777" w:rsidTr="009B7C71">
        <w:trPr>
          <w:cantSplit/>
        </w:trPr>
        <w:tc>
          <w:tcPr>
            <w:tcW w:w="9360" w:type="dxa"/>
            <w:gridSpan w:val="2"/>
            <w:noWrap/>
            <w:tcMar>
              <w:left w:w="115" w:type="dxa"/>
              <w:right w:w="173" w:type="dxa"/>
            </w:tcMar>
            <w:vAlign w:val="center"/>
          </w:tcPr>
          <w:p w14:paraId="61D47680" w14:textId="77777777" w:rsidR="004733B3" w:rsidRPr="00781568" w:rsidRDefault="004733B3" w:rsidP="009B7C71">
            <w:pPr>
              <w:keepNext/>
              <w:spacing w:before="60" w:after="60"/>
              <w:rPr>
                <w:b/>
                <w:color w:val="000000" w:themeColor="text1"/>
                <w:sz w:val="20"/>
                <w:szCs w:val="20"/>
              </w:rPr>
            </w:pPr>
            <w:r w:rsidRPr="00781568">
              <w:rPr>
                <w:b/>
                <w:color w:val="000000" w:themeColor="text1"/>
                <w:sz w:val="20"/>
                <w:szCs w:val="20"/>
              </w:rPr>
              <w:t>Kigali Cooling Efficiency Program (K-CEP)</w:t>
            </w:r>
          </w:p>
        </w:tc>
      </w:tr>
      <w:tr w:rsidR="004733B3" w:rsidRPr="00781568" w14:paraId="71752065" w14:textId="77777777" w:rsidTr="009B7C71">
        <w:trPr>
          <w:cantSplit/>
        </w:trPr>
        <w:tc>
          <w:tcPr>
            <w:tcW w:w="8217" w:type="dxa"/>
            <w:noWrap/>
            <w:vAlign w:val="center"/>
          </w:tcPr>
          <w:p w14:paraId="6DA474B6"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 xml:space="preserve">Participation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14:paraId="591E66CC"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1143" w:type="dxa"/>
            <w:tcMar>
              <w:left w:w="115" w:type="dxa"/>
              <w:right w:w="173" w:type="dxa"/>
            </w:tcMar>
            <w:vAlign w:val="center"/>
          </w:tcPr>
          <w:p w14:paraId="7E5A8389"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85</w:t>
            </w:r>
          </w:p>
        </w:tc>
      </w:tr>
      <w:tr w:rsidR="004733B3" w:rsidRPr="00781568" w14:paraId="5C1E05F7" w14:textId="77777777" w:rsidTr="009B7C71">
        <w:trPr>
          <w:cantSplit/>
        </w:trPr>
        <w:tc>
          <w:tcPr>
            <w:tcW w:w="8217" w:type="dxa"/>
            <w:noWrap/>
            <w:vAlign w:val="center"/>
          </w:tcPr>
          <w:p w14:paraId="3568A5D3" w14:textId="77777777" w:rsidR="004733B3" w:rsidRPr="00781568" w:rsidRDefault="004733B3" w:rsidP="009B7C71">
            <w:pPr>
              <w:spacing w:before="60" w:after="60"/>
              <w:rPr>
                <w:sz w:val="20"/>
                <w:szCs w:val="20"/>
              </w:rPr>
            </w:pPr>
            <w:r w:rsidRPr="00781568">
              <w:rPr>
                <w:sz w:val="20"/>
                <w:szCs w:val="20"/>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1143" w:type="dxa"/>
            <w:tcMar>
              <w:left w:w="115" w:type="dxa"/>
              <w:right w:w="173" w:type="dxa"/>
            </w:tcMar>
            <w:vAlign w:val="center"/>
          </w:tcPr>
          <w:p w14:paraId="0AAE4F1F"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84</w:t>
            </w:r>
          </w:p>
        </w:tc>
      </w:tr>
      <w:tr w:rsidR="004733B3" w:rsidRPr="00781568" w14:paraId="26C1FEAE" w14:textId="77777777" w:rsidTr="009B7C71">
        <w:trPr>
          <w:cantSplit/>
        </w:trPr>
        <w:tc>
          <w:tcPr>
            <w:tcW w:w="8217" w:type="dxa"/>
            <w:noWrap/>
            <w:vAlign w:val="center"/>
            <w:hideMark/>
          </w:tcPr>
          <w:p w14:paraId="06D7CD4B"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Continued informal sharing of experience of the Multilateral Fund.</w:t>
            </w:r>
          </w:p>
        </w:tc>
        <w:tc>
          <w:tcPr>
            <w:tcW w:w="1143" w:type="dxa"/>
            <w:tcMar>
              <w:left w:w="115" w:type="dxa"/>
              <w:right w:w="173" w:type="dxa"/>
            </w:tcMar>
            <w:vAlign w:val="center"/>
          </w:tcPr>
          <w:p w14:paraId="1FEB73B1"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80</w:t>
            </w:r>
          </w:p>
        </w:tc>
      </w:tr>
      <w:tr w:rsidR="004733B3" w:rsidRPr="00781568" w14:paraId="3DD253B4" w14:textId="77777777" w:rsidTr="009B7C71">
        <w:trPr>
          <w:cantSplit/>
        </w:trPr>
        <w:tc>
          <w:tcPr>
            <w:tcW w:w="8217" w:type="dxa"/>
            <w:vAlign w:val="center"/>
            <w:hideMark/>
          </w:tcPr>
          <w:p w14:paraId="7B542795"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 xml:space="preserve">The Director and one other representative of K-CEP, responsible for coordinating the work of 19 philanthropic foundations on matters related to energy-efficiency and cooling with regard to implementation of the Kigali Amendment, visited the Secretariat on 26 January 2017 to learn more about the Multilateral Fund. K-CEP aims to allocate approximately US $53 million from philanthropic foundations by the end of 2017 for targeted support through country programmes in a small number of countries and more general support to over 100 countries to improve energy efficiency. </w:t>
            </w:r>
          </w:p>
          <w:p w14:paraId="667F7F2E"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w:t>
            </w:r>
            <w:proofErr w:type="spellStart"/>
            <w:r w:rsidRPr="00781568">
              <w:rPr>
                <w:color w:val="000000" w:themeColor="text1"/>
                <w:sz w:val="20"/>
                <w:szCs w:val="20"/>
              </w:rPr>
              <w:t>OzL.Pro</w:t>
            </w:r>
            <w:proofErr w:type="spellEnd"/>
            <w:r w:rsidRPr="00781568">
              <w:rPr>
                <w:color w:val="000000" w:themeColor="text1"/>
                <w:sz w:val="20"/>
                <w:szCs w:val="20"/>
              </w:rPr>
              <w:t>/ExCom/74/51 on the Review of institutional strengthening and the associated decision 74/51.</w:t>
            </w:r>
          </w:p>
        </w:tc>
        <w:tc>
          <w:tcPr>
            <w:tcW w:w="1143" w:type="dxa"/>
            <w:tcMar>
              <w:left w:w="115" w:type="dxa"/>
              <w:right w:w="173" w:type="dxa"/>
            </w:tcMar>
            <w:vAlign w:val="center"/>
          </w:tcPr>
          <w:p w14:paraId="443EF1E2"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78</w:t>
            </w:r>
          </w:p>
        </w:tc>
      </w:tr>
      <w:tr w:rsidR="004733B3" w:rsidRPr="00781568" w14:paraId="1DD1178F" w14:textId="77777777" w:rsidTr="009B7C71">
        <w:trPr>
          <w:cantSplit/>
        </w:trPr>
        <w:tc>
          <w:tcPr>
            <w:tcW w:w="9360" w:type="dxa"/>
            <w:gridSpan w:val="2"/>
            <w:tcMar>
              <w:left w:w="115" w:type="dxa"/>
              <w:right w:w="173" w:type="dxa"/>
            </w:tcMar>
            <w:vAlign w:val="center"/>
          </w:tcPr>
          <w:p w14:paraId="48E1E9BF" w14:textId="77777777" w:rsidR="004733B3" w:rsidRPr="00781568" w:rsidRDefault="004733B3" w:rsidP="009B7C71">
            <w:pPr>
              <w:spacing w:before="60" w:after="60"/>
              <w:rPr>
                <w:b/>
                <w:color w:val="000000" w:themeColor="text1"/>
                <w:sz w:val="20"/>
                <w:szCs w:val="20"/>
              </w:rPr>
            </w:pPr>
            <w:r w:rsidRPr="00781568">
              <w:rPr>
                <w:b/>
                <w:color w:val="000000" w:themeColor="text1"/>
                <w:sz w:val="20"/>
                <w:szCs w:val="20"/>
              </w:rPr>
              <w:t>Lawrence Berkeley National Laboratory</w:t>
            </w:r>
            <w:r>
              <w:rPr>
                <w:b/>
                <w:color w:val="000000" w:themeColor="text1"/>
                <w:sz w:val="20"/>
                <w:szCs w:val="20"/>
              </w:rPr>
              <w:t xml:space="preserve"> (LBNL)</w:t>
            </w:r>
          </w:p>
        </w:tc>
      </w:tr>
      <w:tr w:rsidR="004733B3" w:rsidRPr="00781568" w14:paraId="472640B0" w14:textId="77777777" w:rsidTr="009B7C71">
        <w:trPr>
          <w:cantSplit/>
        </w:trPr>
        <w:tc>
          <w:tcPr>
            <w:tcW w:w="8217" w:type="dxa"/>
            <w:vAlign w:val="center"/>
            <w:hideMark/>
          </w:tcPr>
          <w:p w14:paraId="79819440"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The Secretariat provided comments on a draft report on opportunities and risks of efficiency improvement and refrigerant transition in room air</w:t>
            </w:r>
            <w:r w:rsidRPr="00781568">
              <w:rPr>
                <w:color w:val="000000" w:themeColor="text1"/>
                <w:sz w:val="20"/>
                <w:szCs w:val="20"/>
              </w:rPr>
              <w:noBreakHyphen/>
              <w:t>conditioning.</w:t>
            </w:r>
          </w:p>
        </w:tc>
        <w:tc>
          <w:tcPr>
            <w:tcW w:w="1143" w:type="dxa"/>
            <w:tcMar>
              <w:left w:w="115" w:type="dxa"/>
              <w:right w:w="173" w:type="dxa"/>
            </w:tcMar>
            <w:vAlign w:val="center"/>
            <w:hideMark/>
          </w:tcPr>
          <w:p w14:paraId="7B214A24"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80</w:t>
            </w:r>
          </w:p>
        </w:tc>
      </w:tr>
      <w:tr w:rsidR="004733B3" w:rsidRPr="00781568" w14:paraId="0DFFB80F" w14:textId="77777777" w:rsidTr="009B7C71">
        <w:trPr>
          <w:cantSplit/>
        </w:trPr>
        <w:tc>
          <w:tcPr>
            <w:tcW w:w="8217" w:type="dxa"/>
            <w:vAlign w:val="center"/>
          </w:tcPr>
          <w:p w14:paraId="218C7249" w14:textId="77777777" w:rsidR="004733B3" w:rsidRPr="00781568" w:rsidRDefault="004733B3" w:rsidP="009B7C71">
            <w:pPr>
              <w:spacing w:before="60" w:after="60"/>
              <w:rPr>
                <w:color w:val="000000" w:themeColor="text1"/>
                <w:sz w:val="20"/>
                <w:szCs w:val="20"/>
              </w:rPr>
            </w:pPr>
            <w:r>
              <w:rPr>
                <w:sz w:val="20"/>
                <w:szCs w:val="20"/>
                <w:lang w:eastAsia="zh-CN"/>
              </w:rPr>
              <w:lastRenderedPageBreak/>
              <w:t>Th</w:t>
            </w:r>
            <w:r w:rsidRPr="000364D4">
              <w:rPr>
                <w:sz w:val="20"/>
                <w:szCs w:val="20"/>
                <w:lang w:eastAsia="zh-CN"/>
              </w:rPr>
              <w:t>e Secretariat held a three-day consultative meeting with personnel at the Lawrence Berkeley National Laboratory</w:t>
            </w:r>
            <w:r>
              <w:rPr>
                <w:sz w:val="20"/>
                <w:szCs w:val="20"/>
                <w:lang w:eastAsia="zh-CN"/>
              </w:rPr>
              <w:t xml:space="preserve"> in S</w:t>
            </w:r>
            <w:r w:rsidRPr="000364D4">
              <w:rPr>
                <w:sz w:val="20"/>
                <w:szCs w:val="20"/>
                <w:lang w:eastAsia="zh-CN"/>
              </w:rPr>
              <w:t>an Francisco, United States, to discuss issues relating to energy efficiency in the context of HFC phase-down. The meeting included representatives of the Secretariat, LBNL staff handling refrigeration, air-conditioning and heat pump equipment technologies, testing standards and practice, along with the Clean Cooling Collaborative personnel.</w:t>
            </w:r>
          </w:p>
        </w:tc>
        <w:tc>
          <w:tcPr>
            <w:tcW w:w="1143" w:type="dxa"/>
            <w:tcMar>
              <w:left w:w="115" w:type="dxa"/>
              <w:right w:w="173" w:type="dxa"/>
            </w:tcMar>
            <w:vAlign w:val="center"/>
          </w:tcPr>
          <w:p w14:paraId="240925E6" w14:textId="77777777" w:rsidR="004733B3" w:rsidRPr="0029755C" w:rsidRDefault="004733B3" w:rsidP="009B7C71">
            <w:pPr>
              <w:spacing w:before="60" w:after="60"/>
              <w:jc w:val="right"/>
              <w:rPr>
                <w:color w:val="000000" w:themeColor="text1"/>
                <w:sz w:val="20"/>
                <w:szCs w:val="20"/>
              </w:rPr>
            </w:pPr>
            <w:r w:rsidRPr="0029755C">
              <w:rPr>
                <w:color w:val="000000" w:themeColor="text1"/>
                <w:sz w:val="20"/>
                <w:szCs w:val="20"/>
              </w:rPr>
              <w:t>95</w:t>
            </w:r>
          </w:p>
        </w:tc>
      </w:tr>
      <w:tr w:rsidR="004733B3" w:rsidRPr="00781568" w14:paraId="368EAA44" w14:textId="77777777" w:rsidTr="009B7C71">
        <w:trPr>
          <w:cantSplit/>
        </w:trPr>
        <w:tc>
          <w:tcPr>
            <w:tcW w:w="9360" w:type="dxa"/>
            <w:gridSpan w:val="2"/>
            <w:tcMar>
              <w:left w:w="115" w:type="dxa"/>
              <w:right w:w="173" w:type="dxa"/>
            </w:tcMar>
            <w:vAlign w:val="center"/>
          </w:tcPr>
          <w:p w14:paraId="2644C036" w14:textId="77777777" w:rsidR="004733B3" w:rsidRPr="00781568" w:rsidRDefault="004733B3" w:rsidP="009B7C71">
            <w:pPr>
              <w:spacing w:before="60" w:after="60"/>
              <w:rPr>
                <w:b/>
                <w:color w:val="000000" w:themeColor="text1"/>
                <w:sz w:val="20"/>
                <w:szCs w:val="20"/>
              </w:rPr>
            </w:pPr>
            <w:r w:rsidRPr="00781568">
              <w:rPr>
                <w:b/>
                <w:color w:val="000000" w:themeColor="text1"/>
                <w:sz w:val="20"/>
                <w:szCs w:val="20"/>
              </w:rPr>
              <w:t>Natural Resources Defense Council</w:t>
            </w:r>
          </w:p>
        </w:tc>
      </w:tr>
      <w:tr w:rsidR="004733B3" w:rsidRPr="00781568" w14:paraId="646B076B" w14:textId="77777777" w:rsidTr="009B7C71">
        <w:trPr>
          <w:cantSplit/>
        </w:trPr>
        <w:tc>
          <w:tcPr>
            <w:tcW w:w="8217" w:type="dxa"/>
            <w:vAlign w:val="center"/>
          </w:tcPr>
          <w:p w14:paraId="1A26B398"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 xml:space="preserve">Multilateral Fund Climate Impact Indicator (MCII) including the tool (Excel file), the manual (PDF) and an explanation of the tool (Word file). </w:t>
            </w:r>
          </w:p>
        </w:tc>
        <w:tc>
          <w:tcPr>
            <w:tcW w:w="1143" w:type="dxa"/>
            <w:tcMar>
              <w:left w:w="115" w:type="dxa"/>
              <w:right w:w="173" w:type="dxa"/>
            </w:tcMar>
            <w:vAlign w:val="center"/>
          </w:tcPr>
          <w:p w14:paraId="59C48D3B"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81</w:t>
            </w:r>
          </w:p>
        </w:tc>
      </w:tr>
      <w:tr w:rsidR="004733B3" w:rsidRPr="00781568" w14:paraId="55F5134D" w14:textId="77777777" w:rsidTr="009B7C71">
        <w:trPr>
          <w:cantSplit/>
        </w:trPr>
        <w:tc>
          <w:tcPr>
            <w:tcW w:w="9360" w:type="dxa"/>
            <w:gridSpan w:val="2"/>
            <w:tcMar>
              <w:left w:w="115" w:type="dxa"/>
              <w:right w:w="173" w:type="dxa"/>
            </w:tcMar>
            <w:vAlign w:val="center"/>
          </w:tcPr>
          <w:p w14:paraId="79087ECA" w14:textId="77777777" w:rsidR="004733B3" w:rsidRPr="00781568" w:rsidRDefault="004733B3" w:rsidP="009B7C71">
            <w:pPr>
              <w:keepNext/>
              <w:spacing w:before="60" w:after="60"/>
              <w:rPr>
                <w:b/>
                <w:color w:val="000000" w:themeColor="text1"/>
                <w:sz w:val="20"/>
                <w:szCs w:val="20"/>
              </w:rPr>
            </w:pPr>
            <w:r w:rsidRPr="00781568">
              <w:rPr>
                <w:b/>
                <w:color w:val="000000" w:themeColor="text1"/>
                <w:sz w:val="20"/>
                <w:szCs w:val="20"/>
              </w:rPr>
              <w:t>Minamata Convention on Mercury</w:t>
            </w:r>
          </w:p>
        </w:tc>
      </w:tr>
      <w:tr w:rsidR="004733B3" w:rsidRPr="00781568" w14:paraId="39E6BE32" w14:textId="77777777" w:rsidTr="009B7C71">
        <w:trPr>
          <w:cantSplit/>
        </w:trPr>
        <w:tc>
          <w:tcPr>
            <w:tcW w:w="8217" w:type="dxa"/>
            <w:vAlign w:val="center"/>
            <w:hideMark/>
          </w:tcPr>
          <w:p w14:paraId="35F25DFF"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43" w:type="dxa"/>
            <w:tcMar>
              <w:left w:w="115" w:type="dxa"/>
              <w:right w:w="173" w:type="dxa"/>
            </w:tcMar>
            <w:vAlign w:val="center"/>
            <w:hideMark/>
          </w:tcPr>
          <w:p w14:paraId="2E0CBE21"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71</w:t>
            </w:r>
          </w:p>
        </w:tc>
      </w:tr>
      <w:tr w:rsidR="004733B3" w:rsidRPr="00781568" w14:paraId="0A1470FA" w14:textId="77777777" w:rsidTr="009B7C71">
        <w:trPr>
          <w:cantSplit/>
        </w:trPr>
        <w:tc>
          <w:tcPr>
            <w:tcW w:w="9360" w:type="dxa"/>
            <w:gridSpan w:val="2"/>
            <w:tcMar>
              <w:left w:w="115" w:type="dxa"/>
              <w:right w:w="173" w:type="dxa"/>
            </w:tcMar>
            <w:vAlign w:val="center"/>
          </w:tcPr>
          <w:p w14:paraId="641B6592" w14:textId="77777777" w:rsidR="004733B3" w:rsidRPr="00781568" w:rsidRDefault="004733B3" w:rsidP="009B7C71">
            <w:pPr>
              <w:keepNext/>
              <w:spacing w:before="60" w:after="60"/>
              <w:rPr>
                <w:b/>
                <w:bCs/>
                <w:color w:val="000000"/>
                <w:sz w:val="20"/>
                <w:szCs w:val="20"/>
              </w:rPr>
            </w:pPr>
            <w:r w:rsidRPr="00781568">
              <w:rPr>
                <w:b/>
                <w:bCs/>
                <w:color w:val="000000"/>
                <w:sz w:val="20"/>
                <w:szCs w:val="20"/>
              </w:rPr>
              <w:t>Multilateral Organisation Performance Assessment Network (MOPAN)</w:t>
            </w:r>
          </w:p>
        </w:tc>
      </w:tr>
      <w:tr w:rsidR="004733B3" w:rsidRPr="00781568" w14:paraId="53936CC8" w14:textId="77777777" w:rsidTr="009B7C71">
        <w:trPr>
          <w:cantSplit/>
          <w:trHeight w:val="1051"/>
        </w:trPr>
        <w:tc>
          <w:tcPr>
            <w:tcW w:w="8217" w:type="dxa"/>
            <w:vAlign w:val="center"/>
          </w:tcPr>
          <w:p w14:paraId="4D3EDF9E" w14:textId="77777777" w:rsidR="004733B3" w:rsidRPr="00781568" w:rsidRDefault="004733B3" w:rsidP="009B7C71">
            <w:pPr>
              <w:pStyle w:val="Heading1"/>
              <w:numPr>
                <w:ilvl w:val="0"/>
                <w:numId w:val="0"/>
              </w:numPr>
              <w:spacing w:after="0"/>
              <w:rPr>
                <w:sz w:val="20"/>
                <w:szCs w:val="20"/>
              </w:rPr>
            </w:pPr>
            <w:r w:rsidRPr="00781568">
              <w:rPr>
                <w:sz w:val="20"/>
                <w:szCs w:val="20"/>
              </w:rPr>
              <w:t>In accordance with decision 91/1, the Secretariat sent a letter from the Chair of the Executive Committee, on behalf of the Committee, to the MOPAN Secretariat, enclosing the management response of the Executive Committee on the 2019 MOPAN Assessment of the Multilateral Fund, contained in Annex I to the report of the 91</w:t>
            </w:r>
            <w:r w:rsidRPr="00781568">
              <w:rPr>
                <w:sz w:val="20"/>
                <w:szCs w:val="20"/>
                <w:vertAlign w:val="superscript"/>
              </w:rPr>
              <w:t>st</w:t>
            </w:r>
            <w:r w:rsidRPr="00781568">
              <w:rPr>
                <w:sz w:val="20"/>
                <w:szCs w:val="20"/>
              </w:rPr>
              <w:t> meeting.</w:t>
            </w:r>
          </w:p>
        </w:tc>
        <w:tc>
          <w:tcPr>
            <w:tcW w:w="1143" w:type="dxa"/>
            <w:tcMar>
              <w:left w:w="115" w:type="dxa"/>
              <w:right w:w="173" w:type="dxa"/>
            </w:tcMar>
            <w:vAlign w:val="center"/>
          </w:tcPr>
          <w:p w14:paraId="00157E1A"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92</w:t>
            </w:r>
          </w:p>
        </w:tc>
      </w:tr>
      <w:tr w:rsidR="004733B3" w:rsidRPr="00781568" w14:paraId="4AEB942F" w14:textId="77777777" w:rsidTr="009B7C71">
        <w:trPr>
          <w:cantSplit/>
        </w:trPr>
        <w:tc>
          <w:tcPr>
            <w:tcW w:w="8217" w:type="dxa"/>
            <w:vAlign w:val="center"/>
          </w:tcPr>
          <w:p w14:paraId="59C11D7B"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The Secretariat prepared document UNEP/</w:t>
            </w:r>
            <w:proofErr w:type="spellStart"/>
            <w:r w:rsidRPr="00781568">
              <w:rPr>
                <w:color w:val="000000" w:themeColor="text1"/>
                <w:sz w:val="20"/>
                <w:szCs w:val="20"/>
              </w:rPr>
              <w:t>OzL.Pro</w:t>
            </w:r>
            <w:proofErr w:type="spellEnd"/>
            <w:r w:rsidRPr="00781568">
              <w:rPr>
                <w:color w:val="000000" w:themeColor="text1"/>
                <w:sz w:val="20"/>
                <w:szCs w:val="20"/>
              </w:rPr>
              <w:t>/ExCom/88/2/Add.2 on the recommendations of the assessment report.</w:t>
            </w:r>
          </w:p>
        </w:tc>
        <w:tc>
          <w:tcPr>
            <w:tcW w:w="1143" w:type="dxa"/>
            <w:tcMar>
              <w:left w:w="115" w:type="dxa"/>
              <w:right w:w="173" w:type="dxa"/>
            </w:tcMar>
            <w:vAlign w:val="center"/>
          </w:tcPr>
          <w:p w14:paraId="6094E394"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88</w:t>
            </w:r>
          </w:p>
        </w:tc>
      </w:tr>
      <w:tr w:rsidR="004733B3" w:rsidRPr="00781568" w14:paraId="1B4B0707" w14:textId="77777777" w:rsidTr="009B7C71">
        <w:trPr>
          <w:cantSplit/>
        </w:trPr>
        <w:tc>
          <w:tcPr>
            <w:tcW w:w="8217" w:type="dxa"/>
            <w:vAlign w:val="center"/>
          </w:tcPr>
          <w:p w14:paraId="4AA0ACBC"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1143" w:type="dxa"/>
            <w:tcMar>
              <w:left w:w="115" w:type="dxa"/>
              <w:right w:w="173" w:type="dxa"/>
            </w:tcMar>
            <w:vAlign w:val="center"/>
          </w:tcPr>
          <w:p w14:paraId="110F8416"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86</w:t>
            </w:r>
          </w:p>
        </w:tc>
      </w:tr>
      <w:tr w:rsidR="004733B3" w:rsidRPr="00781568" w14:paraId="158F81DE" w14:textId="77777777" w:rsidTr="009B7C71">
        <w:trPr>
          <w:cantSplit/>
        </w:trPr>
        <w:tc>
          <w:tcPr>
            <w:tcW w:w="8217" w:type="dxa"/>
            <w:vAlign w:val="center"/>
          </w:tcPr>
          <w:p w14:paraId="28595283" w14:textId="77777777" w:rsidR="004733B3" w:rsidRPr="00781568" w:rsidRDefault="004733B3" w:rsidP="009B7C71">
            <w:pPr>
              <w:spacing w:before="60" w:after="60"/>
              <w:rPr>
                <w:sz w:val="20"/>
                <w:szCs w:val="20"/>
              </w:rPr>
            </w:pPr>
            <w:r w:rsidRPr="00781568">
              <w:rPr>
                <w:color w:val="000000" w:themeColor="text1"/>
                <w:sz w:val="20"/>
                <w:szCs w:val="20"/>
              </w:rPr>
              <w:t>The Secretariat reviewed the draft assessment report and made factual corrections and provided comments on it. Follow-up communication took place between the two Secretariats with regard to the timeline for the final report and possible ways of sharing key findings with the Executive Committee.</w:t>
            </w:r>
          </w:p>
        </w:tc>
        <w:tc>
          <w:tcPr>
            <w:tcW w:w="1143" w:type="dxa"/>
            <w:tcMar>
              <w:left w:w="115" w:type="dxa"/>
              <w:right w:w="173" w:type="dxa"/>
            </w:tcMar>
            <w:vAlign w:val="center"/>
          </w:tcPr>
          <w:p w14:paraId="05BF438F"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86</w:t>
            </w:r>
          </w:p>
        </w:tc>
      </w:tr>
      <w:tr w:rsidR="004733B3" w:rsidRPr="00781568" w14:paraId="55763747" w14:textId="77777777" w:rsidTr="009B7C71">
        <w:trPr>
          <w:cantSplit/>
        </w:trPr>
        <w:tc>
          <w:tcPr>
            <w:tcW w:w="8217" w:type="dxa"/>
            <w:vAlign w:val="center"/>
          </w:tcPr>
          <w:p w14:paraId="3D75EEFA" w14:textId="77777777" w:rsidR="004733B3" w:rsidRPr="00781568" w:rsidRDefault="004733B3" w:rsidP="009B7C71">
            <w:pPr>
              <w:spacing w:before="60" w:after="60"/>
              <w:rPr>
                <w:color w:val="000000"/>
                <w:sz w:val="20"/>
                <w:szCs w:val="20"/>
              </w:rPr>
            </w:pPr>
            <w:r w:rsidRPr="00781568">
              <w:rPr>
                <w:sz w:val="20"/>
                <w:szCs w:val="20"/>
              </w:rPr>
              <w:t>T</w:t>
            </w:r>
            <w:r w:rsidRPr="00781568">
              <w:rPr>
                <w:color w:val="000000" w:themeColor="text1"/>
                <w:sz w:val="20"/>
                <w:szCs w:val="20"/>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43" w:type="dxa"/>
            <w:tcMar>
              <w:left w:w="115" w:type="dxa"/>
              <w:right w:w="173" w:type="dxa"/>
            </w:tcMar>
            <w:vAlign w:val="center"/>
          </w:tcPr>
          <w:p w14:paraId="705DB1AD"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85</w:t>
            </w:r>
          </w:p>
        </w:tc>
      </w:tr>
      <w:tr w:rsidR="004733B3" w:rsidRPr="00781568" w14:paraId="3612C222" w14:textId="77777777" w:rsidTr="009B7C71">
        <w:trPr>
          <w:cantSplit/>
        </w:trPr>
        <w:tc>
          <w:tcPr>
            <w:tcW w:w="8217" w:type="dxa"/>
            <w:vAlign w:val="center"/>
          </w:tcPr>
          <w:p w14:paraId="33337B55" w14:textId="77777777" w:rsidR="004733B3" w:rsidRPr="00781568" w:rsidRDefault="004733B3" w:rsidP="009B7C71">
            <w:pPr>
              <w:spacing w:before="60" w:after="60"/>
              <w:rPr>
                <w:color w:val="000000"/>
                <w:sz w:val="20"/>
                <w:szCs w:val="20"/>
              </w:rPr>
            </w:pPr>
            <w:r w:rsidRPr="00781568">
              <w:rPr>
                <w:sz w:val="20"/>
                <w:szCs w:val="20"/>
              </w:rPr>
              <w:t>T</w:t>
            </w:r>
            <w:r w:rsidRPr="00781568">
              <w:rPr>
                <w:color w:val="000000" w:themeColor="text1"/>
                <w:sz w:val="20"/>
                <w:szCs w:val="20"/>
              </w:rPr>
              <w:t xml:space="preserve">he representatives of the Secretariat of MOAP and of the service provider that carries out the assessment, visited the Secretariat. The Chief Officer </w:t>
            </w:r>
            <w:r w:rsidRPr="00781568">
              <w:rPr>
                <w:sz w:val="20"/>
                <w:szCs w:val="20"/>
              </w:rPr>
              <w:t xml:space="preserve">made a presentation on the Multilateral Fund, including its governance, business model and </w:t>
            </w:r>
            <w:r w:rsidRPr="00781568">
              <w:rPr>
                <w:color w:val="000000"/>
                <w:sz w:val="20"/>
                <w:szCs w:val="20"/>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43" w:type="dxa"/>
            <w:tcMar>
              <w:left w:w="115" w:type="dxa"/>
              <w:right w:w="173" w:type="dxa"/>
            </w:tcMar>
            <w:vAlign w:val="center"/>
          </w:tcPr>
          <w:p w14:paraId="590F2BDE"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84</w:t>
            </w:r>
          </w:p>
        </w:tc>
      </w:tr>
      <w:tr w:rsidR="004733B3" w:rsidRPr="00781568" w14:paraId="5F17039D" w14:textId="77777777" w:rsidTr="009B7C71">
        <w:trPr>
          <w:cantSplit/>
        </w:trPr>
        <w:tc>
          <w:tcPr>
            <w:tcW w:w="8217" w:type="dxa"/>
            <w:vAlign w:val="center"/>
            <w:hideMark/>
          </w:tcPr>
          <w:p w14:paraId="08AE6E11"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 xml:space="preserve">The Secretariat attended a meeting at the Secretariat of MOPAN, where an introduction of the Fund was made. Discussions were held on </w:t>
            </w:r>
            <w:r w:rsidRPr="00781568">
              <w:rPr>
                <w:i/>
                <w:color w:val="000000" w:themeColor="text1"/>
                <w:sz w:val="20"/>
                <w:szCs w:val="20"/>
              </w:rPr>
              <w:t xml:space="preserve">inter alia </w:t>
            </w:r>
            <w:r w:rsidRPr="00781568">
              <w:rPr>
                <w:color w:val="000000" w:themeColor="text1"/>
                <w:sz w:val="20"/>
                <w:szCs w:val="20"/>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43" w:type="dxa"/>
            <w:tcMar>
              <w:left w:w="115" w:type="dxa"/>
              <w:right w:w="173" w:type="dxa"/>
            </w:tcMar>
            <w:vAlign w:val="center"/>
            <w:hideMark/>
          </w:tcPr>
          <w:p w14:paraId="26C1423E"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83</w:t>
            </w:r>
          </w:p>
        </w:tc>
      </w:tr>
      <w:tr w:rsidR="004733B3" w:rsidRPr="00781568" w14:paraId="0A94A308" w14:textId="77777777" w:rsidTr="009B7C71">
        <w:trPr>
          <w:cantSplit/>
        </w:trPr>
        <w:tc>
          <w:tcPr>
            <w:tcW w:w="8217" w:type="dxa"/>
            <w:vAlign w:val="center"/>
          </w:tcPr>
          <w:p w14:paraId="10F275A1"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Letter received from MOPAN Secretariat informing that MOPAN’s Steering Committee took the decision to assess the Multilateral Fund in its next assessment cycle.</w:t>
            </w:r>
          </w:p>
        </w:tc>
        <w:tc>
          <w:tcPr>
            <w:tcW w:w="1143" w:type="dxa"/>
            <w:tcMar>
              <w:left w:w="115" w:type="dxa"/>
              <w:right w:w="173" w:type="dxa"/>
            </w:tcMar>
            <w:vAlign w:val="center"/>
          </w:tcPr>
          <w:p w14:paraId="409761ED"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82</w:t>
            </w:r>
          </w:p>
        </w:tc>
      </w:tr>
      <w:tr w:rsidR="004733B3" w:rsidRPr="00781568" w14:paraId="29AA0F81" w14:textId="77777777" w:rsidTr="009B7C71">
        <w:trPr>
          <w:cantSplit/>
        </w:trPr>
        <w:tc>
          <w:tcPr>
            <w:tcW w:w="9360" w:type="dxa"/>
            <w:gridSpan w:val="2"/>
            <w:vAlign w:val="center"/>
          </w:tcPr>
          <w:p w14:paraId="033F2CE5" w14:textId="77777777" w:rsidR="004733B3" w:rsidRPr="00781568" w:rsidRDefault="004733B3" w:rsidP="009B7C71">
            <w:pPr>
              <w:keepNext/>
              <w:spacing w:before="60" w:after="60"/>
              <w:jc w:val="left"/>
              <w:rPr>
                <w:color w:val="000000" w:themeColor="text1"/>
                <w:sz w:val="20"/>
                <w:szCs w:val="20"/>
              </w:rPr>
            </w:pPr>
            <w:r w:rsidRPr="005608FE">
              <w:rPr>
                <w:b/>
                <w:bCs/>
                <w:sz w:val="20"/>
                <w:szCs w:val="20"/>
              </w:rPr>
              <w:lastRenderedPageBreak/>
              <w:t xml:space="preserve">Eric and Wendy Schmidt Center for Data Science and Environment (DSE), </w:t>
            </w:r>
            <w:r w:rsidRPr="005608FE">
              <w:rPr>
                <w:b/>
                <w:bCs/>
                <w:color w:val="000000" w:themeColor="text1"/>
                <w:sz w:val="20"/>
                <w:szCs w:val="20"/>
              </w:rPr>
              <w:t>University of California, Berkeley</w:t>
            </w:r>
          </w:p>
        </w:tc>
      </w:tr>
      <w:tr w:rsidR="004733B3" w:rsidRPr="00781568" w14:paraId="186E578A" w14:textId="77777777" w:rsidTr="009B7C71">
        <w:trPr>
          <w:cantSplit/>
        </w:trPr>
        <w:tc>
          <w:tcPr>
            <w:tcW w:w="8217" w:type="dxa"/>
            <w:vAlign w:val="center"/>
          </w:tcPr>
          <w:p w14:paraId="7C21982F" w14:textId="77777777" w:rsidR="004733B3" w:rsidRPr="0059762A" w:rsidRDefault="004733B3" w:rsidP="009B7C71">
            <w:pPr>
              <w:spacing w:before="60" w:after="60"/>
              <w:rPr>
                <w:sz w:val="20"/>
                <w:szCs w:val="20"/>
              </w:rPr>
            </w:pPr>
            <w:r>
              <w:rPr>
                <w:sz w:val="20"/>
                <w:szCs w:val="20"/>
              </w:rPr>
              <w:t xml:space="preserve">A side event was </w:t>
            </w:r>
            <w:r w:rsidRPr="009B270B">
              <w:rPr>
                <w:sz w:val="20"/>
                <w:szCs w:val="20"/>
              </w:rPr>
              <w:t xml:space="preserve">held by the Secretariat and the </w:t>
            </w:r>
            <w:r>
              <w:rPr>
                <w:sz w:val="20"/>
                <w:szCs w:val="20"/>
              </w:rPr>
              <w:t xml:space="preserve">DSE </w:t>
            </w:r>
            <w:r w:rsidRPr="009B270B">
              <w:rPr>
                <w:sz w:val="20"/>
                <w:szCs w:val="20"/>
              </w:rPr>
              <w:t>at the 47</w:t>
            </w:r>
            <w:r w:rsidRPr="009B270B">
              <w:rPr>
                <w:sz w:val="20"/>
                <w:szCs w:val="20"/>
                <w:vertAlign w:val="superscript"/>
              </w:rPr>
              <w:t>th</w:t>
            </w:r>
            <w:r w:rsidRPr="009B270B">
              <w:rPr>
                <w:sz w:val="20"/>
                <w:szCs w:val="20"/>
              </w:rPr>
              <w:t xml:space="preserve"> meeting of the Open-Ended Working Group of the Montreal Protocol, allowing for a demonstration of the tool </w:t>
            </w:r>
            <w:r w:rsidRPr="001E13CA">
              <w:rPr>
                <w:sz w:val="20"/>
                <w:szCs w:val="20"/>
              </w:rPr>
              <w:t>relating to HFC consumption assessment, trend analysis and impact of different policy interventions on HFC consumption projections</w:t>
            </w:r>
            <w:r w:rsidRPr="009B270B">
              <w:rPr>
                <w:sz w:val="20"/>
                <w:szCs w:val="20"/>
              </w:rPr>
              <w:t>, and collection of feedback from attendees.</w:t>
            </w:r>
          </w:p>
        </w:tc>
        <w:tc>
          <w:tcPr>
            <w:tcW w:w="1143" w:type="dxa"/>
            <w:tcMar>
              <w:left w:w="115" w:type="dxa"/>
              <w:right w:w="173" w:type="dxa"/>
            </w:tcMar>
            <w:vAlign w:val="center"/>
          </w:tcPr>
          <w:p w14:paraId="2FD84F7E" w14:textId="77777777" w:rsidR="004733B3" w:rsidRPr="004733B3" w:rsidRDefault="004733B3" w:rsidP="009B7C71">
            <w:pPr>
              <w:spacing w:before="60" w:after="60"/>
              <w:jc w:val="right"/>
              <w:rPr>
                <w:color w:val="000000" w:themeColor="text1"/>
                <w:sz w:val="20"/>
                <w:szCs w:val="20"/>
              </w:rPr>
            </w:pPr>
            <w:r w:rsidRPr="004733B3">
              <w:rPr>
                <w:color w:val="000000" w:themeColor="text1"/>
                <w:sz w:val="20"/>
                <w:szCs w:val="20"/>
              </w:rPr>
              <w:t>97</w:t>
            </w:r>
          </w:p>
        </w:tc>
      </w:tr>
      <w:tr w:rsidR="004733B3" w:rsidRPr="00781568" w14:paraId="26568E37" w14:textId="77777777" w:rsidTr="009B7C71">
        <w:trPr>
          <w:cantSplit/>
        </w:trPr>
        <w:tc>
          <w:tcPr>
            <w:tcW w:w="8217" w:type="dxa"/>
            <w:vAlign w:val="center"/>
          </w:tcPr>
          <w:p w14:paraId="5C20F68A" w14:textId="77777777" w:rsidR="004733B3" w:rsidRPr="0009490B" w:rsidRDefault="004733B3" w:rsidP="009B7C71">
            <w:pPr>
              <w:spacing w:before="60" w:after="60"/>
              <w:rPr>
                <w:sz w:val="20"/>
                <w:szCs w:val="20"/>
              </w:rPr>
            </w:pPr>
            <w:r w:rsidRPr="0059762A">
              <w:rPr>
                <w:sz w:val="20"/>
                <w:szCs w:val="20"/>
              </w:rPr>
              <w:t xml:space="preserve">Two countries were identified for further discussions on using the tool for the HFC consumption related assessment.  In February 2025, the technical experts from the </w:t>
            </w:r>
            <w:r>
              <w:rPr>
                <w:sz w:val="20"/>
                <w:szCs w:val="20"/>
              </w:rPr>
              <w:t xml:space="preserve">DSE </w:t>
            </w:r>
            <w:r w:rsidRPr="0059762A">
              <w:rPr>
                <w:sz w:val="20"/>
                <w:szCs w:val="20"/>
              </w:rPr>
              <w:t xml:space="preserve">provided guidance to the country representatives through an online meeting and made available the tool through a weblink for them to use the tool and provide feedback.  Initial feedback was provided </w:t>
            </w:r>
            <w:r>
              <w:rPr>
                <w:sz w:val="20"/>
                <w:szCs w:val="20"/>
              </w:rPr>
              <w:t xml:space="preserve">by </w:t>
            </w:r>
            <w:r w:rsidRPr="0059762A">
              <w:rPr>
                <w:sz w:val="20"/>
                <w:szCs w:val="20"/>
              </w:rPr>
              <w:t>one of the countries and this was used by the technical experts for appropriately incorporating those inputs in the tool</w:t>
            </w:r>
            <w:r>
              <w:rPr>
                <w:sz w:val="20"/>
                <w:szCs w:val="20"/>
              </w:rPr>
              <w:t>.</w:t>
            </w:r>
          </w:p>
        </w:tc>
        <w:tc>
          <w:tcPr>
            <w:tcW w:w="1143" w:type="dxa"/>
            <w:tcMar>
              <w:left w:w="115" w:type="dxa"/>
              <w:right w:w="173" w:type="dxa"/>
            </w:tcMar>
            <w:vAlign w:val="center"/>
          </w:tcPr>
          <w:p w14:paraId="779EE8D1" w14:textId="77777777" w:rsidR="004733B3" w:rsidRPr="00023090" w:rsidRDefault="004733B3" w:rsidP="009B7C71">
            <w:pPr>
              <w:spacing w:before="60" w:after="60"/>
              <w:jc w:val="right"/>
              <w:rPr>
                <w:color w:val="000000" w:themeColor="text1"/>
                <w:sz w:val="20"/>
                <w:szCs w:val="20"/>
              </w:rPr>
            </w:pPr>
            <w:r w:rsidRPr="00023090">
              <w:rPr>
                <w:color w:val="000000" w:themeColor="text1"/>
                <w:sz w:val="20"/>
                <w:szCs w:val="20"/>
              </w:rPr>
              <w:t>96</w:t>
            </w:r>
          </w:p>
        </w:tc>
      </w:tr>
      <w:tr w:rsidR="004733B3" w:rsidRPr="00781568" w14:paraId="47153601" w14:textId="77777777" w:rsidTr="009B7C71">
        <w:trPr>
          <w:cantSplit/>
        </w:trPr>
        <w:tc>
          <w:tcPr>
            <w:tcW w:w="8217" w:type="dxa"/>
            <w:vAlign w:val="center"/>
          </w:tcPr>
          <w:p w14:paraId="619AAA39" w14:textId="77777777" w:rsidR="004733B3" w:rsidRPr="00A211C1" w:rsidRDefault="004733B3" w:rsidP="009B7C71">
            <w:pPr>
              <w:spacing w:before="60" w:after="60"/>
              <w:rPr>
                <w:color w:val="000000" w:themeColor="text1"/>
                <w:sz w:val="20"/>
                <w:szCs w:val="20"/>
              </w:rPr>
            </w:pPr>
            <w:r w:rsidRPr="0009490B">
              <w:rPr>
                <w:sz w:val="20"/>
                <w:szCs w:val="20"/>
              </w:rPr>
              <w:t xml:space="preserve">A workshop was held in October 2024 between the </w:t>
            </w:r>
            <w:r>
              <w:rPr>
                <w:sz w:val="20"/>
                <w:szCs w:val="20"/>
              </w:rPr>
              <w:t xml:space="preserve">DSE </w:t>
            </w:r>
            <w:r w:rsidRPr="0009490B">
              <w:rPr>
                <w:sz w:val="20"/>
                <w:szCs w:val="20"/>
              </w:rPr>
              <w:t>and the Secretariat to discuss the features of an interactive user-friendly model for HFC consumption assessment, trend analysis</w:t>
            </w:r>
            <w:r>
              <w:rPr>
                <w:sz w:val="20"/>
                <w:szCs w:val="20"/>
              </w:rPr>
              <w:t>,</w:t>
            </w:r>
            <w:r w:rsidRPr="0009490B">
              <w:rPr>
                <w:sz w:val="20"/>
                <w:szCs w:val="20"/>
              </w:rPr>
              <w:t xml:space="preserve"> and impact</w:t>
            </w:r>
            <w:r>
              <w:rPr>
                <w:sz w:val="20"/>
                <w:szCs w:val="20"/>
              </w:rPr>
              <w:t xml:space="preserve"> assessment</w:t>
            </w:r>
            <w:r w:rsidRPr="0009490B">
              <w:rPr>
                <w:sz w:val="20"/>
                <w:szCs w:val="20"/>
              </w:rPr>
              <w:t xml:space="preserve"> of different policy interventions on HFC consumption projections. During the workshop, the different aspects related to HFC consumption projections for the modeling process were discussed. The model to be developed </w:t>
            </w:r>
            <w:r>
              <w:rPr>
                <w:sz w:val="20"/>
                <w:szCs w:val="20"/>
              </w:rPr>
              <w:t xml:space="preserve">by the DSE </w:t>
            </w:r>
            <w:r w:rsidRPr="0009490B">
              <w:rPr>
                <w:sz w:val="20"/>
                <w:szCs w:val="20"/>
              </w:rPr>
              <w:t xml:space="preserve">is expected to be used by countries to make assessments of HFC consumption trends and </w:t>
            </w:r>
            <w:r>
              <w:rPr>
                <w:sz w:val="20"/>
                <w:szCs w:val="20"/>
              </w:rPr>
              <w:t xml:space="preserve">to </w:t>
            </w:r>
            <w:r w:rsidRPr="0009490B">
              <w:rPr>
                <w:sz w:val="20"/>
                <w:szCs w:val="20"/>
              </w:rPr>
              <w:t xml:space="preserve">understand the </w:t>
            </w:r>
            <w:r>
              <w:rPr>
                <w:sz w:val="20"/>
                <w:szCs w:val="20"/>
              </w:rPr>
              <w:t>impact of</w:t>
            </w:r>
            <w:r w:rsidRPr="0009490B">
              <w:rPr>
                <w:sz w:val="20"/>
                <w:szCs w:val="20"/>
              </w:rPr>
              <w:t xml:space="preserve"> different policy interventions.</w:t>
            </w:r>
            <w:r w:rsidRPr="0009490B">
              <w:rPr>
                <w:rFonts w:hint="eastAsia"/>
                <w:sz w:val="20"/>
                <w:szCs w:val="20"/>
              </w:rPr>
              <w:t> </w:t>
            </w:r>
          </w:p>
        </w:tc>
        <w:tc>
          <w:tcPr>
            <w:tcW w:w="1143" w:type="dxa"/>
            <w:tcMar>
              <w:left w:w="115" w:type="dxa"/>
              <w:right w:w="173" w:type="dxa"/>
            </w:tcMar>
            <w:vAlign w:val="center"/>
          </w:tcPr>
          <w:p w14:paraId="0581292C" w14:textId="77777777" w:rsidR="004733B3" w:rsidRPr="0029755C" w:rsidRDefault="004733B3" w:rsidP="009B7C71">
            <w:pPr>
              <w:spacing w:before="60" w:after="60"/>
              <w:jc w:val="right"/>
              <w:rPr>
                <w:color w:val="000000" w:themeColor="text1"/>
                <w:sz w:val="20"/>
                <w:szCs w:val="20"/>
              </w:rPr>
            </w:pPr>
            <w:r w:rsidRPr="0029755C">
              <w:rPr>
                <w:color w:val="000000" w:themeColor="text1"/>
                <w:sz w:val="20"/>
                <w:szCs w:val="20"/>
              </w:rPr>
              <w:t>95</w:t>
            </w:r>
          </w:p>
        </w:tc>
      </w:tr>
      <w:tr w:rsidR="004733B3" w:rsidRPr="00781568" w14:paraId="20A3536F" w14:textId="77777777" w:rsidTr="009B7C71">
        <w:trPr>
          <w:cantSplit/>
        </w:trPr>
        <w:tc>
          <w:tcPr>
            <w:tcW w:w="9360" w:type="dxa"/>
            <w:gridSpan w:val="2"/>
            <w:tcMar>
              <w:left w:w="115" w:type="dxa"/>
              <w:right w:w="173" w:type="dxa"/>
            </w:tcMar>
            <w:vAlign w:val="center"/>
          </w:tcPr>
          <w:p w14:paraId="13C5A6F9" w14:textId="77777777" w:rsidR="004733B3" w:rsidRPr="00781568" w:rsidRDefault="004733B3" w:rsidP="009B7C71">
            <w:pPr>
              <w:keepNext/>
              <w:spacing w:before="60" w:after="60"/>
              <w:rPr>
                <w:b/>
                <w:color w:val="000000" w:themeColor="text1"/>
                <w:sz w:val="20"/>
                <w:szCs w:val="20"/>
              </w:rPr>
            </w:pPr>
            <w:r>
              <w:rPr>
                <w:b/>
                <w:bCs/>
                <w:sz w:val="20"/>
                <w:szCs w:val="20"/>
              </w:rPr>
              <w:t>Secretariat of the Convention on Wetlands</w:t>
            </w:r>
          </w:p>
        </w:tc>
      </w:tr>
      <w:tr w:rsidR="004733B3" w:rsidRPr="00781568" w14:paraId="0F53D154" w14:textId="77777777" w:rsidTr="009B7C71">
        <w:trPr>
          <w:cantSplit/>
        </w:trPr>
        <w:tc>
          <w:tcPr>
            <w:tcW w:w="8217" w:type="dxa"/>
            <w:tcMar>
              <w:left w:w="115" w:type="dxa"/>
              <w:right w:w="173" w:type="dxa"/>
            </w:tcMar>
            <w:vAlign w:val="center"/>
          </w:tcPr>
          <w:p w14:paraId="34C48CE9" w14:textId="77777777" w:rsidR="004733B3" w:rsidRPr="00781568" w:rsidRDefault="004733B3" w:rsidP="009B7C71">
            <w:pPr>
              <w:keepNext/>
              <w:spacing w:before="60" w:after="60"/>
              <w:rPr>
                <w:b/>
                <w:color w:val="000000" w:themeColor="text1"/>
                <w:sz w:val="20"/>
                <w:szCs w:val="20"/>
              </w:rPr>
            </w:pPr>
            <w:r w:rsidRPr="00FB1E13">
              <w:rPr>
                <w:sz w:val="20"/>
                <w:szCs w:val="20"/>
              </w:rPr>
              <w:t>The Secretariat provided inputs to a query to gather information for governance on ways that decision making procedures could be enhanced during exceptional circumstances such as a global pandemic that makes meeting face-to-face difficult or not possible.</w:t>
            </w:r>
          </w:p>
        </w:tc>
        <w:tc>
          <w:tcPr>
            <w:tcW w:w="1143" w:type="dxa"/>
            <w:vAlign w:val="center"/>
          </w:tcPr>
          <w:p w14:paraId="735E9A56" w14:textId="77777777" w:rsidR="004733B3" w:rsidRPr="00023090" w:rsidRDefault="004733B3" w:rsidP="009B7C71">
            <w:pPr>
              <w:keepNext/>
              <w:spacing w:before="60" w:after="60"/>
              <w:ind w:right="112"/>
              <w:jc w:val="right"/>
              <w:rPr>
                <w:color w:val="000000" w:themeColor="text1"/>
                <w:sz w:val="20"/>
                <w:szCs w:val="20"/>
              </w:rPr>
            </w:pPr>
            <w:r w:rsidRPr="00023090">
              <w:rPr>
                <w:color w:val="000000" w:themeColor="text1"/>
                <w:sz w:val="20"/>
                <w:szCs w:val="20"/>
              </w:rPr>
              <w:t>96</w:t>
            </w:r>
          </w:p>
        </w:tc>
      </w:tr>
      <w:tr w:rsidR="004733B3" w:rsidRPr="00781568" w14:paraId="0C298D66" w14:textId="77777777" w:rsidTr="009B7C71">
        <w:trPr>
          <w:cantSplit/>
        </w:trPr>
        <w:tc>
          <w:tcPr>
            <w:tcW w:w="9360" w:type="dxa"/>
            <w:gridSpan w:val="2"/>
            <w:tcMar>
              <w:left w:w="115" w:type="dxa"/>
              <w:right w:w="173" w:type="dxa"/>
            </w:tcMar>
            <w:vAlign w:val="center"/>
          </w:tcPr>
          <w:p w14:paraId="1D922F34" w14:textId="77777777" w:rsidR="004733B3" w:rsidRPr="00781568" w:rsidRDefault="004733B3" w:rsidP="009B7C71">
            <w:pPr>
              <w:keepNext/>
              <w:spacing w:before="60" w:after="60"/>
              <w:rPr>
                <w:b/>
                <w:color w:val="000000" w:themeColor="text1"/>
                <w:sz w:val="20"/>
                <w:szCs w:val="20"/>
              </w:rPr>
            </w:pPr>
            <w:r w:rsidRPr="00781568">
              <w:rPr>
                <w:b/>
                <w:color w:val="000000" w:themeColor="text1"/>
                <w:sz w:val="20"/>
                <w:szCs w:val="20"/>
              </w:rPr>
              <w:t>Stimson Centre</w:t>
            </w:r>
          </w:p>
        </w:tc>
      </w:tr>
      <w:tr w:rsidR="004733B3" w:rsidRPr="00781568" w14:paraId="163BE7B1" w14:textId="77777777" w:rsidTr="009B7C71">
        <w:trPr>
          <w:cantSplit/>
        </w:trPr>
        <w:tc>
          <w:tcPr>
            <w:tcW w:w="8217" w:type="dxa"/>
            <w:vAlign w:val="center"/>
          </w:tcPr>
          <w:p w14:paraId="31223BAD" w14:textId="77777777" w:rsidR="004733B3" w:rsidRPr="00781568" w:rsidRDefault="004733B3" w:rsidP="009B7C71">
            <w:pPr>
              <w:spacing w:before="60" w:after="60"/>
            </w:pPr>
            <w:r w:rsidRPr="00781568">
              <w:rPr>
                <w:color w:val="000000" w:themeColor="text1"/>
                <w:sz w:val="20"/>
                <w:szCs w:val="20"/>
              </w:rPr>
              <w:t>The Chief Officer spoke to researchers regarding the evolution and work of the Montreal Protocol and its funding mechanism.</w:t>
            </w:r>
          </w:p>
        </w:tc>
        <w:tc>
          <w:tcPr>
            <w:tcW w:w="1143" w:type="dxa"/>
            <w:tcMar>
              <w:left w:w="115" w:type="dxa"/>
              <w:right w:w="173" w:type="dxa"/>
            </w:tcMar>
            <w:vAlign w:val="center"/>
          </w:tcPr>
          <w:p w14:paraId="0958297A"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93</w:t>
            </w:r>
          </w:p>
        </w:tc>
      </w:tr>
      <w:tr w:rsidR="004733B3" w:rsidRPr="0009490B" w14:paraId="1488D23E" w14:textId="77777777" w:rsidTr="009B7C71">
        <w:trPr>
          <w:cantSplit/>
        </w:trPr>
        <w:tc>
          <w:tcPr>
            <w:tcW w:w="8217" w:type="dxa"/>
            <w:vAlign w:val="center"/>
          </w:tcPr>
          <w:p w14:paraId="133437E3" w14:textId="77777777" w:rsidR="004733B3" w:rsidRPr="00F11039" w:rsidRDefault="004733B3" w:rsidP="009B7C71">
            <w:pPr>
              <w:pStyle w:val="Heading1"/>
              <w:numPr>
                <w:ilvl w:val="0"/>
                <w:numId w:val="0"/>
              </w:numPr>
              <w:spacing w:after="0"/>
              <w:rPr>
                <w:color w:val="000000" w:themeColor="text1"/>
                <w:sz w:val="20"/>
                <w:szCs w:val="20"/>
              </w:rPr>
            </w:pPr>
            <w:r w:rsidRPr="0009490B">
              <w:rPr>
                <w:sz w:val="20"/>
                <w:szCs w:val="20"/>
              </w:rPr>
              <w:t>The Chief Officer provided inputs and reviewed a case study examining aspects that make the Montreal Protocol successful and relevant lessons for accountability in the cyber domain. The case study was included as chapter “The Remarkable Story of the Montreal Protocol with Lessons for Cyberspace” included in the Stimson</w:t>
            </w:r>
            <w:r>
              <w:rPr>
                <w:sz w:val="20"/>
                <w:szCs w:val="20"/>
              </w:rPr>
              <w:t xml:space="preserve"> centre </w:t>
            </w:r>
            <w:r w:rsidRPr="0009490B">
              <w:rPr>
                <w:sz w:val="20"/>
                <w:szCs w:val="20"/>
              </w:rPr>
              <w:t xml:space="preserve">report “Advancing Accountability in Cyberspace: Models, Mechanisms, and Multistakeholder Approaches”, prepared by the Stimson Center, and after a soft launch in July 2024 </w:t>
            </w:r>
            <w:r w:rsidRPr="0009490B">
              <w:rPr>
                <w:sz w:val="20"/>
                <w:szCs w:val="20"/>
                <w:lang w:val="en-GB"/>
              </w:rPr>
              <w:t xml:space="preserve">published on the Stimson </w:t>
            </w:r>
            <w:proofErr w:type="spellStart"/>
            <w:r w:rsidRPr="0009490B">
              <w:rPr>
                <w:sz w:val="20"/>
                <w:szCs w:val="20"/>
                <w:lang w:val="en-GB"/>
              </w:rPr>
              <w:t>Center’s</w:t>
            </w:r>
            <w:proofErr w:type="spellEnd"/>
            <w:r w:rsidRPr="0009490B">
              <w:rPr>
                <w:sz w:val="20"/>
                <w:szCs w:val="20"/>
                <w:lang w:val="en-GB"/>
              </w:rPr>
              <w:t xml:space="preserve"> website to commemorate the 2024 International Day for the Preservation of the Ozone Layer (</w:t>
            </w:r>
            <w:hyperlink r:id="rId29" w:history="1">
              <w:r w:rsidRPr="0009490B">
                <w:rPr>
                  <w:rStyle w:val="Hyperlink"/>
                  <w:sz w:val="20"/>
                  <w:szCs w:val="20"/>
                  <w:lang w:val="en-GB"/>
                </w:rPr>
                <w:t>https://www.stimson.org/2024/the-remarkable-story-of-the-montreal-protocol-with-lessons-for-cyberspace/</w:t>
              </w:r>
            </w:hyperlink>
            <w:r w:rsidRPr="0009490B">
              <w:rPr>
                <w:sz w:val="20"/>
                <w:szCs w:val="20"/>
              </w:rPr>
              <w:t xml:space="preserve">). </w:t>
            </w:r>
          </w:p>
        </w:tc>
        <w:tc>
          <w:tcPr>
            <w:tcW w:w="1143" w:type="dxa"/>
            <w:tcMar>
              <w:left w:w="115" w:type="dxa"/>
              <w:right w:w="173" w:type="dxa"/>
            </w:tcMar>
            <w:vAlign w:val="center"/>
          </w:tcPr>
          <w:p w14:paraId="5550B6FC" w14:textId="77777777" w:rsidR="004733B3" w:rsidRPr="0029755C" w:rsidRDefault="004733B3" w:rsidP="009B7C71">
            <w:pPr>
              <w:spacing w:before="60" w:after="60"/>
              <w:jc w:val="right"/>
              <w:rPr>
                <w:color w:val="000000" w:themeColor="text1"/>
                <w:sz w:val="20"/>
                <w:szCs w:val="20"/>
              </w:rPr>
            </w:pPr>
            <w:r w:rsidRPr="0029755C">
              <w:rPr>
                <w:color w:val="000000" w:themeColor="text1"/>
                <w:sz w:val="20"/>
                <w:szCs w:val="20"/>
              </w:rPr>
              <w:t>95</w:t>
            </w:r>
          </w:p>
        </w:tc>
      </w:tr>
      <w:tr w:rsidR="004733B3" w:rsidRPr="00781568" w14:paraId="0748ED43" w14:textId="77777777" w:rsidTr="009B7C71">
        <w:trPr>
          <w:cantSplit/>
        </w:trPr>
        <w:tc>
          <w:tcPr>
            <w:tcW w:w="9360" w:type="dxa"/>
            <w:gridSpan w:val="2"/>
            <w:tcMar>
              <w:left w:w="115" w:type="dxa"/>
              <w:right w:w="173" w:type="dxa"/>
            </w:tcMar>
            <w:vAlign w:val="center"/>
          </w:tcPr>
          <w:p w14:paraId="5FF64F31" w14:textId="77777777" w:rsidR="004733B3" w:rsidRPr="00781568" w:rsidRDefault="004733B3" w:rsidP="009B7C71">
            <w:pPr>
              <w:keepNext/>
              <w:spacing w:before="60" w:after="60"/>
              <w:rPr>
                <w:b/>
                <w:color w:val="000000" w:themeColor="text1"/>
                <w:sz w:val="20"/>
                <w:szCs w:val="20"/>
              </w:rPr>
            </w:pPr>
            <w:r w:rsidRPr="00781568">
              <w:rPr>
                <w:b/>
                <w:color w:val="000000" w:themeColor="text1"/>
                <w:sz w:val="20"/>
                <w:szCs w:val="20"/>
              </w:rPr>
              <w:t>Sustainable Energy for all (SE4All)</w:t>
            </w:r>
          </w:p>
        </w:tc>
      </w:tr>
      <w:tr w:rsidR="004733B3" w:rsidRPr="00781568" w14:paraId="0BADDA20" w14:textId="77777777" w:rsidTr="009B7C71">
        <w:trPr>
          <w:cantSplit/>
        </w:trPr>
        <w:tc>
          <w:tcPr>
            <w:tcW w:w="8217" w:type="dxa"/>
            <w:vAlign w:val="center"/>
          </w:tcPr>
          <w:p w14:paraId="13C2CA61" w14:textId="77777777" w:rsidR="004733B3" w:rsidRPr="00781568" w:rsidRDefault="004733B3" w:rsidP="009B7C71">
            <w:pPr>
              <w:spacing w:before="60" w:after="60"/>
            </w:pPr>
            <w:r w:rsidRPr="00781568">
              <w:rPr>
                <w:color w:val="000000" w:themeColor="text1"/>
                <w:sz w:val="20"/>
                <w:szCs w:val="20"/>
              </w:rPr>
              <w:t>The Secretariat prepared an article on the Multilateral Fund for the Chilling Prospects 2022 report.</w:t>
            </w:r>
          </w:p>
        </w:tc>
        <w:tc>
          <w:tcPr>
            <w:tcW w:w="1143" w:type="dxa"/>
            <w:tcMar>
              <w:left w:w="115" w:type="dxa"/>
              <w:right w:w="173" w:type="dxa"/>
            </w:tcMar>
            <w:vAlign w:val="center"/>
          </w:tcPr>
          <w:p w14:paraId="32DAB711"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90</w:t>
            </w:r>
          </w:p>
        </w:tc>
      </w:tr>
      <w:tr w:rsidR="004733B3" w:rsidRPr="00781568" w14:paraId="35281F13" w14:textId="77777777" w:rsidTr="009B7C71">
        <w:trPr>
          <w:cantSplit/>
        </w:trPr>
        <w:tc>
          <w:tcPr>
            <w:tcW w:w="9360" w:type="dxa"/>
            <w:gridSpan w:val="2"/>
            <w:tcMar>
              <w:left w:w="115" w:type="dxa"/>
              <w:right w:w="173" w:type="dxa"/>
            </w:tcMar>
            <w:vAlign w:val="center"/>
          </w:tcPr>
          <w:p w14:paraId="2795B406" w14:textId="77777777" w:rsidR="004733B3" w:rsidRPr="00781568" w:rsidRDefault="004733B3" w:rsidP="009B7C71">
            <w:pPr>
              <w:keepNext/>
              <w:spacing w:before="60" w:after="60"/>
              <w:rPr>
                <w:b/>
                <w:color w:val="000000" w:themeColor="text1"/>
                <w:sz w:val="20"/>
                <w:szCs w:val="20"/>
              </w:rPr>
            </w:pPr>
            <w:r w:rsidRPr="00781568">
              <w:rPr>
                <w:b/>
                <w:color w:val="000000" w:themeColor="text1"/>
                <w:sz w:val="20"/>
                <w:szCs w:val="20"/>
              </w:rPr>
              <w:t>Sustainable United Nations (SUN)</w:t>
            </w:r>
          </w:p>
        </w:tc>
      </w:tr>
      <w:tr w:rsidR="004733B3" w:rsidRPr="00781568" w14:paraId="4E8C2A51" w14:textId="77777777" w:rsidTr="009B7C71">
        <w:trPr>
          <w:cantSplit/>
        </w:trPr>
        <w:tc>
          <w:tcPr>
            <w:tcW w:w="8217" w:type="dxa"/>
            <w:vAlign w:val="center"/>
          </w:tcPr>
          <w:p w14:paraId="5F3CEE06" w14:textId="77777777" w:rsidR="004733B3" w:rsidRPr="00781568" w:rsidRDefault="004733B3" w:rsidP="009B7C71">
            <w:pPr>
              <w:spacing w:before="60" w:after="60"/>
            </w:pPr>
            <w:r w:rsidRPr="00781568">
              <w:rPr>
                <w:color w:val="000000" w:themeColor="text1"/>
                <w:sz w:val="20"/>
                <w:szCs w:val="20"/>
              </w:rPr>
              <w:t>The Secretariat made a presentation at the 31</w:t>
            </w:r>
            <w:r w:rsidRPr="00781568">
              <w:rPr>
                <w:color w:val="000000" w:themeColor="text1"/>
                <w:sz w:val="20"/>
                <w:szCs w:val="20"/>
                <w:vertAlign w:val="superscript"/>
              </w:rPr>
              <w:t>st</w:t>
            </w:r>
            <w:r w:rsidRPr="00781568">
              <w:rPr>
                <w:color w:val="000000" w:themeColor="text1"/>
                <w:sz w:val="20"/>
                <w:szCs w:val="20"/>
              </w:rPr>
              <w:t> meeting of the United Nations Issues Management Group (IMG) </w:t>
            </w:r>
            <w:hyperlink r:id="rId30" w:history="1">
              <w:r w:rsidRPr="00781568">
                <w:rPr>
                  <w:color w:val="000000" w:themeColor="text1"/>
                  <w:sz w:val="20"/>
                  <w:szCs w:val="20"/>
                </w:rPr>
                <w:t>on Environmental Sustainability Management</w:t>
              </w:r>
            </w:hyperlink>
            <w:r w:rsidRPr="00781568">
              <w:rPr>
                <w:color w:val="000000" w:themeColor="text1"/>
                <w:sz w:val="20"/>
                <w:szCs w:val="20"/>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43" w:type="dxa"/>
            <w:tcMar>
              <w:left w:w="115" w:type="dxa"/>
              <w:right w:w="173" w:type="dxa"/>
            </w:tcMar>
            <w:vAlign w:val="center"/>
          </w:tcPr>
          <w:p w14:paraId="3F843904"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84</w:t>
            </w:r>
          </w:p>
        </w:tc>
      </w:tr>
      <w:tr w:rsidR="004733B3" w:rsidRPr="00781568" w14:paraId="71421289" w14:textId="77777777" w:rsidTr="009B7C71">
        <w:trPr>
          <w:cantSplit/>
        </w:trPr>
        <w:tc>
          <w:tcPr>
            <w:tcW w:w="8217" w:type="dxa"/>
            <w:vAlign w:val="center"/>
          </w:tcPr>
          <w:p w14:paraId="7240336C" w14:textId="77777777" w:rsidR="004733B3" w:rsidRPr="00781568" w:rsidRDefault="004733B3" w:rsidP="009B7C71">
            <w:pPr>
              <w:keepNext/>
              <w:spacing w:before="60" w:after="60"/>
              <w:rPr>
                <w:b/>
                <w:bCs/>
                <w:color w:val="000000" w:themeColor="text1"/>
                <w:sz w:val="20"/>
                <w:szCs w:val="20"/>
              </w:rPr>
            </w:pPr>
            <w:r w:rsidRPr="00781568">
              <w:rPr>
                <w:b/>
                <w:bCs/>
                <w:color w:val="000000" w:themeColor="text1"/>
                <w:sz w:val="20"/>
                <w:szCs w:val="20"/>
              </w:rPr>
              <w:t>Transparency International-Australia (TI-A)</w:t>
            </w:r>
          </w:p>
        </w:tc>
        <w:tc>
          <w:tcPr>
            <w:tcW w:w="1143" w:type="dxa"/>
            <w:tcMar>
              <w:left w:w="115" w:type="dxa"/>
              <w:right w:w="173" w:type="dxa"/>
            </w:tcMar>
            <w:vAlign w:val="center"/>
          </w:tcPr>
          <w:p w14:paraId="2401B9CF" w14:textId="77777777" w:rsidR="004733B3" w:rsidRPr="00781568" w:rsidRDefault="004733B3" w:rsidP="009B7C71">
            <w:pPr>
              <w:keepNext/>
              <w:spacing w:before="60" w:after="60"/>
              <w:jc w:val="right"/>
              <w:rPr>
                <w:color w:val="000000" w:themeColor="text1"/>
                <w:sz w:val="20"/>
                <w:szCs w:val="20"/>
              </w:rPr>
            </w:pPr>
          </w:p>
        </w:tc>
      </w:tr>
      <w:tr w:rsidR="004733B3" w:rsidRPr="00781568" w14:paraId="666CEB7B" w14:textId="77777777" w:rsidTr="009B7C71">
        <w:trPr>
          <w:cantSplit/>
          <w:trHeight w:val="1257"/>
        </w:trPr>
        <w:tc>
          <w:tcPr>
            <w:tcW w:w="8217" w:type="dxa"/>
            <w:vAlign w:val="center"/>
          </w:tcPr>
          <w:p w14:paraId="0ECE17E5" w14:textId="77777777" w:rsidR="004733B3" w:rsidRPr="00781568" w:rsidRDefault="004733B3" w:rsidP="009B7C71">
            <w:pPr>
              <w:pStyle w:val="Heading1"/>
              <w:numPr>
                <w:ilvl w:val="0"/>
                <w:numId w:val="0"/>
              </w:numPr>
              <w:spacing w:after="0"/>
              <w:rPr>
                <w:color w:val="000000" w:themeColor="text1"/>
                <w:sz w:val="20"/>
                <w:szCs w:val="20"/>
              </w:rPr>
            </w:pPr>
            <w:r w:rsidRPr="00781568">
              <w:rPr>
                <w:sz w:val="20"/>
                <w:szCs w:val="20"/>
              </w:rPr>
              <w:t xml:space="preserve">The Multilateral Fund Secretariat and the Ozone Secretariat, in response to equal letters received from </w:t>
            </w:r>
            <w:r w:rsidRPr="00781568">
              <w:rPr>
                <w:sz w:val="20"/>
                <w:szCs w:val="20"/>
                <w:lang w:val="en-US"/>
              </w:rPr>
              <w:t>TI-A, shared </w:t>
            </w:r>
            <w:r w:rsidRPr="00781568">
              <w:rPr>
                <w:sz w:val="20"/>
                <w:szCs w:val="20"/>
              </w:rPr>
              <w:t xml:space="preserve">a </w:t>
            </w:r>
            <w:r w:rsidRPr="00781568">
              <w:rPr>
                <w:sz w:val="20"/>
                <w:szCs w:val="20"/>
                <w:lang w:val="en-GB"/>
              </w:rPr>
              <w:t>note on a compilation of</w:t>
            </w:r>
            <w:r w:rsidRPr="00781568">
              <w:rPr>
                <w:sz w:val="20"/>
                <w:szCs w:val="20"/>
              </w:rPr>
              <w:t xml:space="preserve"> publicly available information relating to transparency, accountability and integrity in the UN/UNEP, applicable to the Montreal Protocol process</w:t>
            </w:r>
            <w:r w:rsidRPr="00781568">
              <w:rPr>
                <w:sz w:val="20"/>
                <w:szCs w:val="20"/>
                <w:lang w:val="en-GB"/>
              </w:rPr>
              <w:t>es,</w:t>
            </w:r>
            <w:r w:rsidRPr="00781568">
              <w:rPr>
                <w:sz w:val="20"/>
                <w:szCs w:val="20"/>
              </w:rPr>
              <w:t xml:space="preserve"> </w:t>
            </w:r>
            <w:r w:rsidRPr="00781568">
              <w:rPr>
                <w:sz w:val="20"/>
                <w:szCs w:val="20"/>
                <w:lang w:val="en-GB"/>
              </w:rPr>
              <w:t>further to the request for assistance to identify these documents, which are</w:t>
            </w:r>
            <w:r w:rsidRPr="00781568">
              <w:rPr>
                <w:sz w:val="20"/>
                <w:szCs w:val="20"/>
                <w:lang w:val="en-US"/>
              </w:rPr>
              <w:t xml:space="preserve"> part of the general policies, rules and procedures of the UN Secretariat, that equally apply to the treaty and its financial mechanism.</w:t>
            </w:r>
            <w:r w:rsidRPr="00781568">
              <w:rPr>
                <w:sz w:val="20"/>
                <w:szCs w:val="20"/>
              </w:rPr>
              <w:t xml:space="preserve"> </w:t>
            </w:r>
          </w:p>
        </w:tc>
        <w:tc>
          <w:tcPr>
            <w:tcW w:w="1143" w:type="dxa"/>
            <w:tcMar>
              <w:left w:w="115" w:type="dxa"/>
              <w:right w:w="173" w:type="dxa"/>
            </w:tcMar>
            <w:vAlign w:val="center"/>
          </w:tcPr>
          <w:p w14:paraId="13776511"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 xml:space="preserve">             94</w:t>
            </w:r>
          </w:p>
        </w:tc>
      </w:tr>
      <w:tr w:rsidR="004733B3" w:rsidRPr="00781568" w14:paraId="45A7408A" w14:textId="77777777" w:rsidTr="009B7C71">
        <w:trPr>
          <w:cantSplit/>
        </w:trPr>
        <w:tc>
          <w:tcPr>
            <w:tcW w:w="9360" w:type="dxa"/>
            <w:gridSpan w:val="2"/>
            <w:tcMar>
              <w:left w:w="115" w:type="dxa"/>
              <w:right w:w="173" w:type="dxa"/>
            </w:tcMar>
            <w:vAlign w:val="center"/>
          </w:tcPr>
          <w:p w14:paraId="7B92B143" w14:textId="77777777" w:rsidR="004733B3" w:rsidRPr="00781568" w:rsidRDefault="004733B3" w:rsidP="009B7C71">
            <w:pPr>
              <w:spacing w:before="60" w:after="60"/>
              <w:rPr>
                <w:b/>
                <w:color w:val="000000" w:themeColor="text1"/>
                <w:sz w:val="20"/>
                <w:szCs w:val="20"/>
              </w:rPr>
            </w:pPr>
            <w:r w:rsidRPr="00781568">
              <w:rPr>
                <w:b/>
                <w:color w:val="000000" w:themeColor="text1"/>
                <w:sz w:val="20"/>
                <w:szCs w:val="20"/>
              </w:rPr>
              <w:lastRenderedPageBreak/>
              <w:t>United Nations Office of Internal Oversight Services (OIOS)</w:t>
            </w:r>
          </w:p>
        </w:tc>
      </w:tr>
      <w:tr w:rsidR="004733B3" w:rsidRPr="00781568" w14:paraId="25E35B11" w14:textId="77777777" w:rsidTr="009B7C71">
        <w:trPr>
          <w:cantSplit/>
        </w:trPr>
        <w:tc>
          <w:tcPr>
            <w:tcW w:w="8217" w:type="dxa"/>
            <w:vAlign w:val="center"/>
          </w:tcPr>
          <w:p w14:paraId="3C63C8DF"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The Secretariat discussed relevant recommendations with implementing and bilateral agencies.</w:t>
            </w:r>
          </w:p>
        </w:tc>
        <w:tc>
          <w:tcPr>
            <w:tcW w:w="1143" w:type="dxa"/>
            <w:tcMar>
              <w:left w:w="115" w:type="dxa"/>
              <w:right w:w="173" w:type="dxa"/>
            </w:tcMar>
            <w:vAlign w:val="center"/>
          </w:tcPr>
          <w:p w14:paraId="5B1DEB93"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90</w:t>
            </w:r>
          </w:p>
        </w:tc>
      </w:tr>
      <w:tr w:rsidR="004733B3" w:rsidRPr="00781568" w14:paraId="15A01568" w14:textId="77777777" w:rsidTr="009B7C71">
        <w:trPr>
          <w:cantSplit/>
        </w:trPr>
        <w:tc>
          <w:tcPr>
            <w:tcW w:w="8217" w:type="dxa"/>
            <w:vAlign w:val="center"/>
          </w:tcPr>
          <w:p w14:paraId="1E296DE6" w14:textId="77777777" w:rsidR="004733B3" w:rsidRPr="00781568" w:rsidRDefault="004733B3" w:rsidP="009B7C71">
            <w:pPr>
              <w:spacing w:before="60" w:after="60"/>
              <w:rPr>
                <w:sz w:val="20"/>
                <w:szCs w:val="20"/>
              </w:rPr>
            </w:pPr>
            <w:r w:rsidRPr="00781568">
              <w:rPr>
                <w:color w:val="000000" w:themeColor="text1"/>
                <w:sz w:val="20"/>
                <w:szCs w:val="20"/>
              </w:rPr>
              <w:t>The Secretariat prepared document UNEP/</w:t>
            </w:r>
            <w:proofErr w:type="spellStart"/>
            <w:r w:rsidRPr="00781568">
              <w:rPr>
                <w:color w:val="000000" w:themeColor="text1"/>
                <w:sz w:val="20"/>
                <w:szCs w:val="20"/>
              </w:rPr>
              <w:t>OzL.Pro</w:t>
            </w:r>
            <w:proofErr w:type="spellEnd"/>
            <w:r w:rsidRPr="00781568">
              <w:rPr>
                <w:color w:val="000000" w:themeColor="text1"/>
                <w:sz w:val="20"/>
                <w:szCs w:val="20"/>
              </w:rPr>
              <w:t>/ExCom/88/2/Add.1 on the recommendations of the OIOS audit report.</w:t>
            </w:r>
          </w:p>
        </w:tc>
        <w:tc>
          <w:tcPr>
            <w:tcW w:w="1143" w:type="dxa"/>
            <w:tcMar>
              <w:left w:w="115" w:type="dxa"/>
              <w:right w:w="173" w:type="dxa"/>
            </w:tcMar>
            <w:vAlign w:val="center"/>
          </w:tcPr>
          <w:p w14:paraId="3669D869"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88</w:t>
            </w:r>
          </w:p>
        </w:tc>
      </w:tr>
      <w:tr w:rsidR="004733B3" w:rsidRPr="00781568" w14:paraId="6A716598" w14:textId="77777777" w:rsidTr="009B7C71">
        <w:trPr>
          <w:cantSplit/>
        </w:trPr>
        <w:tc>
          <w:tcPr>
            <w:tcW w:w="8217" w:type="dxa"/>
            <w:vAlign w:val="center"/>
          </w:tcPr>
          <w:p w14:paraId="3961E16B" w14:textId="77777777" w:rsidR="004733B3" w:rsidRPr="00781568" w:rsidRDefault="004733B3" w:rsidP="009B7C71">
            <w:pPr>
              <w:spacing w:before="60" w:after="60"/>
              <w:rPr>
                <w:color w:val="000000" w:themeColor="text1"/>
                <w:sz w:val="20"/>
                <w:szCs w:val="20"/>
              </w:rPr>
            </w:pPr>
            <w:r w:rsidRPr="00781568">
              <w:rPr>
                <w:sz w:val="20"/>
                <w:szCs w:val="20"/>
              </w:rPr>
              <w:t>The Secretariat provided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1143" w:type="dxa"/>
            <w:tcMar>
              <w:left w:w="115" w:type="dxa"/>
              <w:right w:w="173" w:type="dxa"/>
            </w:tcMar>
            <w:vAlign w:val="center"/>
          </w:tcPr>
          <w:p w14:paraId="7B1186E8"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86/</w:t>
            </w:r>
            <w:r w:rsidRPr="00781568">
              <w:rPr>
                <w:bCs/>
                <w:color w:val="000000" w:themeColor="text1"/>
                <w:sz w:val="20"/>
                <w:szCs w:val="20"/>
              </w:rPr>
              <w:t>87</w:t>
            </w:r>
          </w:p>
        </w:tc>
      </w:tr>
      <w:tr w:rsidR="004733B3" w:rsidRPr="00781568" w14:paraId="6F09DF09" w14:textId="77777777" w:rsidTr="009B7C71">
        <w:trPr>
          <w:cantSplit/>
          <w:trHeight w:val="1038"/>
        </w:trPr>
        <w:tc>
          <w:tcPr>
            <w:tcW w:w="8217" w:type="dxa"/>
            <w:vAlign w:val="center"/>
            <w:hideMark/>
          </w:tcPr>
          <w:p w14:paraId="1B53670A"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 xml:space="preserve">Background information on the Multilateral Fund and other information including, </w:t>
            </w:r>
            <w:r w:rsidRPr="00781568">
              <w:rPr>
                <w:i/>
                <w:color w:val="000000" w:themeColor="text1"/>
                <w:sz w:val="20"/>
                <w:szCs w:val="20"/>
              </w:rPr>
              <w:t>inter alia,</w:t>
            </w:r>
            <w:r w:rsidRPr="00781568">
              <w:rPr>
                <w:color w:val="000000" w:themeColor="text1"/>
                <w:sz w:val="20"/>
                <w:szCs w:val="20"/>
              </w:rPr>
              <w:t xml:space="preserve"> UNEP interim financial statements on the Multilateral Fund; report on contributions and disbursements; progress report; 2015 Monitoring and evaluation work programme; and the link to policy and procedures manual.</w:t>
            </w:r>
          </w:p>
        </w:tc>
        <w:tc>
          <w:tcPr>
            <w:tcW w:w="1143" w:type="dxa"/>
            <w:tcMar>
              <w:left w:w="115" w:type="dxa"/>
              <w:right w:w="173" w:type="dxa"/>
            </w:tcMar>
            <w:vAlign w:val="center"/>
            <w:hideMark/>
          </w:tcPr>
          <w:p w14:paraId="69A4B6E8"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75</w:t>
            </w:r>
          </w:p>
        </w:tc>
      </w:tr>
      <w:tr w:rsidR="004733B3" w:rsidRPr="00781568" w14:paraId="66A9E543" w14:textId="77777777" w:rsidTr="009B7C71">
        <w:trPr>
          <w:cantSplit/>
        </w:trPr>
        <w:tc>
          <w:tcPr>
            <w:tcW w:w="9360" w:type="dxa"/>
            <w:gridSpan w:val="2"/>
            <w:tcMar>
              <w:left w:w="115" w:type="dxa"/>
              <w:right w:w="173" w:type="dxa"/>
            </w:tcMar>
            <w:vAlign w:val="center"/>
          </w:tcPr>
          <w:p w14:paraId="68BE46AA" w14:textId="77777777" w:rsidR="004733B3" w:rsidRPr="00781568" w:rsidRDefault="004733B3" w:rsidP="009B7C71">
            <w:pPr>
              <w:keepNext/>
              <w:spacing w:before="60" w:after="60"/>
              <w:rPr>
                <w:b/>
                <w:color w:val="000000" w:themeColor="text1"/>
                <w:sz w:val="20"/>
                <w:szCs w:val="20"/>
              </w:rPr>
            </w:pPr>
            <w:r w:rsidRPr="00781568">
              <w:rPr>
                <w:b/>
                <w:color w:val="000000" w:themeColor="text1"/>
                <w:sz w:val="20"/>
                <w:szCs w:val="20"/>
              </w:rPr>
              <w:t xml:space="preserve">United Nations Environment Programme </w:t>
            </w:r>
          </w:p>
        </w:tc>
      </w:tr>
      <w:tr w:rsidR="004733B3" w:rsidRPr="00781568" w14:paraId="55BDAC1B" w14:textId="77777777" w:rsidTr="009B7C71">
        <w:trPr>
          <w:cantSplit/>
          <w:trHeight w:val="1470"/>
        </w:trPr>
        <w:tc>
          <w:tcPr>
            <w:tcW w:w="8217" w:type="dxa"/>
            <w:vAlign w:val="center"/>
          </w:tcPr>
          <w:p w14:paraId="1ECD1EB2" w14:textId="77777777" w:rsidR="004733B3" w:rsidRPr="0009490B" w:rsidRDefault="004733B3" w:rsidP="009B7C71">
            <w:pPr>
              <w:pStyle w:val="Heading1"/>
              <w:numPr>
                <w:ilvl w:val="0"/>
                <w:numId w:val="0"/>
              </w:numPr>
              <w:spacing w:after="0"/>
              <w:rPr>
                <w:sz w:val="20"/>
                <w:szCs w:val="20"/>
              </w:rPr>
            </w:pPr>
            <w:r>
              <w:rPr>
                <w:sz w:val="20"/>
                <w:szCs w:val="20"/>
              </w:rPr>
              <w:t>The Secretariat</w:t>
            </w:r>
            <w:r w:rsidRPr="00165256">
              <w:rPr>
                <w:sz w:val="20"/>
                <w:szCs w:val="20"/>
              </w:rPr>
              <w:t xml:space="preserve"> participated and provided inputs in an online brainstorming meeting on possible UNEP actions to assist countries to address dumping of refrigeration and air-conditioning equipment, including support by the Climate and Clean Air Coalition (CCAC) to conduct a region-wide refrigeration and air-conditioning (RAC) market study to gather evidence on environmental dumping, and spur national action to increase availability of RAC technologies and stop the dumping of inefficient, high-GWP refrigerant cooling technologies.</w:t>
            </w:r>
          </w:p>
        </w:tc>
        <w:tc>
          <w:tcPr>
            <w:tcW w:w="1143" w:type="dxa"/>
            <w:tcMar>
              <w:left w:w="115" w:type="dxa"/>
              <w:right w:w="173" w:type="dxa"/>
            </w:tcMar>
            <w:vAlign w:val="center"/>
          </w:tcPr>
          <w:p w14:paraId="3E1F66F5" w14:textId="77777777" w:rsidR="004733B3" w:rsidRPr="00023090" w:rsidRDefault="004733B3" w:rsidP="009B7C71">
            <w:pPr>
              <w:spacing w:before="60" w:after="60"/>
              <w:jc w:val="right"/>
              <w:rPr>
                <w:color w:val="000000" w:themeColor="text1"/>
                <w:sz w:val="20"/>
                <w:szCs w:val="20"/>
              </w:rPr>
            </w:pPr>
            <w:r w:rsidRPr="00023090">
              <w:rPr>
                <w:color w:val="000000" w:themeColor="text1"/>
                <w:sz w:val="20"/>
                <w:szCs w:val="20"/>
              </w:rPr>
              <w:t>96</w:t>
            </w:r>
          </w:p>
        </w:tc>
      </w:tr>
      <w:tr w:rsidR="004733B3" w:rsidRPr="00781568" w14:paraId="7AC589B5" w14:textId="77777777" w:rsidTr="009B7C71">
        <w:trPr>
          <w:cantSplit/>
          <w:trHeight w:val="980"/>
        </w:trPr>
        <w:tc>
          <w:tcPr>
            <w:tcW w:w="8217" w:type="dxa"/>
            <w:vAlign w:val="center"/>
          </w:tcPr>
          <w:p w14:paraId="68805F3F" w14:textId="77777777" w:rsidR="004733B3" w:rsidRPr="0009490B" w:rsidRDefault="004733B3" w:rsidP="009B7C71">
            <w:pPr>
              <w:pStyle w:val="Heading1"/>
              <w:numPr>
                <w:ilvl w:val="0"/>
                <w:numId w:val="0"/>
              </w:numPr>
              <w:spacing w:after="0"/>
              <w:rPr>
                <w:sz w:val="20"/>
                <w:szCs w:val="20"/>
              </w:rPr>
            </w:pPr>
            <w:r>
              <w:rPr>
                <w:sz w:val="20"/>
                <w:szCs w:val="20"/>
              </w:rPr>
              <w:t xml:space="preserve">The Secretariat collaborated with the Ozone Secretariat, in response to decision </w:t>
            </w:r>
            <w:r w:rsidRPr="008B544A">
              <w:rPr>
                <w:sz w:val="20"/>
                <w:szCs w:val="20"/>
              </w:rPr>
              <w:t>XXXVI/9 on further strengthening M</w:t>
            </w:r>
            <w:r>
              <w:rPr>
                <w:sz w:val="20"/>
                <w:szCs w:val="20"/>
              </w:rPr>
              <w:t xml:space="preserve">ontreal </w:t>
            </w:r>
            <w:r w:rsidRPr="008B544A">
              <w:rPr>
                <w:sz w:val="20"/>
                <w:szCs w:val="20"/>
              </w:rPr>
              <w:t>P</w:t>
            </w:r>
            <w:r>
              <w:rPr>
                <w:sz w:val="20"/>
                <w:szCs w:val="20"/>
              </w:rPr>
              <w:t>rotocol</w:t>
            </w:r>
            <w:r w:rsidRPr="008B544A">
              <w:rPr>
                <w:sz w:val="20"/>
                <w:szCs w:val="20"/>
              </w:rPr>
              <w:t xml:space="preserve"> institutions</w:t>
            </w:r>
            <w:r>
              <w:rPr>
                <w:sz w:val="20"/>
                <w:szCs w:val="20"/>
              </w:rPr>
              <w:t xml:space="preserve">. Following the receipt of permission to extract </w:t>
            </w:r>
            <w:r w:rsidRPr="006104E2">
              <w:rPr>
                <w:sz w:val="20"/>
                <w:szCs w:val="20"/>
              </w:rPr>
              <w:t>information on the licensing systems of Article 5 parties</w:t>
            </w:r>
            <w:r>
              <w:rPr>
                <w:sz w:val="20"/>
                <w:szCs w:val="20"/>
              </w:rPr>
              <w:t>, the Secretariat shared with the Ozone Secretariat the relevant portions of the verification reports for analysis.</w:t>
            </w:r>
          </w:p>
        </w:tc>
        <w:tc>
          <w:tcPr>
            <w:tcW w:w="1143" w:type="dxa"/>
            <w:tcMar>
              <w:left w:w="115" w:type="dxa"/>
              <w:right w:w="173" w:type="dxa"/>
            </w:tcMar>
            <w:vAlign w:val="center"/>
          </w:tcPr>
          <w:p w14:paraId="1FD2F31E" w14:textId="77777777" w:rsidR="004733B3" w:rsidRPr="00023090" w:rsidRDefault="004733B3" w:rsidP="009B7C71">
            <w:pPr>
              <w:spacing w:before="60" w:after="60"/>
              <w:jc w:val="right"/>
              <w:rPr>
                <w:color w:val="000000" w:themeColor="text1"/>
                <w:sz w:val="20"/>
                <w:szCs w:val="20"/>
              </w:rPr>
            </w:pPr>
            <w:r w:rsidRPr="00023090">
              <w:rPr>
                <w:color w:val="000000" w:themeColor="text1"/>
                <w:sz w:val="20"/>
                <w:szCs w:val="20"/>
              </w:rPr>
              <w:t>96</w:t>
            </w:r>
          </w:p>
        </w:tc>
      </w:tr>
      <w:tr w:rsidR="004733B3" w:rsidRPr="00781568" w14:paraId="5BF7E6AD" w14:textId="77777777" w:rsidTr="009B7C71">
        <w:trPr>
          <w:cantSplit/>
          <w:trHeight w:val="1264"/>
        </w:trPr>
        <w:tc>
          <w:tcPr>
            <w:tcW w:w="8217" w:type="dxa"/>
            <w:vAlign w:val="center"/>
          </w:tcPr>
          <w:p w14:paraId="0740CD5C" w14:textId="77777777" w:rsidR="004733B3" w:rsidRDefault="004733B3" w:rsidP="009B7C71">
            <w:pPr>
              <w:pStyle w:val="Heading1"/>
              <w:numPr>
                <w:ilvl w:val="0"/>
                <w:numId w:val="0"/>
              </w:numPr>
              <w:spacing w:after="0"/>
              <w:rPr>
                <w:sz w:val="20"/>
                <w:szCs w:val="20"/>
              </w:rPr>
            </w:pPr>
            <w:r w:rsidRPr="00425375">
              <w:rPr>
                <w:sz w:val="20"/>
                <w:szCs w:val="20"/>
              </w:rPr>
              <w:t>At the request of the Ozone Secretariat, in March 2025, the Secretariat commented on a draft analysis on how free trade zones, transit and trans-shipment operations relate to multilateral environmental agreements (MEAs), which the Ozone Secretariat plans to publish as part of its collaboration with other MEA Secretariats on customs engagement, illegal trade, and enforcement under the Green Customs Initiative.</w:t>
            </w:r>
          </w:p>
        </w:tc>
        <w:tc>
          <w:tcPr>
            <w:tcW w:w="1143" w:type="dxa"/>
            <w:tcMar>
              <w:left w:w="115" w:type="dxa"/>
              <w:right w:w="173" w:type="dxa"/>
            </w:tcMar>
            <w:vAlign w:val="center"/>
          </w:tcPr>
          <w:p w14:paraId="5C12E569" w14:textId="77777777" w:rsidR="004733B3" w:rsidRPr="00023090" w:rsidRDefault="004733B3" w:rsidP="009B7C71">
            <w:pPr>
              <w:spacing w:before="60" w:after="60"/>
              <w:jc w:val="right"/>
              <w:rPr>
                <w:color w:val="000000" w:themeColor="text1"/>
                <w:sz w:val="20"/>
                <w:szCs w:val="20"/>
              </w:rPr>
            </w:pPr>
            <w:r w:rsidRPr="00023090">
              <w:rPr>
                <w:color w:val="000000" w:themeColor="text1"/>
                <w:sz w:val="20"/>
                <w:szCs w:val="20"/>
              </w:rPr>
              <w:t>96</w:t>
            </w:r>
          </w:p>
        </w:tc>
      </w:tr>
      <w:tr w:rsidR="004733B3" w:rsidRPr="00781568" w14:paraId="7A45844A" w14:textId="77777777" w:rsidTr="00E23003">
        <w:trPr>
          <w:cantSplit/>
          <w:trHeight w:val="899"/>
        </w:trPr>
        <w:tc>
          <w:tcPr>
            <w:tcW w:w="8217" w:type="dxa"/>
            <w:vAlign w:val="center"/>
          </w:tcPr>
          <w:p w14:paraId="50596C83" w14:textId="77777777" w:rsidR="004733B3" w:rsidRPr="00781568" w:rsidRDefault="004733B3" w:rsidP="00E23003">
            <w:pPr>
              <w:pStyle w:val="Heading1"/>
              <w:numPr>
                <w:ilvl w:val="0"/>
                <w:numId w:val="0"/>
              </w:numPr>
              <w:spacing w:after="0"/>
              <w:rPr>
                <w:sz w:val="20"/>
                <w:szCs w:val="20"/>
              </w:rPr>
            </w:pPr>
            <w:r w:rsidRPr="0009490B">
              <w:rPr>
                <w:sz w:val="20"/>
                <w:szCs w:val="20"/>
              </w:rPr>
              <w:t xml:space="preserve">The Secretariat </w:t>
            </w:r>
            <w:r w:rsidRPr="0009490B">
              <w:rPr>
                <w:sz w:val="20"/>
                <w:szCs w:val="20"/>
                <w:lang w:val="en-GB"/>
              </w:rPr>
              <w:t xml:space="preserve">collaborated with UNEP in the development of the Medium-term Strategy 2025-2029 and Programme of Work 2026-2029, mandated by </w:t>
            </w:r>
            <w:r w:rsidRPr="0009490B">
              <w:rPr>
                <w:sz w:val="20"/>
                <w:szCs w:val="20"/>
              </w:rPr>
              <w:t>the United Nations Environment Assembly (</w:t>
            </w:r>
            <w:r w:rsidRPr="0009490B">
              <w:rPr>
                <w:sz w:val="20"/>
                <w:szCs w:val="20"/>
                <w:lang w:val="en-GB"/>
              </w:rPr>
              <w:t xml:space="preserve">UNEA) decision 6/7. The Chief Officer </w:t>
            </w:r>
            <w:r w:rsidRPr="0009490B">
              <w:rPr>
                <w:sz w:val="20"/>
                <w:szCs w:val="20"/>
              </w:rPr>
              <w:t>participated in the technical-level sessions in preparation for the strategy, which is expected to be approved at the 7</w:t>
            </w:r>
            <w:r w:rsidRPr="0009490B">
              <w:rPr>
                <w:sz w:val="20"/>
                <w:szCs w:val="20"/>
                <w:vertAlign w:val="superscript"/>
              </w:rPr>
              <w:t>th</w:t>
            </w:r>
            <w:r w:rsidRPr="0009490B">
              <w:rPr>
                <w:sz w:val="20"/>
                <w:szCs w:val="20"/>
              </w:rPr>
              <w:t xml:space="preserve"> session of UNEA in December 2025.</w:t>
            </w:r>
          </w:p>
        </w:tc>
        <w:tc>
          <w:tcPr>
            <w:tcW w:w="1143" w:type="dxa"/>
            <w:tcMar>
              <w:left w:w="115" w:type="dxa"/>
              <w:right w:w="173" w:type="dxa"/>
            </w:tcMar>
            <w:vAlign w:val="center"/>
          </w:tcPr>
          <w:p w14:paraId="11A4CC7D" w14:textId="77777777" w:rsidR="004733B3" w:rsidRPr="0029755C" w:rsidRDefault="004733B3" w:rsidP="00E23003">
            <w:pPr>
              <w:jc w:val="right"/>
              <w:rPr>
                <w:color w:val="000000" w:themeColor="text1"/>
                <w:sz w:val="20"/>
                <w:szCs w:val="20"/>
              </w:rPr>
            </w:pPr>
            <w:r w:rsidRPr="0029755C">
              <w:rPr>
                <w:color w:val="000000" w:themeColor="text1"/>
                <w:sz w:val="20"/>
                <w:szCs w:val="20"/>
              </w:rPr>
              <w:t>95</w:t>
            </w:r>
          </w:p>
        </w:tc>
      </w:tr>
      <w:tr w:rsidR="004733B3" w:rsidRPr="00781568" w14:paraId="08ED77EF" w14:textId="77777777" w:rsidTr="009B7C71">
        <w:trPr>
          <w:cantSplit/>
          <w:trHeight w:val="1023"/>
        </w:trPr>
        <w:tc>
          <w:tcPr>
            <w:tcW w:w="8217" w:type="dxa"/>
            <w:vAlign w:val="center"/>
          </w:tcPr>
          <w:p w14:paraId="57F10384" w14:textId="77777777" w:rsidR="004733B3" w:rsidRPr="00781568" w:rsidRDefault="004733B3" w:rsidP="009B7C71">
            <w:pPr>
              <w:pStyle w:val="Heading1"/>
              <w:numPr>
                <w:ilvl w:val="0"/>
                <w:numId w:val="0"/>
              </w:numPr>
              <w:spacing w:after="0"/>
              <w:rPr>
                <w:color w:val="000000" w:themeColor="text1"/>
                <w:sz w:val="20"/>
                <w:szCs w:val="20"/>
              </w:rPr>
            </w:pPr>
            <w:r w:rsidRPr="00781568">
              <w:rPr>
                <w:sz w:val="20"/>
                <w:szCs w:val="20"/>
              </w:rPr>
              <w:t xml:space="preserve">The Secretariat participated, in coordination with the Ozone Secretariat and together with Secretariats of Multilateral Environmental Agreements administered by UNEP, in consultations called for by the Director of the UNEP Law Division, on how the </w:t>
            </w:r>
            <w:r w:rsidRPr="00781568">
              <w:rPr>
                <w:color w:val="121213"/>
                <w:sz w:val="20"/>
                <w:szCs w:val="20"/>
              </w:rPr>
              <w:t>supplementary agenda item ent</w:t>
            </w:r>
            <w:r w:rsidRPr="00781568">
              <w:rPr>
                <w:color w:val="292929"/>
                <w:sz w:val="20"/>
                <w:szCs w:val="20"/>
              </w:rPr>
              <w:t>i</w:t>
            </w:r>
            <w:r w:rsidRPr="00781568">
              <w:rPr>
                <w:color w:val="121213"/>
                <w:sz w:val="20"/>
                <w:szCs w:val="20"/>
              </w:rPr>
              <w:t xml:space="preserve">tled </w:t>
            </w:r>
            <w:r w:rsidRPr="00781568">
              <w:rPr>
                <w:color w:val="292929"/>
                <w:sz w:val="20"/>
                <w:szCs w:val="20"/>
              </w:rPr>
              <w:t>"</w:t>
            </w:r>
            <w:r w:rsidRPr="00781568">
              <w:rPr>
                <w:color w:val="121213"/>
                <w:sz w:val="20"/>
                <w:szCs w:val="20"/>
              </w:rPr>
              <w:t>Cooperation w</w:t>
            </w:r>
            <w:r w:rsidRPr="00781568">
              <w:rPr>
                <w:color w:val="292929"/>
                <w:sz w:val="20"/>
                <w:szCs w:val="20"/>
              </w:rPr>
              <w:t>i</w:t>
            </w:r>
            <w:r w:rsidRPr="00781568">
              <w:rPr>
                <w:color w:val="121213"/>
                <w:sz w:val="20"/>
                <w:szCs w:val="20"/>
              </w:rPr>
              <w:t xml:space="preserve">th Multilateral Environment Agreements" </w:t>
            </w:r>
            <w:r w:rsidRPr="00781568">
              <w:rPr>
                <w:sz w:val="20"/>
                <w:szCs w:val="20"/>
              </w:rPr>
              <w:t>could be best considered at UNEA-6.</w:t>
            </w:r>
          </w:p>
        </w:tc>
        <w:tc>
          <w:tcPr>
            <w:tcW w:w="1143" w:type="dxa"/>
            <w:tcMar>
              <w:left w:w="115" w:type="dxa"/>
              <w:right w:w="173" w:type="dxa"/>
            </w:tcMar>
            <w:vAlign w:val="center"/>
          </w:tcPr>
          <w:p w14:paraId="5420C9E0"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92</w:t>
            </w:r>
          </w:p>
        </w:tc>
      </w:tr>
      <w:tr w:rsidR="004733B3" w:rsidRPr="00781568" w14:paraId="6784A98F" w14:textId="77777777" w:rsidTr="009B7C71">
        <w:trPr>
          <w:cantSplit/>
          <w:trHeight w:val="1264"/>
        </w:trPr>
        <w:tc>
          <w:tcPr>
            <w:tcW w:w="8217" w:type="dxa"/>
            <w:vAlign w:val="center"/>
          </w:tcPr>
          <w:p w14:paraId="191ED256" w14:textId="77777777" w:rsidR="004733B3" w:rsidRPr="0009490B" w:rsidRDefault="004733B3" w:rsidP="009B7C71">
            <w:pPr>
              <w:pStyle w:val="Heading1"/>
              <w:numPr>
                <w:ilvl w:val="0"/>
                <w:numId w:val="0"/>
              </w:numPr>
              <w:spacing w:after="0"/>
              <w:rPr>
                <w:sz w:val="20"/>
                <w:szCs w:val="20"/>
              </w:rPr>
            </w:pPr>
            <w:r w:rsidRPr="00781568">
              <w:rPr>
                <w:color w:val="000000" w:themeColor="text1"/>
                <w:sz w:val="20"/>
                <w:szCs w:val="20"/>
              </w:rPr>
              <w:t xml:space="preserve">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w:t>
            </w:r>
            <w:proofErr w:type="spellStart"/>
            <w:r w:rsidRPr="00781568">
              <w:rPr>
                <w:color w:val="000000" w:themeColor="text1"/>
                <w:sz w:val="20"/>
                <w:szCs w:val="20"/>
              </w:rPr>
              <w:t>Montzka</w:t>
            </w:r>
            <w:proofErr w:type="spellEnd"/>
            <w:r w:rsidRPr="00781568">
              <w:rPr>
                <w:color w:val="000000" w:themeColor="text1"/>
                <w:sz w:val="20"/>
                <w:szCs w:val="20"/>
              </w:rPr>
              <w:t xml:space="preserve"> et al. in 2018; compliance with the Montreal Protocol’s control measures and data reporting.</w:t>
            </w:r>
          </w:p>
        </w:tc>
        <w:tc>
          <w:tcPr>
            <w:tcW w:w="1143" w:type="dxa"/>
            <w:tcMar>
              <w:left w:w="115" w:type="dxa"/>
              <w:right w:w="173" w:type="dxa"/>
            </w:tcMar>
            <w:vAlign w:val="center"/>
          </w:tcPr>
          <w:p w14:paraId="4E77DDCC" w14:textId="77777777" w:rsidR="004733B3" w:rsidRPr="000213F8" w:rsidRDefault="004733B3" w:rsidP="009B7C71">
            <w:pPr>
              <w:spacing w:before="60" w:after="60"/>
              <w:jc w:val="right"/>
              <w:rPr>
                <w:color w:val="000000" w:themeColor="text1"/>
                <w:sz w:val="20"/>
                <w:szCs w:val="20"/>
              </w:rPr>
            </w:pPr>
            <w:r w:rsidRPr="000213F8">
              <w:rPr>
                <w:color w:val="000000" w:themeColor="text1"/>
                <w:sz w:val="20"/>
                <w:szCs w:val="20"/>
              </w:rPr>
              <w:t>82</w:t>
            </w:r>
          </w:p>
        </w:tc>
      </w:tr>
      <w:tr w:rsidR="004733B3" w:rsidRPr="00781568" w14:paraId="5D1C2749" w14:textId="77777777" w:rsidTr="009B7C71">
        <w:trPr>
          <w:cantSplit/>
          <w:trHeight w:val="560"/>
        </w:trPr>
        <w:tc>
          <w:tcPr>
            <w:tcW w:w="9360" w:type="dxa"/>
            <w:gridSpan w:val="2"/>
            <w:vAlign w:val="center"/>
          </w:tcPr>
          <w:p w14:paraId="6769B39B" w14:textId="77777777" w:rsidR="004733B3" w:rsidRPr="00165256" w:rsidRDefault="004733B3" w:rsidP="009B7C71">
            <w:pPr>
              <w:pStyle w:val="Heading1"/>
              <w:numPr>
                <w:ilvl w:val="0"/>
                <w:numId w:val="0"/>
              </w:numPr>
              <w:spacing w:after="0"/>
              <w:rPr>
                <w:color w:val="000000" w:themeColor="text1"/>
                <w:sz w:val="20"/>
                <w:szCs w:val="20"/>
              </w:rPr>
            </w:pPr>
            <w:r>
              <w:rPr>
                <w:rStyle w:val="Strong"/>
                <w:color w:val="1E1E1E"/>
                <w:sz w:val="20"/>
                <w:szCs w:val="20"/>
                <w:shd w:val="clear" w:color="auto" w:fill="FFFFFF"/>
              </w:rPr>
              <w:t xml:space="preserve">UNEP </w:t>
            </w:r>
            <w:r w:rsidRPr="00781568">
              <w:rPr>
                <w:rStyle w:val="Strong"/>
                <w:color w:val="1E1E1E"/>
                <w:sz w:val="20"/>
                <w:szCs w:val="20"/>
                <w:shd w:val="clear" w:color="auto" w:fill="FFFFFF"/>
              </w:rPr>
              <w:t>Intergovernmental Negotiating Committee (INC)</w:t>
            </w:r>
            <w:r w:rsidRPr="00781568">
              <w:rPr>
                <w:rStyle w:val="Emphasis"/>
                <w:b/>
                <w:bCs/>
                <w:color w:val="1E1E1E"/>
                <w:sz w:val="20"/>
                <w:szCs w:val="20"/>
                <w:shd w:val="clear" w:color="auto" w:fill="FFFFFF"/>
              </w:rPr>
              <w:t> </w:t>
            </w:r>
            <w:r w:rsidRPr="00781568">
              <w:rPr>
                <w:rStyle w:val="Strong"/>
                <w:color w:val="1E1E1E"/>
                <w:sz w:val="20"/>
                <w:szCs w:val="20"/>
                <w:shd w:val="clear" w:color="auto" w:fill="FFFFFF"/>
              </w:rPr>
              <w:t>to develop</w:t>
            </w:r>
            <w:r w:rsidRPr="00781568">
              <w:rPr>
                <w:b/>
                <w:bCs/>
                <w:color w:val="1E1E1E"/>
                <w:sz w:val="20"/>
                <w:szCs w:val="20"/>
                <w:shd w:val="clear" w:color="auto" w:fill="FFFFFF"/>
              </w:rPr>
              <w:t> </w:t>
            </w:r>
            <w:r w:rsidRPr="00781568">
              <w:rPr>
                <w:rStyle w:val="Strong"/>
                <w:color w:val="1E1E1E"/>
                <w:sz w:val="20"/>
                <w:szCs w:val="20"/>
                <w:shd w:val="clear" w:color="auto" w:fill="FFFFFF"/>
              </w:rPr>
              <w:t>an international legally binding instrument on plastic pollution, including in the marine environment</w:t>
            </w:r>
          </w:p>
        </w:tc>
      </w:tr>
      <w:tr w:rsidR="004733B3" w:rsidRPr="00781568" w14:paraId="5B8C3430" w14:textId="77777777" w:rsidTr="009B7C71">
        <w:trPr>
          <w:cantSplit/>
          <w:trHeight w:val="1546"/>
        </w:trPr>
        <w:tc>
          <w:tcPr>
            <w:tcW w:w="8217" w:type="dxa"/>
            <w:vAlign w:val="center"/>
          </w:tcPr>
          <w:p w14:paraId="1C1BFD87" w14:textId="77777777" w:rsidR="004733B3" w:rsidRPr="000213F8" w:rsidRDefault="004733B3" w:rsidP="009B7C71">
            <w:pPr>
              <w:pStyle w:val="Heading1"/>
              <w:numPr>
                <w:ilvl w:val="0"/>
                <w:numId w:val="0"/>
              </w:numPr>
              <w:spacing w:after="0"/>
              <w:rPr>
                <w:color w:val="000000"/>
                <w:sz w:val="20"/>
                <w:szCs w:val="20"/>
              </w:rPr>
            </w:pPr>
            <w:r w:rsidRPr="000213F8">
              <w:rPr>
                <w:sz w:val="20"/>
                <w:szCs w:val="20"/>
              </w:rPr>
              <w:t>At the request of the South African Government, Department of Forestry, Fisheries and Environment, the Secretariat presented information on the operational arrangements, governance structure, project planning and implementation processes of the Multilateral Fund at an information session of the INC Intersessional Work with Civil Society Organisations, organised by the Government of South Africa, on 12 August 2024.  Responses to questions included clarifications on how the Multilateral Fund provides support for the adoption of innovative technologies.</w:t>
            </w:r>
          </w:p>
        </w:tc>
        <w:tc>
          <w:tcPr>
            <w:tcW w:w="1143" w:type="dxa"/>
            <w:tcMar>
              <w:left w:w="115" w:type="dxa"/>
              <w:right w:w="173" w:type="dxa"/>
            </w:tcMar>
            <w:vAlign w:val="center"/>
          </w:tcPr>
          <w:p w14:paraId="78D9EDFE" w14:textId="77777777" w:rsidR="004733B3" w:rsidRPr="00165256" w:rsidRDefault="004733B3" w:rsidP="009B7C71">
            <w:pPr>
              <w:spacing w:before="60" w:after="60"/>
              <w:jc w:val="right"/>
              <w:rPr>
                <w:color w:val="000000" w:themeColor="text1"/>
                <w:sz w:val="20"/>
                <w:szCs w:val="20"/>
              </w:rPr>
            </w:pPr>
            <w:r w:rsidRPr="00165256">
              <w:rPr>
                <w:color w:val="000000" w:themeColor="text1"/>
                <w:sz w:val="20"/>
                <w:szCs w:val="20"/>
              </w:rPr>
              <w:t>95</w:t>
            </w:r>
          </w:p>
        </w:tc>
      </w:tr>
      <w:tr w:rsidR="004733B3" w:rsidRPr="00781568" w14:paraId="3C0CFBC3" w14:textId="77777777" w:rsidTr="009B7C71">
        <w:trPr>
          <w:cantSplit/>
          <w:trHeight w:val="703"/>
        </w:trPr>
        <w:tc>
          <w:tcPr>
            <w:tcW w:w="8217" w:type="dxa"/>
            <w:vAlign w:val="center"/>
          </w:tcPr>
          <w:p w14:paraId="2CBB0CA6" w14:textId="77777777" w:rsidR="004733B3" w:rsidRPr="000213F8" w:rsidRDefault="004733B3" w:rsidP="009B7C71">
            <w:pPr>
              <w:pStyle w:val="Heading2"/>
              <w:numPr>
                <w:ilvl w:val="0"/>
                <w:numId w:val="0"/>
              </w:numPr>
              <w:spacing w:after="0"/>
              <w:rPr>
                <w:rStyle w:val="Strong"/>
                <w:b w:val="0"/>
                <w:bCs w:val="0"/>
                <w:sz w:val="20"/>
                <w:szCs w:val="20"/>
              </w:rPr>
            </w:pPr>
            <w:r w:rsidRPr="00781568">
              <w:rPr>
                <w:rStyle w:val="contentpasted0"/>
                <w:color w:val="000000"/>
                <w:sz w:val="20"/>
                <w:szCs w:val="20"/>
              </w:rPr>
              <w:lastRenderedPageBreak/>
              <w:t>The Chief Officer participated in the webinar, held online on 11 May 2023, organized by the INC, and presented the experience of the Multilateral Fund and lessons learnt since its inception.</w:t>
            </w:r>
          </w:p>
        </w:tc>
        <w:tc>
          <w:tcPr>
            <w:tcW w:w="1143" w:type="dxa"/>
            <w:tcMar>
              <w:left w:w="115" w:type="dxa"/>
              <w:right w:w="173" w:type="dxa"/>
            </w:tcMar>
            <w:vAlign w:val="center"/>
          </w:tcPr>
          <w:p w14:paraId="1EE115C5" w14:textId="77777777" w:rsidR="004733B3" w:rsidRPr="000213F8" w:rsidRDefault="004733B3" w:rsidP="009B7C71">
            <w:pPr>
              <w:spacing w:before="60" w:after="60"/>
              <w:jc w:val="right"/>
              <w:rPr>
                <w:color w:val="000000" w:themeColor="text1"/>
                <w:sz w:val="20"/>
                <w:szCs w:val="20"/>
              </w:rPr>
            </w:pPr>
            <w:r w:rsidRPr="000213F8">
              <w:rPr>
                <w:color w:val="000000" w:themeColor="text1"/>
                <w:sz w:val="20"/>
                <w:szCs w:val="20"/>
              </w:rPr>
              <w:t>9</w:t>
            </w:r>
            <w:r>
              <w:rPr>
                <w:color w:val="000000" w:themeColor="text1"/>
                <w:sz w:val="20"/>
                <w:szCs w:val="20"/>
              </w:rPr>
              <w:t>2</w:t>
            </w:r>
          </w:p>
        </w:tc>
      </w:tr>
      <w:tr w:rsidR="004733B3" w:rsidRPr="00781568" w14:paraId="35E1014F" w14:textId="77777777" w:rsidTr="009B7C71">
        <w:trPr>
          <w:cantSplit/>
        </w:trPr>
        <w:tc>
          <w:tcPr>
            <w:tcW w:w="9360" w:type="dxa"/>
            <w:gridSpan w:val="2"/>
            <w:tcMar>
              <w:left w:w="115" w:type="dxa"/>
              <w:right w:w="173" w:type="dxa"/>
            </w:tcMar>
            <w:vAlign w:val="center"/>
          </w:tcPr>
          <w:p w14:paraId="59232F78" w14:textId="77777777" w:rsidR="004733B3" w:rsidRPr="00781568" w:rsidRDefault="004733B3" w:rsidP="009B7C71">
            <w:pPr>
              <w:keepNext/>
              <w:spacing w:before="60" w:after="60"/>
              <w:rPr>
                <w:b/>
                <w:color w:val="000000" w:themeColor="text1"/>
                <w:sz w:val="20"/>
                <w:szCs w:val="20"/>
              </w:rPr>
            </w:pPr>
            <w:r w:rsidRPr="00781568">
              <w:rPr>
                <w:b/>
                <w:color w:val="000000" w:themeColor="text1"/>
                <w:sz w:val="20"/>
                <w:szCs w:val="20"/>
              </w:rPr>
              <w:t>United Nations Framework Convention on Climate Change (UNFCCC)</w:t>
            </w:r>
          </w:p>
        </w:tc>
      </w:tr>
      <w:tr w:rsidR="004733B3" w:rsidRPr="00781568" w14:paraId="279D8117" w14:textId="77777777" w:rsidTr="009B7C71">
        <w:trPr>
          <w:cantSplit/>
          <w:trHeight w:val="1342"/>
        </w:trPr>
        <w:tc>
          <w:tcPr>
            <w:tcW w:w="8217" w:type="dxa"/>
            <w:vAlign w:val="center"/>
          </w:tcPr>
          <w:p w14:paraId="13FC1110" w14:textId="77777777" w:rsidR="004733B3" w:rsidRPr="00781568" w:rsidRDefault="004733B3" w:rsidP="009B7C71">
            <w:pPr>
              <w:pStyle w:val="Heading1"/>
              <w:numPr>
                <w:ilvl w:val="0"/>
                <w:numId w:val="0"/>
              </w:numPr>
              <w:spacing w:after="0"/>
              <w:rPr>
                <w:sz w:val="20"/>
                <w:szCs w:val="20"/>
              </w:rPr>
            </w:pPr>
            <w:r w:rsidRPr="00781568">
              <w:rPr>
                <w:sz w:val="20"/>
                <w:szCs w:val="20"/>
              </w:rPr>
              <w:t>The Secretariat continued online its collaboration with the technical support unit (TSU) of the Secretariat of the United Nations Climate Change Convention, further to the invitation of the Executive Secretary of the Convention, in support of the work of the Transitional Committee (TC) on the operationalization of the new funding arrangements and a fund for loss and damage, established by the COP to the UNFCCC at its 27th meeting.</w:t>
            </w:r>
          </w:p>
        </w:tc>
        <w:tc>
          <w:tcPr>
            <w:tcW w:w="1143" w:type="dxa"/>
            <w:tcMar>
              <w:left w:w="115" w:type="dxa"/>
              <w:right w:w="173" w:type="dxa"/>
            </w:tcMar>
            <w:vAlign w:val="center"/>
          </w:tcPr>
          <w:p w14:paraId="482752BA"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93</w:t>
            </w:r>
          </w:p>
        </w:tc>
      </w:tr>
      <w:tr w:rsidR="004733B3" w:rsidRPr="00781568" w14:paraId="00381E5F" w14:textId="77777777" w:rsidTr="009B7C71">
        <w:trPr>
          <w:cantSplit/>
          <w:trHeight w:val="1958"/>
        </w:trPr>
        <w:tc>
          <w:tcPr>
            <w:tcW w:w="8217" w:type="dxa"/>
            <w:vAlign w:val="center"/>
          </w:tcPr>
          <w:p w14:paraId="606E08D3" w14:textId="77777777" w:rsidR="004733B3" w:rsidRPr="00781568" w:rsidRDefault="004733B3" w:rsidP="009B7C71">
            <w:pPr>
              <w:pStyle w:val="Heading1"/>
              <w:numPr>
                <w:ilvl w:val="0"/>
                <w:numId w:val="0"/>
              </w:numPr>
              <w:spacing w:after="0"/>
              <w:rPr>
                <w:color w:val="000000" w:themeColor="text1"/>
                <w:sz w:val="20"/>
                <w:szCs w:val="20"/>
              </w:rPr>
            </w:pPr>
            <w:r w:rsidRPr="00781568">
              <w:rPr>
                <w:sz w:val="20"/>
                <w:szCs w:val="20"/>
              </w:rPr>
              <w:t>The Secretariat was invited by the Executive Secretary of the UNFCCC, together with other UNs agencies, international financial institutions and multilateral development banks, as well as the operating entities of the financial mechanism of the Convention and the Paris Agreement, to collaborate with the technical support unit (TSU) of the Secretariat in supporting the work of the Transitional Committee (TC) on the operationalization of the new funding arrangements and a fund for loss and damage, established by UNFCCC COP 27. Upon invitation by the UNFCCC Secretariat, the Secretariat participated in the first meeting of the TC (Luxor, Egypt, 27-29 March 2023). All travel-related expenses were covered by the UNFCCC Secretariat.</w:t>
            </w:r>
          </w:p>
        </w:tc>
        <w:tc>
          <w:tcPr>
            <w:tcW w:w="1143" w:type="dxa"/>
            <w:tcMar>
              <w:left w:w="115" w:type="dxa"/>
              <w:right w:w="173" w:type="dxa"/>
            </w:tcMar>
            <w:vAlign w:val="center"/>
          </w:tcPr>
          <w:p w14:paraId="78556CB4"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92</w:t>
            </w:r>
          </w:p>
        </w:tc>
      </w:tr>
      <w:tr w:rsidR="004733B3" w:rsidRPr="00781568" w14:paraId="7D4A60F9" w14:textId="77777777" w:rsidTr="009B7C71">
        <w:trPr>
          <w:cantSplit/>
        </w:trPr>
        <w:tc>
          <w:tcPr>
            <w:tcW w:w="8217" w:type="dxa"/>
            <w:vAlign w:val="center"/>
            <w:hideMark/>
          </w:tcPr>
          <w:p w14:paraId="03F1C20F"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 xml:space="preserve">Comments on the draft technical summary of the mitigation benefits of actions, initiatives and options to address non-carbon dioxide greenhouse gas emissions </w:t>
            </w:r>
          </w:p>
        </w:tc>
        <w:tc>
          <w:tcPr>
            <w:tcW w:w="1143" w:type="dxa"/>
            <w:tcMar>
              <w:left w:w="115" w:type="dxa"/>
              <w:right w:w="173" w:type="dxa"/>
            </w:tcMar>
            <w:vAlign w:val="center"/>
          </w:tcPr>
          <w:p w14:paraId="6CAE7EFB"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74</w:t>
            </w:r>
          </w:p>
        </w:tc>
      </w:tr>
      <w:tr w:rsidR="004733B3" w:rsidRPr="00781568" w14:paraId="7857D088" w14:textId="77777777" w:rsidTr="00E178A3">
        <w:trPr>
          <w:cantSplit/>
          <w:trHeight w:val="2978"/>
        </w:trPr>
        <w:tc>
          <w:tcPr>
            <w:tcW w:w="8217" w:type="dxa"/>
            <w:vAlign w:val="center"/>
            <w:hideMark/>
          </w:tcPr>
          <w:p w14:paraId="297718D5"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The Secretariat received an invitation in early October 2013 to attend the 19</w:t>
            </w:r>
            <w:r w:rsidRPr="00781568">
              <w:rPr>
                <w:color w:val="000000" w:themeColor="text1"/>
                <w:sz w:val="20"/>
                <w:szCs w:val="20"/>
                <w:vertAlign w:val="superscript"/>
              </w:rPr>
              <w:t>th</w:t>
            </w:r>
            <w:r w:rsidRPr="00781568">
              <w:rPr>
                <w:color w:val="000000" w:themeColor="text1"/>
                <w:sz w:val="20"/>
                <w:szCs w:val="20"/>
              </w:rPr>
              <w:t> session of the Conference of the Parties to the UNFCCC and the 9</w:t>
            </w:r>
            <w:r w:rsidRPr="00781568">
              <w:rPr>
                <w:color w:val="000000" w:themeColor="text1"/>
                <w:sz w:val="20"/>
                <w:szCs w:val="20"/>
                <w:vertAlign w:val="superscript"/>
              </w:rPr>
              <w:t>th</w:t>
            </w:r>
            <w:r w:rsidRPr="00781568">
              <w:rPr>
                <w:color w:val="000000" w:themeColor="text1"/>
                <w:sz w:val="20"/>
                <w:szCs w:val="20"/>
              </w:rPr>
              <w:t xml:space="preserve"> session of the Conference of the Parties serving as the Meeting of the Parties to the Kyoto Protocol that would take place in Warsaw, Poland, from 11 to 22 November 2013. </w:t>
            </w:r>
          </w:p>
          <w:p w14:paraId="59007E44"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The Chief Officer informed the UNFCCC Secretariat that he was unable to attend due to preparations for the 71</w:t>
            </w:r>
            <w:r w:rsidRPr="00781568">
              <w:rPr>
                <w:color w:val="000000" w:themeColor="text1"/>
                <w:sz w:val="20"/>
                <w:szCs w:val="20"/>
                <w:vertAlign w:val="superscript"/>
              </w:rPr>
              <w:t>st</w:t>
            </w:r>
            <w:r w:rsidRPr="00781568">
              <w:rPr>
                <w:color w:val="000000" w:themeColor="text1"/>
                <w:sz w:val="20"/>
                <w:szCs w:val="20"/>
              </w:rPr>
              <w:t> meeting. Noting that the UNFCCC Secretariat was invited to attend the 25</w:t>
            </w:r>
            <w:r w:rsidRPr="00781568">
              <w:rPr>
                <w:color w:val="000000" w:themeColor="text1"/>
                <w:sz w:val="20"/>
                <w:szCs w:val="20"/>
                <w:vertAlign w:val="superscript"/>
              </w:rPr>
              <w:t>th</w:t>
            </w:r>
            <w:r w:rsidRPr="00781568">
              <w:rPr>
                <w:color w:val="000000" w:themeColor="text1"/>
                <w:sz w:val="20"/>
                <w:szCs w:val="20"/>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14:paraId="02F8DD36"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 xml:space="preserve">The representatives of both Secretariats met and discussed informally ways in which the two Secretariats could collaborate in the future as the need arose. </w:t>
            </w:r>
          </w:p>
        </w:tc>
        <w:tc>
          <w:tcPr>
            <w:tcW w:w="1143" w:type="dxa"/>
            <w:tcMar>
              <w:left w:w="115" w:type="dxa"/>
              <w:right w:w="173" w:type="dxa"/>
            </w:tcMar>
            <w:vAlign w:val="center"/>
          </w:tcPr>
          <w:p w14:paraId="204B0050"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71</w:t>
            </w:r>
          </w:p>
        </w:tc>
      </w:tr>
      <w:tr w:rsidR="004733B3" w:rsidRPr="00781568" w14:paraId="6BDF22D5" w14:textId="77777777" w:rsidTr="009B7C71">
        <w:trPr>
          <w:cantSplit/>
        </w:trPr>
        <w:tc>
          <w:tcPr>
            <w:tcW w:w="9360" w:type="dxa"/>
            <w:gridSpan w:val="2"/>
            <w:tcMar>
              <w:left w:w="115" w:type="dxa"/>
              <w:right w:w="173" w:type="dxa"/>
            </w:tcMar>
            <w:vAlign w:val="center"/>
          </w:tcPr>
          <w:p w14:paraId="5BE7EF96" w14:textId="77777777" w:rsidR="004733B3" w:rsidRPr="00781568" w:rsidRDefault="004733B3" w:rsidP="009B7C71">
            <w:pPr>
              <w:spacing w:before="60" w:after="60"/>
              <w:rPr>
                <w:b/>
                <w:color w:val="000000" w:themeColor="text1"/>
                <w:sz w:val="20"/>
                <w:szCs w:val="20"/>
              </w:rPr>
            </w:pPr>
            <w:r w:rsidRPr="00781568">
              <w:rPr>
                <w:b/>
                <w:color w:val="000000" w:themeColor="text1"/>
                <w:sz w:val="20"/>
                <w:szCs w:val="20"/>
              </w:rPr>
              <w:t>University of Bristol</w:t>
            </w:r>
          </w:p>
        </w:tc>
      </w:tr>
      <w:tr w:rsidR="004733B3" w:rsidRPr="00781568" w14:paraId="5650F7E2" w14:textId="77777777" w:rsidTr="009B7C71">
        <w:trPr>
          <w:cantSplit/>
        </w:trPr>
        <w:tc>
          <w:tcPr>
            <w:tcW w:w="8217" w:type="dxa"/>
            <w:vAlign w:val="center"/>
            <w:hideMark/>
          </w:tcPr>
          <w:p w14:paraId="70FE5E52" w14:textId="02113ADF" w:rsidR="004733B3" w:rsidRPr="00781568" w:rsidRDefault="004733B3" w:rsidP="009B7C71">
            <w:pPr>
              <w:spacing w:before="60" w:after="60"/>
              <w:rPr>
                <w:color w:val="000000" w:themeColor="text1"/>
                <w:sz w:val="20"/>
                <w:szCs w:val="20"/>
              </w:rPr>
            </w:pPr>
            <w:r w:rsidRPr="00781568">
              <w:rPr>
                <w:color w:val="000000" w:themeColor="text1"/>
                <w:sz w:val="20"/>
                <w:szCs w:val="20"/>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w:t>
            </w:r>
            <w:proofErr w:type="spellStart"/>
            <w:r w:rsidRPr="00781568">
              <w:rPr>
                <w:color w:val="000000" w:themeColor="text1"/>
                <w:sz w:val="20"/>
                <w:szCs w:val="20"/>
              </w:rPr>
              <w:t>OzL.Pro</w:t>
            </w:r>
            <w:proofErr w:type="spellEnd"/>
            <w:r w:rsidRPr="00781568">
              <w:rPr>
                <w:color w:val="000000" w:themeColor="text1"/>
                <w:sz w:val="20"/>
                <w:szCs w:val="20"/>
              </w:rPr>
              <w:t>/ExCom/79/48.</w:t>
            </w:r>
          </w:p>
        </w:tc>
        <w:tc>
          <w:tcPr>
            <w:tcW w:w="1143" w:type="dxa"/>
            <w:tcMar>
              <w:left w:w="115" w:type="dxa"/>
              <w:right w:w="173" w:type="dxa"/>
            </w:tcMar>
            <w:vAlign w:val="center"/>
          </w:tcPr>
          <w:p w14:paraId="69755BD5"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83</w:t>
            </w:r>
          </w:p>
        </w:tc>
      </w:tr>
      <w:tr w:rsidR="004733B3" w:rsidRPr="00781568" w14:paraId="579A4149" w14:textId="77777777" w:rsidTr="009B7C71">
        <w:trPr>
          <w:cantSplit/>
        </w:trPr>
        <w:tc>
          <w:tcPr>
            <w:tcW w:w="8217" w:type="dxa"/>
            <w:vAlign w:val="center"/>
          </w:tcPr>
          <w:p w14:paraId="7B427C74" w14:textId="77777777" w:rsidR="004733B3" w:rsidRPr="002F71C2" w:rsidRDefault="004733B3" w:rsidP="009B7C71">
            <w:pPr>
              <w:spacing w:before="60" w:after="60"/>
              <w:rPr>
                <w:b/>
                <w:bCs/>
                <w:color w:val="000000" w:themeColor="text1"/>
                <w:sz w:val="20"/>
                <w:szCs w:val="20"/>
              </w:rPr>
            </w:pPr>
            <w:r w:rsidRPr="002F71C2">
              <w:rPr>
                <w:b/>
                <w:bCs/>
                <w:color w:val="000000" w:themeColor="text1"/>
                <w:sz w:val="20"/>
                <w:szCs w:val="20"/>
              </w:rPr>
              <w:t>University of Cape Town</w:t>
            </w:r>
          </w:p>
        </w:tc>
        <w:tc>
          <w:tcPr>
            <w:tcW w:w="1143" w:type="dxa"/>
            <w:tcMar>
              <w:left w:w="115" w:type="dxa"/>
              <w:right w:w="173" w:type="dxa"/>
            </w:tcMar>
            <w:vAlign w:val="center"/>
          </w:tcPr>
          <w:p w14:paraId="40AD68CC" w14:textId="77777777" w:rsidR="004733B3" w:rsidRPr="00781568" w:rsidRDefault="004733B3" w:rsidP="009B7C71">
            <w:pPr>
              <w:spacing w:before="60" w:after="60"/>
              <w:jc w:val="right"/>
              <w:rPr>
                <w:color w:val="000000" w:themeColor="text1"/>
                <w:sz w:val="20"/>
                <w:szCs w:val="20"/>
              </w:rPr>
            </w:pPr>
          </w:p>
        </w:tc>
      </w:tr>
      <w:tr w:rsidR="004733B3" w:rsidRPr="00781568" w14:paraId="051EDB71" w14:textId="77777777" w:rsidTr="009B7C71">
        <w:trPr>
          <w:cantSplit/>
          <w:trHeight w:val="1956"/>
        </w:trPr>
        <w:tc>
          <w:tcPr>
            <w:tcW w:w="8217" w:type="dxa"/>
            <w:vAlign w:val="center"/>
          </w:tcPr>
          <w:p w14:paraId="53C76BEE" w14:textId="77777777" w:rsidR="004733B3" w:rsidRPr="00781568" w:rsidRDefault="004733B3" w:rsidP="009B7C71">
            <w:pPr>
              <w:pStyle w:val="Heading1"/>
              <w:numPr>
                <w:ilvl w:val="0"/>
                <w:numId w:val="0"/>
              </w:numPr>
              <w:spacing w:after="0"/>
              <w:rPr>
                <w:color w:val="000000" w:themeColor="text1"/>
                <w:sz w:val="20"/>
                <w:szCs w:val="20"/>
              </w:rPr>
            </w:pPr>
            <w:r w:rsidRPr="0009490B">
              <w:rPr>
                <w:sz w:val="20"/>
                <w:szCs w:val="20"/>
              </w:rPr>
              <w:t>In July 2024, the University of Cape</w:t>
            </w:r>
            <w:r>
              <w:rPr>
                <w:sz w:val="20"/>
                <w:szCs w:val="20"/>
              </w:rPr>
              <w:t xml:space="preserve"> T</w:t>
            </w:r>
            <w:r w:rsidRPr="0009490B">
              <w:rPr>
                <w:sz w:val="20"/>
                <w:szCs w:val="20"/>
              </w:rPr>
              <w:t xml:space="preserve">own (UCT), South Africa, contacted the Secretariat in the framework of its research for the preparation of a guidance document for governments and other stakeholders to support the implementation of sustainable domestic financing mechanisms for the sound management of chemicals and waste with particular focus on UNEP's Special Programme-financed projects. They requested a viewpoint on the barriers, challenges, and opportunities for implementing </w:t>
            </w:r>
            <w:r w:rsidRPr="00C42F2C">
              <w:rPr>
                <w:sz w:val="20"/>
                <w:szCs w:val="20"/>
              </w:rPr>
              <w:t>sustainable domestic financing mechanisms based on country-level experiences in implementation of Multilateral fund projects. The Secretariat, through an on-line interview, shared experiences in the implementation of</w:t>
            </w:r>
            <w:r w:rsidRPr="0009490B">
              <w:rPr>
                <w:sz w:val="20"/>
                <w:szCs w:val="20"/>
              </w:rPr>
              <w:t xml:space="preserve"> different ODS phase-out and HFC consumption reduction projects.</w:t>
            </w:r>
          </w:p>
        </w:tc>
        <w:tc>
          <w:tcPr>
            <w:tcW w:w="1143" w:type="dxa"/>
            <w:tcMar>
              <w:left w:w="115" w:type="dxa"/>
              <w:right w:w="173" w:type="dxa"/>
            </w:tcMar>
            <w:vAlign w:val="center"/>
          </w:tcPr>
          <w:p w14:paraId="24845E35" w14:textId="77777777" w:rsidR="004733B3" w:rsidRPr="00165256" w:rsidRDefault="004733B3" w:rsidP="009B7C71">
            <w:pPr>
              <w:spacing w:before="60" w:after="60"/>
              <w:jc w:val="right"/>
              <w:rPr>
                <w:color w:val="000000" w:themeColor="text1"/>
                <w:sz w:val="20"/>
                <w:szCs w:val="20"/>
              </w:rPr>
            </w:pPr>
            <w:r w:rsidRPr="00165256">
              <w:rPr>
                <w:color w:val="000000" w:themeColor="text1"/>
                <w:sz w:val="20"/>
                <w:szCs w:val="20"/>
              </w:rPr>
              <w:t>95</w:t>
            </w:r>
          </w:p>
        </w:tc>
      </w:tr>
      <w:tr w:rsidR="004733B3" w:rsidRPr="00781568" w14:paraId="0E890652" w14:textId="77777777" w:rsidTr="009B7C71">
        <w:trPr>
          <w:cantSplit/>
        </w:trPr>
        <w:tc>
          <w:tcPr>
            <w:tcW w:w="9360" w:type="dxa"/>
            <w:gridSpan w:val="2"/>
            <w:tcMar>
              <w:left w:w="115" w:type="dxa"/>
              <w:right w:w="173" w:type="dxa"/>
            </w:tcMar>
            <w:vAlign w:val="center"/>
          </w:tcPr>
          <w:p w14:paraId="0BD53CC5" w14:textId="77777777" w:rsidR="004733B3" w:rsidRPr="00781568" w:rsidRDefault="004733B3" w:rsidP="009B7C71">
            <w:pPr>
              <w:spacing w:before="60" w:after="60"/>
              <w:rPr>
                <w:b/>
                <w:color w:val="000000" w:themeColor="text1"/>
                <w:sz w:val="20"/>
                <w:szCs w:val="20"/>
              </w:rPr>
            </w:pPr>
            <w:r w:rsidRPr="00781568">
              <w:rPr>
                <w:b/>
                <w:color w:val="000000" w:themeColor="text1"/>
                <w:sz w:val="20"/>
                <w:szCs w:val="20"/>
              </w:rPr>
              <w:t>World Trade Organization, Trade and Environment Division</w:t>
            </w:r>
          </w:p>
        </w:tc>
      </w:tr>
      <w:tr w:rsidR="004733B3" w:rsidRPr="00781568" w14:paraId="0EED4044" w14:textId="77777777" w:rsidTr="009B7C71">
        <w:trPr>
          <w:cantSplit/>
        </w:trPr>
        <w:tc>
          <w:tcPr>
            <w:tcW w:w="8217" w:type="dxa"/>
            <w:vAlign w:val="center"/>
            <w:hideMark/>
          </w:tcPr>
          <w:p w14:paraId="39C42678" w14:textId="77777777" w:rsidR="004733B3" w:rsidRPr="00781568" w:rsidRDefault="004733B3" w:rsidP="009B7C71">
            <w:pPr>
              <w:spacing w:before="60" w:after="60"/>
              <w:rPr>
                <w:color w:val="000000" w:themeColor="text1"/>
                <w:sz w:val="20"/>
                <w:szCs w:val="20"/>
              </w:rPr>
            </w:pPr>
            <w:r w:rsidRPr="00781568">
              <w:rPr>
                <w:color w:val="000000" w:themeColor="text1"/>
                <w:sz w:val="20"/>
                <w:szCs w:val="20"/>
              </w:rPr>
              <w:t>Update of the MEA Matrix for the WTO's Committee on Trade and Environment (https://www.wto.org/english/tratop_e/envir_e/envir_matrix_e.htm)</w:t>
            </w:r>
          </w:p>
        </w:tc>
        <w:tc>
          <w:tcPr>
            <w:tcW w:w="1143" w:type="dxa"/>
            <w:tcMar>
              <w:left w:w="115" w:type="dxa"/>
              <w:right w:w="173" w:type="dxa"/>
            </w:tcMar>
            <w:vAlign w:val="center"/>
            <w:hideMark/>
          </w:tcPr>
          <w:p w14:paraId="3504A9A7" w14:textId="77777777" w:rsidR="004733B3" w:rsidRPr="00781568" w:rsidRDefault="004733B3" w:rsidP="009B7C71">
            <w:pPr>
              <w:spacing w:before="60" w:after="60"/>
              <w:jc w:val="right"/>
              <w:rPr>
                <w:color w:val="000000" w:themeColor="text1"/>
                <w:sz w:val="20"/>
                <w:szCs w:val="20"/>
              </w:rPr>
            </w:pPr>
            <w:r w:rsidRPr="00781568">
              <w:rPr>
                <w:color w:val="000000" w:themeColor="text1"/>
                <w:sz w:val="20"/>
                <w:szCs w:val="20"/>
              </w:rPr>
              <w:t>75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4733B3" w14:paraId="4D6FC0C0" w14:textId="77777777" w:rsidTr="009B7C71">
        <w:tc>
          <w:tcPr>
            <w:tcW w:w="1870" w:type="dxa"/>
          </w:tcPr>
          <w:p w14:paraId="792E2598" w14:textId="77777777" w:rsidR="004733B3" w:rsidRDefault="004733B3" w:rsidP="009E6932">
            <w:pPr>
              <w:widowControl w:val="0"/>
            </w:pPr>
          </w:p>
        </w:tc>
        <w:tc>
          <w:tcPr>
            <w:tcW w:w="1870" w:type="dxa"/>
          </w:tcPr>
          <w:p w14:paraId="7A6538F1" w14:textId="77777777" w:rsidR="004733B3" w:rsidRDefault="004733B3" w:rsidP="009E6932">
            <w:pPr>
              <w:widowControl w:val="0"/>
            </w:pPr>
          </w:p>
        </w:tc>
        <w:tc>
          <w:tcPr>
            <w:tcW w:w="1870" w:type="dxa"/>
            <w:tcBorders>
              <w:bottom w:val="single" w:sz="4" w:space="0" w:color="auto"/>
            </w:tcBorders>
          </w:tcPr>
          <w:p w14:paraId="18467827" w14:textId="77777777" w:rsidR="004733B3" w:rsidRDefault="004733B3" w:rsidP="009E6932">
            <w:pPr>
              <w:widowControl w:val="0"/>
            </w:pPr>
          </w:p>
        </w:tc>
        <w:tc>
          <w:tcPr>
            <w:tcW w:w="1870" w:type="dxa"/>
          </w:tcPr>
          <w:p w14:paraId="627C3AB8" w14:textId="77777777" w:rsidR="004733B3" w:rsidRDefault="004733B3" w:rsidP="009E6932">
            <w:pPr>
              <w:widowControl w:val="0"/>
            </w:pPr>
          </w:p>
        </w:tc>
        <w:tc>
          <w:tcPr>
            <w:tcW w:w="1870" w:type="dxa"/>
          </w:tcPr>
          <w:p w14:paraId="52E59AC8" w14:textId="77777777" w:rsidR="004733B3" w:rsidRDefault="004733B3" w:rsidP="009E6932">
            <w:pPr>
              <w:widowControl w:val="0"/>
            </w:pPr>
          </w:p>
        </w:tc>
      </w:tr>
    </w:tbl>
    <w:p w14:paraId="53425446" w14:textId="77777777" w:rsidR="004733B3" w:rsidRPr="009B0D30" w:rsidRDefault="004733B3" w:rsidP="009E6932"/>
    <w:sectPr w:rsidR="004733B3" w:rsidRPr="009B0D30" w:rsidSect="00D2611C">
      <w:headerReference w:type="even" r:id="rId31"/>
      <w:headerReference w:type="default" r:id="rId32"/>
      <w:footerReference w:type="even" r:id="rId33"/>
      <w:headerReference w:type="first" r:id="rId34"/>
      <w:footerReference w:type="first" r:id="rId3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F920C" w14:textId="77777777" w:rsidR="00AB7F10" w:rsidRDefault="00AB7F10" w:rsidP="004A504B">
      <w:r>
        <w:separator/>
      </w:r>
    </w:p>
  </w:endnote>
  <w:endnote w:type="continuationSeparator" w:id="0">
    <w:p w14:paraId="6BB394C1" w14:textId="77777777" w:rsidR="00AB7F10" w:rsidRDefault="00AB7F1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A94C" w14:textId="77777777" w:rsidR="00042047" w:rsidRPr="0033525D" w:rsidRDefault="00042047">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45778" w14:textId="77777777" w:rsidR="00042047" w:rsidRPr="0033525D" w:rsidRDefault="00042047">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41EE6" w14:textId="77777777" w:rsidR="00BF56CC" w:rsidRDefault="00BF56CC" w:rsidP="00BF56C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3102666"/>
      <w:docPartObj>
        <w:docPartGallery w:val="Page Numbers (Bottom of Page)"/>
        <w:docPartUnique/>
      </w:docPartObj>
    </w:sdtPr>
    <w:sdtEndPr>
      <w:rPr>
        <w:noProof/>
      </w:rPr>
    </w:sdtEndPr>
    <w:sdtContent>
      <w:p w14:paraId="47F932B0" w14:textId="77777777" w:rsidR="00D01BF9" w:rsidRDefault="00D01B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1A65CD" w14:textId="77777777" w:rsidR="00D01BF9" w:rsidRDefault="00D01BF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251923"/>
      <w:docPartObj>
        <w:docPartGallery w:val="Page Numbers (Bottom of Page)"/>
        <w:docPartUnique/>
      </w:docPartObj>
    </w:sdtPr>
    <w:sdtEndPr>
      <w:rPr>
        <w:noProof/>
      </w:rPr>
    </w:sdtEndPr>
    <w:sdtContent>
      <w:p w14:paraId="67E6A1C2" w14:textId="77777777" w:rsidR="00D85AD2" w:rsidRDefault="00D85A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D88B56" w14:textId="77777777" w:rsidR="00D85AD2" w:rsidRDefault="00D85AD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E849" w14:textId="77777777" w:rsidR="0052553B" w:rsidRPr="0033525D" w:rsidRDefault="0052553B">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C0E1F" w14:textId="77777777" w:rsidR="00401027" w:rsidRPr="0033525D" w:rsidRDefault="00401027">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1019386"/>
      <w:docPartObj>
        <w:docPartGallery w:val="Page Numbers (Bottom of Page)"/>
        <w:docPartUnique/>
      </w:docPartObj>
    </w:sdtPr>
    <w:sdtEndPr>
      <w:rPr>
        <w:noProof/>
      </w:rPr>
    </w:sdtEndPr>
    <w:sdtContent>
      <w:p w14:paraId="53FFA103" w14:textId="77777777" w:rsidR="00D2611C" w:rsidRDefault="00D261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D0C91C" w14:textId="77777777" w:rsidR="00D2611C" w:rsidRDefault="00D2611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DBCB2" w14:textId="77777777" w:rsidR="006A44B2" w:rsidRPr="0033525D" w:rsidRDefault="006A44B2">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284543"/>
      <w:docPartObj>
        <w:docPartGallery w:val="Page Numbers (Bottom of Page)"/>
        <w:docPartUnique/>
      </w:docPartObj>
    </w:sdtPr>
    <w:sdtEndPr>
      <w:rPr>
        <w:noProof/>
      </w:rPr>
    </w:sdtEndPr>
    <w:sdtContent>
      <w:p w14:paraId="669EA4C1" w14:textId="77777777" w:rsidR="006A44B2" w:rsidRDefault="006A44B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236BDC" w14:textId="77777777" w:rsidR="006A44B2" w:rsidRDefault="006A44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96AC8" w14:textId="77777777" w:rsidR="00AB7F10" w:rsidRDefault="00AB7F10" w:rsidP="004A504B">
      <w:r>
        <w:separator/>
      </w:r>
    </w:p>
  </w:footnote>
  <w:footnote w:type="continuationSeparator" w:id="0">
    <w:p w14:paraId="1D19BA1E" w14:textId="77777777" w:rsidR="00AB7F10" w:rsidRDefault="00AB7F10" w:rsidP="004A504B">
      <w:r>
        <w:continuationSeparator/>
      </w:r>
    </w:p>
  </w:footnote>
  <w:footnote w:id="1">
    <w:p w14:paraId="69C9269E" w14:textId="019C3EE3" w:rsidR="00290A7A" w:rsidRDefault="00290A7A" w:rsidP="0079781A">
      <w:pPr>
        <w:pStyle w:val="FootnoteText"/>
      </w:pPr>
      <w:r>
        <w:t xml:space="preserve">* </w:t>
      </w:r>
      <w:r>
        <w:t>Re-issued for technical reasons on 1</w:t>
      </w:r>
      <w:r>
        <w:t>2</w:t>
      </w:r>
      <w:r>
        <w:t xml:space="preserve"> </w:t>
      </w:r>
      <w:r>
        <w:t>June</w:t>
      </w:r>
      <w:r>
        <w:t xml:space="preserve"> 202</w:t>
      </w:r>
      <w:r>
        <w:t>6</w:t>
      </w:r>
      <w:r>
        <w:t>.</w:t>
      </w:r>
    </w:p>
    <w:p w14:paraId="10409CF2" w14:textId="450B9E6A"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333FDF">
        <w:rPr>
          <w:lang w:val="en-US"/>
        </w:rPr>
        <w:t>8</w:t>
      </w:r>
      <w:r w:rsidRPr="001E1147">
        <w:rPr>
          <w:lang w:val="en-US"/>
        </w:rPr>
        <w:t>/1</w:t>
      </w:r>
    </w:p>
  </w:footnote>
  <w:footnote w:id="2">
    <w:p w14:paraId="36712884" w14:textId="03A3BCB1" w:rsidR="00F67DEB" w:rsidRPr="00531B1A" w:rsidRDefault="00F67DEB" w:rsidP="00F67DEB">
      <w:pPr>
        <w:pStyle w:val="FootnoteText"/>
        <w:rPr>
          <w:lang w:val="en-GB"/>
        </w:rPr>
      </w:pPr>
      <w:r>
        <w:rPr>
          <w:rStyle w:val="FootnoteReference"/>
        </w:rPr>
        <w:footnoteRef/>
      </w:r>
      <w:r>
        <w:t xml:space="preserve"> </w:t>
      </w:r>
      <w:r w:rsidRPr="005C7ABE">
        <w:t>UNEP/</w:t>
      </w:r>
      <w:proofErr w:type="spellStart"/>
      <w:r w:rsidRPr="005C7ABE">
        <w:t>OzL.Pro</w:t>
      </w:r>
      <w:proofErr w:type="spellEnd"/>
      <w:r w:rsidRPr="005C7ABE">
        <w:t>/ExCom/</w:t>
      </w:r>
      <w:r>
        <w:t>9</w:t>
      </w:r>
      <w:r w:rsidR="00333FDF">
        <w:t>7</w:t>
      </w:r>
      <w:r>
        <w:t>/2</w:t>
      </w:r>
    </w:p>
  </w:footnote>
  <w:footnote w:id="3">
    <w:p w14:paraId="2E2C1D95" w14:textId="27D68E0E" w:rsidR="00F67DEB" w:rsidRPr="00EA660F" w:rsidRDefault="00F67DEB" w:rsidP="00F67DEB">
      <w:pPr>
        <w:pStyle w:val="FootnoteText"/>
        <w:rPr>
          <w:highlight w:val="yellow"/>
        </w:rPr>
      </w:pPr>
      <w:r>
        <w:rPr>
          <w:rStyle w:val="FootnoteReference"/>
        </w:rPr>
        <w:footnoteRef/>
      </w:r>
      <w:r>
        <w:t xml:space="preserve"> </w:t>
      </w:r>
      <w:r w:rsidRPr="005C7ABE">
        <w:t>UNEP/</w:t>
      </w:r>
      <w:proofErr w:type="spellStart"/>
      <w:r w:rsidRPr="005C7ABE">
        <w:t>OzL.Pro</w:t>
      </w:r>
      <w:proofErr w:type="spellEnd"/>
      <w:r w:rsidRPr="005C7ABE">
        <w:t>/ExCom/</w:t>
      </w:r>
      <w:r>
        <w:t>9</w:t>
      </w:r>
      <w:r w:rsidR="00333FDF">
        <w:t>7</w:t>
      </w:r>
      <w:r>
        <w:t>/</w:t>
      </w:r>
      <w:r w:rsidR="007A01E0">
        <w:t>9</w:t>
      </w:r>
      <w:r w:rsidR="00333FDF">
        <w:t>1</w:t>
      </w:r>
    </w:p>
  </w:footnote>
  <w:footnote w:id="4">
    <w:p w14:paraId="4B17AADC" w14:textId="77777777" w:rsidR="00FD30E3" w:rsidRPr="00A545C2" w:rsidRDefault="00FD30E3" w:rsidP="00FD30E3">
      <w:pPr>
        <w:pStyle w:val="FootnoteText"/>
      </w:pPr>
      <w:r w:rsidRPr="008A0A61">
        <w:rPr>
          <w:rStyle w:val="FootnoteReference"/>
        </w:rPr>
        <w:footnoteRef/>
      </w:r>
      <w:r w:rsidRPr="008A0A61">
        <w:t xml:space="preserve"> </w:t>
      </w:r>
      <w:r w:rsidRPr="00EB0470">
        <w:t xml:space="preserve">Letters of invitation </w:t>
      </w:r>
      <w:r w:rsidRPr="00EB0470">
        <w:rPr>
          <w:color w:val="000000" w:themeColor="text1"/>
        </w:rPr>
        <w:t>were sent to members of the Executive Committee, the President of the Bureau of the Meeting of the Parties, the President and Vice President of the Implementation Committee under the Non</w:t>
      </w:r>
      <w:r w:rsidRPr="00EB0470">
        <w:rPr>
          <w:color w:val="000000" w:themeColor="text1"/>
        </w:rPr>
        <w:noBreakHyphen/>
        <w:t xml:space="preserve">Compliance Procedure of the Montreal Protocol, the Executive Director of UNEP, the Executive Secretary of the </w:t>
      </w:r>
      <w:r w:rsidRPr="00EB0470">
        <w:t>Ozone Secretariat, the implementing agencies, the Global Environment Facility (GEF), and non</w:t>
      </w:r>
      <w:r w:rsidRPr="00EB0470">
        <w:noBreakHyphen/>
        <w:t>governmental organizations.</w:t>
      </w:r>
    </w:p>
  </w:footnote>
  <w:footnote w:id="5">
    <w:p w14:paraId="1FFBD016" w14:textId="2500EFE4" w:rsidR="00F67DEB" w:rsidRPr="001C4E02" w:rsidRDefault="00F67DEB" w:rsidP="00F67DEB">
      <w:pPr>
        <w:pStyle w:val="FootnoteText"/>
      </w:pPr>
      <w:r>
        <w:rPr>
          <w:rStyle w:val="FootnoteReference"/>
        </w:rPr>
        <w:footnoteRef/>
      </w:r>
      <w:r w:rsidRPr="001C4E02">
        <w:t xml:space="preserve"> IACM/202</w:t>
      </w:r>
      <w:r w:rsidR="00A30B9D" w:rsidRPr="001C4E02">
        <w:t>6</w:t>
      </w:r>
      <w:r w:rsidRPr="001C4E02">
        <w:t>/</w:t>
      </w:r>
      <w:r w:rsidR="005A0B5B" w:rsidRPr="001C4E02">
        <w:t>1</w:t>
      </w:r>
      <w:r w:rsidRPr="001C4E02">
        <w:t>/2</w:t>
      </w:r>
    </w:p>
  </w:footnote>
  <w:footnote w:id="6">
    <w:p w14:paraId="390B41CB" w14:textId="487B9844" w:rsidR="00C22D0A" w:rsidRPr="001C4E02" w:rsidRDefault="00C22D0A" w:rsidP="00C22D0A">
      <w:pPr>
        <w:pStyle w:val="FootnoteText"/>
      </w:pPr>
      <w:r>
        <w:rPr>
          <w:rStyle w:val="FootnoteReference"/>
        </w:rPr>
        <w:footnoteRef/>
      </w:r>
      <w:r w:rsidRPr="001C4E02">
        <w:t xml:space="preserve"> </w:t>
      </w:r>
      <w:r w:rsidR="00644056" w:rsidRPr="001C4E02">
        <w:t xml:space="preserve">Brazil, </w:t>
      </w:r>
      <w:r w:rsidR="006D41F3" w:rsidRPr="001C4E02">
        <w:t>Vanuatu, South Africa, India</w:t>
      </w:r>
      <w:r w:rsidR="00644056" w:rsidRPr="001C4E02">
        <w:t>.</w:t>
      </w:r>
      <w:r w:rsidR="006D41F3" w:rsidRPr="001C4E02">
        <w:t xml:space="preserve"> </w:t>
      </w:r>
    </w:p>
  </w:footnote>
  <w:footnote w:id="7">
    <w:p w14:paraId="3D2E2AC4" w14:textId="77777777" w:rsidR="00D01BF9" w:rsidRPr="00E934E6" w:rsidRDefault="00D01BF9" w:rsidP="00D01BF9">
      <w:pPr>
        <w:pStyle w:val="FootnoteText"/>
        <w:rPr>
          <w:sz w:val="18"/>
          <w:szCs w:val="18"/>
          <w:lang w:val="en-US"/>
        </w:rPr>
      </w:pPr>
      <w:r w:rsidRPr="00E934E6">
        <w:rPr>
          <w:rStyle w:val="FootnoteReference"/>
          <w:sz w:val="18"/>
          <w:szCs w:val="18"/>
        </w:rPr>
        <w:footnoteRef/>
      </w:r>
      <w:r w:rsidRPr="00E934E6">
        <w:rPr>
          <w:sz w:val="18"/>
          <w:szCs w:val="18"/>
        </w:rPr>
        <w:t xml:space="preserve"> Application Programming Interfaces (APIs) are standardized protocols enabling automated data exchange between software applications. In the context of the KMS, APIs ensure interoperability across all modules and dashboards, allowing data entered in one component to be automatically accessible throughout the system.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577D" w14:textId="0A2DCA05" w:rsidR="00BC3417" w:rsidRPr="0033525D" w:rsidRDefault="00BC3417" w:rsidP="00BC3417">
    <w:r>
      <w:fldChar w:fldCharType="begin"/>
    </w:r>
    <w:r>
      <w:instrText xml:space="preserve"> DOCPROPERTY "Document number"  \* MERGEFORMAT </w:instrText>
    </w:r>
    <w:r>
      <w:fldChar w:fldCharType="separate"/>
    </w:r>
    <w:r>
      <w:t>UNEP/</w:t>
    </w:r>
    <w:proofErr w:type="spellStart"/>
    <w:r>
      <w:t>OzL.Pro</w:t>
    </w:r>
    <w:proofErr w:type="spellEnd"/>
    <w:r>
      <w:t>/ExCom/9</w:t>
    </w:r>
    <w:r w:rsidR="004733B3">
      <w:t>8</w:t>
    </w:r>
    <w:r>
      <w:t>/2</w:t>
    </w:r>
    <w:r>
      <w:fldChar w:fldCharType="end"/>
    </w:r>
  </w:p>
  <w:p w14:paraId="24E483A3" w14:textId="77777777" w:rsidR="00C85A4B" w:rsidRDefault="00C85A4B">
    <w:pPr>
      <w:pStyle w:val="Header"/>
    </w:pPr>
  </w:p>
  <w:p w14:paraId="5CA80832" w14:textId="77777777" w:rsidR="00FA3869" w:rsidRDefault="00FA38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FD7E0" w14:textId="0BC39FFF" w:rsidR="00FA3869" w:rsidRPr="0033525D" w:rsidRDefault="00FA3869" w:rsidP="00FA3869">
    <w:pPr>
      <w:jc w:val="right"/>
    </w:pPr>
    <w:r>
      <w:fldChar w:fldCharType="begin"/>
    </w:r>
    <w:r>
      <w:instrText xml:space="preserve"> DOCPROPERTY "Document number"  \* MERGEFORMAT </w:instrText>
    </w:r>
    <w:r>
      <w:fldChar w:fldCharType="separate"/>
    </w:r>
    <w:r>
      <w:t>UNEP/</w:t>
    </w:r>
    <w:proofErr w:type="spellStart"/>
    <w:r>
      <w:t>OzL.Pro</w:t>
    </w:r>
    <w:proofErr w:type="spellEnd"/>
    <w:r>
      <w:t>/ExCom/9</w:t>
    </w:r>
    <w:r w:rsidR="00BB2FC8">
      <w:t>8</w:t>
    </w:r>
    <w:r>
      <w:t>/2</w:t>
    </w:r>
    <w:r>
      <w:fldChar w:fldCharType="end"/>
    </w:r>
  </w:p>
  <w:p w14:paraId="41E4EDE8" w14:textId="77777777" w:rsidR="00042047" w:rsidRPr="0033525D" w:rsidRDefault="00042047" w:rsidP="00FA3869">
    <w:pPr>
      <w:jc w:val="right"/>
    </w:pPr>
  </w:p>
  <w:p w14:paraId="0687A7FD" w14:textId="77777777" w:rsidR="00042047" w:rsidRPr="0033525D" w:rsidRDefault="00042047" w:rsidP="00FA386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004DE" w14:textId="77777777" w:rsidR="00EE73BF" w:rsidRPr="0033525D" w:rsidRDefault="00EE73BF" w:rsidP="00EE73BF">
    <w:pPr>
      <w:jc w:val="right"/>
    </w:pPr>
    <w:r>
      <w:fldChar w:fldCharType="begin"/>
    </w:r>
    <w:r>
      <w:instrText xml:space="preserve"> DOCPROPERTY "Document number"  \* MERGEFORMAT </w:instrText>
    </w:r>
    <w:r>
      <w:fldChar w:fldCharType="separate"/>
    </w:r>
    <w:r>
      <w:t>UNEP/</w:t>
    </w:r>
    <w:proofErr w:type="spellStart"/>
    <w:r>
      <w:t>OzL.Pro</w:t>
    </w:r>
    <w:proofErr w:type="spellEnd"/>
    <w:r>
      <w:t>/ExCom/98/2</w:t>
    </w:r>
    <w:r>
      <w:fldChar w:fldCharType="end"/>
    </w:r>
  </w:p>
  <w:p w14:paraId="3AD77D49" w14:textId="77777777" w:rsidR="00EE73BF" w:rsidRDefault="00EE73BF" w:rsidP="00EE73BF">
    <w:pPr>
      <w:pStyle w:val="Header"/>
      <w:tabs>
        <w:tab w:val="clear" w:pos="4320"/>
        <w:tab w:val="clear" w:pos="8640"/>
        <w:tab w:val="left" w:pos="7913"/>
      </w:tabs>
      <w:jc w:val="right"/>
    </w:pPr>
    <w:r>
      <w:t>Annex I</w:t>
    </w:r>
  </w:p>
  <w:p w14:paraId="2F2B6B62" w14:textId="77777777" w:rsidR="00D01BF9" w:rsidRDefault="00D01BF9" w:rsidP="00891052">
    <w:pPr>
      <w:tabs>
        <w:tab w:val="left" w:pos="1195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3C239" w14:textId="31F3B0BC" w:rsidR="008437EB" w:rsidRDefault="008437EB" w:rsidP="008437EB">
    <w:pPr>
      <w:jc w:val="right"/>
    </w:pPr>
    <w:r>
      <w:tab/>
    </w:r>
    <w:r>
      <w:fldChar w:fldCharType="begin"/>
    </w:r>
    <w:r>
      <w:instrText xml:space="preserve"> DOCPROPERTY "Document number"  \* MERGEFORMAT </w:instrText>
    </w:r>
    <w:r>
      <w:fldChar w:fldCharType="separate"/>
    </w:r>
    <w:r>
      <w:t>UNEP/</w:t>
    </w:r>
    <w:proofErr w:type="spellStart"/>
    <w:r>
      <w:t>OzL.Pro</w:t>
    </w:r>
    <w:proofErr w:type="spellEnd"/>
    <w:r>
      <w:t>/ExCom/9</w:t>
    </w:r>
    <w:r w:rsidR="00DA21E0">
      <w:t>8</w:t>
    </w:r>
    <w:r>
      <w:t>/2</w:t>
    </w:r>
    <w:r>
      <w:fldChar w:fldCharType="end"/>
    </w:r>
  </w:p>
  <w:p w14:paraId="4D6A33CC" w14:textId="7E7AB51C" w:rsidR="00EE73BF" w:rsidRPr="0033525D" w:rsidRDefault="00EE73BF" w:rsidP="008437EB">
    <w:pPr>
      <w:jc w:val="right"/>
    </w:pPr>
    <w:r>
      <w:t>Annex I</w:t>
    </w:r>
  </w:p>
  <w:p w14:paraId="76EAC06F" w14:textId="0E3ED8A1" w:rsidR="00D01BF9" w:rsidRDefault="00D01BF9" w:rsidP="008437EB">
    <w:pPr>
      <w:pStyle w:val="Header"/>
      <w:tabs>
        <w:tab w:val="clear" w:pos="4320"/>
        <w:tab w:val="clear" w:pos="8640"/>
        <w:tab w:val="left" w:pos="7913"/>
      </w:tabs>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10E1A" w14:textId="2F661F63" w:rsidR="00471940" w:rsidRPr="0033525D" w:rsidRDefault="00471940" w:rsidP="00D85AD2">
    <w:pPr>
      <w:jc w:val="left"/>
    </w:pPr>
    <w:r>
      <w:fldChar w:fldCharType="begin"/>
    </w:r>
    <w:r>
      <w:instrText xml:space="preserve"> DOCPROPERTY "Document number"  \* MERGEFORMAT </w:instrText>
    </w:r>
    <w:r>
      <w:fldChar w:fldCharType="separate"/>
    </w:r>
    <w:r>
      <w:t>UNEP/</w:t>
    </w:r>
    <w:proofErr w:type="spellStart"/>
    <w:r>
      <w:t>OzL.Pro</w:t>
    </w:r>
    <w:proofErr w:type="spellEnd"/>
    <w:r>
      <w:t>/ExCom/98/2</w:t>
    </w:r>
    <w:r>
      <w:fldChar w:fldCharType="end"/>
    </w:r>
  </w:p>
  <w:p w14:paraId="2DB6A6FB" w14:textId="30D90770" w:rsidR="00471940" w:rsidRDefault="00EE73BF" w:rsidP="008437EB">
    <w:pPr>
      <w:pStyle w:val="Header"/>
      <w:tabs>
        <w:tab w:val="clear" w:pos="4320"/>
        <w:tab w:val="clear" w:pos="8640"/>
        <w:tab w:val="left" w:pos="7913"/>
      </w:tabs>
      <w:jc w:val="left"/>
    </w:pPr>
    <w:r>
      <w:t>Annex I</w:t>
    </w:r>
  </w:p>
  <w:p w14:paraId="48C7CE3D" w14:textId="77777777" w:rsidR="00D85AD2" w:rsidRDefault="00D85AD2" w:rsidP="008437EB">
    <w:pPr>
      <w:pStyle w:val="Header"/>
      <w:tabs>
        <w:tab w:val="clear" w:pos="4320"/>
        <w:tab w:val="clear" w:pos="8640"/>
        <w:tab w:val="left" w:pos="7913"/>
      </w:tabs>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232BC" w14:textId="77777777" w:rsidR="006A44B2" w:rsidRPr="006A44B2" w:rsidRDefault="006A44B2" w:rsidP="00BC3417">
    <w:pPr>
      <w:rPr>
        <w:lang w:val="pt-BR"/>
      </w:rPr>
    </w:pPr>
    <w:r>
      <w:fldChar w:fldCharType="begin"/>
    </w:r>
    <w:r w:rsidRPr="006A44B2">
      <w:rPr>
        <w:lang w:val="pt-BR"/>
      </w:rPr>
      <w:instrText xml:space="preserve"> DOCPROPERTY "Document number"  \* MERGEFORMAT </w:instrText>
    </w:r>
    <w:r>
      <w:fldChar w:fldCharType="separate"/>
    </w:r>
    <w:r w:rsidRPr="006A44B2">
      <w:rPr>
        <w:lang w:val="pt-BR"/>
      </w:rPr>
      <w:t>UNEP/OzL.Pro/ExCom/98/2</w:t>
    </w:r>
    <w:r>
      <w:fldChar w:fldCharType="end"/>
    </w:r>
  </w:p>
  <w:p w14:paraId="5A214D5B" w14:textId="7C821F2D" w:rsidR="006A44B2" w:rsidRPr="006A44B2" w:rsidRDefault="006A44B2">
    <w:pPr>
      <w:pStyle w:val="Header"/>
      <w:rPr>
        <w:lang w:val="pt-BR"/>
      </w:rPr>
    </w:pPr>
    <w:r w:rsidRPr="006A44B2">
      <w:rPr>
        <w:lang w:val="pt-BR"/>
      </w:rPr>
      <w:t>A</w:t>
    </w:r>
    <w:r>
      <w:rPr>
        <w:lang w:val="pt-BR"/>
      </w:rPr>
      <w:t>nnex II</w:t>
    </w:r>
  </w:p>
  <w:p w14:paraId="4AA18DF3" w14:textId="77777777" w:rsidR="006A44B2" w:rsidRPr="006A44B2" w:rsidRDefault="006A44B2">
    <w:pPr>
      <w:pStyle w:val="Header"/>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CCA1E" w14:textId="77777777" w:rsidR="006A44B2" w:rsidRPr="0033525D" w:rsidRDefault="006A44B2" w:rsidP="00EE73BF">
    <w:pPr>
      <w:jc w:val="right"/>
    </w:pPr>
    <w:r>
      <w:fldChar w:fldCharType="begin"/>
    </w:r>
    <w:r>
      <w:instrText xml:space="preserve"> DOCPROPERTY "Document number"  \* MERGEFORMAT </w:instrText>
    </w:r>
    <w:r>
      <w:fldChar w:fldCharType="separate"/>
    </w:r>
    <w:r>
      <w:t>UNEP/</w:t>
    </w:r>
    <w:proofErr w:type="spellStart"/>
    <w:r>
      <w:t>OzL.Pro</w:t>
    </w:r>
    <w:proofErr w:type="spellEnd"/>
    <w:r>
      <w:t>/ExCom/98/2</w:t>
    </w:r>
    <w:r>
      <w:fldChar w:fldCharType="end"/>
    </w:r>
  </w:p>
  <w:p w14:paraId="30428730" w14:textId="24DD1F7E" w:rsidR="006A44B2" w:rsidRDefault="006A44B2" w:rsidP="00EE73BF">
    <w:pPr>
      <w:pStyle w:val="Header"/>
      <w:tabs>
        <w:tab w:val="clear" w:pos="4320"/>
        <w:tab w:val="clear" w:pos="8640"/>
        <w:tab w:val="left" w:pos="7913"/>
      </w:tabs>
      <w:jc w:val="right"/>
    </w:pPr>
    <w:r>
      <w:t>Annex II</w:t>
    </w:r>
  </w:p>
  <w:p w14:paraId="03490F50" w14:textId="77777777" w:rsidR="006A44B2" w:rsidRDefault="006A44B2" w:rsidP="00891052">
    <w:pPr>
      <w:tabs>
        <w:tab w:val="left" w:pos="11950"/>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0CE5E" w14:textId="77777777" w:rsidR="00D2611C" w:rsidRPr="0033525D" w:rsidRDefault="00D2611C" w:rsidP="00D2611C">
    <w:pPr>
      <w:jc w:val="right"/>
    </w:pPr>
    <w:r>
      <w:fldChar w:fldCharType="begin"/>
    </w:r>
    <w:r>
      <w:instrText xml:space="preserve"> DOCPROPERTY "Document number"  \* MERGEFORMAT </w:instrText>
    </w:r>
    <w:r>
      <w:fldChar w:fldCharType="separate"/>
    </w:r>
    <w:r>
      <w:t>UNEP/</w:t>
    </w:r>
    <w:proofErr w:type="spellStart"/>
    <w:r>
      <w:t>OzL.Pro</w:t>
    </w:r>
    <w:proofErr w:type="spellEnd"/>
    <w:r>
      <w:t>/ExCom/98/2</w:t>
    </w:r>
    <w:r>
      <w:fldChar w:fldCharType="end"/>
    </w:r>
  </w:p>
  <w:p w14:paraId="3B09DECA" w14:textId="257AB354" w:rsidR="00D2611C" w:rsidRDefault="00D2611C" w:rsidP="00D2611C">
    <w:pPr>
      <w:pStyle w:val="Header"/>
      <w:tabs>
        <w:tab w:val="clear" w:pos="4320"/>
        <w:tab w:val="clear" w:pos="8640"/>
        <w:tab w:val="left" w:pos="7913"/>
      </w:tabs>
      <w:jc w:val="right"/>
    </w:pPr>
    <w:r>
      <w:t>Annex II</w:t>
    </w:r>
  </w:p>
  <w:p w14:paraId="04B4C1C7" w14:textId="77777777" w:rsidR="00D2611C" w:rsidRDefault="00D2611C" w:rsidP="008437EB">
    <w:pPr>
      <w:pStyle w:val="Header"/>
      <w:tabs>
        <w:tab w:val="clear" w:pos="4320"/>
        <w:tab w:val="clear" w:pos="8640"/>
        <w:tab w:val="left" w:pos="7913"/>
      </w:tabs>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4326934"/>
    <w:lvl w:ilvl="0">
      <w:start w:val="1"/>
      <w:numFmt w:val="decimal"/>
      <w:pStyle w:val="Heading1"/>
      <w:lvlText w:val="%1."/>
      <w:lvlJc w:val="left"/>
      <w:pPr>
        <w:tabs>
          <w:tab w:val="num" w:pos="0"/>
        </w:tabs>
        <w:ind w:left="0" w:firstLine="0"/>
      </w:pPr>
      <w:rPr>
        <w:rFonts w:hint="default"/>
        <w:sz w:val="22"/>
        <w:szCs w:val="22"/>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86C36E0"/>
    <w:multiLevelType w:val="hybridMultilevel"/>
    <w:tmpl w:val="F7A88E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0BC121A6"/>
    <w:multiLevelType w:val="multilevel"/>
    <w:tmpl w:val="987C79A2"/>
    <w:lvl w:ilvl="0">
      <w:start w:val="1"/>
      <w:numFmt w:val="upperRoman"/>
      <w:lvlText w:val="%1"/>
      <w:lvlJc w:val="left"/>
      <w:pPr>
        <w:ind w:left="720" w:hanging="720"/>
      </w:pPr>
      <w:rPr>
        <w:rFonts w:hint="default"/>
        <w:lang w:val="en-US" w:eastAsia="en-US" w:bidi="ar-SA"/>
      </w:rPr>
    </w:lvl>
    <w:lvl w:ilvl="1">
      <w:start w:val="1"/>
      <w:numFmt w:val="decimal"/>
      <w:lvlText w:val="%1.%2"/>
      <w:lvlJc w:val="left"/>
      <w:pPr>
        <w:ind w:left="720" w:hanging="720"/>
      </w:pPr>
      <w:rPr>
        <w:rFonts w:ascii="Times New Roman" w:eastAsia="Roboto" w:hAnsi="Times New Roman" w:cs="Times New Roman" w:hint="default"/>
        <w:b/>
        <w:bCs/>
        <w:i w:val="0"/>
        <w:iCs w:val="0"/>
        <w:color w:val="auto"/>
        <w:spacing w:val="0"/>
        <w:w w:val="100"/>
        <w:sz w:val="22"/>
        <w:szCs w:val="22"/>
        <w:lang w:val="en-US" w:eastAsia="en-US" w:bidi="ar-SA"/>
      </w:rPr>
    </w:lvl>
    <w:lvl w:ilvl="2">
      <w:start w:val="1"/>
      <w:numFmt w:val="decimal"/>
      <w:lvlText w:val="%1.%2.%3"/>
      <w:lvlJc w:val="left"/>
      <w:pPr>
        <w:ind w:left="720" w:hanging="720"/>
      </w:pPr>
      <w:rPr>
        <w:rFonts w:ascii="Roboto" w:eastAsia="Roboto" w:hAnsi="Roboto" w:cs="Roboto" w:hint="default"/>
        <w:b/>
        <w:bCs/>
        <w:i w:val="0"/>
        <w:iCs w:val="0"/>
        <w:color w:val="0095D5"/>
        <w:spacing w:val="0"/>
        <w:w w:val="100"/>
        <w:sz w:val="26"/>
        <w:szCs w:val="26"/>
        <w:lang w:val="en-US" w:eastAsia="en-US" w:bidi="ar-SA"/>
      </w:rPr>
    </w:lvl>
    <w:lvl w:ilvl="3">
      <w:numFmt w:val="bullet"/>
      <w:lvlText w:val="•"/>
      <w:lvlJc w:val="left"/>
      <w:pPr>
        <w:ind w:left="341" w:hanging="341"/>
      </w:pPr>
      <w:rPr>
        <w:rFonts w:ascii="Roboto" w:eastAsia="Roboto" w:hAnsi="Roboto" w:cs="Roboto" w:hint="default"/>
        <w:b w:val="0"/>
        <w:bCs w:val="0"/>
        <w:i w:val="0"/>
        <w:iCs w:val="0"/>
        <w:color w:val="0095D5"/>
        <w:spacing w:val="0"/>
        <w:w w:val="100"/>
        <w:position w:val="-5"/>
        <w:sz w:val="40"/>
        <w:szCs w:val="40"/>
        <w:lang w:val="en-US" w:eastAsia="en-US" w:bidi="ar-SA"/>
      </w:rPr>
    </w:lvl>
    <w:lvl w:ilvl="4">
      <w:numFmt w:val="bullet"/>
      <w:lvlText w:val="•"/>
      <w:lvlJc w:val="left"/>
      <w:pPr>
        <w:ind w:left="3808" w:hanging="341"/>
      </w:pPr>
      <w:rPr>
        <w:rFonts w:hint="default"/>
        <w:lang w:val="en-US" w:eastAsia="en-US" w:bidi="ar-SA"/>
      </w:rPr>
    </w:lvl>
    <w:lvl w:ilvl="5">
      <w:numFmt w:val="bullet"/>
      <w:lvlText w:val="•"/>
      <w:lvlJc w:val="left"/>
      <w:pPr>
        <w:ind w:left="4836" w:hanging="341"/>
      </w:pPr>
      <w:rPr>
        <w:rFonts w:hint="default"/>
        <w:lang w:val="en-US" w:eastAsia="en-US" w:bidi="ar-SA"/>
      </w:rPr>
    </w:lvl>
    <w:lvl w:ilvl="6">
      <w:numFmt w:val="bullet"/>
      <w:lvlText w:val="•"/>
      <w:lvlJc w:val="left"/>
      <w:pPr>
        <w:ind w:left="5863" w:hanging="341"/>
      </w:pPr>
      <w:rPr>
        <w:rFonts w:hint="default"/>
        <w:lang w:val="en-US" w:eastAsia="en-US" w:bidi="ar-SA"/>
      </w:rPr>
    </w:lvl>
    <w:lvl w:ilvl="7">
      <w:numFmt w:val="bullet"/>
      <w:lvlText w:val="•"/>
      <w:lvlJc w:val="left"/>
      <w:pPr>
        <w:ind w:left="6890" w:hanging="341"/>
      </w:pPr>
      <w:rPr>
        <w:rFonts w:hint="default"/>
        <w:lang w:val="en-US" w:eastAsia="en-US" w:bidi="ar-SA"/>
      </w:rPr>
    </w:lvl>
    <w:lvl w:ilvl="8">
      <w:numFmt w:val="bullet"/>
      <w:lvlText w:val="•"/>
      <w:lvlJc w:val="left"/>
      <w:pPr>
        <w:ind w:left="7917" w:hanging="341"/>
      </w:pPr>
      <w:rPr>
        <w:rFonts w:hint="default"/>
        <w:lang w:val="en-US" w:eastAsia="en-US" w:bidi="ar-SA"/>
      </w:rPr>
    </w:lvl>
  </w:abstractNum>
  <w:abstractNum w:abstractNumId="13" w15:restartNumberingAfterBreak="0">
    <w:nsid w:val="0D14778B"/>
    <w:multiLevelType w:val="multilevel"/>
    <w:tmpl w:val="D8304B92"/>
    <w:lvl w:ilvl="0">
      <w:start w:val="22"/>
      <w:numFmt w:val="decimal"/>
      <w:lvlText w:val="%1"/>
      <w:lvlJc w:val="left"/>
      <w:pPr>
        <w:ind w:left="510" w:hanging="510"/>
      </w:pPr>
      <w:rPr>
        <w:rFonts w:hint="default"/>
      </w:rPr>
    </w:lvl>
    <w:lvl w:ilvl="1">
      <w:start w:val="26"/>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1C9082A"/>
    <w:multiLevelType w:val="hybridMultilevel"/>
    <w:tmpl w:val="FB582504"/>
    <w:lvl w:ilvl="0" w:tplc="47F4C6A4">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4E24AB"/>
    <w:multiLevelType w:val="hybridMultilevel"/>
    <w:tmpl w:val="14820E40"/>
    <w:lvl w:ilvl="0" w:tplc="D7A8D500">
      <w:start w:val="6"/>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8122ED4"/>
    <w:multiLevelType w:val="hybridMultilevel"/>
    <w:tmpl w:val="53BCD73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197C5257"/>
    <w:multiLevelType w:val="hybridMultilevel"/>
    <w:tmpl w:val="EA7C5E98"/>
    <w:lvl w:ilvl="0" w:tplc="10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1EAF5F21"/>
    <w:multiLevelType w:val="hybridMultilevel"/>
    <w:tmpl w:val="2EB2DA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286F5504"/>
    <w:multiLevelType w:val="multilevel"/>
    <w:tmpl w:val="E6B8E572"/>
    <w:lvl w:ilvl="0">
      <w:start w:val="1"/>
      <w:numFmt w:val="upperRoman"/>
      <w:lvlText w:val="%1."/>
      <w:lvlJc w:val="right"/>
      <w:pPr>
        <w:ind w:left="360" w:hanging="360"/>
      </w:pPr>
      <w:rPr>
        <w:rFonts w:hint="default"/>
      </w:rPr>
    </w:lvl>
    <w:lvl w:ilvl="1">
      <w:start w:val="1"/>
      <w:numFmt w:val="none"/>
      <w:lvlText w:val="I.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EF03A0A"/>
    <w:multiLevelType w:val="multilevel"/>
    <w:tmpl w:val="8E722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C62E07"/>
    <w:multiLevelType w:val="hybridMultilevel"/>
    <w:tmpl w:val="8E586B0E"/>
    <w:lvl w:ilvl="0" w:tplc="1B4EF36E">
      <w:start w:val="5"/>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62826E9B"/>
    <w:multiLevelType w:val="hybridMultilevel"/>
    <w:tmpl w:val="DE7CB726"/>
    <w:lvl w:ilvl="0" w:tplc="822E8056">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B0614BA"/>
    <w:multiLevelType w:val="hybridMultilevel"/>
    <w:tmpl w:val="C25A76A2"/>
    <w:lvl w:ilvl="0" w:tplc="10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745943B8"/>
    <w:multiLevelType w:val="hybridMultilevel"/>
    <w:tmpl w:val="BCE0890C"/>
    <w:lvl w:ilvl="0" w:tplc="3A3C77F2">
      <w:start w:val="1"/>
      <w:numFmt w:val="lowerRoman"/>
      <w:lvlText w:val="(%1)"/>
      <w:lvlJc w:val="right"/>
      <w:pPr>
        <w:ind w:left="2160" w:hanging="360"/>
      </w:pPr>
      <w:rPr>
        <w:rFonts w:ascii="Times New Roman" w:eastAsia="Times New Roman" w:hAnsi="Times New Roman" w:cs="Times New Roman"/>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E37502D"/>
    <w:multiLevelType w:val="hybridMultilevel"/>
    <w:tmpl w:val="046AC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20"/>
  </w:num>
  <w:num w:numId="17" w16cid:durableId="299306927">
    <w:abstractNumId w:val="25"/>
  </w:num>
  <w:num w:numId="18" w16cid:durableId="559828470">
    <w:abstractNumId w:val="26"/>
  </w:num>
  <w:num w:numId="19" w16cid:durableId="1488010068">
    <w:abstractNumId w:val="30"/>
  </w:num>
  <w:num w:numId="20" w16cid:durableId="444007775">
    <w:abstractNumId w:val="21"/>
  </w:num>
  <w:num w:numId="21" w16cid:durableId="726882453">
    <w:abstractNumId w:val="24"/>
  </w:num>
  <w:num w:numId="22" w16cid:durableId="1238787571">
    <w:abstractNumId w:val="29"/>
  </w:num>
  <w:num w:numId="23" w16cid:durableId="1571425039">
    <w:abstractNumId w:val="31"/>
  </w:num>
  <w:num w:numId="24" w16cid:durableId="1767529896">
    <w:abstractNumId w:val="27"/>
  </w:num>
  <w:num w:numId="25" w16cid:durableId="1860584122">
    <w:abstractNumId w:val="10"/>
    <w:lvlOverride w:ilvl="0">
      <w:startOverride w:val="1"/>
    </w:lvlOverride>
  </w:num>
  <w:num w:numId="26" w16cid:durableId="1704670630">
    <w:abstractNumId w:val="10"/>
    <w:lvlOverride w:ilvl="0">
      <w:startOverride w:val="5"/>
    </w:lvlOverride>
  </w:num>
  <w:num w:numId="27" w16cid:durableId="1193307303">
    <w:abstractNumId w:val="13"/>
  </w:num>
  <w:num w:numId="28" w16cid:durableId="1480263102">
    <w:abstractNumId w:val="22"/>
  </w:num>
  <w:num w:numId="29" w16cid:durableId="811602608">
    <w:abstractNumId w:val="12"/>
  </w:num>
  <w:num w:numId="30" w16cid:durableId="1116101794">
    <w:abstractNumId w:val="19"/>
  </w:num>
  <w:num w:numId="31" w16cid:durableId="169607784">
    <w:abstractNumId w:val="23"/>
  </w:num>
  <w:num w:numId="32" w16cid:durableId="1544561645">
    <w:abstractNumId w:val="15"/>
  </w:num>
  <w:num w:numId="33" w16cid:durableId="13329039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86195540">
    <w:abstractNumId w:val="11"/>
  </w:num>
  <w:num w:numId="35" w16cid:durableId="1554539437">
    <w:abstractNumId w:val="17"/>
    <w:lvlOverride w:ilvl="0">
      <w:startOverride w:val="1"/>
    </w:lvlOverride>
    <w:lvlOverride w:ilvl="1"/>
    <w:lvlOverride w:ilvl="2"/>
    <w:lvlOverride w:ilvl="3"/>
    <w:lvlOverride w:ilvl="4"/>
    <w:lvlOverride w:ilvl="5"/>
    <w:lvlOverride w:ilvl="6"/>
    <w:lvlOverride w:ilvl="7"/>
    <w:lvlOverride w:ilvl="8"/>
  </w:num>
  <w:num w:numId="36" w16cid:durableId="357006378">
    <w:abstractNumId w:val="28"/>
    <w:lvlOverride w:ilvl="0">
      <w:startOverride w:val="1"/>
    </w:lvlOverride>
    <w:lvlOverride w:ilvl="1"/>
    <w:lvlOverride w:ilvl="2"/>
    <w:lvlOverride w:ilvl="3"/>
    <w:lvlOverride w:ilvl="4"/>
    <w:lvlOverride w:ilvl="5"/>
    <w:lvlOverride w:ilvl="6"/>
    <w:lvlOverride w:ilvl="7"/>
    <w:lvlOverride w:ilvl="8"/>
  </w:num>
  <w:num w:numId="37" w16cid:durableId="998341328">
    <w:abstractNumId w:val="16"/>
  </w:num>
  <w:num w:numId="38" w16cid:durableId="327175929">
    <w:abstractNumId w:val="10"/>
    <w:lvlOverride w:ilvl="0">
      <w:startOverride w:val="39"/>
    </w:lvlOverride>
  </w:num>
  <w:num w:numId="39" w16cid:durableId="924995282">
    <w:abstractNumId w:val="14"/>
  </w:num>
  <w:num w:numId="40" w16cid:durableId="1489705928">
    <w:abstractNumId w:val="10"/>
  </w:num>
  <w:num w:numId="41" w16cid:durableId="658071066">
    <w:abstractNumId w:val="17"/>
  </w:num>
  <w:num w:numId="42" w16cid:durableId="906642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35764276">
    <w:abstractNumId w:val="10"/>
  </w:num>
  <w:num w:numId="44" w16cid:durableId="1925609571">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C79E4"/>
    <w:rsid w:val="00000FED"/>
    <w:rsid w:val="00003C3E"/>
    <w:rsid w:val="0000434E"/>
    <w:rsid w:val="00004B6B"/>
    <w:rsid w:val="00005B1D"/>
    <w:rsid w:val="00007017"/>
    <w:rsid w:val="0001267D"/>
    <w:rsid w:val="00014042"/>
    <w:rsid w:val="0001680D"/>
    <w:rsid w:val="000211A9"/>
    <w:rsid w:val="00021238"/>
    <w:rsid w:val="00022071"/>
    <w:rsid w:val="00022B68"/>
    <w:rsid w:val="00023AF2"/>
    <w:rsid w:val="0002632B"/>
    <w:rsid w:val="00026897"/>
    <w:rsid w:val="00031260"/>
    <w:rsid w:val="00031521"/>
    <w:rsid w:val="0003681A"/>
    <w:rsid w:val="000372B7"/>
    <w:rsid w:val="00042047"/>
    <w:rsid w:val="00044A19"/>
    <w:rsid w:val="00050F6E"/>
    <w:rsid w:val="00053142"/>
    <w:rsid w:val="000567F3"/>
    <w:rsid w:val="00061EC2"/>
    <w:rsid w:val="00065983"/>
    <w:rsid w:val="00065E72"/>
    <w:rsid w:val="00066CE8"/>
    <w:rsid w:val="00073E09"/>
    <w:rsid w:val="00080ED0"/>
    <w:rsid w:val="000833F1"/>
    <w:rsid w:val="0008502F"/>
    <w:rsid w:val="00085B8F"/>
    <w:rsid w:val="00090481"/>
    <w:rsid w:val="000A3826"/>
    <w:rsid w:val="000A6C26"/>
    <w:rsid w:val="000B36C8"/>
    <w:rsid w:val="000B5EC5"/>
    <w:rsid w:val="000C16D3"/>
    <w:rsid w:val="000C6C69"/>
    <w:rsid w:val="000D11BC"/>
    <w:rsid w:val="000D52A4"/>
    <w:rsid w:val="000D5B40"/>
    <w:rsid w:val="000E07BC"/>
    <w:rsid w:val="000E22B3"/>
    <w:rsid w:val="000E2625"/>
    <w:rsid w:val="000E2E21"/>
    <w:rsid w:val="000E35F3"/>
    <w:rsid w:val="000E3982"/>
    <w:rsid w:val="000E3BE3"/>
    <w:rsid w:val="000E447C"/>
    <w:rsid w:val="000F16EB"/>
    <w:rsid w:val="000F1CD4"/>
    <w:rsid w:val="000F3311"/>
    <w:rsid w:val="000F4103"/>
    <w:rsid w:val="000F603A"/>
    <w:rsid w:val="000F609D"/>
    <w:rsid w:val="000F6371"/>
    <w:rsid w:val="000F70A7"/>
    <w:rsid w:val="00101613"/>
    <w:rsid w:val="001020AC"/>
    <w:rsid w:val="00103E70"/>
    <w:rsid w:val="00113CCA"/>
    <w:rsid w:val="00122F25"/>
    <w:rsid w:val="001261E0"/>
    <w:rsid w:val="00135980"/>
    <w:rsid w:val="0013786F"/>
    <w:rsid w:val="00137A18"/>
    <w:rsid w:val="0014573E"/>
    <w:rsid w:val="00145ADC"/>
    <w:rsid w:val="001460C4"/>
    <w:rsid w:val="00146B81"/>
    <w:rsid w:val="00147323"/>
    <w:rsid w:val="00150A07"/>
    <w:rsid w:val="00150A7A"/>
    <w:rsid w:val="00157B19"/>
    <w:rsid w:val="0016099E"/>
    <w:rsid w:val="00164719"/>
    <w:rsid w:val="00165256"/>
    <w:rsid w:val="00165402"/>
    <w:rsid w:val="00166FC4"/>
    <w:rsid w:val="001677AC"/>
    <w:rsid w:val="00171607"/>
    <w:rsid w:val="00175DB9"/>
    <w:rsid w:val="00176B46"/>
    <w:rsid w:val="001804EA"/>
    <w:rsid w:val="001835DC"/>
    <w:rsid w:val="00186833"/>
    <w:rsid w:val="00190A61"/>
    <w:rsid w:val="001947F9"/>
    <w:rsid w:val="001956DE"/>
    <w:rsid w:val="00197179"/>
    <w:rsid w:val="00197AE8"/>
    <w:rsid w:val="001A0C21"/>
    <w:rsid w:val="001A17A1"/>
    <w:rsid w:val="001A193B"/>
    <w:rsid w:val="001A2215"/>
    <w:rsid w:val="001A3342"/>
    <w:rsid w:val="001A34F2"/>
    <w:rsid w:val="001A3E3D"/>
    <w:rsid w:val="001A4AB0"/>
    <w:rsid w:val="001A6FD5"/>
    <w:rsid w:val="001A7049"/>
    <w:rsid w:val="001A789E"/>
    <w:rsid w:val="001B1E40"/>
    <w:rsid w:val="001C094C"/>
    <w:rsid w:val="001C11CC"/>
    <w:rsid w:val="001C3661"/>
    <w:rsid w:val="001C3666"/>
    <w:rsid w:val="001C4E02"/>
    <w:rsid w:val="001C5C12"/>
    <w:rsid w:val="001C70B3"/>
    <w:rsid w:val="001C764E"/>
    <w:rsid w:val="001E1052"/>
    <w:rsid w:val="001E21B1"/>
    <w:rsid w:val="001E2340"/>
    <w:rsid w:val="001E2F93"/>
    <w:rsid w:val="001E4554"/>
    <w:rsid w:val="001E61E5"/>
    <w:rsid w:val="001E6F31"/>
    <w:rsid w:val="001F2159"/>
    <w:rsid w:val="001F53FD"/>
    <w:rsid w:val="001F665F"/>
    <w:rsid w:val="00206ADB"/>
    <w:rsid w:val="00210B8B"/>
    <w:rsid w:val="00212802"/>
    <w:rsid w:val="00214863"/>
    <w:rsid w:val="002156B4"/>
    <w:rsid w:val="00220C05"/>
    <w:rsid w:val="00224B32"/>
    <w:rsid w:val="00224FCD"/>
    <w:rsid w:val="00225426"/>
    <w:rsid w:val="00236A49"/>
    <w:rsid w:val="0024516A"/>
    <w:rsid w:val="00246A66"/>
    <w:rsid w:val="0024779F"/>
    <w:rsid w:val="00250404"/>
    <w:rsid w:val="00253222"/>
    <w:rsid w:val="00256502"/>
    <w:rsid w:val="00260EC6"/>
    <w:rsid w:val="00261C13"/>
    <w:rsid w:val="00262847"/>
    <w:rsid w:val="002653D1"/>
    <w:rsid w:val="00267925"/>
    <w:rsid w:val="00281BB2"/>
    <w:rsid w:val="00290A7A"/>
    <w:rsid w:val="00291A89"/>
    <w:rsid w:val="0029349F"/>
    <w:rsid w:val="002942C7"/>
    <w:rsid w:val="0029755C"/>
    <w:rsid w:val="00297EC5"/>
    <w:rsid w:val="002A03C3"/>
    <w:rsid w:val="002B254E"/>
    <w:rsid w:val="002B4CE8"/>
    <w:rsid w:val="002B72E9"/>
    <w:rsid w:val="002C0744"/>
    <w:rsid w:val="002C3921"/>
    <w:rsid w:val="002C4F7E"/>
    <w:rsid w:val="002C7998"/>
    <w:rsid w:val="002D4C6F"/>
    <w:rsid w:val="002E0570"/>
    <w:rsid w:val="002E5497"/>
    <w:rsid w:val="002E74F3"/>
    <w:rsid w:val="002F1E53"/>
    <w:rsid w:val="002F289C"/>
    <w:rsid w:val="002F2CAA"/>
    <w:rsid w:val="0030052C"/>
    <w:rsid w:val="00300621"/>
    <w:rsid w:val="00301E80"/>
    <w:rsid w:val="003026D2"/>
    <w:rsid w:val="003031D1"/>
    <w:rsid w:val="00311E25"/>
    <w:rsid w:val="00312019"/>
    <w:rsid w:val="003247CF"/>
    <w:rsid w:val="003306E1"/>
    <w:rsid w:val="0033142C"/>
    <w:rsid w:val="003320E4"/>
    <w:rsid w:val="00333FDF"/>
    <w:rsid w:val="0033525D"/>
    <w:rsid w:val="003353D5"/>
    <w:rsid w:val="00336255"/>
    <w:rsid w:val="00336279"/>
    <w:rsid w:val="00341226"/>
    <w:rsid w:val="003414F3"/>
    <w:rsid w:val="00344944"/>
    <w:rsid w:val="00346AD9"/>
    <w:rsid w:val="00347378"/>
    <w:rsid w:val="0035061F"/>
    <w:rsid w:val="0035613E"/>
    <w:rsid w:val="003604DD"/>
    <w:rsid w:val="003629DC"/>
    <w:rsid w:val="00363EE9"/>
    <w:rsid w:val="00364AFE"/>
    <w:rsid w:val="0036501E"/>
    <w:rsid w:val="00366987"/>
    <w:rsid w:val="00367C82"/>
    <w:rsid w:val="00371252"/>
    <w:rsid w:val="00376128"/>
    <w:rsid w:val="0037742E"/>
    <w:rsid w:val="00377D56"/>
    <w:rsid w:val="00381000"/>
    <w:rsid w:val="0038245A"/>
    <w:rsid w:val="003840E6"/>
    <w:rsid w:val="00385CFC"/>
    <w:rsid w:val="00390CCF"/>
    <w:rsid w:val="0039285C"/>
    <w:rsid w:val="00392A13"/>
    <w:rsid w:val="0039337A"/>
    <w:rsid w:val="00393DFD"/>
    <w:rsid w:val="0039764E"/>
    <w:rsid w:val="003A2A58"/>
    <w:rsid w:val="003A3189"/>
    <w:rsid w:val="003A3CA7"/>
    <w:rsid w:val="003B33BD"/>
    <w:rsid w:val="003B569D"/>
    <w:rsid w:val="003B63AC"/>
    <w:rsid w:val="003C1E2B"/>
    <w:rsid w:val="003C3C0E"/>
    <w:rsid w:val="003C719B"/>
    <w:rsid w:val="003C71DE"/>
    <w:rsid w:val="003C7903"/>
    <w:rsid w:val="003D07A3"/>
    <w:rsid w:val="003D2BEF"/>
    <w:rsid w:val="003D35DF"/>
    <w:rsid w:val="003D42A6"/>
    <w:rsid w:val="003D4F21"/>
    <w:rsid w:val="003D4FAC"/>
    <w:rsid w:val="003E0B35"/>
    <w:rsid w:val="003E1885"/>
    <w:rsid w:val="003E2961"/>
    <w:rsid w:val="003E7906"/>
    <w:rsid w:val="003F000F"/>
    <w:rsid w:val="003F0375"/>
    <w:rsid w:val="003F3C50"/>
    <w:rsid w:val="003F5BC9"/>
    <w:rsid w:val="00401027"/>
    <w:rsid w:val="00406202"/>
    <w:rsid w:val="00406A6A"/>
    <w:rsid w:val="00406B22"/>
    <w:rsid w:val="00407147"/>
    <w:rsid w:val="004078FA"/>
    <w:rsid w:val="00411C07"/>
    <w:rsid w:val="00412C39"/>
    <w:rsid w:val="0041676A"/>
    <w:rsid w:val="00425375"/>
    <w:rsid w:val="004275B9"/>
    <w:rsid w:val="00431E08"/>
    <w:rsid w:val="004328A7"/>
    <w:rsid w:val="00434C74"/>
    <w:rsid w:val="00435C6D"/>
    <w:rsid w:val="00451FCE"/>
    <w:rsid w:val="00456EB4"/>
    <w:rsid w:val="0045743E"/>
    <w:rsid w:val="00457827"/>
    <w:rsid w:val="0046184F"/>
    <w:rsid w:val="004661FD"/>
    <w:rsid w:val="00467DE3"/>
    <w:rsid w:val="004718F3"/>
    <w:rsid w:val="00471940"/>
    <w:rsid w:val="004733B3"/>
    <w:rsid w:val="00475040"/>
    <w:rsid w:val="004810B4"/>
    <w:rsid w:val="00490C06"/>
    <w:rsid w:val="00493D40"/>
    <w:rsid w:val="00493EE3"/>
    <w:rsid w:val="00495F7A"/>
    <w:rsid w:val="004967B6"/>
    <w:rsid w:val="004A3E70"/>
    <w:rsid w:val="004A49A3"/>
    <w:rsid w:val="004A504B"/>
    <w:rsid w:val="004A6911"/>
    <w:rsid w:val="004B1F86"/>
    <w:rsid w:val="004B3652"/>
    <w:rsid w:val="004B3EE9"/>
    <w:rsid w:val="004B54E0"/>
    <w:rsid w:val="004B6E55"/>
    <w:rsid w:val="004B7384"/>
    <w:rsid w:val="004C36FE"/>
    <w:rsid w:val="004C4269"/>
    <w:rsid w:val="004C66E4"/>
    <w:rsid w:val="004C79E4"/>
    <w:rsid w:val="004D31DD"/>
    <w:rsid w:val="004D37C4"/>
    <w:rsid w:val="004D6236"/>
    <w:rsid w:val="004D7F90"/>
    <w:rsid w:val="004E2D3F"/>
    <w:rsid w:val="004E4DBB"/>
    <w:rsid w:val="004E4E41"/>
    <w:rsid w:val="004E5836"/>
    <w:rsid w:val="004E73DB"/>
    <w:rsid w:val="004E7D9D"/>
    <w:rsid w:val="004E7F9C"/>
    <w:rsid w:val="004F1770"/>
    <w:rsid w:val="004F3493"/>
    <w:rsid w:val="004F5143"/>
    <w:rsid w:val="00504F95"/>
    <w:rsid w:val="00505443"/>
    <w:rsid w:val="00506605"/>
    <w:rsid w:val="00512479"/>
    <w:rsid w:val="00512B09"/>
    <w:rsid w:val="00515595"/>
    <w:rsid w:val="005220ED"/>
    <w:rsid w:val="00523FE7"/>
    <w:rsid w:val="0052553B"/>
    <w:rsid w:val="00533796"/>
    <w:rsid w:val="00537343"/>
    <w:rsid w:val="00541F32"/>
    <w:rsid w:val="005460A7"/>
    <w:rsid w:val="0055131A"/>
    <w:rsid w:val="005516F3"/>
    <w:rsid w:val="00555D75"/>
    <w:rsid w:val="00556790"/>
    <w:rsid w:val="00556E59"/>
    <w:rsid w:val="005608FE"/>
    <w:rsid w:val="00560DF0"/>
    <w:rsid w:val="00561D2E"/>
    <w:rsid w:val="00566DE2"/>
    <w:rsid w:val="00566DE8"/>
    <w:rsid w:val="0056759C"/>
    <w:rsid w:val="005701C4"/>
    <w:rsid w:val="005711C4"/>
    <w:rsid w:val="00576E7A"/>
    <w:rsid w:val="00577357"/>
    <w:rsid w:val="00581CF0"/>
    <w:rsid w:val="005852DB"/>
    <w:rsid w:val="00594DB0"/>
    <w:rsid w:val="0059513E"/>
    <w:rsid w:val="005955BE"/>
    <w:rsid w:val="0059762A"/>
    <w:rsid w:val="005A0B5B"/>
    <w:rsid w:val="005A27AE"/>
    <w:rsid w:val="005A29B9"/>
    <w:rsid w:val="005A500B"/>
    <w:rsid w:val="005A6AA4"/>
    <w:rsid w:val="005A6D9F"/>
    <w:rsid w:val="005B48FF"/>
    <w:rsid w:val="005C1E32"/>
    <w:rsid w:val="005C670D"/>
    <w:rsid w:val="005C713B"/>
    <w:rsid w:val="005D363F"/>
    <w:rsid w:val="005E1179"/>
    <w:rsid w:val="005E365E"/>
    <w:rsid w:val="005E69E1"/>
    <w:rsid w:val="005F1A15"/>
    <w:rsid w:val="005F5E65"/>
    <w:rsid w:val="0060442C"/>
    <w:rsid w:val="00604C15"/>
    <w:rsid w:val="00610193"/>
    <w:rsid w:val="006104E2"/>
    <w:rsid w:val="006144DB"/>
    <w:rsid w:val="006158D5"/>
    <w:rsid w:val="00623541"/>
    <w:rsid w:val="00625D83"/>
    <w:rsid w:val="00631421"/>
    <w:rsid w:val="00635508"/>
    <w:rsid w:val="00636207"/>
    <w:rsid w:val="00640258"/>
    <w:rsid w:val="00641CB8"/>
    <w:rsid w:val="00644056"/>
    <w:rsid w:val="00644E5D"/>
    <w:rsid w:val="00651984"/>
    <w:rsid w:val="006542E9"/>
    <w:rsid w:val="0066169C"/>
    <w:rsid w:val="006623E7"/>
    <w:rsid w:val="00662B80"/>
    <w:rsid w:val="00663B5E"/>
    <w:rsid w:val="0066768F"/>
    <w:rsid w:val="00670F6C"/>
    <w:rsid w:val="006722E8"/>
    <w:rsid w:val="00673B2E"/>
    <w:rsid w:val="00675892"/>
    <w:rsid w:val="00676E58"/>
    <w:rsid w:val="006771DE"/>
    <w:rsid w:val="00677A2B"/>
    <w:rsid w:val="006852C7"/>
    <w:rsid w:val="006852CE"/>
    <w:rsid w:val="00691797"/>
    <w:rsid w:val="00692D14"/>
    <w:rsid w:val="00693685"/>
    <w:rsid w:val="006A3342"/>
    <w:rsid w:val="006A44B2"/>
    <w:rsid w:val="006A73F0"/>
    <w:rsid w:val="006A74D0"/>
    <w:rsid w:val="006A7A3B"/>
    <w:rsid w:val="006B2087"/>
    <w:rsid w:val="006B52E9"/>
    <w:rsid w:val="006B5456"/>
    <w:rsid w:val="006B65C7"/>
    <w:rsid w:val="006C1727"/>
    <w:rsid w:val="006C32FD"/>
    <w:rsid w:val="006C39CE"/>
    <w:rsid w:val="006C3F34"/>
    <w:rsid w:val="006D0FCC"/>
    <w:rsid w:val="006D21F5"/>
    <w:rsid w:val="006D3089"/>
    <w:rsid w:val="006D41F3"/>
    <w:rsid w:val="006D7190"/>
    <w:rsid w:val="006D741D"/>
    <w:rsid w:val="006E126D"/>
    <w:rsid w:val="006E1FC3"/>
    <w:rsid w:val="006E2BFD"/>
    <w:rsid w:val="006F7C38"/>
    <w:rsid w:val="007043B1"/>
    <w:rsid w:val="00704CE9"/>
    <w:rsid w:val="0070616B"/>
    <w:rsid w:val="00706295"/>
    <w:rsid w:val="00706FDA"/>
    <w:rsid w:val="00707018"/>
    <w:rsid w:val="007109E6"/>
    <w:rsid w:val="00711F9A"/>
    <w:rsid w:val="00712411"/>
    <w:rsid w:val="00713810"/>
    <w:rsid w:val="00714E0F"/>
    <w:rsid w:val="007169BA"/>
    <w:rsid w:val="00721B52"/>
    <w:rsid w:val="00727120"/>
    <w:rsid w:val="007303A5"/>
    <w:rsid w:val="00730B3E"/>
    <w:rsid w:val="0073420B"/>
    <w:rsid w:val="00736367"/>
    <w:rsid w:val="00741D81"/>
    <w:rsid w:val="00741FF5"/>
    <w:rsid w:val="00746F5B"/>
    <w:rsid w:val="0074760E"/>
    <w:rsid w:val="007548C4"/>
    <w:rsid w:val="00754ABA"/>
    <w:rsid w:val="00755CB0"/>
    <w:rsid w:val="007624A2"/>
    <w:rsid w:val="00766D46"/>
    <w:rsid w:val="007704A8"/>
    <w:rsid w:val="00772062"/>
    <w:rsid w:val="007817E4"/>
    <w:rsid w:val="00781860"/>
    <w:rsid w:val="007828FB"/>
    <w:rsid w:val="00782B0D"/>
    <w:rsid w:val="0078477C"/>
    <w:rsid w:val="00786AE8"/>
    <w:rsid w:val="00786C08"/>
    <w:rsid w:val="0079008B"/>
    <w:rsid w:val="007919C7"/>
    <w:rsid w:val="00797600"/>
    <w:rsid w:val="0079781A"/>
    <w:rsid w:val="007A01E0"/>
    <w:rsid w:val="007A1546"/>
    <w:rsid w:val="007A228C"/>
    <w:rsid w:val="007A368E"/>
    <w:rsid w:val="007A5868"/>
    <w:rsid w:val="007A75A2"/>
    <w:rsid w:val="007B04CE"/>
    <w:rsid w:val="007B2497"/>
    <w:rsid w:val="007B6871"/>
    <w:rsid w:val="007B7A2F"/>
    <w:rsid w:val="007C043D"/>
    <w:rsid w:val="007C20CF"/>
    <w:rsid w:val="007C2B69"/>
    <w:rsid w:val="007C32EE"/>
    <w:rsid w:val="007C3D33"/>
    <w:rsid w:val="007C7421"/>
    <w:rsid w:val="007D0CB4"/>
    <w:rsid w:val="007D294A"/>
    <w:rsid w:val="007D47D2"/>
    <w:rsid w:val="007D4E2E"/>
    <w:rsid w:val="007D6EC0"/>
    <w:rsid w:val="007D7E1D"/>
    <w:rsid w:val="007D7FF1"/>
    <w:rsid w:val="007E503C"/>
    <w:rsid w:val="007E61AD"/>
    <w:rsid w:val="007F0808"/>
    <w:rsid w:val="007F1B85"/>
    <w:rsid w:val="007F274F"/>
    <w:rsid w:val="007F6FC9"/>
    <w:rsid w:val="0080294D"/>
    <w:rsid w:val="0080345C"/>
    <w:rsid w:val="0080776E"/>
    <w:rsid w:val="00812BC0"/>
    <w:rsid w:val="008156D0"/>
    <w:rsid w:val="00820DEC"/>
    <w:rsid w:val="00823552"/>
    <w:rsid w:val="00823A20"/>
    <w:rsid w:val="0082522F"/>
    <w:rsid w:val="0082639A"/>
    <w:rsid w:val="00831979"/>
    <w:rsid w:val="00832C70"/>
    <w:rsid w:val="008351ED"/>
    <w:rsid w:val="008437EB"/>
    <w:rsid w:val="00844322"/>
    <w:rsid w:val="00846257"/>
    <w:rsid w:val="00851352"/>
    <w:rsid w:val="008529D6"/>
    <w:rsid w:val="00852A1C"/>
    <w:rsid w:val="00857077"/>
    <w:rsid w:val="0086212B"/>
    <w:rsid w:val="00863230"/>
    <w:rsid w:val="00865BD0"/>
    <w:rsid w:val="008717D8"/>
    <w:rsid w:val="0087215C"/>
    <w:rsid w:val="00875D25"/>
    <w:rsid w:val="00876C85"/>
    <w:rsid w:val="00877DBB"/>
    <w:rsid w:val="00880E35"/>
    <w:rsid w:val="0088540B"/>
    <w:rsid w:val="00885FE3"/>
    <w:rsid w:val="008875FE"/>
    <w:rsid w:val="00887F8E"/>
    <w:rsid w:val="008919A6"/>
    <w:rsid w:val="00896234"/>
    <w:rsid w:val="00897E43"/>
    <w:rsid w:val="008A6E98"/>
    <w:rsid w:val="008B3C36"/>
    <w:rsid w:val="008B544A"/>
    <w:rsid w:val="008B5EF9"/>
    <w:rsid w:val="008B7A2F"/>
    <w:rsid w:val="008C1E31"/>
    <w:rsid w:val="008C222B"/>
    <w:rsid w:val="008C2D8B"/>
    <w:rsid w:val="008C5738"/>
    <w:rsid w:val="008C5D81"/>
    <w:rsid w:val="008C7EAD"/>
    <w:rsid w:val="008D0CFE"/>
    <w:rsid w:val="008D0E80"/>
    <w:rsid w:val="008D10CF"/>
    <w:rsid w:val="008D19BF"/>
    <w:rsid w:val="008D2652"/>
    <w:rsid w:val="008D270C"/>
    <w:rsid w:val="008D6152"/>
    <w:rsid w:val="008D7164"/>
    <w:rsid w:val="008E7BA9"/>
    <w:rsid w:val="008F0BFE"/>
    <w:rsid w:val="008F0F81"/>
    <w:rsid w:val="008F27BF"/>
    <w:rsid w:val="008F2E64"/>
    <w:rsid w:val="008F68DF"/>
    <w:rsid w:val="0091384A"/>
    <w:rsid w:val="009142EC"/>
    <w:rsid w:val="009145E4"/>
    <w:rsid w:val="009154C3"/>
    <w:rsid w:val="0091570B"/>
    <w:rsid w:val="0091673A"/>
    <w:rsid w:val="00920C15"/>
    <w:rsid w:val="00923540"/>
    <w:rsid w:val="00926767"/>
    <w:rsid w:val="00931BDE"/>
    <w:rsid w:val="0093232A"/>
    <w:rsid w:val="009361D5"/>
    <w:rsid w:val="009420CD"/>
    <w:rsid w:val="009428A4"/>
    <w:rsid w:val="00943DF3"/>
    <w:rsid w:val="009459AD"/>
    <w:rsid w:val="00946969"/>
    <w:rsid w:val="00950781"/>
    <w:rsid w:val="00950CDB"/>
    <w:rsid w:val="0095607D"/>
    <w:rsid w:val="009659F4"/>
    <w:rsid w:val="0096718F"/>
    <w:rsid w:val="00970D60"/>
    <w:rsid w:val="009874D0"/>
    <w:rsid w:val="00987CD7"/>
    <w:rsid w:val="0099292B"/>
    <w:rsid w:val="0099387A"/>
    <w:rsid w:val="0099390E"/>
    <w:rsid w:val="009960E5"/>
    <w:rsid w:val="009A7ADC"/>
    <w:rsid w:val="009B0D30"/>
    <w:rsid w:val="009B21A3"/>
    <w:rsid w:val="009B6EE8"/>
    <w:rsid w:val="009C19B7"/>
    <w:rsid w:val="009C29A8"/>
    <w:rsid w:val="009C4D2C"/>
    <w:rsid w:val="009C5244"/>
    <w:rsid w:val="009C5919"/>
    <w:rsid w:val="009C5ABB"/>
    <w:rsid w:val="009D0F91"/>
    <w:rsid w:val="009D7C51"/>
    <w:rsid w:val="009E196C"/>
    <w:rsid w:val="009E2EB0"/>
    <w:rsid w:val="009E2FCA"/>
    <w:rsid w:val="009E5268"/>
    <w:rsid w:val="009E668C"/>
    <w:rsid w:val="009E6932"/>
    <w:rsid w:val="009E6A0A"/>
    <w:rsid w:val="009E7BE5"/>
    <w:rsid w:val="009F2D94"/>
    <w:rsid w:val="009F36BF"/>
    <w:rsid w:val="009F682D"/>
    <w:rsid w:val="00A00A28"/>
    <w:rsid w:val="00A01932"/>
    <w:rsid w:val="00A03AC1"/>
    <w:rsid w:val="00A1087D"/>
    <w:rsid w:val="00A111B6"/>
    <w:rsid w:val="00A227B8"/>
    <w:rsid w:val="00A26D27"/>
    <w:rsid w:val="00A271D4"/>
    <w:rsid w:val="00A30B9D"/>
    <w:rsid w:val="00A376EE"/>
    <w:rsid w:val="00A40893"/>
    <w:rsid w:val="00A42A99"/>
    <w:rsid w:val="00A4492E"/>
    <w:rsid w:val="00A47DF8"/>
    <w:rsid w:val="00A502F9"/>
    <w:rsid w:val="00A5151A"/>
    <w:rsid w:val="00A51FB3"/>
    <w:rsid w:val="00A53B5E"/>
    <w:rsid w:val="00A57E0A"/>
    <w:rsid w:val="00A57F74"/>
    <w:rsid w:val="00A71480"/>
    <w:rsid w:val="00A75488"/>
    <w:rsid w:val="00A75DB5"/>
    <w:rsid w:val="00A77919"/>
    <w:rsid w:val="00A8025A"/>
    <w:rsid w:val="00A823F6"/>
    <w:rsid w:val="00A8719E"/>
    <w:rsid w:val="00A879FB"/>
    <w:rsid w:val="00A94E88"/>
    <w:rsid w:val="00A97275"/>
    <w:rsid w:val="00AA0A89"/>
    <w:rsid w:val="00AA1EB2"/>
    <w:rsid w:val="00AA3671"/>
    <w:rsid w:val="00AA5368"/>
    <w:rsid w:val="00AA6429"/>
    <w:rsid w:val="00AA653B"/>
    <w:rsid w:val="00AB0BEE"/>
    <w:rsid w:val="00AB3175"/>
    <w:rsid w:val="00AB61AF"/>
    <w:rsid w:val="00AB7F10"/>
    <w:rsid w:val="00AC01AA"/>
    <w:rsid w:val="00AC1860"/>
    <w:rsid w:val="00AC283A"/>
    <w:rsid w:val="00AC3EE9"/>
    <w:rsid w:val="00AC4F72"/>
    <w:rsid w:val="00AC5041"/>
    <w:rsid w:val="00AD264A"/>
    <w:rsid w:val="00AD2FFB"/>
    <w:rsid w:val="00AD7D19"/>
    <w:rsid w:val="00AE482E"/>
    <w:rsid w:val="00AF1B39"/>
    <w:rsid w:val="00AF741A"/>
    <w:rsid w:val="00B008BE"/>
    <w:rsid w:val="00B01ADB"/>
    <w:rsid w:val="00B02FCC"/>
    <w:rsid w:val="00B03C27"/>
    <w:rsid w:val="00B04161"/>
    <w:rsid w:val="00B056F9"/>
    <w:rsid w:val="00B113BE"/>
    <w:rsid w:val="00B117C4"/>
    <w:rsid w:val="00B11E3D"/>
    <w:rsid w:val="00B14D2C"/>
    <w:rsid w:val="00B17E82"/>
    <w:rsid w:val="00B26E99"/>
    <w:rsid w:val="00B30937"/>
    <w:rsid w:val="00B325FF"/>
    <w:rsid w:val="00B37321"/>
    <w:rsid w:val="00B374CC"/>
    <w:rsid w:val="00B41B28"/>
    <w:rsid w:val="00B425BF"/>
    <w:rsid w:val="00B43ADB"/>
    <w:rsid w:val="00B4575A"/>
    <w:rsid w:val="00B50DEF"/>
    <w:rsid w:val="00B51D38"/>
    <w:rsid w:val="00B51FDB"/>
    <w:rsid w:val="00B575BA"/>
    <w:rsid w:val="00B60397"/>
    <w:rsid w:val="00B63AFD"/>
    <w:rsid w:val="00B63E07"/>
    <w:rsid w:val="00B63F7D"/>
    <w:rsid w:val="00B71608"/>
    <w:rsid w:val="00B76429"/>
    <w:rsid w:val="00B7661B"/>
    <w:rsid w:val="00B84C48"/>
    <w:rsid w:val="00B85728"/>
    <w:rsid w:val="00B86471"/>
    <w:rsid w:val="00B956D4"/>
    <w:rsid w:val="00B97446"/>
    <w:rsid w:val="00BA047A"/>
    <w:rsid w:val="00BA4925"/>
    <w:rsid w:val="00BA7432"/>
    <w:rsid w:val="00BB0E13"/>
    <w:rsid w:val="00BB2764"/>
    <w:rsid w:val="00BB2FC8"/>
    <w:rsid w:val="00BB5157"/>
    <w:rsid w:val="00BC1AA0"/>
    <w:rsid w:val="00BC2495"/>
    <w:rsid w:val="00BC314A"/>
    <w:rsid w:val="00BC3417"/>
    <w:rsid w:val="00BC70D9"/>
    <w:rsid w:val="00BC7EB9"/>
    <w:rsid w:val="00BD2643"/>
    <w:rsid w:val="00BD27FD"/>
    <w:rsid w:val="00BD56B1"/>
    <w:rsid w:val="00BD5DDC"/>
    <w:rsid w:val="00BD6558"/>
    <w:rsid w:val="00BD6A10"/>
    <w:rsid w:val="00BD7371"/>
    <w:rsid w:val="00BE1D98"/>
    <w:rsid w:val="00BE7FDF"/>
    <w:rsid w:val="00BF1295"/>
    <w:rsid w:val="00BF2AD7"/>
    <w:rsid w:val="00BF2F76"/>
    <w:rsid w:val="00BF3022"/>
    <w:rsid w:val="00BF3214"/>
    <w:rsid w:val="00BF5573"/>
    <w:rsid w:val="00BF56CC"/>
    <w:rsid w:val="00BF69D8"/>
    <w:rsid w:val="00C017AC"/>
    <w:rsid w:val="00C0310A"/>
    <w:rsid w:val="00C15867"/>
    <w:rsid w:val="00C22398"/>
    <w:rsid w:val="00C2296D"/>
    <w:rsid w:val="00C22D0A"/>
    <w:rsid w:val="00C23155"/>
    <w:rsid w:val="00C24577"/>
    <w:rsid w:val="00C25A18"/>
    <w:rsid w:val="00C26749"/>
    <w:rsid w:val="00C31B76"/>
    <w:rsid w:val="00C32D4A"/>
    <w:rsid w:val="00C35063"/>
    <w:rsid w:val="00C40C41"/>
    <w:rsid w:val="00C45885"/>
    <w:rsid w:val="00C50F22"/>
    <w:rsid w:val="00C55EF6"/>
    <w:rsid w:val="00C5673D"/>
    <w:rsid w:val="00C57971"/>
    <w:rsid w:val="00C61257"/>
    <w:rsid w:val="00C62653"/>
    <w:rsid w:val="00C65996"/>
    <w:rsid w:val="00C65BD7"/>
    <w:rsid w:val="00C65D91"/>
    <w:rsid w:val="00C70DD7"/>
    <w:rsid w:val="00C729B6"/>
    <w:rsid w:val="00C76BA4"/>
    <w:rsid w:val="00C80CAE"/>
    <w:rsid w:val="00C8216E"/>
    <w:rsid w:val="00C83A48"/>
    <w:rsid w:val="00C85865"/>
    <w:rsid w:val="00C85A4B"/>
    <w:rsid w:val="00C85E85"/>
    <w:rsid w:val="00C86B2D"/>
    <w:rsid w:val="00C925C0"/>
    <w:rsid w:val="00C926C8"/>
    <w:rsid w:val="00C92EBA"/>
    <w:rsid w:val="00CA2EAE"/>
    <w:rsid w:val="00CA459A"/>
    <w:rsid w:val="00CA4AC1"/>
    <w:rsid w:val="00CA59FB"/>
    <w:rsid w:val="00CB0316"/>
    <w:rsid w:val="00CB0B11"/>
    <w:rsid w:val="00CB1C57"/>
    <w:rsid w:val="00CB1DBA"/>
    <w:rsid w:val="00CB33D7"/>
    <w:rsid w:val="00CB426A"/>
    <w:rsid w:val="00CB5354"/>
    <w:rsid w:val="00CC3C9E"/>
    <w:rsid w:val="00CC3CF1"/>
    <w:rsid w:val="00CC5EC0"/>
    <w:rsid w:val="00CC6705"/>
    <w:rsid w:val="00CC6A14"/>
    <w:rsid w:val="00CC70A3"/>
    <w:rsid w:val="00CD4442"/>
    <w:rsid w:val="00CD5117"/>
    <w:rsid w:val="00CD53C3"/>
    <w:rsid w:val="00CD574E"/>
    <w:rsid w:val="00CE15B2"/>
    <w:rsid w:val="00CE4C22"/>
    <w:rsid w:val="00CE55D1"/>
    <w:rsid w:val="00CE6181"/>
    <w:rsid w:val="00CE76E5"/>
    <w:rsid w:val="00CF1E72"/>
    <w:rsid w:val="00CF24EC"/>
    <w:rsid w:val="00CF34D6"/>
    <w:rsid w:val="00CF41EC"/>
    <w:rsid w:val="00CF5D04"/>
    <w:rsid w:val="00D004D1"/>
    <w:rsid w:val="00D01BF9"/>
    <w:rsid w:val="00D049CC"/>
    <w:rsid w:val="00D04DE4"/>
    <w:rsid w:val="00D063F1"/>
    <w:rsid w:val="00D0738B"/>
    <w:rsid w:val="00D11735"/>
    <w:rsid w:val="00D1350D"/>
    <w:rsid w:val="00D1388D"/>
    <w:rsid w:val="00D14B56"/>
    <w:rsid w:val="00D14F22"/>
    <w:rsid w:val="00D15DA6"/>
    <w:rsid w:val="00D2024F"/>
    <w:rsid w:val="00D21E89"/>
    <w:rsid w:val="00D23AEF"/>
    <w:rsid w:val="00D2611C"/>
    <w:rsid w:val="00D27AB9"/>
    <w:rsid w:val="00D36513"/>
    <w:rsid w:val="00D402D1"/>
    <w:rsid w:val="00D405A4"/>
    <w:rsid w:val="00D4407A"/>
    <w:rsid w:val="00D4741C"/>
    <w:rsid w:val="00D51B48"/>
    <w:rsid w:val="00D56E3F"/>
    <w:rsid w:val="00D57918"/>
    <w:rsid w:val="00D65FC5"/>
    <w:rsid w:val="00D70B3E"/>
    <w:rsid w:val="00D73DC6"/>
    <w:rsid w:val="00D74C1A"/>
    <w:rsid w:val="00D754C1"/>
    <w:rsid w:val="00D76B2B"/>
    <w:rsid w:val="00D77393"/>
    <w:rsid w:val="00D77A35"/>
    <w:rsid w:val="00D81B3E"/>
    <w:rsid w:val="00D85AD2"/>
    <w:rsid w:val="00D90C70"/>
    <w:rsid w:val="00D90E49"/>
    <w:rsid w:val="00D921B2"/>
    <w:rsid w:val="00D96ADE"/>
    <w:rsid w:val="00DA0CE2"/>
    <w:rsid w:val="00DA21E0"/>
    <w:rsid w:val="00DA2387"/>
    <w:rsid w:val="00DA406B"/>
    <w:rsid w:val="00DA5B9E"/>
    <w:rsid w:val="00DA6E56"/>
    <w:rsid w:val="00DC3794"/>
    <w:rsid w:val="00DC6A10"/>
    <w:rsid w:val="00DD12C3"/>
    <w:rsid w:val="00DD3F1C"/>
    <w:rsid w:val="00DE5447"/>
    <w:rsid w:val="00DE657E"/>
    <w:rsid w:val="00DE683A"/>
    <w:rsid w:val="00DE69D8"/>
    <w:rsid w:val="00DF2588"/>
    <w:rsid w:val="00DF4704"/>
    <w:rsid w:val="00DF6B79"/>
    <w:rsid w:val="00E004EC"/>
    <w:rsid w:val="00E024AA"/>
    <w:rsid w:val="00E0502A"/>
    <w:rsid w:val="00E0622A"/>
    <w:rsid w:val="00E07FDF"/>
    <w:rsid w:val="00E15C77"/>
    <w:rsid w:val="00E1693E"/>
    <w:rsid w:val="00E178A3"/>
    <w:rsid w:val="00E20AD2"/>
    <w:rsid w:val="00E23003"/>
    <w:rsid w:val="00E23CDC"/>
    <w:rsid w:val="00E250F1"/>
    <w:rsid w:val="00E25EE4"/>
    <w:rsid w:val="00E33486"/>
    <w:rsid w:val="00E3550D"/>
    <w:rsid w:val="00E374D6"/>
    <w:rsid w:val="00E403A9"/>
    <w:rsid w:val="00E43851"/>
    <w:rsid w:val="00E47AA1"/>
    <w:rsid w:val="00E50F0D"/>
    <w:rsid w:val="00E5219A"/>
    <w:rsid w:val="00E52838"/>
    <w:rsid w:val="00E57403"/>
    <w:rsid w:val="00E614E0"/>
    <w:rsid w:val="00E678C6"/>
    <w:rsid w:val="00E708B3"/>
    <w:rsid w:val="00E718C4"/>
    <w:rsid w:val="00E72726"/>
    <w:rsid w:val="00E73F7F"/>
    <w:rsid w:val="00E753E8"/>
    <w:rsid w:val="00E842CC"/>
    <w:rsid w:val="00E85409"/>
    <w:rsid w:val="00E876AB"/>
    <w:rsid w:val="00E92836"/>
    <w:rsid w:val="00E9339B"/>
    <w:rsid w:val="00E965CC"/>
    <w:rsid w:val="00EA14FD"/>
    <w:rsid w:val="00EA429F"/>
    <w:rsid w:val="00EA4F9E"/>
    <w:rsid w:val="00EA63CA"/>
    <w:rsid w:val="00EA6D3B"/>
    <w:rsid w:val="00EA7461"/>
    <w:rsid w:val="00EB00AD"/>
    <w:rsid w:val="00EB136C"/>
    <w:rsid w:val="00EB2168"/>
    <w:rsid w:val="00EB480E"/>
    <w:rsid w:val="00EB5504"/>
    <w:rsid w:val="00EB5EC6"/>
    <w:rsid w:val="00EB6D58"/>
    <w:rsid w:val="00EB732A"/>
    <w:rsid w:val="00EB7DB2"/>
    <w:rsid w:val="00EB7FC9"/>
    <w:rsid w:val="00EC32C0"/>
    <w:rsid w:val="00ED27E8"/>
    <w:rsid w:val="00ED2D0F"/>
    <w:rsid w:val="00ED4FF8"/>
    <w:rsid w:val="00ED7137"/>
    <w:rsid w:val="00EE0AAB"/>
    <w:rsid w:val="00EE2429"/>
    <w:rsid w:val="00EE2FA2"/>
    <w:rsid w:val="00EE73BF"/>
    <w:rsid w:val="00EF06EA"/>
    <w:rsid w:val="00EF53C4"/>
    <w:rsid w:val="00EF6737"/>
    <w:rsid w:val="00F0238B"/>
    <w:rsid w:val="00F0735A"/>
    <w:rsid w:val="00F07604"/>
    <w:rsid w:val="00F10452"/>
    <w:rsid w:val="00F10CB6"/>
    <w:rsid w:val="00F13AF9"/>
    <w:rsid w:val="00F21088"/>
    <w:rsid w:val="00F21A85"/>
    <w:rsid w:val="00F30C2C"/>
    <w:rsid w:val="00F326BF"/>
    <w:rsid w:val="00F327E7"/>
    <w:rsid w:val="00F35746"/>
    <w:rsid w:val="00F374C0"/>
    <w:rsid w:val="00F37E29"/>
    <w:rsid w:val="00F42634"/>
    <w:rsid w:val="00F447C7"/>
    <w:rsid w:val="00F4494E"/>
    <w:rsid w:val="00F459B4"/>
    <w:rsid w:val="00F47B9C"/>
    <w:rsid w:val="00F5211B"/>
    <w:rsid w:val="00F52BF6"/>
    <w:rsid w:val="00F53830"/>
    <w:rsid w:val="00F5395C"/>
    <w:rsid w:val="00F5427C"/>
    <w:rsid w:val="00F554A9"/>
    <w:rsid w:val="00F558DF"/>
    <w:rsid w:val="00F55D30"/>
    <w:rsid w:val="00F57B87"/>
    <w:rsid w:val="00F60BD4"/>
    <w:rsid w:val="00F63966"/>
    <w:rsid w:val="00F67DEB"/>
    <w:rsid w:val="00F716FD"/>
    <w:rsid w:val="00F71AF0"/>
    <w:rsid w:val="00F7414B"/>
    <w:rsid w:val="00F80355"/>
    <w:rsid w:val="00F83A34"/>
    <w:rsid w:val="00F86F75"/>
    <w:rsid w:val="00F87C43"/>
    <w:rsid w:val="00F90E36"/>
    <w:rsid w:val="00F9165A"/>
    <w:rsid w:val="00F96228"/>
    <w:rsid w:val="00FA1A31"/>
    <w:rsid w:val="00FA1CC1"/>
    <w:rsid w:val="00FA1ECB"/>
    <w:rsid w:val="00FA3869"/>
    <w:rsid w:val="00FA5722"/>
    <w:rsid w:val="00FB0C81"/>
    <w:rsid w:val="00FB1E13"/>
    <w:rsid w:val="00FB38AB"/>
    <w:rsid w:val="00FB4D66"/>
    <w:rsid w:val="00FC1312"/>
    <w:rsid w:val="00FC2200"/>
    <w:rsid w:val="00FC2540"/>
    <w:rsid w:val="00FC3C96"/>
    <w:rsid w:val="00FC4D76"/>
    <w:rsid w:val="00FD1739"/>
    <w:rsid w:val="00FD30E3"/>
    <w:rsid w:val="00FD517B"/>
    <w:rsid w:val="00FD755B"/>
    <w:rsid w:val="00FE4B42"/>
    <w:rsid w:val="00FF0204"/>
    <w:rsid w:val="00FF3AED"/>
    <w:rsid w:val="00FF6D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6B58EC"/>
  <w15:docId w15:val="{93D05173-AE69-4BE2-B87F-6B5921A87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67DE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67DEB"/>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F67DEB"/>
    <w:pPr>
      <w:ind w:left="720"/>
      <w:contextualSpacing/>
    </w:pPr>
  </w:style>
  <w:style w:type="character" w:customStyle="1" w:styleId="ListParagraphChar">
    <w:name w:val="List Paragraph Char"/>
    <w:basedOn w:val="DefaultParagraphFont"/>
    <w:link w:val="ListParagraph"/>
    <w:uiPriority w:val="34"/>
    <w:locked/>
    <w:rsid w:val="00F67DEB"/>
    <w:rPr>
      <w:sz w:val="22"/>
      <w:szCs w:val="22"/>
      <w:lang w:val="en-CA"/>
    </w:rPr>
  </w:style>
  <w:style w:type="character" w:styleId="Hyperlink">
    <w:name w:val="Hyperlink"/>
    <w:basedOn w:val="DefaultParagraphFont"/>
    <w:uiPriority w:val="99"/>
    <w:unhideWhenUsed/>
    <w:rsid w:val="00F67DEB"/>
    <w:rPr>
      <w:color w:val="0000FF" w:themeColor="hyperlink"/>
      <w:u w:val="single"/>
    </w:rPr>
  </w:style>
  <w:style w:type="character" w:customStyle="1" w:styleId="FooterChar">
    <w:name w:val="Footer Char"/>
    <w:basedOn w:val="DefaultParagraphFont"/>
    <w:link w:val="Footer"/>
    <w:uiPriority w:val="99"/>
    <w:rsid w:val="00F67DEB"/>
    <w:rPr>
      <w:sz w:val="22"/>
      <w:szCs w:val="22"/>
      <w:lang w:val="en-CA"/>
    </w:rPr>
  </w:style>
  <w:style w:type="character" w:customStyle="1" w:styleId="TitleChar">
    <w:name w:val="Title Char"/>
    <w:basedOn w:val="DefaultParagraphFont"/>
    <w:link w:val="Title"/>
    <w:uiPriority w:val="10"/>
    <w:rsid w:val="00F67DEB"/>
    <w:rPr>
      <w:rFonts w:ascii="Arial" w:hAnsi="Arial" w:cs="Arial"/>
      <w:b/>
      <w:bCs/>
      <w:kern w:val="28"/>
      <w:sz w:val="22"/>
      <w:szCs w:val="22"/>
      <w:lang w:val="en-CA"/>
    </w:rPr>
  </w:style>
  <w:style w:type="character" w:styleId="Strong">
    <w:name w:val="Strong"/>
    <w:basedOn w:val="DefaultParagraphFont"/>
    <w:uiPriority w:val="22"/>
    <w:qFormat/>
    <w:rsid w:val="000F609D"/>
    <w:rPr>
      <w:b/>
      <w:bCs/>
    </w:rPr>
  </w:style>
  <w:style w:type="character" w:customStyle="1" w:styleId="contentpasted0">
    <w:name w:val="contentpasted0"/>
    <w:basedOn w:val="DefaultParagraphFont"/>
    <w:rsid w:val="000F609D"/>
  </w:style>
  <w:style w:type="character" w:styleId="Emphasis">
    <w:name w:val="Emphasis"/>
    <w:basedOn w:val="DefaultParagraphFont"/>
    <w:uiPriority w:val="20"/>
    <w:qFormat/>
    <w:rsid w:val="000F609D"/>
    <w:rPr>
      <w:i/>
      <w:iCs/>
    </w:rPr>
  </w:style>
  <w:style w:type="paragraph" w:styleId="Revision">
    <w:name w:val="Revision"/>
    <w:hidden/>
    <w:uiPriority w:val="99"/>
    <w:semiHidden/>
    <w:rsid w:val="003629DC"/>
    <w:rPr>
      <w:sz w:val="22"/>
      <w:szCs w:val="22"/>
      <w:lang w:val="en-CA"/>
    </w:rPr>
  </w:style>
  <w:style w:type="character" w:customStyle="1" w:styleId="HeaderChar">
    <w:name w:val="Header Char"/>
    <w:basedOn w:val="DefaultParagraphFont"/>
    <w:link w:val="Header"/>
    <w:rsid w:val="00042047"/>
    <w:rPr>
      <w:sz w:val="22"/>
      <w:szCs w:val="22"/>
      <w:lang w:val="en-CA"/>
    </w:rPr>
  </w:style>
  <w:style w:type="paragraph" w:styleId="NormalWeb">
    <w:name w:val="Normal (Web)"/>
    <w:basedOn w:val="Normal"/>
    <w:uiPriority w:val="99"/>
    <w:unhideWhenUsed/>
    <w:rsid w:val="00A01932"/>
    <w:pPr>
      <w:spacing w:before="100" w:beforeAutospacing="1" w:after="100" w:afterAutospacing="1"/>
      <w:jc w:val="left"/>
    </w:pPr>
    <w:rPr>
      <w:sz w:val="24"/>
      <w:szCs w:val="24"/>
      <w:lang w:val="en-GB" w:eastAsia="en-GB"/>
    </w:rPr>
  </w:style>
  <w:style w:type="paragraph" w:customStyle="1" w:styleId="Default">
    <w:name w:val="Default"/>
    <w:rsid w:val="0024779F"/>
    <w:pPr>
      <w:autoSpaceDE w:val="0"/>
      <w:autoSpaceDN w:val="0"/>
      <w:adjustRightInd w:val="0"/>
    </w:pPr>
    <w:rPr>
      <w:rFonts w:eastAsiaTheme="minorHAnsi"/>
      <w:color w:val="000000"/>
      <w:sz w:val="24"/>
      <w:szCs w:val="24"/>
      <w:lang w:val="en-GB"/>
    </w:rPr>
  </w:style>
  <w:style w:type="character" w:styleId="UnresolvedMention">
    <w:name w:val="Unresolved Mention"/>
    <w:basedOn w:val="DefaultParagraphFont"/>
    <w:uiPriority w:val="99"/>
    <w:semiHidden/>
    <w:unhideWhenUsed/>
    <w:rsid w:val="000567F3"/>
    <w:rPr>
      <w:color w:val="605E5C"/>
      <w:shd w:val="clear" w:color="auto" w:fill="E1DFDD"/>
    </w:rPr>
  </w:style>
  <w:style w:type="character" w:styleId="FollowedHyperlink">
    <w:name w:val="FollowedHyperlink"/>
    <w:basedOn w:val="DefaultParagraphFont"/>
    <w:uiPriority w:val="99"/>
    <w:semiHidden/>
    <w:unhideWhenUsed/>
    <w:rsid w:val="00D402D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730006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56162329">
      <w:bodyDiv w:val="1"/>
      <w:marLeft w:val="0"/>
      <w:marRight w:val="0"/>
      <w:marTop w:val="0"/>
      <w:marBottom w:val="0"/>
      <w:divBdr>
        <w:top w:val="none" w:sz="0" w:space="0" w:color="auto"/>
        <w:left w:val="none" w:sz="0" w:space="0" w:color="auto"/>
        <w:bottom w:val="none" w:sz="0" w:space="0" w:color="auto"/>
        <w:right w:val="none" w:sz="0" w:space="0" w:color="auto"/>
      </w:divBdr>
    </w:div>
    <w:div w:id="6309853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834345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600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footer" Target="footer6.xml"/><Relationship Id="rId21" Type="http://schemas.openxmlformats.org/officeDocument/2006/relationships/header" Target="header3.xml"/><Relationship Id="rId34" Type="http://schemas.openxmlformats.org/officeDocument/2006/relationships/header" Target="header8.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5.xml"/><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hyperlink" Target="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7.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joss.theoj.org/papers/10.21105/joss.10104" TargetMode="External"/><Relationship Id="rId23" Type="http://schemas.openxmlformats.org/officeDocument/2006/relationships/footer" Target="footer4.xml"/><Relationship Id="rId28" Type="http://schemas.openxmlformats.org/officeDocument/2006/relationships/footer" Target="footer8.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hyperlink" Target="http://www.greeningtheblue.org/focal-point-area/roles-and-responsibilities" TargetMode="External"/><Relationship Id="rId35"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customXml/itemProps4.xml><?xml version="1.0" encoding="utf-8"?>
<ds:datastoreItem xmlns:ds="http://schemas.openxmlformats.org/officeDocument/2006/customXml" ds:itemID="{32AF1FE6-8206-48A3-9DCB-D66D88550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Eec96G</Template>
  <TotalTime>1</TotalTime>
  <Pages>25</Pages>
  <Words>11391</Words>
  <Characters>64933</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UNMFS</Company>
  <LinksUpToDate>false</LinksUpToDate>
  <CharactersWithSpaces>76172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creator>Kata Koppel</dc:creator>
  <cp:lastModifiedBy>Kaleen Mcnamara</cp:lastModifiedBy>
  <cp:revision>2</cp:revision>
  <cp:lastPrinted>2001-05-26T16:40:00Z</cp:lastPrinted>
  <dcterms:created xsi:type="dcterms:W3CDTF">2026-06-12T13:59:00Z</dcterms:created>
  <dcterms:modified xsi:type="dcterms:W3CDTF">2026-06-12T13:59:00Z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vt:lpwstr>
  </property>
  <property fmtid="{D5CDD505-2E9C-101B-9397-08002B2CF9AE}" pid="3" name="Revision date">
    <vt:lpwstr>05/01/2025</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