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9B0D30" w14:paraId="040BBC73" w14:textId="77777777" w:rsidTr="005B0AA6">
        <w:trPr>
          <w:trHeight w:val="720"/>
        </w:trPr>
        <w:tc>
          <w:tcPr>
            <w:tcW w:w="5387" w:type="dxa"/>
            <w:gridSpan w:val="2"/>
            <w:tcBorders>
              <w:bottom w:val="single" w:sz="18" w:space="0" w:color="auto"/>
            </w:tcBorders>
          </w:tcPr>
          <w:p w14:paraId="4D60AF9B" w14:textId="77777777" w:rsidR="00720EE7" w:rsidRPr="009B0D30"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113D9F0F" w14:textId="77777777" w:rsidR="00720EE7" w:rsidRPr="009B0D30" w:rsidRDefault="00720EE7" w:rsidP="004669D1">
            <w:pPr>
              <w:jc w:val="right"/>
              <w:rPr>
                <w:sz w:val="52"/>
                <w:szCs w:val="52"/>
              </w:rPr>
            </w:pPr>
            <w:r w:rsidRPr="009B0D30">
              <w:rPr>
                <w:rFonts w:ascii="Univers Bold" w:hAnsi="Univers Bold"/>
                <w:b/>
                <w:sz w:val="72"/>
              </w:rPr>
              <w:t>EP</w:t>
            </w:r>
          </w:p>
        </w:tc>
      </w:tr>
      <w:tr w:rsidR="00720EE7" w:rsidRPr="009B0D30" w14:paraId="0F5B1FA0" w14:textId="77777777" w:rsidTr="005B0A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51492B84" w14:textId="77777777" w:rsidR="00720EE7" w:rsidRPr="009B0D30" w:rsidRDefault="00720EE7" w:rsidP="004669D1">
            <w:pPr>
              <w:spacing w:before="120"/>
              <w:ind w:left="-9"/>
            </w:pPr>
            <w:r w:rsidRPr="009B0D30">
              <w:rPr>
                <w:noProof/>
                <w:lang w:val="en-US"/>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xmlns:arto="http://schemas.microsoft.com/office/word/2006/arto">
                  <w:pict>
                    <v:group w14:anchorId="4E576B43"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7F175971"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3DCF32DF"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50DF615D"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24A70A26" w14:textId="77777777" w:rsidR="00720EE7" w:rsidRPr="00B64E99" w:rsidRDefault="00720EE7" w:rsidP="004669D1">
            <w:pPr>
              <w:spacing w:before="120"/>
            </w:pPr>
            <w:r w:rsidRPr="00B64E99">
              <w:t>Distr.</w:t>
            </w:r>
          </w:p>
          <w:p w14:paraId="373D13B8" w14:textId="77777777" w:rsidR="00720EE7" w:rsidRPr="00B64E99" w:rsidRDefault="00720EE7" w:rsidP="004669D1">
            <w:r w:rsidRPr="00B64E99">
              <w:t>GENERAL</w:t>
            </w:r>
          </w:p>
          <w:p w14:paraId="3D2A515C" w14:textId="77777777" w:rsidR="00720EE7" w:rsidRPr="00B64E99" w:rsidRDefault="00720EE7" w:rsidP="004669D1"/>
          <w:p w14:paraId="1B801642" w14:textId="77777777" w:rsidR="00720EE7" w:rsidRPr="00B64E99" w:rsidRDefault="00720EE7" w:rsidP="004669D1"/>
          <w:p w14:paraId="1BE2A1AB" w14:textId="69F841D0" w:rsidR="00720EE7" w:rsidRPr="00B64E99" w:rsidRDefault="00DD5C53" w:rsidP="004669D1">
            <w:fldSimple w:instr=" DOCPROPERTY &quot;Document number&quot;  \* MERGEFORMAT ">
              <w:r w:rsidRPr="00B64E99">
                <w:t>UNEP/OzL.Pro/ExCom/98/63</w:t>
              </w:r>
            </w:fldSimple>
          </w:p>
          <w:p w14:paraId="6060DFBB" w14:textId="41599813" w:rsidR="00720EE7" w:rsidRPr="00B64E99" w:rsidRDefault="00720EE7" w:rsidP="004669D1">
            <w:r w:rsidRPr="00B64E99">
              <w:fldChar w:fldCharType="begin"/>
            </w:r>
            <w:r w:rsidRPr="00B64E99">
              <w:instrText xml:space="preserve"> DOCPROPERTY "Revision date" \@ "d MMMM YYYY"  \* MERGEFORMAT </w:instrText>
            </w:r>
            <w:r w:rsidRPr="00B64E99">
              <w:fldChar w:fldCharType="separate"/>
            </w:r>
            <w:r w:rsidR="00B64E99" w:rsidRPr="00B64E99">
              <w:t>11 May 2026</w:t>
            </w:r>
            <w:r w:rsidRPr="00B64E99">
              <w:fldChar w:fldCharType="end"/>
            </w:r>
          </w:p>
          <w:p w14:paraId="7F73F520" w14:textId="77777777" w:rsidR="00720EE7" w:rsidRPr="00B64E99" w:rsidRDefault="00720EE7" w:rsidP="004669D1">
            <w:pPr>
              <w:rPr>
                <w:caps/>
              </w:rPr>
            </w:pPr>
          </w:p>
          <w:p w14:paraId="1E8FD7EB" w14:textId="77777777" w:rsidR="00720EE7" w:rsidRPr="00B64E99" w:rsidRDefault="00720EE7" w:rsidP="004669D1">
            <w:r w:rsidRPr="00B64E99">
              <w:t>ORIGINAL: ENGLISH</w:t>
            </w:r>
          </w:p>
        </w:tc>
      </w:tr>
    </w:tbl>
    <w:p w14:paraId="35D8FB04" w14:textId="3F1DF358" w:rsidR="00720EE7" w:rsidRDefault="00720EE7" w:rsidP="004669D1">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eighth</w:t>
      </w:r>
      <w:r w:rsidRPr="00E9339B">
        <w:t xml:space="preserve"> </w:t>
      </w:r>
      <w:r w:rsidR="00AE28D0">
        <w:t>m</w:t>
      </w:r>
      <w:r>
        <w:t>eeting</w:t>
      </w:r>
    </w:p>
    <w:p w14:paraId="6022A3A4" w14:textId="77777777" w:rsidR="00720EE7" w:rsidRDefault="00720EE7" w:rsidP="004669D1">
      <w:pPr>
        <w:jc w:val="left"/>
      </w:pPr>
      <w:r>
        <w:t>Montreal, 22–26 June 2026</w:t>
      </w:r>
    </w:p>
    <w:p w14:paraId="0FCCAC8A" w14:textId="6F327B05" w:rsidR="00453562" w:rsidRPr="006B3B98" w:rsidRDefault="00453562" w:rsidP="00453562">
      <w:pPr>
        <w:jc w:val="left"/>
        <w:rPr>
          <w:lang w:val="en-GB"/>
        </w:rPr>
      </w:pPr>
      <w:r w:rsidRPr="006B3B98">
        <w:rPr>
          <w:lang w:val="en-GB"/>
        </w:rPr>
        <w:t>Item 1</w:t>
      </w:r>
      <w:r w:rsidR="005F0FBF">
        <w:rPr>
          <w:lang w:val="en-GB"/>
        </w:rPr>
        <w:t>6</w:t>
      </w:r>
      <w:r w:rsidRPr="006B3B98">
        <w:rPr>
          <w:lang w:val="en-GB"/>
        </w:rPr>
        <w:t xml:space="preserve"> of the provisional agenda</w:t>
      </w:r>
      <w:r w:rsidRPr="006B3B98">
        <w:rPr>
          <w:rStyle w:val="FootnoteReference"/>
          <w:lang w:val="en-GB"/>
        </w:rPr>
        <w:footnoteReference w:id="1"/>
      </w:r>
    </w:p>
    <w:p w14:paraId="1CB61191" w14:textId="77777777" w:rsidR="00453562" w:rsidRPr="00453562" w:rsidRDefault="00453562" w:rsidP="004669D1">
      <w:pPr>
        <w:jc w:val="left"/>
        <w:rPr>
          <w:lang w:val="en-GB"/>
        </w:rPr>
      </w:pPr>
    </w:p>
    <w:p w14:paraId="16BF0D59" w14:textId="77777777" w:rsidR="008C09EF" w:rsidRDefault="008C09EF" w:rsidP="008C09EF">
      <w:pPr>
        <w:jc w:val="center"/>
        <w:outlineLvl w:val="0"/>
        <w:rPr>
          <w:rFonts w:eastAsia="Times New Roman"/>
          <w:b/>
          <w:caps/>
          <w:lang w:eastAsia="en-US"/>
        </w:rPr>
      </w:pPr>
    </w:p>
    <w:p w14:paraId="58AB0C81" w14:textId="77777777" w:rsidR="00404E9B" w:rsidRDefault="00A957F6" w:rsidP="008C09EF">
      <w:pPr>
        <w:jc w:val="center"/>
        <w:outlineLvl w:val="0"/>
        <w:rPr>
          <w:rFonts w:eastAsia="Times New Roman"/>
          <w:b/>
          <w:caps/>
          <w:lang w:eastAsia="en-US"/>
        </w:rPr>
      </w:pPr>
      <w:r>
        <w:rPr>
          <w:rFonts w:eastAsia="Times New Roman"/>
          <w:b/>
          <w:caps/>
          <w:lang w:eastAsia="en-US"/>
        </w:rPr>
        <w:t>DRAFT REPORT OF THE EXECUTIVE COMMITTEE OF THE MULTILATERAL FUND</w:t>
      </w:r>
    </w:p>
    <w:p w14:paraId="44AA7495" w14:textId="350BA35B" w:rsidR="008C09EF" w:rsidRPr="008C09EF" w:rsidRDefault="00A957F6" w:rsidP="008C09EF">
      <w:pPr>
        <w:jc w:val="center"/>
        <w:outlineLvl w:val="0"/>
        <w:rPr>
          <w:rFonts w:eastAsia="Times New Roman"/>
          <w:b/>
          <w:caps/>
          <w:lang w:eastAsia="en-US"/>
        </w:rPr>
      </w:pPr>
      <w:r>
        <w:rPr>
          <w:rFonts w:eastAsia="Times New Roman"/>
          <w:b/>
          <w:caps/>
          <w:lang w:eastAsia="en-US"/>
        </w:rPr>
        <w:t>FOR THE IMPLEMENTATION OF THE MONTREAL PROTOCOL TO THE THIRTY</w:t>
      </w:r>
      <w:r>
        <w:rPr>
          <w:rFonts w:eastAsia="Times New Roman"/>
          <w:b/>
          <w:caps/>
          <w:lang w:eastAsia="en-US"/>
        </w:rPr>
        <w:noBreakHyphen/>
        <w:t>EIGHTH MEETING OF THE PARTIES</w:t>
      </w:r>
    </w:p>
    <w:p w14:paraId="2909C69C" w14:textId="2029562F" w:rsidR="00A957F6" w:rsidRPr="00674856" w:rsidRDefault="00A957F6" w:rsidP="009C676C">
      <w:pPr>
        <w:spacing w:before="240" w:after="240"/>
        <w:jc w:val="left"/>
        <w:rPr>
          <w:rFonts w:eastAsia="Times New Roman"/>
          <w:b/>
          <w:bCs/>
          <w:sz w:val="24"/>
          <w:szCs w:val="24"/>
          <w:lang w:val="en-GB" w:eastAsia="en-US"/>
        </w:rPr>
      </w:pPr>
      <w:r w:rsidRPr="00674856">
        <w:rPr>
          <w:rFonts w:eastAsia="Times New Roman"/>
          <w:b/>
          <w:bCs/>
          <w:sz w:val="24"/>
          <w:szCs w:val="24"/>
          <w:lang w:val="en-GB" w:eastAsia="en-US"/>
        </w:rPr>
        <w:t>Introduction</w:t>
      </w:r>
    </w:p>
    <w:p w14:paraId="77151BEB" w14:textId="77777777" w:rsidR="00A957F6" w:rsidRPr="00A957F6" w:rsidRDefault="00A957F6" w:rsidP="007B06E1">
      <w:pPr>
        <w:pStyle w:val="Heading1"/>
      </w:pPr>
      <w:r w:rsidRPr="00A957F6">
        <w:rPr>
          <w:lang w:eastAsia="en-GB"/>
        </w:rPr>
        <w:t>The present report contains two sections and an annex as follows:</w:t>
      </w:r>
    </w:p>
    <w:p w14:paraId="7FDD10FC" w14:textId="0475E296" w:rsidR="00A957F6" w:rsidRPr="00A957F6" w:rsidRDefault="00A957F6" w:rsidP="00EB7BD9">
      <w:pPr>
        <w:ind w:firstLine="720"/>
      </w:pPr>
      <w:r w:rsidRPr="00A957F6">
        <w:t>I:</w:t>
      </w:r>
      <w:r w:rsidRPr="00A957F6">
        <w:tab/>
        <w:t>Review of the reporting period since the Thirty-S</w:t>
      </w:r>
      <w:r>
        <w:t>eventh</w:t>
      </w:r>
      <w:r w:rsidRPr="00A957F6">
        <w:t xml:space="preserve"> Meeting of the Parties</w:t>
      </w:r>
    </w:p>
    <w:p w14:paraId="5EE1953F" w14:textId="1F2AC2BB" w:rsidR="00A957F6" w:rsidRPr="00A957F6" w:rsidRDefault="00A957F6" w:rsidP="007B06E1">
      <w:pPr>
        <w:ind w:firstLine="720"/>
      </w:pPr>
      <w:r w:rsidRPr="00A957F6">
        <w:t>II:</w:t>
      </w:r>
      <w:r w:rsidRPr="00A957F6">
        <w:tab/>
        <w:t>Achievements of the Multilateral Fund since its inception</w:t>
      </w:r>
    </w:p>
    <w:p w14:paraId="0F277BEA" w14:textId="7053C5F3" w:rsidR="00A957F6" w:rsidRPr="00A957F6" w:rsidRDefault="00A957F6" w:rsidP="007B06E1">
      <w:pPr>
        <w:ind w:left="1440" w:hanging="720"/>
        <w:rPr>
          <w:sz w:val="20"/>
          <w:szCs w:val="20"/>
        </w:rPr>
      </w:pPr>
      <w:r w:rsidRPr="00454EEE">
        <w:rPr>
          <w:highlight w:val="yellow"/>
        </w:rPr>
        <w:t>Annex:</w:t>
      </w:r>
      <w:r w:rsidRPr="00454EEE">
        <w:rPr>
          <w:highlight w:val="yellow"/>
        </w:rPr>
        <w:tab/>
        <w:t>Annual newsletter of the Multilateral Fund featuring a few successful projects and policy outcomes in 2025</w:t>
      </w:r>
    </w:p>
    <w:p w14:paraId="78C9744E" w14:textId="3982402D" w:rsidR="00A957F6" w:rsidRPr="002F3C1D" w:rsidRDefault="00A957F6" w:rsidP="00A957F6">
      <w:pPr>
        <w:keepNext/>
        <w:spacing w:before="240" w:after="240"/>
        <w:outlineLvl w:val="0"/>
        <w:rPr>
          <w:rFonts w:eastAsia="Times New Roman"/>
          <w:b/>
          <w:bCs/>
          <w:sz w:val="24"/>
          <w:szCs w:val="24"/>
          <w:lang w:val="en-GB" w:eastAsia="en-US"/>
        </w:rPr>
      </w:pPr>
      <w:r w:rsidRPr="002F3C1D">
        <w:rPr>
          <w:rFonts w:eastAsia="Times New Roman"/>
          <w:b/>
          <w:bCs/>
          <w:sz w:val="24"/>
          <w:szCs w:val="24"/>
          <w:lang w:val="en-GB" w:eastAsia="en-US"/>
        </w:rPr>
        <w:t>I.</w:t>
      </w:r>
      <w:r w:rsidRPr="002F3C1D">
        <w:rPr>
          <w:rFonts w:eastAsia="Times New Roman"/>
          <w:b/>
          <w:bCs/>
          <w:sz w:val="24"/>
          <w:szCs w:val="24"/>
          <w:lang w:val="en-GB" w:eastAsia="en-US"/>
        </w:rPr>
        <w:tab/>
        <w:t>Review of the reporting period since the Thirty-Seventh Meeting of the Parties</w:t>
      </w:r>
    </w:p>
    <w:p w14:paraId="637FCC4B" w14:textId="6AE701AB" w:rsidR="00A957F6" w:rsidRPr="00A957F6" w:rsidRDefault="00A957F6" w:rsidP="00A957F6">
      <w:pPr>
        <w:numPr>
          <w:ilvl w:val="0"/>
          <w:numId w:val="1"/>
        </w:numPr>
        <w:spacing w:after="240"/>
        <w:outlineLvl w:val="0"/>
        <w:rPr>
          <w:lang w:eastAsia="en-GB"/>
        </w:rPr>
      </w:pPr>
      <w:r w:rsidRPr="00A957F6">
        <w:rPr>
          <w:lang w:eastAsia="en-GB"/>
        </w:rPr>
        <w:t>During the reporting period, the Executive Committee held its 9</w:t>
      </w:r>
      <w:r>
        <w:rPr>
          <w:lang w:eastAsia="en-GB"/>
        </w:rPr>
        <w:t>7</w:t>
      </w:r>
      <w:r w:rsidRPr="00A957F6">
        <w:rPr>
          <w:lang w:eastAsia="en-GB"/>
        </w:rPr>
        <w:t xml:space="preserve">th </w:t>
      </w:r>
      <w:r w:rsidRPr="00A957F6">
        <w:rPr>
          <w:highlight w:val="yellow"/>
          <w:lang w:eastAsia="en-GB"/>
        </w:rPr>
        <w:t>[and 98th]</w:t>
      </w:r>
      <w:r w:rsidRPr="00A957F6">
        <w:rPr>
          <w:lang w:eastAsia="en-GB"/>
        </w:rPr>
        <w:t> meetings. The 9</w:t>
      </w:r>
      <w:r>
        <w:rPr>
          <w:lang w:eastAsia="en-GB"/>
        </w:rPr>
        <w:t>7</w:t>
      </w:r>
      <w:r w:rsidRPr="00A957F6">
        <w:rPr>
          <w:lang w:eastAsia="en-GB"/>
        </w:rPr>
        <w:t xml:space="preserve">th meeting was held in Montreal, Canada, from </w:t>
      </w:r>
      <w:r>
        <w:rPr>
          <w:lang w:eastAsia="en-GB"/>
        </w:rPr>
        <w:t>1</w:t>
      </w:r>
      <w:r w:rsidRPr="00A957F6">
        <w:rPr>
          <w:lang w:eastAsia="en-GB"/>
        </w:rPr>
        <w:t> to </w:t>
      </w:r>
      <w:r>
        <w:rPr>
          <w:lang w:eastAsia="en-GB"/>
        </w:rPr>
        <w:t>5</w:t>
      </w:r>
      <w:r w:rsidRPr="00A957F6">
        <w:rPr>
          <w:lang w:eastAsia="en-GB"/>
        </w:rPr>
        <w:t> December 202</w:t>
      </w:r>
      <w:r>
        <w:rPr>
          <w:lang w:eastAsia="en-GB"/>
        </w:rPr>
        <w:t>5</w:t>
      </w:r>
      <w:r w:rsidR="00EB13D4">
        <w:rPr>
          <w:lang w:eastAsia="en-GB"/>
        </w:rPr>
        <w:t>.</w:t>
      </w:r>
      <w:r w:rsidRPr="00A957F6">
        <w:rPr>
          <w:lang w:eastAsia="en-GB"/>
        </w:rPr>
        <w:t xml:space="preserve"> The work of the 9</w:t>
      </w:r>
      <w:r>
        <w:rPr>
          <w:lang w:eastAsia="en-GB"/>
        </w:rPr>
        <w:t>7</w:t>
      </w:r>
      <w:r w:rsidRPr="00A957F6">
        <w:rPr>
          <w:lang w:eastAsia="en-GB"/>
        </w:rPr>
        <w:t>th meeting was conducted by the members of the Executive Committee for 202</w:t>
      </w:r>
      <w:r>
        <w:rPr>
          <w:lang w:eastAsia="en-GB"/>
        </w:rPr>
        <w:t>5</w:t>
      </w:r>
      <w:r w:rsidRPr="00A957F6">
        <w:rPr>
          <w:lang w:eastAsia="en-GB"/>
        </w:rPr>
        <w:t>, in accordance with decision XXXV</w:t>
      </w:r>
      <w:r>
        <w:rPr>
          <w:lang w:eastAsia="en-GB"/>
        </w:rPr>
        <w:t>I</w:t>
      </w:r>
      <w:r w:rsidRPr="00A957F6">
        <w:rPr>
          <w:lang w:eastAsia="en-GB"/>
        </w:rPr>
        <w:t>/</w:t>
      </w:r>
      <w:r>
        <w:rPr>
          <w:lang w:eastAsia="en-GB"/>
        </w:rPr>
        <w:t>19</w:t>
      </w:r>
      <w:r w:rsidRPr="00A957F6">
        <w:rPr>
          <w:lang w:eastAsia="en-GB"/>
        </w:rPr>
        <w:t xml:space="preserve"> of the Thirty</w:t>
      </w:r>
      <w:r w:rsidRPr="00A957F6">
        <w:rPr>
          <w:lang w:eastAsia="en-GB"/>
        </w:rPr>
        <w:noBreakHyphen/>
      </w:r>
      <w:r>
        <w:rPr>
          <w:lang w:eastAsia="en-GB"/>
        </w:rPr>
        <w:t xml:space="preserve">Sixth </w:t>
      </w:r>
      <w:r w:rsidRPr="00A957F6">
        <w:rPr>
          <w:lang w:eastAsia="en-GB"/>
        </w:rPr>
        <w:t xml:space="preserve">Meeting of the Parties. The Committee comprised the following parties operating under paragraph 1 of Article 5 of the Protocol (Article 5 parties): Argentina, </w:t>
      </w:r>
      <w:r>
        <w:rPr>
          <w:lang w:eastAsia="en-GB"/>
        </w:rPr>
        <w:t>Bahrain</w:t>
      </w:r>
      <w:r w:rsidRPr="00A957F6">
        <w:rPr>
          <w:lang w:eastAsia="en-GB"/>
        </w:rPr>
        <w:t xml:space="preserve">, </w:t>
      </w:r>
      <w:r>
        <w:rPr>
          <w:lang w:eastAsia="en-GB"/>
        </w:rPr>
        <w:t>China</w:t>
      </w:r>
      <w:r w:rsidRPr="00A957F6">
        <w:rPr>
          <w:lang w:eastAsia="en-GB"/>
        </w:rPr>
        <w:t xml:space="preserve">, </w:t>
      </w:r>
      <w:r>
        <w:rPr>
          <w:lang w:eastAsia="en-GB"/>
        </w:rPr>
        <w:t>Cuba, Kyrgyzstan, Lesotho (Vice-Chair) and Togo</w:t>
      </w:r>
      <w:r w:rsidRPr="00A957F6">
        <w:rPr>
          <w:lang w:eastAsia="en-GB"/>
        </w:rPr>
        <w:t xml:space="preserve">; and the following parties not operating under paragraph 1 of Article 5 of the Protocol (non-Article 5 parties): Belgium, Canada, Italy (Chair), Japan, </w:t>
      </w:r>
      <w:r>
        <w:rPr>
          <w:lang w:eastAsia="en-GB"/>
        </w:rPr>
        <w:t xml:space="preserve">Lithuania, </w:t>
      </w:r>
      <w:r w:rsidRPr="00A957F6">
        <w:rPr>
          <w:lang w:eastAsia="en-GB"/>
        </w:rPr>
        <w:t>Sweden and the United States of America.</w:t>
      </w:r>
    </w:p>
    <w:p w14:paraId="38CD521B" w14:textId="5D6AD00F" w:rsidR="00A957F6" w:rsidRPr="0095167B" w:rsidRDefault="00A957F6" w:rsidP="00A957F6">
      <w:pPr>
        <w:numPr>
          <w:ilvl w:val="0"/>
          <w:numId w:val="1"/>
        </w:numPr>
        <w:spacing w:after="240"/>
        <w:outlineLvl w:val="0"/>
        <w:rPr>
          <w:highlight w:val="yellow"/>
          <w:lang w:eastAsia="en-GB"/>
        </w:rPr>
      </w:pPr>
      <w:r w:rsidRPr="0095167B">
        <w:rPr>
          <w:highlight w:val="yellow"/>
          <w:lang w:eastAsia="en-GB"/>
        </w:rPr>
        <w:t>[The 98th meeting was held in Montreal from 22 to 26 June 2026. The work of the 98th meeting was conducted by the members of the Executive Committee for 2026, in accordance with decision XXXV</w:t>
      </w:r>
      <w:r w:rsidR="0095167B" w:rsidRPr="0095167B">
        <w:rPr>
          <w:highlight w:val="yellow"/>
          <w:lang w:eastAsia="en-GB"/>
        </w:rPr>
        <w:t>I</w:t>
      </w:r>
      <w:r w:rsidRPr="0095167B">
        <w:rPr>
          <w:highlight w:val="yellow"/>
          <w:lang w:eastAsia="en-GB"/>
        </w:rPr>
        <w:t>I/</w:t>
      </w:r>
      <w:r w:rsidR="0095167B" w:rsidRPr="0095167B">
        <w:rPr>
          <w:highlight w:val="yellow"/>
          <w:lang w:eastAsia="en-GB"/>
        </w:rPr>
        <w:t>19</w:t>
      </w:r>
      <w:r w:rsidRPr="0095167B">
        <w:rPr>
          <w:highlight w:val="yellow"/>
          <w:lang w:eastAsia="en-GB"/>
        </w:rPr>
        <w:t xml:space="preserve"> of the Thirty-S</w:t>
      </w:r>
      <w:r w:rsidR="0095167B" w:rsidRPr="0095167B">
        <w:rPr>
          <w:highlight w:val="yellow"/>
          <w:lang w:eastAsia="en-GB"/>
        </w:rPr>
        <w:t>eventh</w:t>
      </w:r>
      <w:r w:rsidRPr="0095167B">
        <w:rPr>
          <w:highlight w:val="yellow"/>
          <w:lang w:eastAsia="en-GB"/>
        </w:rPr>
        <w:t xml:space="preserve"> Meeting of the Parties. The Committee comprised the following Article 5 parties:</w:t>
      </w:r>
      <w:r w:rsidR="0095167B" w:rsidRPr="0095167B">
        <w:rPr>
          <w:highlight w:val="yellow"/>
          <w:lang w:eastAsia="en-GB"/>
        </w:rPr>
        <w:t xml:space="preserve"> </w:t>
      </w:r>
      <w:r w:rsidR="0095167B" w:rsidRPr="0095167B">
        <w:rPr>
          <w:rFonts w:eastAsia="SimSun"/>
          <w:highlight w:val="yellow"/>
        </w:rPr>
        <w:t>Brazil, Cameroon, Cuba, India, Kuwait, Lesotho (Chair) and Mexico; and the following non-Article 5 parties: Australia (Vice-Chair), Austria, Belgium, France, Japan, Kazakhstan and the United States of America.</w:t>
      </w:r>
      <w:r w:rsidR="0095167B" w:rsidRPr="0095167B">
        <w:rPr>
          <w:highlight w:val="yellow"/>
          <w:lang w:eastAsia="en-GB"/>
        </w:rPr>
        <w:t>]</w:t>
      </w:r>
    </w:p>
    <w:p w14:paraId="44815409" w14:textId="09FAF73D" w:rsidR="00A957F6" w:rsidRPr="0095167B" w:rsidRDefault="00A957F6" w:rsidP="00A957F6">
      <w:pPr>
        <w:numPr>
          <w:ilvl w:val="0"/>
          <w:numId w:val="1"/>
        </w:numPr>
        <w:spacing w:after="240"/>
        <w:outlineLvl w:val="0"/>
        <w:rPr>
          <w:lang w:eastAsia="en-GB"/>
        </w:rPr>
      </w:pPr>
      <w:r w:rsidRPr="0095167B">
        <w:rPr>
          <w:lang w:eastAsia="en-GB"/>
        </w:rPr>
        <w:t>The reports of the 9</w:t>
      </w:r>
      <w:r w:rsidR="0095167B">
        <w:rPr>
          <w:lang w:eastAsia="en-GB"/>
        </w:rPr>
        <w:t>7</w:t>
      </w:r>
      <w:r w:rsidRPr="0095167B">
        <w:rPr>
          <w:lang w:eastAsia="en-GB"/>
        </w:rPr>
        <w:t>th </w:t>
      </w:r>
      <w:r w:rsidR="0095167B" w:rsidRPr="0095167B">
        <w:rPr>
          <w:highlight w:val="yellow"/>
          <w:lang w:eastAsia="en-GB"/>
        </w:rPr>
        <w:t>[</w:t>
      </w:r>
      <w:r w:rsidRPr="0095167B">
        <w:rPr>
          <w:highlight w:val="yellow"/>
          <w:lang w:eastAsia="en-GB"/>
        </w:rPr>
        <w:t>and 9</w:t>
      </w:r>
      <w:r w:rsidR="0095167B" w:rsidRPr="0095167B">
        <w:rPr>
          <w:highlight w:val="yellow"/>
          <w:lang w:eastAsia="en-GB"/>
        </w:rPr>
        <w:t>8</w:t>
      </w:r>
      <w:r w:rsidRPr="00EB13D4">
        <w:rPr>
          <w:sz w:val="20"/>
          <w:szCs w:val="20"/>
          <w:highlight w:val="yellow"/>
          <w:lang w:eastAsia="en-GB"/>
        </w:rPr>
        <w:t>th</w:t>
      </w:r>
      <w:r w:rsidR="00EB13D4">
        <w:rPr>
          <w:highlight w:val="yellow"/>
          <w:lang w:eastAsia="en-GB"/>
        </w:rPr>
        <w:t>]</w:t>
      </w:r>
      <w:r w:rsidRPr="00EB13D4">
        <w:rPr>
          <w:lang w:eastAsia="en-GB"/>
        </w:rPr>
        <w:t> meetings</w:t>
      </w:r>
      <w:r w:rsidRPr="0095167B">
        <w:rPr>
          <w:vertAlign w:val="superscript"/>
          <w:lang w:eastAsia="en-GB"/>
        </w:rPr>
        <w:footnoteReference w:id="2"/>
      </w:r>
      <w:r w:rsidRPr="0095167B">
        <w:rPr>
          <w:lang w:eastAsia="en-GB"/>
        </w:rPr>
        <w:t xml:space="preserve"> are available on the Multilateral Fund website (</w:t>
      </w:r>
      <w:hyperlink r:id="rId15" w:history="1">
        <w:r w:rsidRPr="0095167B">
          <w:rPr>
            <w:lang w:eastAsia="en-GB"/>
          </w:rPr>
          <w:t>https://www.multilateralfund.org/meetings</w:t>
        </w:r>
      </w:hyperlink>
      <w:r w:rsidRPr="0095167B">
        <w:rPr>
          <w:lang w:eastAsia="en-GB"/>
        </w:rPr>
        <w:t>).</w:t>
      </w:r>
    </w:p>
    <w:p w14:paraId="138FE563" w14:textId="77777777" w:rsidR="00454EEE" w:rsidRDefault="00454EEE" w:rsidP="00454EEE">
      <w:pPr>
        <w:keepNext/>
        <w:spacing w:after="240"/>
        <w:jc w:val="left"/>
        <w:outlineLvl w:val="1"/>
        <w:rPr>
          <w:b/>
          <w:sz w:val="24"/>
          <w:szCs w:val="24"/>
          <w:lang w:val="en-GB"/>
        </w:rPr>
      </w:pPr>
      <w:r>
        <w:rPr>
          <w:b/>
          <w:sz w:val="24"/>
          <w:szCs w:val="24"/>
          <w:lang w:val="en-GB"/>
        </w:rPr>
        <w:t>A.</w:t>
      </w:r>
      <w:r>
        <w:rPr>
          <w:b/>
          <w:sz w:val="24"/>
          <w:szCs w:val="24"/>
          <w:lang w:val="en-GB"/>
        </w:rPr>
        <w:tab/>
        <w:t>Policy matters related to the Kigali Amendment</w:t>
      </w:r>
    </w:p>
    <w:p w14:paraId="4AFE278F" w14:textId="61D46E35" w:rsidR="00BC1155" w:rsidRPr="00BC1155" w:rsidRDefault="00BC1155" w:rsidP="006D767C">
      <w:pPr>
        <w:spacing w:after="240"/>
        <w:outlineLvl w:val="0"/>
        <w:rPr>
          <w:rFonts w:eastAsia="Times New Roman"/>
          <w:b/>
          <w:lang w:val="en-GB" w:eastAsia="en-US"/>
        </w:rPr>
      </w:pPr>
      <w:r>
        <w:rPr>
          <w:rFonts w:eastAsia="Times New Roman"/>
          <w:b/>
          <w:lang w:val="en-GB" w:eastAsia="en-US"/>
        </w:rPr>
        <w:t>1.</w:t>
      </w:r>
      <w:r>
        <w:rPr>
          <w:rFonts w:eastAsia="Times New Roman"/>
          <w:b/>
          <w:lang w:val="en-GB" w:eastAsia="en-US"/>
        </w:rPr>
        <w:tab/>
      </w:r>
      <w:r w:rsidRPr="00BC1155">
        <w:rPr>
          <w:rFonts w:eastAsia="Times New Roman"/>
          <w:b/>
          <w:lang w:val="en-GB" w:eastAsia="en-US"/>
        </w:rPr>
        <w:t>Issues related to projects submitted under the operational framework on energy efficiency (decisions 94/60 and 95/87)</w:t>
      </w:r>
    </w:p>
    <w:p w14:paraId="13406A2D" w14:textId="2109B473" w:rsidR="00BC1155" w:rsidRPr="00BC1155" w:rsidRDefault="00BC1155" w:rsidP="00BC1155">
      <w:pPr>
        <w:numPr>
          <w:ilvl w:val="0"/>
          <w:numId w:val="1"/>
        </w:numPr>
        <w:spacing w:after="240"/>
        <w:outlineLvl w:val="0"/>
        <w:rPr>
          <w:lang w:eastAsia="en-GB"/>
        </w:rPr>
      </w:pPr>
      <w:r w:rsidRPr="00BC1155">
        <w:rPr>
          <w:lang w:eastAsia="en-GB"/>
        </w:rPr>
        <w:t xml:space="preserve">At the 97th meeting, the Executive Committee discussed </w:t>
      </w:r>
      <w:proofErr w:type="gramStart"/>
      <w:r w:rsidRPr="00BC1155">
        <w:rPr>
          <w:lang w:eastAsia="en-GB"/>
        </w:rPr>
        <w:t>a number of</w:t>
      </w:r>
      <w:proofErr w:type="gramEnd"/>
      <w:r w:rsidRPr="00BC1155">
        <w:rPr>
          <w:lang w:eastAsia="en-GB"/>
        </w:rPr>
        <w:t xml:space="preserve"> matters related to projects submitted under the operational framework on energy efficiency</w:t>
      </w:r>
      <w:r w:rsidR="00316FE8">
        <w:rPr>
          <w:lang w:eastAsia="en-GB"/>
        </w:rPr>
        <w:t>,</w:t>
      </w:r>
      <w:r w:rsidR="00316FE8">
        <w:rPr>
          <w:rStyle w:val="FootnoteReference"/>
          <w:lang w:eastAsia="en-GB"/>
        </w:rPr>
        <w:footnoteReference w:id="3"/>
      </w:r>
      <w:r w:rsidR="00316FE8">
        <w:rPr>
          <w:lang w:eastAsia="en-GB"/>
        </w:rPr>
        <w:t xml:space="preserve"> recalling that, in its d</w:t>
      </w:r>
      <w:r w:rsidR="0005256C" w:rsidRPr="0005256C">
        <w:rPr>
          <w:lang w:eastAsia="en-GB"/>
        </w:rPr>
        <w:t>ecision 94/60(b)(ii)</w:t>
      </w:r>
      <w:r w:rsidR="00316FE8">
        <w:rPr>
          <w:lang w:eastAsia="en-GB"/>
        </w:rPr>
        <w:t xml:space="preserve">, the Committee had </w:t>
      </w:r>
      <w:r w:rsidR="0005256C" w:rsidRPr="0005256C">
        <w:rPr>
          <w:lang w:eastAsia="en-GB"/>
        </w:rPr>
        <w:t xml:space="preserve">requested the </w:t>
      </w:r>
      <w:r w:rsidR="00521E98">
        <w:rPr>
          <w:lang w:eastAsia="en-GB"/>
        </w:rPr>
        <w:t xml:space="preserve">Fund </w:t>
      </w:r>
      <w:r w:rsidR="0005256C" w:rsidRPr="0005256C">
        <w:rPr>
          <w:lang w:eastAsia="en-GB"/>
        </w:rPr>
        <w:t xml:space="preserve">Secretariat periodically </w:t>
      </w:r>
      <w:r w:rsidR="00316FE8">
        <w:rPr>
          <w:lang w:eastAsia="en-GB"/>
        </w:rPr>
        <w:t xml:space="preserve">to </w:t>
      </w:r>
      <w:r w:rsidR="0005256C" w:rsidRPr="0005256C">
        <w:rPr>
          <w:lang w:eastAsia="en-GB"/>
        </w:rPr>
        <w:t xml:space="preserve">propose updates to the agreed methodology </w:t>
      </w:r>
      <w:proofErr w:type="gramStart"/>
      <w:r w:rsidR="0005256C" w:rsidRPr="0005256C">
        <w:rPr>
          <w:lang w:eastAsia="en-GB"/>
        </w:rPr>
        <w:t>in light of</w:t>
      </w:r>
      <w:proofErr w:type="gramEnd"/>
      <w:r w:rsidR="0005256C" w:rsidRPr="0005256C">
        <w:rPr>
          <w:lang w:eastAsia="en-GB"/>
        </w:rPr>
        <w:t xml:space="preserve"> the experience gained</w:t>
      </w:r>
      <w:r w:rsidRPr="00BC1155">
        <w:rPr>
          <w:lang w:eastAsia="en-GB"/>
        </w:rPr>
        <w:t>.</w:t>
      </w:r>
    </w:p>
    <w:p w14:paraId="2935EFEE" w14:textId="782D098A" w:rsidR="00BC1155" w:rsidRPr="00BC1155" w:rsidRDefault="00BC1155" w:rsidP="00B85F1F">
      <w:pPr>
        <w:pStyle w:val="Heading2"/>
        <w:numPr>
          <w:ilvl w:val="0"/>
          <w:numId w:val="0"/>
        </w:numPr>
        <w:ind w:left="720" w:hanging="720"/>
        <w:rPr>
          <w:b/>
          <w:bCs/>
          <w:lang w:val="en-GB"/>
        </w:rPr>
      </w:pPr>
      <w:r>
        <w:rPr>
          <w:b/>
          <w:bCs/>
          <w:lang w:val="en-GB"/>
        </w:rPr>
        <w:t>(a)</w:t>
      </w:r>
      <w:r>
        <w:rPr>
          <w:b/>
          <w:bCs/>
          <w:lang w:val="en-GB"/>
        </w:rPr>
        <w:tab/>
      </w:r>
      <w:r w:rsidRPr="00BC1155">
        <w:rPr>
          <w:b/>
          <w:bCs/>
          <w:lang w:val="en-GB"/>
        </w:rPr>
        <w:t>Proportion of equipment manufactured by an enterprise qualifying for the additional component incentive</w:t>
      </w:r>
    </w:p>
    <w:p w14:paraId="3B020C49" w14:textId="6FB0FA0C" w:rsidR="00BC1155" w:rsidRPr="00100D8F" w:rsidRDefault="00CD2491" w:rsidP="00100D8F">
      <w:pPr>
        <w:numPr>
          <w:ilvl w:val="0"/>
          <w:numId w:val="1"/>
        </w:numPr>
        <w:spacing w:after="240"/>
        <w:outlineLvl w:val="0"/>
        <w:rPr>
          <w:lang w:eastAsia="en-GB"/>
        </w:rPr>
      </w:pPr>
      <w:r>
        <w:rPr>
          <w:lang w:eastAsia="en-GB"/>
        </w:rPr>
        <w:t>T</w:t>
      </w:r>
      <w:r w:rsidR="00BC1155" w:rsidRPr="00100D8F">
        <w:rPr>
          <w:lang w:eastAsia="en-GB"/>
        </w:rPr>
        <w:t xml:space="preserve">he Executive Committee decided, for projects submitted under the operational framework on energy efficiency, to approve the additional conditions for enterprises with less than 50 per cent of their manufacturing volume qualifying for the additional component incentive </w:t>
      </w:r>
      <w:r w:rsidR="00100D8F">
        <w:rPr>
          <w:lang w:eastAsia="en-GB"/>
        </w:rPr>
        <w:t xml:space="preserve">that were </w:t>
      </w:r>
      <w:r w:rsidR="00100D8F" w:rsidRPr="00100D8F">
        <w:rPr>
          <w:lang w:eastAsia="en-GB"/>
        </w:rPr>
        <w:t>specified in subparagraphs 40(a) and (b) of document UNEP/OzL.Pro/ExCom/97/26</w:t>
      </w:r>
      <w:r w:rsidR="00100D8F">
        <w:rPr>
          <w:lang w:eastAsia="en-GB"/>
        </w:rPr>
        <w:t xml:space="preserve"> (d</w:t>
      </w:r>
      <w:r w:rsidR="00BC1155" w:rsidRPr="00100D8F">
        <w:rPr>
          <w:lang w:eastAsia="en-GB"/>
        </w:rPr>
        <w:t>ecision 97/32)</w:t>
      </w:r>
      <w:r w:rsidR="00100D8F">
        <w:rPr>
          <w:lang w:eastAsia="en-GB"/>
        </w:rPr>
        <w:t>.</w:t>
      </w:r>
    </w:p>
    <w:p w14:paraId="589E1FB0" w14:textId="18E4A649" w:rsidR="00BC1155" w:rsidRPr="00100D8F" w:rsidRDefault="00100D8F" w:rsidP="00100D8F">
      <w:pPr>
        <w:pStyle w:val="Heading2"/>
        <w:numPr>
          <w:ilvl w:val="0"/>
          <w:numId w:val="0"/>
        </w:numPr>
        <w:rPr>
          <w:b/>
          <w:bCs/>
          <w:lang w:val="en-GB"/>
        </w:rPr>
      </w:pPr>
      <w:r>
        <w:rPr>
          <w:b/>
          <w:bCs/>
          <w:lang w:val="en-GB"/>
        </w:rPr>
        <w:t>(b)</w:t>
      </w:r>
      <w:r>
        <w:rPr>
          <w:b/>
          <w:bCs/>
          <w:lang w:val="en-GB"/>
        </w:rPr>
        <w:tab/>
      </w:r>
      <w:r w:rsidR="00BC1155" w:rsidRPr="00100D8F">
        <w:rPr>
          <w:b/>
          <w:bCs/>
          <w:lang w:val="en-GB"/>
        </w:rPr>
        <w:t>Provision of additional capital costs to manufacturers that use complete knock-down kits</w:t>
      </w:r>
    </w:p>
    <w:p w14:paraId="6675C3F7" w14:textId="4D549397" w:rsidR="00BC1155" w:rsidRPr="00100D8F" w:rsidRDefault="00100D8F" w:rsidP="00100D8F">
      <w:pPr>
        <w:numPr>
          <w:ilvl w:val="0"/>
          <w:numId w:val="1"/>
        </w:numPr>
        <w:spacing w:after="240"/>
        <w:outlineLvl w:val="0"/>
        <w:rPr>
          <w:lang w:eastAsia="en-GB"/>
        </w:rPr>
      </w:pPr>
      <w:r w:rsidRPr="00100D8F">
        <w:rPr>
          <w:lang w:eastAsia="en-GB"/>
        </w:rPr>
        <w:t>Following a discussion, t</w:t>
      </w:r>
      <w:r w:rsidR="00BC1155" w:rsidRPr="00100D8F">
        <w:rPr>
          <w:lang w:eastAsia="en-GB"/>
        </w:rPr>
        <w:t>he Executive Committee agreed to defer, to a future meeting, consideration of the provision of additional capital costs to manufacturers that used complete knock-down kits in projects submitted under the operational framework on energy efficiency.</w:t>
      </w:r>
    </w:p>
    <w:p w14:paraId="4EEBC581" w14:textId="45B93144" w:rsidR="00BC1155" w:rsidRPr="00100D8F" w:rsidRDefault="00100D8F" w:rsidP="00B85F1F">
      <w:pPr>
        <w:pStyle w:val="Heading2"/>
        <w:numPr>
          <w:ilvl w:val="0"/>
          <w:numId w:val="0"/>
        </w:numPr>
        <w:ind w:left="720" w:hanging="720"/>
        <w:rPr>
          <w:b/>
          <w:bCs/>
          <w:lang w:val="en-GB"/>
        </w:rPr>
      </w:pPr>
      <w:r>
        <w:rPr>
          <w:b/>
          <w:bCs/>
          <w:lang w:val="en-GB"/>
        </w:rPr>
        <w:t>(c)</w:t>
      </w:r>
      <w:r>
        <w:rPr>
          <w:b/>
          <w:bCs/>
          <w:lang w:val="en-GB"/>
        </w:rPr>
        <w:tab/>
      </w:r>
      <w:r w:rsidR="00BC1155" w:rsidRPr="00100D8F">
        <w:rPr>
          <w:b/>
          <w:bCs/>
          <w:lang w:val="en-GB"/>
        </w:rPr>
        <w:t>Manufacturing volumes to be considered while evaluating additional component costs for projects under decision 94/60</w:t>
      </w:r>
    </w:p>
    <w:p w14:paraId="1B8EA048" w14:textId="4101D7A8" w:rsidR="00BC1155" w:rsidRPr="00100D8F" w:rsidRDefault="00100D8F" w:rsidP="00100D8F">
      <w:pPr>
        <w:numPr>
          <w:ilvl w:val="0"/>
          <w:numId w:val="1"/>
        </w:numPr>
        <w:spacing w:after="240"/>
        <w:outlineLvl w:val="0"/>
        <w:rPr>
          <w:lang w:eastAsia="en-GB"/>
        </w:rPr>
      </w:pPr>
      <w:r w:rsidRPr="00100D8F">
        <w:rPr>
          <w:lang w:eastAsia="en-GB"/>
        </w:rPr>
        <w:t>T</w:t>
      </w:r>
      <w:r w:rsidR="00BC1155" w:rsidRPr="00100D8F">
        <w:rPr>
          <w:lang w:eastAsia="en-GB"/>
        </w:rPr>
        <w:t>he Executive Committee decided to note that</w:t>
      </w:r>
      <w:r w:rsidRPr="00100D8F">
        <w:rPr>
          <w:lang w:eastAsia="en-GB"/>
        </w:rPr>
        <w:t>,</w:t>
      </w:r>
      <w:r w:rsidR="00BC1155" w:rsidRPr="00100D8F">
        <w:rPr>
          <w:lang w:eastAsia="en-GB"/>
        </w:rPr>
        <w:t xml:space="preserve"> for projects submitted under the operational framework on energy efficiency, the </w:t>
      </w:r>
      <w:r w:rsidRPr="00100D8F">
        <w:rPr>
          <w:lang w:eastAsia="en-GB"/>
        </w:rPr>
        <w:t xml:space="preserve">Fund </w:t>
      </w:r>
      <w:r w:rsidR="00BC1155" w:rsidRPr="00100D8F">
        <w:rPr>
          <w:lang w:eastAsia="en-GB"/>
        </w:rPr>
        <w:t xml:space="preserve">Secretariat would use either the latest year or the average of the three years preceding </w:t>
      </w:r>
      <w:r w:rsidR="00CD2491">
        <w:rPr>
          <w:lang w:eastAsia="en-GB"/>
        </w:rPr>
        <w:t xml:space="preserve">the </w:t>
      </w:r>
      <w:r w:rsidR="00BC1155" w:rsidRPr="00100D8F">
        <w:rPr>
          <w:lang w:eastAsia="en-GB"/>
        </w:rPr>
        <w:t>project</w:t>
      </w:r>
      <w:r w:rsidR="00CD2491">
        <w:rPr>
          <w:lang w:eastAsia="en-GB"/>
        </w:rPr>
        <w:t>’s</w:t>
      </w:r>
      <w:r w:rsidR="00BC1155" w:rsidRPr="00100D8F">
        <w:rPr>
          <w:lang w:eastAsia="en-GB"/>
        </w:rPr>
        <w:t xml:space="preserve"> submission to determine the manufacturing volumes</w:t>
      </w:r>
      <w:r w:rsidRPr="00100D8F">
        <w:rPr>
          <w:lang w:eastAsia="en-GB"/>
        </w:rPr>
        <w:t xml:space="preserve"> (d</w:t>
      </w:r>
      <w:r w:rsidR="00BC1155" w:rsidRPr="00100D8F">
        <w:rPr>
          <w:lang w:eastAsia="en-GB"/>
        </w:rPr>
        <w:t>ecision 97/33)</w:t>
      </w:r>
      <w:r w:rsidRPr="00100D8F">
        <w:rPr>
          <w:lang w:eastAsia="en-GB"/>
        </w:rPr>
        <w:t>.</w:t>
      </w:r>
    </w:p>
    <w:p w14:paraId="3499459A" w14:textId="3E4347DC" w:rsidR="00454EEE" w:rsidRPr="00454EEE" w:rsidRDefault="00100D8F" w:rsidP="00B92889">
      <w:pPr>
        <w:spacing w:after="240"/>
        <w:outlineLvl w:val="0"/>
        <w:rPr>
          <w:rFonts w:eastAsia="Times New Roman"/>
          <w:b/>
          <w:lang w:val="en-GB" w:eastAsia="en-US"/>
        </w:rPr>
      </w:pPr>
      <w:r>
        <w:rPr>
          <w:rFonts w:eastAsia="Times New Roman"/>
          <w:b/>
          <w:lang w:val="en-GB" w:eastAsia="en-US"/>
        </w:rPr>
        <w:t>2</w:t>
      </w:r>
      <w:r w:rsidR="00454EEE" w:rsidRPr="00454EEE">
        <w:rPr>
          <w:rFonts w:eastAsia="Times New Roman"/>
          <w:b/>
          <w:lang w:val="en-GB" w:eastAsia="en-US"/>
        </w:rPr>
        <w:t>.</w:t>
      </w:r>
      <w:r w:rsidR="00454EEE" w:rsidRPr="00454EEE">
        <w:rPr>
          <w:rFonts w:eastAsia="Times New Roman"/>
          <w:b/>
          <w:lang w:val="en-GB" w:eastAsia="en-US"/>
        </w:rPr>
        <w:tab/>
      </w:r>
      <w:r w:rsidR="00454EEE" w:rsidRPr="00B13A25">
        <w:rPr>
          <w:rFonts w:eastAsia="Times New Roman"/>
          <w:b/>
          <w:lang w:val="en-GB" w:eastAsia="en-US"/>
        </w:rPr>
        <w:t>Operationalization of centres of excellence for sustainable cooling and testing centres for energy efficiency</w:t>
      </w:r>
    </w:p>
    <w:p w14:paraId="458DEE90" w14:textId="11F9E7DB" w:rsidR="00454EEE" w:rsidRPr="00EC4DF9" w:rsidRDefault="00454EEE" w:rsidP="00454EEE">
      <w:pPr>
        <w:pStyle w:val="Heading2"/>
        <w:numPr>
          <w:ilvl w:val="0"/>
          <w:numId w:val="0"/>
        </w:numPr>
        <w:rPr>
          <w:b/>
          <w:bCs/>
          <w:lang w:val="en-GB"/>
        </w:rPr>
      </w:pPr>
      <w:r w:rsidRPr="00EC4DF9">
        <w:rPr>
          <w:b/>
          <w:bCs/>
          <w:lang w:val="en-GB"/>
        </w:rPr>
        <w:t>(a)</w:t>
      </w:r>
      <w:r w:rsidRPr="00EC4DF9">
        <w:rPr>
          <w:b/>
          <w:bCs/>
          <w:lang w:val="en-GB"/>
        </w:rPr>
        <w:tab/>
        <w:t>Operationalization of centres of excellence for sustainable cooling</w:t>
      </w:r>
    </w:p>
    <w:p w14:paraId="525BCD39" w14:textId="08B9376A" w:rsidR="00454EEE" w:rsidRPr="00EC4DF9" w:rsidRDefault="00454EEE" w:rsidP="00EC4DF9">
      <w:pPr>
        <w:numPr>
          <w:ilvl w:val="0"/>
          <w:numId w:val="1"/>
        </w:numPr>
        <w:spacing w:after="240"/>
        <w:outlineLvl w:val="0"/>
        <w:rPr>
          <w:lang w:eastAsia="en-GB"/>
        </w:rPr>
      </w:pPr>
      <w:r w:rsidRPr="00EC4DF9">
        <w:rPr>
          <w:lang w:eastAsia="en-GB"/>
        </w:rPr>
        <w:t xml:space="preserve">At the 97th meeting, </w:t>
      </w:r>
      <w:r w:rsidR="00360859">
        <w:rPr>
          <w:lang w:eastAsia="en-GB"/>
        </w:rPr>
        <w:t xml:space="preserve">pursuant to decision 95/87(e), </w:t>
      </w:r>
      <w:r w:rsidRPr="00EC4DF9">
        <w:rPr>
          <w:lang w:eastAsia="en-GB"/>
        </w:rPr>
        <w:t>the Executive Committee considered a document</w:t>
      </w:r>
      <w:r w:rsidR="00583935" w:rsidRPr="00EC4DF9">
        <w:rPr>
          <w:lang w:eastAsia="en-GB"/>
        </w:rPr>
        <w:t xml:space="preserve"> prepared by the Fund Secretariat on the operationalization of centres of excellence for sustainable cooling.</w:t>
      </w:r>
      <w:r w:rsidRPr="00EC4DF9">
        <w:rPr>
          <w:vertAlign w:val="superscript"/>
          <w:lang w:eastAsia="en-GB"/>
        </w:rPr>
        <w:footnoteReference w:id="4"/>
      </w:r>
      <w:r w:rsidR="00EC4DF9">
        <w:rPr>
          <w:lang w:eastAsia="en-GB"/>
        </w:rPr>
        <w:t xml:space="preserve"> </w:t>
      </w:r>
      <w:r w:rsidRPr="00EC4DF9">
        <w:rPr>
          <w:lang w:eastAsia="en-GB"/>
        </w:rPr>
        <w:t>Following discussion</w:t>
      </w:r>
      <w:r w:rsidR="00583935" w:rsidRPr="00EC4DF9">
        <w:rPr>
          <w:lang w:eastAsia="en-GB"/>
        </w:rPr>
        <w:t>s</w:t>
      </w:r>
      <w:r w:rsidRPr="00EC4DF9">
        <w:rPr>
          <w:lang w:eastAsia="en-GB"/>
        </w:rPr>
        <w:t xml:space="preserve"> in the contact group, the Executive Committee request</w:t>
      </w:r>
      <w:r w:rsidR="00583935" w:rsidRPr="00EC4DF9">
        <w:rPr>
          <w:lang w:eastAsia="en-GB"/>
        </w:rPr>
        <w:t>ed</w:t>
      </w:r>
      <w:r w:rsidRPr="00EC4DF9">
        <w:rPr>
          <w:lang w:eastAsia="en-GB"/>
        </w:rPr>
        <w:t xml:space="preserve"> the Fund Secretariat and </w:t>
      </w:r>
      <w:r w:rsidR="00583935" w:rsidRPr="00EC4DF9">
        <w:rPr>
          <w:lang w:eastAsia="en-GB"/>
        </w:rPr>
        <w:t xml:space="preserve">the </w:t>
      </w:r>
      <w:r w:rsidRPr="00EC4DF9">
        <w:rPr>
          <w:lang w:eastAsia="en-GB"/>
        </w:rPr>
        <w:t>UNEP Compliance Assistance Programme</w:t>
      </w:r>
      <w:r w:rsidR="00E266CD">
        <w:rPr>
          <w:lang w:eastAsia="en-GB"/>
        </w:rPr>
        <w:t xml:space="preserve"> (CAP)</w:t>
      </w:r>
      <w:r w:rsidRPr="00EC4DF9">
        <w:rPr>
          <w:lang w:eastAsia="en-GB"/>
        </w:rPr>
        <w:t>, through its networks of national ozone units and the energy</w:t>
      </w:r>
      <w:r w:rsidR="00CD2491">
        <w:rPr>
          <w:lang w:eastAsia="en-GB"/>
        </w:rPr>
        <w:noBreakHyphen/>
      </w:r>
      <w:r w:rsidRPr="00EC4DF9">
        <w:rPr>
          <w:lang w:eastAsia="en-GB"/>
        </w:rPr>
        <w:t xml:space="preserve">efficiency twinning project, to facilitate regional or subregional consultations, including with interested bilateral and implementing agencies, </w:t>
      </w:r>
      <w:r w:rsidR="00583935" w:rsidRPr="00EC4DF9">
        <w:rPr>
          <w:lang w:eastAsia="en-GB"/>
        </w:rPr>
        <w:t xml:space="preserve">in order </w:t>
      </w:r>
      <w:r w:rsidRPr="00EC4DF9">
        <w:rPr>
          <w:lang w:eastAsia="en-GB"/>
        </w:rPr>
        <w:t>to collect information on</w:t>
      </w:r>
      <w:r w:rsidR="00583935" w:rsidRPr="00EC4DF9">
        <w:rPr>
          <w:lang w:eastAsia="en-GB"/>
        </w:rPr>
        <w:t>: e</w:t>
      </w:r>
      <w:r w:rsidRPr="00EC4DF9">
        <w:rPr>
          <w:lang w:eastAsia="en-GB"/>
        </w:rPr>
        <w:t>xisting centres of excellence that provided services in the refrigeration, air</w:t>
      </w:r>
      <w:r w:rsidRPr="00EC4DF9">
        <w:rPr>
          <w:lang w:eastAsia="en-GB"/>
        </w:rPr>
        <w:noBreakHyphen/>
        <w:t xml:space="preserve">conditioning and heat pump sector, including the particular services </w:t>
      </w:r>
      <w:r w:rsidR="00CD2491">
        <w:rPr>
          <w:lang w:eastAsia="en-GB"/>
        </w:rPr>
        <w:t xml:space="preserve">that </w:t>
      </w:r>
      <w:r w:rsidRPr="00EC4DF9">
        <w:rPr>
          <w:lang w:eastAsia="en-GB"/>
        </w:rPr>
        <w:t>they provided, their mode of operation and financing, whether they generated revenue and if so, how, and their potential to serve as regional thematic centres;</w:t>
      </w:r>
      <w:r w:rsidR="00583935" w:rsidRPr="00EC4DF9">
        <w:rPr>
          <w:lang w:eastAsia="en-GB"/>
        </w:rPr>
        <w:t xml:space="preserve"> and the </w:t>
      </w:r>
      <w:r w:rsidRPr="00EC4DF9">
        <w:rPr>
          <w:lang w:eastAsia="en-GB"/>
        </w:rPr>
        <w:t>interest of various subregions in hosting a thematic regional centre, including the particular themes of interest of the subregion and the possibility of the relevant/applicable Governments providing counterpart support for the long-term operation of the centres</w:t>
      </w:r>
      <w:r w:rsidR="00583935" w:rsidRPr="00EC4DF9">
        <w:rPr>
          <w:lang w:eastAsia="en-GB"/>
        </w:rPr>
        <w:t xml:space="preserve">. The Committee </w:t>
      </w:r>
      <w:r w:rsidRPr="00EC4DF9">
        <w:rPr>
          <w:lang w:eastAsia="en-GB"/>
        </w:rPr>
        <w:t>request</w:t>
      </w:r>
      <w:r w:rsidR="00583935" w:rsidRPr="00EC4DF9">
        <w:rPr>
          <w:lang w:eastAsia="en-GB"/>
        </w:rPr>
        <w:t>ed</w:t>
      </w:r>
      <w:r w:rsidRPr="00EC4DF9">
        <w:rPr>
          <w:lang w:eastAsia="en-GB"/>
        </w:rPr>
        <w:t xml:space="preserve"> the </w:t>
      </w:r>
      <w:r w:rsidR="00583935" w:rsidRPr="00EC4DF9">
        <w:rPr>
          <w:lang w:eastAsia="en-GB"/>
        </w:rPr>
        <w:t xml:space="preserve">Fund </w:t>
      </w:r>
      <w:r w:rsidRPr="00EC4DF9">
        <w:rPr>
          <w:lang w:eastAsia="en-GB"/>
        </w:rPr>
        <w:t>Secretariat to prepare, for the 99th meeting, an update</w:t>
      </w:r>
      <w:r w:rsidR="00CD2491">
        <w:rPr>
          <w:lang w:eastAsia="en-GB"/>
        </w:rPr>
        <w:t>,</w:t>
      </w:r>
      <w:r w:rsidRPr="00EC4DF9">
        <w:rPr>
          <w:lang w:eastAsia="en-GB"/>
        </w:rPr>
        <w:t xml:space="preserve"> to </w:t>
      </w:r>
      <w:r w:rsidR="00583935" w:rsidRPr="00EC4DF9">
        <w:rPr>
          <w:lang w:eastAsia="en-GB"/>
        </w:rPr>
        <w:t xml:space="preserve">the </w:t>
      </w:r>
      <w:r w:rsidRPr="00EC4DF9">
        <w:rPr>
          <w:lang w:eastAsia="en-GB"/>
        </w:rPr>
        <w:t>document</w:t>
      </w:r>
      <w:r w:rsidR="00CD2491">
        <w:rPr>
          <w:lang w:eastAsia="en-GB"/>
        </w:rPr>
        <w:t xml:space="preserve"> under consideration</w:t>
      </w:r>
      <w:r w:rsidR="00583935" w:rsidRPr="00EC4DF9">
        <w:rPr>
          <w:lang w:eastAsia="en-GB"/>
        </w:rPr>
        <w:t>,</w:t>
      </w:r>
      <w:r w:rsidRPr="00EC4DF9">
        <w:rPr>
          <w:lang w:eastAsia="en-GB"/>
        </w:rPr>
        <w:t xml:space="preserve"> on regional thematic centres, including specific information on existing relevant regional centres and the countries interested in hosting them, any outcome of </w:t>
      </w:r>
      <w:r w:rsidR="00EC4DF9" w:rsidRPr="00EC4DF9">
        <w:rPr>
          <w:lang w:eastAsia="en-GB"/>
        </w:rPr>
        <w:t xml:space="preserve">the aforementioned consultations </w:t>
      </w:r>
      <w:r w:rsidRPr="00EC4DF9">
        <w:rPr>
          <w:lang w:eastAsia="en-GB"/>
        </w:rPr>
        <w:t xml:space="preserve">and </w:t>
      </w:r>
      <w:r w:rsidR="00EC4DF9" w:rsidRPr="00EC4DF9">
        <w:rPr>
          <w:lang w:eastAsia="en-GB"/>
        </w:rPr>
        <w:t xml:space="preserve">the </w:t>
      </w:r>
      <w:r w:rsidRPr="00EC4DF9">
        <w:rPr>
          <w:lang w:eastAsia="en-GB"/>
        </w:rPr>
        <w:t xml:space="preserve">information </w:t>
      </w:r>
      <w:r w:rsidR="00CD2491">
        <w:rPr>
          <w:lang w:eastAsia="en-GB"/>
        </w:rPr>
        <w:t xml:space="preserve">that had been </w:t>
      </w:r>
      <w:r w:rsidRPr="00EC4DF9">
        <w:rPr>
          <w:lang w:eastAsia="en-GB"/>
        </w:rPr>
        <w:t>prepared by the Ozone Secretariat as per decision XXXVII/5</w:t>
      </w:r>
      <w:r w:rsidR="00CD2491">
        <w:rPr>
          <w:lang w:eastAsia="en-GB"/>
        </w:rPr>
        <w:t xml:space="preserve"> </w:t>
      </w:r>
      <w:r w:rsidR="00CD2491" w:rsidRPr="00EC4DF9">
        <w:rPr>
          <w:lang w:eastAsia="en-GB"/>
        </w:rPr>
        <w:t>of the Thirty-Seventh Meeting of the Parties</w:t>
      </w:r>
      <w:r w:rsidRPr="00EC4DF9">
        <w:rPr>
          <w:lang w:eastAsia="en-GB"/>
        </w:rPr>
        <w:t>, on national and regional initiatives to support the implementation of the Kigali Amendment to the Montreal Protocol,</w:t>
      </w:r>
      <w:r w:rsidR="00CD2491" w:rsidRPr="00EC4DF9">
        <w:rPr>
          <w:lang w:eastAsia="en-GB"/>
        </w:rPr>
        <w:t xml:space="preserve"> </w:t>
      </w:r>
      <w:r w:rsidRPr="00EC4DF9">
        <w:rPr>
          <w:lang w:eastAsia="en-GB"/>
        </w:rPr>
        <w:t>if available, and options for securing long-term support after project completion, taking into account the discussion at the 97th meeting of the Executive Committee</w:t>
      </w:r>
      <w:r w:rsidR="00583935" w:rsidRPr="00EC4DF9">
        <w:rPr>
          <w:lang w:eastAsia="en-GB"/>
        </w:rPr>
        <w:t xml:space="preserve"> </w:t>
      </w:r>
      <w:r w:rsidRPr="00EC4DF9">
        <w:rPr>
          <w:lang w:eastAsia="en-GB"/>
        </w:rPr>
        <w:t>(</w:t>
      </w:r>
      <w:r w:rsidR="00EC4DF9" w:rsidRPr="00EC4DF9">
        <w:rPr>
          <w:lang w:eastAsia="en-GB"/>
        </w:rPr>
        <w:t>d</w:t>
      </w:r>
      <w:r w:rsidRPr="00EC4DF9">
        <w:rPr>
          <w:lang w:eastAsia="en-GB"/>
        </w:rPr>
        <w:t>ecision 97/87)</w:t>
      </w:r>
      <w:r w:rsidR="00EC4DF9" w:rsidRPr="00EC4DF9">
        <w:rPr>
          <w:lang w:eastAsia="en-GB"/>
        </w:rPr>
        <w:t>.</w:t>
      </w:r>
    </w:p>
    <w:p w14:paraId="26DCE33E" w14:textId="5D268433" w:rsidR="00454EEE" w:rsidRPr="00EC4DF9" w:rsidRDefault="00583935" w:rsidP="00583935">
      <w:pPr>
        <w:pStyle w:val="Heading2"/>
        <w:numPr>
          <w:ilvl w:val="0"/>
          <w:numId w:val="0"/>
        </w:numPr>
        <w:rPr>
          <w:b/>
          <w:bCs/>
          <w:lang w:val="en-GB"/>
        </w:rPr>
      </w:pPr>
      <w:r w:rsidRPr="00EC4DF9">
        <w:rPr>
          <w:b/>
          <w:bCs/>
          <w:lang w:val="en-GB"/>
        </w:rPr>
        <w:t>(b)</w:t>
      </w:r>
      <w:r w:rsidRPr="00EC4DF9">
        <w:rPr>
          <w:b/>
          <w:bCs/>
          <w:lang w:val="en-GB"/>
        </w:rPr>
        <w:tab/>
      </w:r>
      <w:r w:rsidR="00E258D4">
        <w:rPr>
          <w:b/>
          <w:bCs/>
          <w:lang w:val="en-GB"/>
        </w:rPr>
        <w:t>O</w:t>
      </w:r>
      <w:r w:rsidR="00454EEE" w:rsidRPr="00EC4DF9">
        <w:rPr>
          <w:b/>
          <w:bCs/>
          <w:lang w:val="en-GB"/>
        </w:rPr>
        <w:t>perationalization of testing centres for energy efficiency</w:t>
      </w:r>
    </w:p>
    <w:p w14:paraId="1F9A1382" w14:textId="60C2ADF5" w:rsidR="00454EEE" w:rsidRPr="00EC4DF9" w:rsidRDefault="00583935" w:rsidP="00EC4DF9">
      <w:pPr>
        <w:numPr>
          <w:ilvl w:val="0"/>
          <w:numId w:val="1"/>
        </w:numPr>
        <w:spacing w:after="240"/>
        <w:outlineLvl w:val="0"/>
        <w:rPr>
          <w:lang w:eastAsia="en-GB"/>
        </w:rPr>
      </w:pPr>
      <w:r w:rsidRPr="00EC4DF9">
        <w:rPr>
          <w:lang w:eastAsia="en-GB"/>
        </w:rPr>
        <w:t xml:space="preserve">At the 97th meeting, </w:t>
      </w:r>
      <w:r w:rsidR="00360859">
        <w:rPr>
          <w:lang w:eastAsia="en-GB"/>
        </w:rPr>
        <w:t xml:space="preserve">also pursuant to decision 95/87(e), </w:t>
      </w:r>
      <w:r w:rsidRPr="00EC4DF9">
        <w:rPr>
          <w:lang w:eastAsia="en-GB"/>
        </w:rPr>
        <w:t>the Executive Committee considered a document</w:t>
      </w:r>
      <w:r w:rsidR="00EC4DF9" w:rsidRPr="00EC4DF9">
        <w:rPr>
          <w:lang w:eastAsia="en-GB"/>
        </w:rPr>
        <w:t xml:space="preserve"> on the operationalization of testing centres for energy efficiency.</w:t>
      </w:r>
      <w:r w:rsidR="00EC4DF9" w:rsidRPr="00360859">
        <w:rPr>
          <w:vertAlign w:val="superscript"/>
          <w:lang w:eastAsia="en-GB"/>
        </w:rPr>
        <w:footnoteReference w:id="5"/>
      </w:r>
      <w:r w:rsidR="00EC4DF9" w:rsidRPr="00EC4DF9">
        <w:rPr>
          <w:lang w:eastAsia="en-GB"/>
        </w:rPr>
        <w:t xml:space="preserve"> Following discussion of the matter by the contact group considering </w:t>
      </w:r>
      <w:r w:rsidR="00CD2491">
        <w:rPr>
          <w:lang w:eastAsia="en-GB"/>
        </w:rPr>
        <w:t xml:space="preserve">the </w:t>
      </w:r>
      <w:r w:rsidR="00EC4DF9" w:rsidRPr="00EC4DF9">
        <w:rPr>
          <w:lang w:eastAsia="en-GB"/>
        </w:rPr>
        <w:t>operationalization of centres of excellence for sustainable cooling, the</w:t>
      </w:r>
      <w:r w:rsidR="00454EEE" w:rsidRPr="00EC4DF9">
        <w:rPr>
          <w:lang w:eastAsia="en-GB"/>
        </w:rPr>
        <w:t xml:space="preserve"> Executive Committee decided</w:t>
      </w:r>
      <w:r w:rsidR="00EC4DF9" w:rsidRPr="00EC4DF9">
        <w:rPr>
          <w:lang w:eastAsia="en-GB"/>
        </w:rPr>
        <w:t xml:space="preserve"> t</w:t>
      </w:r>
      <w:r w:rsidR="00454EEE" w:rsidRPr="00EC4DF9">
        <w:rPr>
          <w:lang w:eastAsia="en-GB"/>
        </w:rPr>
        <w:t xml:space="preserve">o consider providing funding to strengthen or upgrade existing energy-efficiency testing centres in manufacturing countries, in the context of proposals made or submitted under decision 94/60, taking into account the information provided in </w:t>
      </w:r>
      <w:r w:rsidR="00EC4DF9" w:rsidRPr="00EC4DF9">
        <w:rPr>
          <w:lang w:eastAsia="en-GB"/>
        </w:rPr>
        <w:t xml:space="preserve">aforementioned </w:t>
      </w:r>
      <w:r w:rsidR="00454EEE" w:rsidRPr="00EC4DF9">
        <w:rPr>
          <w:lang w:eastAsia="en-GB"/>
        </w:rPr>
        <w:t>document</w:t>
      </w:r>
      <w:r w:rsidR="00EC4DF9" w:rsidRPr="00EC4DF9">
        <w:rPr>
          <w:lang w:eastAsia="en-GB"/>
        </w:rPr>
        <w:t xml:space="preserve"> on the operationalization of testing centres for energy efficiency. It </w:t>
      </w:r>
      <w:r w:rsidR="00454EEE" w:rsidRPr="00EC4DF9">
        <w:rPr>
          <w:lang w:eastAsia="en-GB"/>
        </w:rPr>
        <w:t>request</w:t>
      </w:r>
      <w:r w:rsidR="00EC4DF9" w:rsidRPr="00EC4DF9">
        <w:rPr>
          <w:lang w:eastAsia="en-GB"/>
        </w:rPr>
        <w:t>ed</w:t>
      </w:r>
      <w:r w:rsidR="00454EEE" w:rsidRPr="00EC4DF9">
        <w:rPr>
          <w:lang w:eastAsia="en-GB"/>
        </w:rPr>
        <w:t xml:space="preserve"> the </w:t>
      </w:r>
      <w:r w:rsidR="00521E98">
        <w:rPr>
          <w:lang w:eastAsia="en-GB"/>
        </w:rPr>
        <w:t xml:space="preserve">Fund </w:t>
      </w:r>
      <w:r w:rsidR="00454EEE" w:rsidRPr="00EC4DF9">
        <w:rPr>
          <w:lang w:eastAsia="en-GB"/>
        </w:rPr>
        <w:t>Secretariat to prepare, for the 98th</w:t>
      </w:r>
      <w:r w:rsidR="00CD2491">
        <w:rPr>
          <w:lang w:eastAsia="en-GB"/>
        </w:rPr>
        <w:t> </w:t>
      </w:r>
      <w:r w:rsidR="00454EEE" w:rsidRPr="00EC4DF9">
        <w:rPr>
          <w:lang w:eastAsia="en-GB"/>
        </w:rPr>
        <w:t xml:space="preserve">meeting, a document providing additional information on the purpose, objective and sustainability of new energy-efficiency testing centres in non-manufacturing countries, possibly identifying one or more subregions </w:t>
      </w:r>
      <w:r w:rsidR="00CD2491">
        <w:rPr>
          <w:lang w:eastAsia="en-GB"/>
        </w:rPr>
        <w:t>in which</w:t>
      </w:r>
      <w:r w:rsidR="00454EEE" w:rsidRPr="00EC4DF9">
        <w:rPr>
          <w:lang w:eastAsia="en-GB"/>
        </w:rPr>
        <w:t xml:space="preserve"> such centres would be needed to assist Article 5 countries in meeting minimum energy performance standards developed with Multilateral Fund support</w:t>
      </w:r>
      <w:r w:rsidR="00EC4DF9" w:rsidRPr="00EC4DF9">
        <w:rPr>
          <w:lang w:eastAsia="en-GB"/>
        </w:rPr>
        <w:t xml:space="preserve"> (d</w:t>
      </w:r>
      <w:r w:rsidR="00454EEE" w:rsidRPr="00EC4DF9">
        <w:rPr>
          <w:lang w:eastAsia="en-GB"/>
        </w:rPr>
        <w:t>ecision 97/88)</w:t>
      </w:r>
      <w:r w:rsidR="00EC4DF9" w:rsidRPr="00EC4DF9">
        <w:rPr>
          <w:lang w:eastAsia="en-GB"/>
        </w:rPr>
        <w:t>.</w:t>
      </w:r>
    </w:p>
    <w:p w14:paraId="6ECDC653" w14:textId="2CEE08F0" w:rsidR="008C09EF" w:rsidRPr="00BC1155" w:rsidRDefault="00EC4DF9" w:rsidP="00BC1155">
      <w:pPr>
        <w:numPr>
          <w:ilvl w:val="0"/>
          <w:numId w:val="1"/>
        </w:numPr>
        <w:spacing w:after="240"/>
        <w:outlineLvl w:val="0"/>
        <w:rPr>
          <w:highlight w:val="yellow"/>
          <w:lang w:eastAsia="en-GB"/>
        </w:rPr>
      </w:pPr>
      <w:r w:rsidRPr="00BC1155">
        <w:rPr>
          <w:highlight w:val="yellow"/>
          <w:lang w:eastAsia="en-GB"/>
        </w:rPr>
        <w:t>[At the 98th meeting…]</w:t>
      </w:r>
    </w:p>
    <w:p w14:paraId="522E7FF7" w14:textId="3BFD13B6" w:rsidR="001F2126" w:rsidRPr="00EC4DF9" w:rsidRDefault="00B85F1F" w:rsidP="00646CB5">
      <w:pPr>
        <w:spacing w:after="240"/>
        <w:outlineLvl w:val="0"/>
        <w:rPr>
          <w:rFonts w:eastAsia="Times New Roman"/>
          <w:b/>
          <w:lang w:val="en-GB" w:eastAsia="en-US"/>
        </w:rPr>
      </w:pPr>
      <w:r>
        <w:rPr>
          <w:rFonts w:eastAsia="Times New Roman"/>
          <w:b/>
          <w:lang w:val="en-GB" w:eastAsia="en-US"/>
        </w:rPr>
        <w:t>3</w:t>
      </w:r>
      <w:r w:rsidR="001F2126">
        <w:rPr>
          <w:rFonts w:eastAsia="Times New Roman"/>
          <w:b/>
          <w:lang w:val="en-GB" w:eastAsia="en-US"/>
        </w:rPr>
        <w:t>.</w:t>
      </w:r>
      <w:r w:rsidR="001F2126">
        <w:rPr>
          <w:rFonts w:eastAsia="Times New Roman"/>
          <w:b/>
          <w:lang w:val="en-GB" w:eastAsia="en-US"/>
        </w:rPr>
        <w:tab/>
      </w:r>
      <w:r w:rsidR="001F2126" w:rsidRPr="00EC4DF9">
        <w:rPr>
          <w:rFonts w:eastAsia="Times New Roman"/>
          <w:b/>
          <w:lang w:val="en-GB" w:eastAsia="en-US"/>
        </w:rPr>
        <w:t>Consideration of the establishment of a funding window in line with decision XXXV/11</w:t>
      </w:r>
      <w:r w:rsidR="00CD2491">
        <w:rPr>
          <w:rFonts w:eastAsia="Times New Roman"/>
          <w:b/>
          <w:lang w:val="en-GB" w:eastAsia="en-US"/>
        </w:rPr>
        <w:t xml:space="preserve"> </w:t>
      </w:r>
      <w:r w:rsidR="001F2126" w:rsidRPr="00EC4DF9">
        <w:rPr>
          <w:rFonts w:eastAsia="Times New Roman"/>
          <w:b/>
          <w:lang w:val="en-GB" w:eastAsia="en-US"/>
        </w:rPr>
        <w:t>of the Thirty-Fifth Meeting of the Parties</w:t>
      </w:r>
      <w:r w:rsidR="00CD2491">
        <w:rPr>
          <w:rFonts w:eastAsia="Times New Roman"/>
          <w:b/>
          <w:lang w:val="en-GB" w:eastAsia="en-US"/>
        </w:rPr>
        <w:t xml:space="preserve"> on life-cycle refrigerant management</w:t>
      </w:r>
    </w:p>
    <w:p w14:paraId="5CF00AFC" w14:textId="5E51984A" w:rsidR="001F2126" w:rsidRDefault="001F2126" w:rsidP="001F2126">
      <w:pPr>
        <w:numPr>
          <w:ilvl w:val="0"/>
          <w:numId w:val="1"/>
        </w:numPr>
        <w:spacing w:after="240"/>
        <w:outlineLvl w:val="0"/>
        <w:rPr>
          <w:lang w:eastAsia="en-GB"/>
        </w:rPr>
      </w:pPr>
      <w:r>
        <w:rPr>
          <w:lang w:eastAsia="en-GB"/>
        </w:rPr>
        <w:t xml:space="preserve">At its 97th meeting, the Executive Committee considered a report prepared </w:t>
      </w:r>
      <w:r w:rsidRPr="00673945">
        <w:rPr>
          <w:lang w:eastAsia="en-GB"/>
        </w:rPr>
        <w:t>pursuant to decision</w:t>
      </w:r>
      <w:r>
        <w:rPr>
          <w:lang w:eastAsia="en-GB"/>
        </w:rPr>
        <w:t> </w:t>
      </w:r>
      <w:r w:rsidRPr="00673945">
        <w:rPr>
          <w:lang w:eastAsia="en-GB"/>
        </w:rPr>
        <w:t>93/104 on life-cycle refrigerant management with a view to considering the establishment of a funding window in line with decision XXXV/11</w:t>
      </w:r>
      <w:r>
        <w:rPr>
          <w:lang w:eastAsia="en-GB"/>
        </w:rPr>
        <w:t>.</w:t>
      </w:r>
      <w:r w:rsidRPr="00CD2491">
        <w:rPr>
          <w:vertAlign w:val="superscript"/>
        </w:rPr>
        <w:footnoteReference w:id="6"/>
      </w:r>
      <w:r>
        <w:rPr>
          <w:lang w:eastAsia="en-GB"/>
        </w:rPr>
        <w:t xml:space="preserve"> Following discussions in a contact group, the Committee </w:t>
      </w:r>
      <w:r w:rsidRPr="00673945">
        <w:rPr>
          <w:lang w:eastAsia="en-GB"/>
        </w:rPr>
        <w:t>decided to encourage the bilateral and implementing agencies to intensify their efforts to assist Article</w:t>
      </w:r>
      <w:r w:rsidR="001A4DB9">
        <w:rPr>
          <w:lang w:eastAsia="en-GB"/>
        </w:rPr>
        <w:t> </w:t>
      </w:r>
      <w:r w:rsidRPr="00673945">
        <w:rPr>
          <w:lang w:eastAsia="en-GB"/>
        </w:rPr>
        <w:t xml:space="preserve">5 countries in finalizing projects under decision 91/66 as soon as feasible and in submitting the final reports and a copy of the resulting national inventories and national action plans. The </w:t>
      </w:r>
      <w:r w:rsidR="001A4DB9">
        <w:rPr>
          <w:lang w:eastAsia="en-GB"/>
        </w:rPr>
        <w:t xml:space="preserve">Fund </w:t>
      </w:r>
      <w:r w:rsidRPr="00673945">
        <w:rPr>
          <w:lang w:eastAsia="en-GB"/>
        </w:rPr>
        <w:t xml:space="preserve">Secretariat was requested to update, for the 99th meeting, the information in the </w:t>
      </w:r>
      <w:r>
        <w:rPr>
          <w:lang w:eastAsia="en-GB"/>
        </w:rPr>
        <w:t xml:space="preserve">report prepared </w:t>
      </w:r>
      <w:r w:rsidRPr="00673945">
        <w:rPr>
          <w:lang w:eastAsia="en-GB"/>
        </w:rPr>
        <w:t>pursuant to decision</w:t>
      </w:r>
      <w:r>
        <w:rPr>
          <w:lang w:eastAsia="en-GB"/>
        </w:rPr>
        <w:t> </w:t>
      </w:r>
      <w:r w:rsidRPr="00673945">
        <w:rPr>
          <w:lang w:eastAsia="en-GB"/>
        </w:rPr>
        <w:t xml:space="preserve">93/104 </w:t>
      </w:r>
      <w:proofErr w:type="gramStart"/>
      <w:r w:rsidRPr="00673945">
        <w:rPr>
          <w:lang w:eastAsia="en-GB"/>
        </w:rPr>
        <w:t>in light of</w:t>
      </w:r>
      <w:proofErr w:type="gramEnd"/>
      <w:r w:rsidRPr="00673945">
        <w:rPr>
          <w:lang w:eastAsia="en-GB"/>
        </w:rPr>
        <w:t xml:space="preserve"> completed inventory projects and national plans and other relevant information, including on the movement of controlled substances for destruction or reclamation</w:t>
      </w:r>
      <w:r w:rsidR="001A4DB9">
        <w:rPr>
          <w:lang w:eastAsia="en-GB"/>
        </w:rPr>
        <w:t xml:space="preserve">. It was also requested </w:t>
      </w:r>
      <w:r w:rsidRPr="00673945">
        <w:rPr>
          <w:lang w:eastAsia="en-GB"/>
        </w:rPr>
        <w:t xml:space="preserve">to prepare, for the 100th meeting, a document on funding modalities, including elements for draft cost guidelines to implement plans developed in accordance with decision 91/66, with a view </w:t>
      </w:r>
      <w:r w:rsidR="001A4DB9">
        <w:rPr>
          <w:lang w:eastAsia="en-GB"/>
        </w:rPr>
        <w:t>to the Committee’s</w:t>
      </w:r>
      <w:r w:rsidRPr="00673945">
        <w:rPr>
          <w:lang w:eastAsia="en-GB"/>
        </w:rPr>
        <w:t xml:space="preserve"> considering the establishment of a funding window in line with decision XXXV/11, taking into consideration the information provided in the updated report and the views on that report expressed by the Executive Committee (decision</w:t>
      </w:r>
      <w:r w:rsidR="001A4DB9">
        <w:rPr>
          <w:lang w:eastAsia="en-GB"/>
        </w:rPr>
        <w:t> </w:t>
      </w:r>
      <w:r w:rsidRPr="00673945">
        <w:rPr>
          <w:lang w:eastAsia="en-GB"/>
        </w:rPr>
        <w:t>97/89).</w:t>
      </w:r>
    </w:p>
    <w:p w14:paraId="5B7B6D36" w14:textId="242FB11C" w:rsidR="00FF54C8" w:rsidRPr="001F2126" w:rsidRDefault="00FF54C8" w:rsidP="00FF54C8">
      <w:pPr>
        <w:numPr>
          <w:ilvl w:val="0"/>
          <w:numId w:val="1"/>
        </w:numPr>
        <w:spacing w:after="240"/>
        <w:outlineLvl w:val="0"/>
        <w:rPr>
          <w:lang w:eastAsia="en-GB"/>
        </w:rPr>
      </w:pPr>
      <w:r w:rsidRPr="001F2126">
        <w:rPr>
          <w:lang w:eastAsia="en-GB"/>
        </w:rPr>
        <w:t xml:space="preserve">At its 97th meeting, the Executive Committee </w:t>
      </w:r>
      <w:r w:rsidR="008334B9">
        <w:rPr>
          <w:lang w:eastAsia="en-GB"/>
        </w:rPr>
        <w:t xml:space="preserve">also </w:t>
      </w:r>
      <w:r>
        <w:rPr>
          <w:lang w:eastAsia="en-GB"/>
        </w:rPr>
        <w:t xml:space="preserve">examined </w:t>
      </w:r>
      <w:r w:rsidRPr="001F2126">
        <w:rPr>
          <w:lang w:eastAsia="en-GB"/>
        </w:rPr>
        <w:t>whether to exten</w:t>
      </w:r>
      <w:r>
        <w:rPr>
          <w:lang w:eastAsia="en-GB"/>
        </w:rPr>
        <w:t>d</w:t>
      </w:r>
      <w:r w:rsidRPr="001F2126">
        <w:rPr>
          <w:lang w:eastAsia="en-GB"/>
        </w:rPr>
        <w:t xml:space="preserve"> the funding window</w:t>
      </w:r>
      <w:r>
        <w:rPr>
          <w:lang w:eastAsia="en-GB"/>
        </w:rPr>
        <w:t xml:space="preserve">, established in </w:t>
      </w:r>
      <w:r w:rsidRPr="00360859">
        <w:rPr>
          <w:rFonts w:eastAsia="Times New Roman"/>
          <w:lang w:val="en-GB" w:eastAsia="en-US"/>
        </w:rPr>
        <w:t>decision 91/66</w:t>
      </w:r>
      <w:r>
        <w:rPr>
          <w:rFonts w:eastAsia="Times New Roman"/>
          <w:lang w:val="en-GB" w:eastAsia="en-US"/>
        </w:rPr>
        <w:t>,</w:t>
      </w:r>
      <w:r w:rsidRPr="001F2126">
        <w:rPr>
          <w:lang w:eastAsia="en-GB"/>
        </w:rPr>
        <w:t xml:space="preserve"> for the preparation of national inventories of banks of used or unwanted controlled substances and a plan for the collection, transport and disposal of such substances</w:t>
      </w:r>
      <w:r>
        <w:rPr>
          <w:lang w:eastAsia="en-GB"/>
        </w:rPr>
        <w:t>.</w:t>
      </w:r>
      <w:r w:rsidRPr="00B85F1F">
        <w:rPr>
          <w:vertAlign w:val="superscript"/>
          <w:lang w:eastAsia="en-GB"/>
        </w:rPr>
        <w:footnoteReference w:id="7"/>
      </w:r>
      <w:r>
        <w:rPr>
          <w:lang w:eastAsia="en-GB"/>
        </w:rPr>
        <w:t xml:space="preserve"> </w:t>
      </w:r>
      <w:r w:rsidRPr="001F2126">
        <w:rPr>
          <w:lang w:eastAsia="en-GB"/>
        </w:rPr>
        <w:t>Following discussions in plenary and informal consultations, the Executive Committee decided not to extend the funding window (decision 97/31)</w:t>
      </w:r>
      <w:r>
        <w:rPr>
          <w:lang w:eastAsia="en-GB"/>
        </w:rPr>
        <w:t>.</w:t>
      </w:r>
    </w:p>
    <w:p w14:paraId="1938D38A" w14:textId="1AD54D44" w:rsidR="001F2126" w:rsidRPr="00100D8F" w:rsidRDefault="00B540DB" w:rsidP="00B540DB">
      <w:pPr>
        <w:spacing w:after="240"/>
        <w:outlineLvl w:val="0"/>
        <w:rPr>
          <w:rFonts w:eastAsia="Times New Roman"/>
          <w:b/>
          <w:lang w:val="en-GB" w:eastAsia="en-US"/>
        </w:rPr>
      </w:pPr>
      <w:r>
        <w:rPr>
          <w:rFonts w:eastAsia="Times New Roman"/>
          <w:b/>
          <w:lang w:val="en-GB" w:eastAsia="en-US"/>
        </w:rPr>
        <w:t>4.</w:t>
      </w:r>
      <w:r>
        <w:rPr>
          <w:rFonts w:eastAsia="Times New Roman"/>
          <w:b/>
          <w:lang w:val="en-GB" w:eastAsia="en-US"/>
        </w:rPr>
        <w:tab/>
      </w:r>
      <w:r w:rsidR="001F2126" w:rsidRPr="00100D8F">
        <w:rPr>
          <w:rFonts w:eastAsia="Times New Roman"/>
          <w:b/>
          <w:lang w:val="en-GB" w:eastAsia="en-US"/>
        </w:rPr>
        <w:t>Methodology used to calculate the climate impacts from the implementation of Kigali HFC implementation plans</w:t>
      </w:r>
    </w:p>
    <w:p w14:paraId="42959F47" w14:textId="4D49D78C" w:rsidR="00B85F1F" w:rsidRPr="00B85F1F" w:rsidRDefault="00B85F1F" w:rsidP="001F2126">
      <w:pPr>
        <w:pStyle w:val="Heading1"/>
        <w:rPr>
          <w:lang w:val="en-GB"/>
        </w:rPr>
      </w:pPr>
      <w:r w:rsidRPr="00B85F1F">
        <w:rPr>
          <w:lang w:val="en-GB"/>
        </w:rPr>
        <w:t xml:space="preserve">At its 97th meeting, </w:t>
      </w:r>
      <w:r w:rsidR="00B13A25">
        <w:rPr>
          <w:lang w:val="en-GB"/>
        </w:rPr>
        <w:t>t</w:t>
      </w:r>
      <w:r w:rsidRPr="00B85F1F">
        <w:rPr>
          <w:lang w:val="en-GB"/>
        </w:rPr>
        <w:t xml:space="preserve">he Executive Committee discussed the methodology used to calculate the climate impacts </w:t>
      </w:r>
      <w:r w:rsidR="001A4DB9">
        <w:rPr>
          <w:lang w:val="en-GB"/>
        </w:rPr>
        <w:t>of</w:t>
      </w:r>
      <w:r w:rsidRPr="00B85F1F">
        <w:rPr>
          <w:lang w:val="en-GB"/>
        </w:rPr>
        <w:t xml:space="preserve"> the implementation of Kigali HFC implementation plans (KIPs).</w:t>
      </w:r>
      <w:r w:rsidRPr="00B85F1F">
        <w:rPr>
          <w:rStyle w:val="FootnoteReference"/>
          <w:lang w:val="en-GB"/>
        </w:rPr>
        <w:footnoteReference w:id="8"/>
      </w:r>
    </w:p>
    <w:p w14:paraId="03E38DB3" w14:textId="563DE913" w:rsidR="001F2126" w:rsidRPr="00B85F1F" w:rsidRDefault="00B85F1F" w:rsidP="005B0AA6">
      <w:pPr>
        <w:pStyle w:val="Heading1"/>
        <w:rPr>
          <w:lang w:val="en-GB"/>
        </w:rPr>
      </w:pPr>
      <w:r w:rsidRPr="00B85F1F">
        <w:rPr>
          <w:lang w:val="en-GB"/>
        </w:rPr>
        <w:t xml:space="preserve">Following discussions in plenary and in a </w:t>
      </w:r>
      <w:r w:rsidR="001F2126" w:rsidRPr="00B85F1F">
        <w:rPr>
          <w:lang w:val="en-GB"/>
        </w:rPr>
        <w:t>contact group</w:t>
      </w:r>
      <w:r w:rsidRPr="00B85F1F">
        <w:rPr>
          <w:lang w:val="en-GB"/>
        </w:rPr>
        <w:t>, the E</w:t>
      </w:r>
      <w:r w:rsidR="001F2126" w:rsidRPr="00B85F1F">
        <w:rPr>
          <w:lang w:val="en-GB"/>
        </w:rPr>
        <w:t xml:space="preserve">xecutive Committee </w:t>
      </w:r>
      <w:r w:rsidR="001F2126" w:rsidRPr="001A4DB9">
        <w:rPr>
          <w:lang w:val="en-GB"/>
        </w:rPr>
        <w:t>agreed</w:t>
      </w:r>
      <w:r w:rsidR="001F2126" w:rsidRPr="00B85F1F">
        <w:rPr>
          <w:lang w:val="en-GB"/>
        </w:rPr>
        <w:t xml:space="preserve"> to continue, at its 98th meeting, consideration of the issue of the methodology used to calculate the climate impact of the implementation of K</w:t>
      </w:r>
      <w:r w:rsidRPr="00B85F1F">
        <w:rPr>
          <w:lang w:val="en-GB"/>
        </w:rPr>
        <w:t>IPs</w:t>
      </w:r>
      <w:r w:rsidR="001A4DB9">
        <w:rPr>
          <w:lang w:val="en-GB"/>
        </w:rPr>
        <w:t>,</w:t>
      </w:r>
      <w:r w:rsidRPr="00B85F1F">
        <w:rPr>
          <w:lang w:val="en-GB"/>
        </w:rPr>
        <w:t xml:space="preserve"> </w:t>
      </w:r>
      <w:r w:rsidR="001F2126" w:rsidRPr="00B85F1F">
        <w:rPr>
          <w:lang w:val="en-GB"/>
        </w:rPr>
        <w:t>using the working documents annex</w:t>
      </w:r>
      <w:r w:rsidRPr="00B85F1F">
        <w:rPr>
          <w:lang w:val="en-GB"/>
        </w:rPr>
        <w:t>ed to the report of the 97</w:t>
      </w:r>
      <w:r w:rsidRPr="001A4DB9">
        <w:rPr>
          <w:lang w:val="en-GB"/>
        </w:rPr>
        <w:t>th</w:t>
      </w:r>
      <w:r w:rsidR="001A4DB9">
        <w:rPr>
          <w:lang w:val="en-GB"/>
        </w:rPr>
        <w:t> </w:t>
      </w:r>
      <w:r w:rsidRPr="00B85F1F">
        <w:rPr>
          <w:lang w:val="en-GB"/>
        </w:rPr>
        <w:t>meeting.</w:t>
      </w:r>
      <w:r w:rsidRPr="00B85F1F">
        <w:rPr>
          <w:rStyle w:val="FootnoteReference"/>
          <w:lang w:val="en-GB"/>
        </w:rPr>
        <w:footnoteReference w:id="9"/>
      </w:r>
    </w:p>
    <w:p w14:paraId="620347BE" w14:textId="5348D788" w:rsidR="001F2126" w:rsidRDefault="00B85F1F" w:rsidP="00673945">
      <w:pPr>
        <w:numPr>
          <w:ilvl w:val="0"/>
          <w:numId w:val="1"/>
        </w:numPr>
        <w:spacing w:after="240"/>
        <w:outlineLvl w:val="0"/>
        <w:rPr>
          <w:highlight w:val="yellow"/>
          <w:lang w:eastAsia="en-GB"/>
        </w:rPr>
      </w:pPr>
      <w:r w:rsidRPr="00B85F1F">
        <w:rPr>
          <w:highlight w:val="yellow"/>
          <w:lang w:eastAsia="en-GB"/>
        </w:rPr>
        <w:t>[At the 98th meeting…]</w:t>
      </w:r>
    </w:p>
    <w:p w14:paraId="460003D3" w14:textId="77777777" w:rsidR="0030561A" w:rsidRPr="0030561A" w:rsidRDefault="0030561A" w:rsidP="0030561A">
      <w:pPr>
        <w:keepNext/>
        <w:spacing w:after="240"/>
        <w:jc w:val="left"/>
        <w:outlineLvl w:val="1"/>
        <w:rPr>
          <w:b/>
          <w:sz w:val="24"/>
          <w:szCs w:val="24"/>
          <w:lang w:val="en-GB"/>
        </w:rPr>
      </w:pPr>
      <w:r w:rsidRPr="0030561A">
        <w:rPr>
          <w:b/>
          <w:sz w:val="24"/>
          <w:szCs w:val="24"/>
          <w:lang w:val="en-GB"/>
        </w:rPr>
        <w:t>B.</w:t>
      </w:r>
      <w:r w:rsidRPr="0030561A">
        <w:rPr>
          <w:b/>
          <w:sz w:val="24"/>
          <w:szCs w:val="24"/>
          <w:lang w:val="en-GB"/>
        </w:rPr>
        <w:tab/>
        <w:t>All other policy matters</w:t>
      </w:r>
    </w:p>
    <w:p w14:paraId="72FF23A2" w14:textId="36AF544B" w:rsidR="0030561A" w:rsidRPr="00751E26" w:rsidRDefault="007A35B9" w:rsidP="0030561A">
      <w:pPr>
        <w:keepNext/>
        <w:spacing w:before="240" w:after="240"/>
        <w:outlineLvl w:val="0"/>
        <w:rPr>
          <w:b/>
          <w:bCs/>
          <w:lang w:val="en-GB"/>
        </w:rPr>
      </w:pPr>
      <w:r>
        <w:rPr>
          <w:b/>
          <w:bCs/>
          <w:lang w:val="en-GB"/>
        </w:rPr>
        <w:t>1.</w:t>
      </w:r>
      <w:r>
        <w:rPr>
          <w:b/>
          <w:bCs/>
          <w:lang w:val="en-GB"/>
        </w:rPr>
        <w:tab/>
      </w:r>
      <w:r w:rsidR="0030561A" w:rsidRPr="00751E26">
        <w:rPr>
          <w:b/>
          <w:bCs/>
          <w:lang w:val="en-GB"/>
        </w:rPr>
        <w:t>R</w:t>
      </w:r>
      <w:r w:rsidR="00B13A25" w:rsidRPr="00751E26">
        <w:rPr>
          <w:b/>
          <w:bCs/>
          <w:lang w:val="en-GB"/>
        </w:rPr>
        <w:t>eview of the possibility of integration of reporting through project completion reports and detailed final project reports</w:t>
      </w:r>
    </w:p>
    <w:p w14:paraId="72717D37" w14:textId="56B377B7" w:rsidR="0030561A" w:rsidRDefault="00B13A25" w:rsidP="00751E26">
      <w:pPr>
        <w:pStyle w:val="Heading1"/>
        <w:rPr>
          <w:lang w:val="en-GB"/>
        </w:rPr>
      </w:pPr>
      <w:r w:rsidRPr="00751E26">
        <w:rPr>
          <w:lang w:val="en-GB"/>
        </w:rPr>
        <w:t xml:space="preserve">At the 97th meeting, </w:t>
      </w:r>
      <w:r w:rsidR="00360859">
        <w:rPr>
          <w:lang w:val="en-GB"/>
        </w:rPr>
        <w:t>pursuant to</w:t>
      </w:r>
      <w:r w:rsidR="00360859" w:rsidRPr="00360859">
        <w:rPr>
          <w:lang w:val="en-GB"/>
        </w:rPr>
        <w:t xml:space="preserve"> decision 95/91(e), </w:t>
      </w:r>
      <w:r w:rsidRPr="00751E26">
        <w:rPr>
          <w:lang w:val="en-GB"/>
        </w:rPr>
        <w:t>the Executive Committee considered a review of the possibility of integration of reporting through project completion reports and detailed final project reports.</w:t>
      </w:r>
      <w:r w:rsidRPr="00751E26">
        <w:rPr>
          <w:vertAlign w:val="superscript"/>
        </w:rPr>
        <w:footnoteReference w:id="10"/>
      </w:r>
      <w:r w:rsidRPr="00751E26">
        <w:rPr>
          <w:lang w:val="en-GB"/>
        </w:rPr>
        <w:t xml:space="preserve"> It decided to</w:t>
      </w:r>
      <w:r w:rsidR="0030561A" w:rsidRPr="00751E26">
        <w:rPr>
          <w:lang w:val="en-GB"/>
        </w:rPr>
        <w:t xml:space="preserve"> continue the current practice of final reporting by bilateral and implementing agencies for different types of projects, except for individual demonstration or pilot projects</w:t>
      </w:r>
      <w:r w:rsidR="00375F29">
        <w:rPr>
          <w:lang w:val="en-GB"/>
        </w:rPr>
        <w:t xml:space="preserve">, </w:t>
      </w:r>
      <w:r w:rsidR="00521E98">
        <w:rPr>
          <w:lang w:val="en-GB"/>
        </w:rPr>
        <w:t>as reflected in t</w:t>
      </w:r>
      <w:r w:rsidR="00375F29">
        <w:rPr>
          <w:lang w:val="en-GB"/>
        </w:rPr>
        <w:t>able</w:t>
      </w:r>
      <w:r w:rsidR="00521E98">
        <w:rPr>
          <w:lang w:val="en-GB"/>
        </w:rPr>
        <w:t> </w:t>
      </w:r>
      <w:r w:rsidR="00375F29">
        <w:rPr>
          <w:lang w:val="en-GB"/>
        </w:rPr>
        <w:t>1</w:t>
      </w:r>
      <w:r w:rsidR="00521E98">
        <w:rPr>
          <w:lang w:val="en-GB"/>
        </w:rPr>
        <w:t>,</w:t>
      </w:r>
      <w:r w:rsidR="00375F29">
        <w:rPr>
          <w:lang w:val="en-GB"/>
        </w:rPr>
        <w:t xml:space="preserve"> on the </w:t>
      </w:r>
      <w:r w:rsidR="00375F29" w:rsidRPr="00521E98">
        <w:rPr>
          <w:lang w:val="en-GB"/>
        </w:rPr>
        <w:t xml:space="preserve">final reporting requirements by type of project, </w:t>
      </w:r>
      <w:r w:rsidR="00E7722E">
        <w:rPr>
          <w:lang w:val="en-GB"/>
        </w:rPr>
        <w:t>of</w:t>
      </w:r>
      <w:r w:rsidR="00375F29" w:rsidRPr="00521E98">
        <w:rPr>
          <w:lang w:val="en-GB"/>
        </w:rPr>
        <w:t xml:space="preserve"> document UNEP/OzL.Pro/ExCom/97/88.</w:t>
      </w:r>
      <w:r w:rsidR="0030561A" w:rsidRPr="00751E26">
        <w:rPr>
          <w:lang w:val="en-GB"/>
        </w:rPr>
        <w:t xml:space="preserve"> </w:t>
      </w:r>
      <w:r w:rsidR="00751E26" w:rsidRPr="00751E26">
        <w:rPr>
          <w:lang w:val="en-GB"/>
        </w:rPr>
        <w:t>F</w:t>
      </w:r>
      <w:r w:rsidR="0030561A" w:rsidRPr="00751E26">
        <w:rPr>
          <w:lang w:val="en-GB"/>
        </w:rPr>
        <w:t xml:space="preserve">or demonstration or pilot projects, where a detailed final report was required, </w:t>
      </w:r>
      <w:r w:rsidR="00751E26" w:rsidRPr="00751E26">
        <w:rPr>
          <w:lang w:val="en-GB"/>
        </w:rPr>
        <w:t>it</w:t>
      </w:r>
      <w:r w:rsidR="0030561A" w:rsidRPr="00751E26">
        <w:rPr>
          <w:lang w:val="en-GB"/>
        </w:rPr>
        <w:t xml:space="preserve"> request</w:t>
      </w:r>
      <w:r w:rsidR="00751E26" w:rsidRPr="00751E26">
        <w:rPr>
          <w:lang w:val="en-GB"/>
        </w:rPr>
        <w:t>ed</w:t>
      </w:r>
      <w:r w:rsidR="0030561A" w:rsidRPr="00751E26">
        <w:rPr>
          <w:lang w:val="en-GB"/>
        </w:rPr>
        <w:t xml:space="preserve"> the </w:t>
      </w:r>
      <w:r w:rsidR="00521E98">
        <w:rPr>
          <w:lang w:val="en-GB"/>
        </w:rPr>
        <w:t xml:space="preserve">Fund </w:t>
      </w:r>
      <w:r w:rsidR="0030561A" w:rsidRPr="00751E26">
        <w:rPr>
          <w:lang w:val="en-GB"/>
        </w:rPr>
        <w:t xml:space="preserve">Secretariat, when developing the format for the final reports, to align it with the universal format for project completion reports, where applicable, noting that a separate submission of a project completion report would no </w:t>
      </w:r>
      <w:r w:rsidR="0030561A" w:rsidRPr="00C2254E">
        <w:rPr>
          <w:lang w:val="en-GB"/>
        </w:rPr>
        <w:t>longer be required for that type of project</w:t>
      </w:r>
      <w:r w:rsidR="00751E26" w:rsidRPr="00C2254E">
        <w:rPr>
          <w:lang w:val="en-GB"/>
        </w:rPr>
        <w:t xml:space="preserve"> </w:t>
      </w:r>
      <w:r w:rsidR="0030561A" w:rsidRPr="00C2254E">
        <w:rPr>
          <w:lang w:val="en-GB"/>
        </w:rPr>
        <w:t>(</w:t>
      </w:r>
      <w:r w:rsidR="00751E26" w:rsidRPr="00C2254E">
        <w:rPr>
          <w:lang w:val="en-GB"/>
        </w:rPr>
        <w:t>d</w:t>
      </w:r>
      <w:r w:rsidR="0030561A" w:rsidRPr="00C2254E">
        <w:rPr>
          <w:lang w:val="en-GB"/>
        </w:rPr>
        <w:t>ecision</w:t>
      </w:r>
      <w:r w:rsidR="00751E26" w:rsidRPr="00C2254E">
        <w:rPr>
          <w:lang w:val="en-GB"/>
        </w:rPr>
        <w:t> </w:t>
      </w:r>
      <w:r w:rsidR="0030561A" w:rsidRPr="00C2254E">
        <w:rPr>
          <w:lang w:val="en-GB"/>
        </w:rPr>
        <w:t>97/90)</w:t>
      </w:r>
      <w:r w:rsidR="00751E26" w:rsidRPr="00C2254E">
        <w:rPr>
          <w:lang w:val="en-GB"/>
        </w:rPr>
        <w:t>.</w:t>
      </w:r>
    </w:p>
    <w:p w14:paraId="14C567A5" w14:textId="737018A8" w:rsidR="007A35B9" w:rsidRDefault="002F3C1D" w:rsidP="007A35B9">
      <w:pPr>
        <w:keepNext/>
        <w:spacing w:before="240" w:after="240"/>
        <w:outlineLvl w:val="0"/>
        <w:rPr>
          <w:b/>
          <w:bCs/>
          <w:lang w:val="en-GB"/>
        </w:rPr>
      </w:pPr>
      <w:r>
        <w:rPr>
          <w:b/>
          <w:bCs/>
          <w:lang w:val="en-GB"/>
        </w:rPr>
        <w:t>2</w:t>
      </w:r>
      <w:r w:rsidR="007A35B9" w:rsidRPr="00751E26">
        <w:rPr>
          <w:b/>
          <w:bCs/>
          <w:lang w:val="en-GB"/>
        </w:rPr>
        <w:t>.</w:t>
      </w:r>
      <w:r w:rsidR="007A35B9" w:rsidRPr="00751E26">
        <w:rPr>
          <w:b/>
          <w:bCs/>
          <w:lang w:val="en-GB"/>
        </w:rPr>
        <w:tab/>
      </w:r>
      <w:r>
        <w:rPr>
          <w:b/>
          <w:bCs/>
          <w:lang w:val="en-GB"/>
        </w:rPr>
        <w:t>Midterm p</w:t>
      </w:r>
      <w:r w:rsidR="007A35B9">
        <w:rPr>
          <w:b/>
          <w:bCs/>
          <w:lang w:val="en-GB"/>
        </w:rPr>
        <w:t>rogress report on the implementation of the results framework</w:t>
      </w:r>
    </w:p>
    <w:p w14:paraId="7425F290" w14:textId="439D7E37" w:rsidR="007A35B9" w:rsidRPr="002F3C1D" w:rsidRDefault="007A35B9" w:rsidP="007A35B9">
      <w:pPr>
        <w:pStyle w:val="Heading1"/>
        <w:rPr>
          <w:lang w:val="en-GB"/>
        </w:rPr>
      </w:pPr>
      <w:r w:rsidRPr="007A35B9">
        <w:rPr>
          <w:lang w:val="en-GB"/>
        </w:rPr>
        <w:t>At th</w:t>
      </w:r>
      <w:r w:rsidRPr="002F3C1D">
        <w:rPr>
          <w:lang w:val="en-GB"/>
        </w:rPr>
        <w:t>e 97th meeting, the Executive Committee considered, pursuant to decision 93/97(c)</w:t>
      </w:r>
      <w:r w:rsidR="002F3C1D" w:rsidRPr="002F3C1D">
        <w:rPr>
          <w:lang w:val="en-GB"/>
        </w:rPr>
        <w:t>,</w:t>
      </w:r>
      <w:r w:rsidRPr="002F3C1D">
        <w:rPr>
          <w:lang w:val="en-GB"/>
        </w:rPr>
        <w:t xml:space="preserve"> and took note of</w:t>
      </w:r>
      <w:r w:rsidR="00521E98">
        <w:rPr>
          <w:lang w:val="en-GB"/>
        </w:rPr>
        <w:t>,</w:t>
      </w:r>
      <w:r w:rsidRPr="002F3C1D">
        <w:rPr>
          <w:lang w:val="en-GB"/>
        </w:rPr>
        <w:t xml:space="preserve"> a </w:t>
      </w:r>
      <w:r w:rsidR="002F3C1D" w:rsidRPr="002F3C1D">
        <w:rPr>
          <w:lang w:val="en-GB"/>
        </w:rPr>
        <w:t xml:space="preserve">midterm </w:t>
      </w:r>
      <w:r w:rsidRPr="002F3C1D">
        <w:rPr>
          <w:lang w:val="en-GB"/>
        </w:rPr>
        <w:t>progress report on the implementation of the results framework.</w:t>
      </w:r>
      <w:r w:rsidR="002F3C1D" w:rsidRPr="002F3C1D">
        <w:rPr>
          <w:rStyle w:val="FootnoteReference"/>
          <w:lang w:val="en-GB"/>
        </w:rPr>
        <w:footnoteReference w:id="11"/>
      </w:r>
    </w:p>
    <w:p w14:paraId="052AB102" w14:textId="416D9850" w:rsidR="0030561A" w:rsidRPr="00C2254E" w:rsidRDefault="005E201A" w:rsidP="0030561A">
      <w:pPr>
        <w:keepNext/>
        <w:spacing w:before="240" w:after="240"/>
        <w:outlineLvl w:val="0"/>
        <w:rPr>
          <w:b/>
          <w:bCs/>
          <w:lang w:val="en-GB"/>
        </w:rPr>
      </w:pPr>
      <w:r>
        <w:rPr>
          <w:b/>
          <w:lang w:val="en-GB"/>
        </w:rPr>
        <w:t>3</w:t>
      </w:r>
      <w:r w:rsidR="00751E26" w:rsidRPr="00C2254E">
        <w:rPr>
          <w:b/>
          <w:lang w:val="en-GB"/>
        </w:rPr>
        <w:t>.</w:t>
      </w:r>
      <w:r w:rsidR="00751E26" w:rsidRPr="00C2254E">
        <w:rPr>
          <w:b/>
          <w:lang w:val="en-GB"/>
        </w:rPr>
        <w:tab/>
        <w:t xml:space="preserve">Sub-group on the </w:t>
      </w:r>
      <w:r>
        <w:rPr>
          <w:b/>
          <w:lang w:val="en-GB"/>
        </w:rPr>
        <w:t>P</w:t>
      </w:r>
      <w:r w:rsidR="00751E26" w:rsidRPr="00C2254E">
        <w:rPr>
          <w:b/>
          <w:lang w:val="en-GB"/>
        </w:rPr>
        <w:t xml:space="preserve">roduction </w:t>
      </w:r>
      <w:r>
        <w:rPr>
          <w:b/>
          <w:lang w:val="en-GB"/>
        </w:rPr>
        <w:t>S</w:t>
      </w:r>
      <w:r w:rsidR="00751E26" w:rsidRPr="00C2254E">
        <w:rPr>
          <w:b/>
          <w:lang w:val="en-GB"/>
        </w:rPr>
        <w:t>ector</w:t>
      </w:r>
    </w:p>
    <w:p w14:paraId="4E2FC31D" w14:textId="786E8BD3" w:rsidR="00751E26" w:rsidRPr="00751E26" w:rsidRDefault="00751E26" w:rsidP="00751E26">
      <w:pPr>
        <w:pStyle w:val="Heading1"/>
        <w:rPr>
          <w:lang w:val="en-GB"/>
        </w:rPr>
      </w:pPr>
      <w:r w:rsidRPr="00751E26">
        <w:rPr>
          <w:lang w:val="en-GB"/>
        </w:rPr>
        <w:t>The Sub-group on the Production Sector met on the margins of the 9</w:t>
      </w:r>
      <w:r>
        <w:rPr>
          <w:lang w:val="en-GB"/>
        </w:rPr>
        <w:t>7</w:t>
      </w:r>
      <w:r w:rsidRPr="00751E26">
        <w:rPr>
          <w:lang w:val="en-GB"/>
        </w:rPr>
        <w:t xml:space="preserve">th meeting </w:t>
      </w:r>
      <w:r w:rsidRPr="00C2254E">
        <w:rPr>
          <w:highlight w:val="yellow"/>
          <w:lang w:val="en-GB"/>
        </w:rPr>
        <w:t>[and the 98th meeting,]</w:t>
      </w:r>
      <w:r w:rsidRPr="00751E26">
        <w:rPr>
          <w:lang w:val="en-GB"/>
        </w:rPr>
        <w:t xml:space="preserve"> producing a report for consideration at each meeting.</w:t>
      </w:r>
      <w:r w:rsidRPr="00751E26">
        <w:rPr>
          <w:vertAlign w:val="superscript"/>
          <w:lang w:val="en-GB"/>
        </w:rPr>
        <w:footnoteReference w:id="12"/>
      </w:r>
      <w:r w:rsidRPr="00751E26">
        <w:rPr>
          <w:lang w:val="en-GB"/>
        </w:rPr>
        <w:t xml:space="preserve"> </w:t>
      </w:r>
    </w:p>
    <w:p w14:paraId="29A9E696" w14:textId="1DA91D3B" w:rsidR="0030561A" w:rsidRPr="007952EB" w:rsidRDefault="00751E26" w:rsidP="00521E98">
      <w:pPr>
        <w:pStyle w:val="Heading1"/>
        <w:rPr>
          <w:lang w:val="en-GB"/>
        </w:rPr>
      </w:pPr>
      <w:r w:rsidRPr="00521E98">
        <w:rPr>
          <w:lang w:val="en-GB"/>
        </w:rPr>
        <w:t>At the 9</w:t>
      </w:r>
      <w:r w:rsidR="00521E98">
        <w:rPr>
          <w:lang w:val="en-GB"/>
        </w:rPr>
        <w:t>7</w:t>
      </w:r>
      <w:r w:rsidRPr="00521E98">
        <w:rPr>
          <w:lang w:val="en-GB"/>
        </w:rPr>
        <w:t xml:space="preserve">th meeting the Executive Committee </w:t>
      </w:r>
      <w:r w:rsidR="0030561A" w:rsidRPr="007952EB">
        <w:rPr>
          <w:lang w:val="en-GB"/>
        </w:rPr>
        <w:t>note</w:t>
      </w:r>
      <w:r w:rsidRPr="007952EB">
        <w:rPr>
          <w:lang w:val="en-GB"/>
        </w:rPr>
        <w:t>d</w:t>
      </w:r>
      <w:r w:rsidR="0030561A" w:rsidRPr="007952EB">
        <w:rPr>
          <w:lang w:val="en-GB"/>
        </w:rPr>
        <w:t xml:space="preserve"> the 2024 verification report of the HCFC production sector in China considered by the Sub</w:t>
      </w:r>
      <w:r w:rsidR="0030561A" w:rsidRPr="007952EB">
        <w:rPr>
          <w:lang w:val="en-GB"/>
        </w:rPr>
        <w:noBreakHyphen/>
        <w:t>group on the Production Sector</w:t>
      </w:r>
      <w:r w:rsidR="00C51031" w:rsidRPr="007952EB">
        <w:rPr>
          <w:lang w:val="en-GB"/>
        </w:rPr>
        <w:t xml:space="preserve">. </w:t>
      </w:r>
      <w:r w:rsidR="00521E98">
        <w:rPr>
          <w:lang w:val="en-GB"/>
        </w:rPr>
        <w:t>The Committee</w:t>
      </w:r>
      <w:r w:rsidR="0030561A" w:rsidRPr="007952EB">
        <w:rPr>
          <w:lang w:val="en-GB"/>
        </w:rPr>
        <w:t xml:space="preserve"> request</w:t>
      </w:r>
      <w:r w:rsidR="00C51031" w:rsidRPr="007952EB">
        <w:rPr>
          <w:lang w:val="en-GB"/>
        </w:rPr>
        <w:t>ed</w:t>
      </w:r>
      <w:r w:rsidR="0030561A" w:rsidRPr="007952EB">
        <w:rPr>
          <w:lang w:val="en-GB"/>
        </w:rPr>
        <w:t xml:space="preserve"> the World Bank to include </w:t>
      </w:r>
      <w:r w:rsidR="00B65B52">
        <w:rPr>
          <w:lang w:val="en-GB"/>
        </w:rPr>
        <w:t xml:space="preserve">several elements </w:t>
      </w:r>
      <w:r w:rsidR="0030561A" w:rsidRPr="007952EB">
        <w:rPr>
          <w:lang w:val="en-GB"/>
        </w:rPr>
        <w:t>in the 2025 HCFC production verification</w:t>
      </w:r>
      <w:r w:rsidR="006E1E44">
        <w:rPr>
          <w:lang w:val="en-GB"/>
        </w:rPr>
        <w:t>,</w:t>
      </w:r>
      <w:r w:rsidR="00E34B41">
        <w:rPr>
          <w:lang w:val="en-GB"/>
        </w:rPr>
        <w:t xml:space="preserve"> and </w:t>
      </w:r>
      <w:r w:rsidR="0030561A" w:rsidRPr="007952EB">
        <w:rPr>
          <w:lang w:val="en-GB"/>
        </w:rPr>
        <w:t xml:space="preserve">to verify, on a one-off basis, </w:t>
      </w:r>
      <w:r w:rsidR="00C51031" w:rsidRPr="007952EB">
        <w:rPr>
          <w:lang w:val="en-GB"/>
        </w:rPr>
        <w:t>several</w:t>
      </w:r>
      <w:r w:rsidR="0030561A" w:rsidRPr="007952EB">
        <w:rPr>
          <w:lang w:val="en-GB"/>
        </w:rPr>
        <w:t xml:space="preserve"> newly established production line</w:t>
      </w:r>
      <w:r w:rsidR="007952EB" w:rsidRPr="007952EB">
        <w:rPr>
          <w:lang w:val="en-GB"/>
        </w:rPr>
        <w:t xml:space="preserve">s </w:t>
      </w:r>
      <w:r w:rsidR="0030561A" w:rsidRPr="007952EB">
        <w:rPr>
          <w:lang w:val="en-GB"/>
        </w:rPr>
        <w:t>and submit report</w:t>
      </w:r>
      <w:r w:rsidR="007952EB" w:rsidRPr="007952EB">
        <w:rPr>
          <w:lang w:val="en-GB"/>
        </w:rPr>
        <w:t>s</w:t>
      </w:r>
      <w:r w:rsidR="0030561A" w:rsidRPr="007952EB">
        <w:rPr>
          <w:lang w:val="en-GB"/>
        </w:rPr>
        <w:t xml:space="preserve"> thereon </w:t>
      </w:r>
      <w:r w:rsidR="00521E98">
        <w:rPr>
          <w:lang w:val="en-GB"/>
        </w:rPr>
        <w:t>to</w:t>
      </w:r>
      <w:r w:rsidR="007952EB" w:rsidRPr="007952EB">
        <w:rPr>
          <w:lang w:val="en-GB"/>
        </w:rPr>
        <w:t xml:space="preserve"> future meetings. The Executive Committee, through the </w:t>
      </w:r>
      <w:r w:rsidR="00D41D62">
        <w:rPr>
          <w:lang w:val="en-GB"/>
        </w:rPr>
        <w:t>S</w:t>
      </w:r>
      <w:r w:rsidR="007952EB" w:rsidRPr="007952EB">
        <w:rPr>
          <w:lang w:val="en-GB"/>
        </w:rPr>
        <w:t xml:space="preserve">ub-group, would </w:t>
      </w:r>
      <w:r w:rsidR="0030561A" w:rsidRPr="007952EB">
        <w:rPr>
          <w:lang w:val="en-GB"/>
        </w:rPr>
        <w:t>continue to consider the issue of HCFCs in high</w:t>
      </w:r>
      <w:r w:rsidR="003C2366">
        <w:rPr>
          <w:lang w:val="en-GB"/>
        </w:rPr>
        <w:noBreakHyphen/>
      </w:r>
      <w:r w:rsidR="0030561A" w:rsidRPr="007952EB">
        <w:rPr>
          <w:lang w:val="en-GB"/>
        </w:rPr>
        <w:t>boiling waste residue at the 98th meeting</w:t>
      </w:r>
      <w:r w:rsidR="007952EB" w:rsidRPr="007952EB">
        <w:rPr>
          <w:lang w:val="en-GB"/>
        </w:rPr>
        <w:t xml:space="preserve"> (d</w:t>
      </w:r>
      <w:r w:rsidR="0030561A" w:rsidRPr="007952EB">
        <w:rPr>
          <w:lang w:val="en-GB"/>
        </w:rPr>
        <w:t>ecision 97/91)</w:t>
      </w:r>
      <w:r w:rsidR="00D41D62">
        <w:rPr>
          <w:lang w:val="en-GB"/>
        </w:rPr>
        <w:t>.</w:t>
      </w:r>
    </w:p>
    <w:p w14:paraId="0865D744" w14:textId="21D06FC6" w:rsidR="0030561A" w:rsidRDefault="007952EB" w:rsidP="00673945">
      <w:pPr>
        <w:numPr>
          <w:ilvl w:val="0"/>
          <w:numId w:val="1"/>
        </w:numPr>
        <w:spacing w:after="240"/>
        <w:outlineLvl w:val="0"/>
        <w:rPr>
          <w:highlight w:val="yellow"/>
          <w:lang w:eastAsia="en-GB"/>
        </w:rPr>
      </w:pPr>
      <w:r>
        <w:rPr>
          <w:highlight w:val="yellow"/>
          <w:lang w:eastAsia="en-GB"/>
        </w:rPr>
        <w:t>[At the 98th meeting…]</w:t>
      </w:r>
    </w:p>
    <w:p w14:paraId="510DABA5" w14:textId="77777777" w:rsidR="00C2254E" w:rsidRPr="00C2254E" w:rsidRDefault="00C2254E" w:rsidP="00C2254E">
      <w:pPr>
        <w:keepNext/>
        <w:spacing w:after="240"/>
        <w:jc w:val="left"/>
        <w:outlineLvl w:val="1"/>
        <w:rPr>
          <w:b/>
          <w:sz w:val="24"/>
          <w:szCs w:val="24"/>
          <w:lang w:val="en-GB"/>
        </w:rPr>
      </w:pPr>
      <w:r w:rsidRPr="00C2254E">
        <w:rPr>
          <w:b/>
          <w:sz w:val="24"/>
          <w:szCs w:val="24"/>
          <w:lang w:val="en-GB"/>
        </w:rPr>
        <w:t>C.</w:t>
      </w:r>
      <w:r w:rsidRPr="00C2254E">
        <w:rPr>
          <w:b/>
          <w:sz w:val="24"/>
          <w:szCs w:val="24"/>
          <w:lang w:val="en-GB"/>
        </w:rPr>
        <w:tab/>
        <w:t>Projects, implementation, and monitoring</w:t>
      </w:r>
    </w:p>
    <w:p w14:paraId="4A00EBE9" w14:textId="05AA65DC" w:rsidR="00C2254E" w:rsidRPr="003C4D34" w:rsidRDefault="00C2254E" w:rsidP="00406FCA">
      <w:pPr>
        <w:spacing w:after="240"/>
        <w:ind w:left="720" w:hanging="720"/>
        <w:outlineLvl w:val="0"/>
        <w:rPr>
          <w:b/>
          <w:sz w:val="20"/>
          <w:szCs w:val="20"/>
          <w:lang w:val="en-GB"/>
        </w:rPr>
      </w:pPr>
      <w:r w:rsidRPr="00406FCA">
        <w:rPr>
          <w:rFonts w:eastAsia="Times New Roman"/>
          <w:b/>
          <w:lang w:val="en-GB" w:eastAsia="en-US"/>
        </w:rPr>
        <w:t>1.</w:t>
      </w:r>
      <w:r w:rsidRPr="00406FCA">
        <w:rPr>
          <w:rFonts w:eastAsia="Times New Roman"/>
          <w:b/>
          <w:lang w:val="en-GB" w:eastAsia="en-US"/>
        </w:rPr>
        <w:tab/>
        <w:t>Approvals made during the reporting period</w:t>
      </w:r>
    </w:p>
    <w:p w14:paraId="206714BA" w14:textId="5B4CC060" w:rsidR="00C2254E" w:rsidRPr="00C2254E" w:rsidRDefault="00C2254E" w:rsidP="00C2254E">
      <w:pPr>
        <w:pStyle w:val="Heading1"/>
        <w:tabs>
          <w:tab w:val="clear" w:pos="0"/>
          <w:tab w:val="num" w:pos="792"/>
        </w:tabs>
        <w:rPr>
          <w:lang w:val="en-GB"/>
        </w:rPr>
      </w:pPr>
      <w:r w:rsidRPr="00C2254E">
        <w:rPr>
          <w:lang w:val="en-GB"/>
        </w:rPr>
        <w:t xml:space="preserve">During the reporting period, the Executive Committee approved a total of </w:t>
      </w:r>
      <w:r w:rsidR="00406FCA" w:rsidRPr="00406FCA">
        <w:rPr>
          <w:highlight w:val="yellow"/>
          <w:lang w:val="en-GB"/>
        </w:rPr>
        <w:t>??</w:t>
      </w:r>
      <w:r w:rsidRPr="00C2254E">
        <w:rPr>
          <w:lang w:val="en-GB"/>
        </w:rPr>
        <w:t xml:space="preserve"> additional projects and activities, with a planned phase-out of </w:t>
      </w:r>
      <w:r w:rsidR="00406FCA" w:rsidRPr="00406FCA">
        <w:rPr>
          <w:highlight w:val="yellow"/>
          <w:lang w:val="en-GB"/>
        </w:rPr>
        <w:t>??</w:t>
      </w:r>
      <w:r w:rsidR="00406FCA">
        <w:rPr>
          <w:lang w:val="en-GB"/>
        </w:rPr>
        <w:t xml:space="preserve"> </w:t>
      </w:r>
      <w:r w:rsidRPr="00C2254E">
        <w:rPr>
          <w:lang w:val="en-GB"/>
        </w:rPr>
        <w:t xml:space="preserve">ODP tonnes of production and consumption of HCFCs and </w:t>
      </w:r>
      <w:r w:rsidR="00406FCA" w:rsidRPr="00406FCA">
        <w:rPr>
          <w:highlight w:val="yellow"/>
          <w:lang w:val="en-GB"/>
        </w:rPr>
        <w:t>??</w:t>
      </w:r>
      <w:r w:rsidR="00C765BA">
        <w:rPr>
          <w:lang w:val="en-GB"/>
        </w:rPr>
        <w:t> </w:t>
      </w:r>
      <w:r w:rsidRPr="00C2254E">
        <w:rPr>
          <w:lang w:val="en-GB"/>
        </w:rPr>
        <w:t>metric tonnes (</w:t>
      </w:r>
      <w:r w:rsidR="00406FCA" w:rsidRPr="00406FCA">
        <w:rPr>
          <w:highlight w:val="yellow"/>
          <w:lang w:val="en-GB"/>
        </w:rPr>
        <w:t>??</w:t>
      </w:r>
      <w:r w:rsidR="00406FCA">
        <w:rPr>
          <w:lang w:val="en-GB"/>
        </w:rPr>
        <w:t xml:space="preserve"> </w:t>
      </w:r>
      <w:r w:rsidRPr="00C2254E">
        <w:rPr>
          <w:lang w:val="en-GB"/>
        </w:rPr>
        <w:t>carbon dioxide-equivalent tonnes) of consumption of HFCs, amounting to US $</w:t>
      </w:r>
      <w:r w:rsidR="00406FCA" w:rsidRPr="00406FCA">
        <w:rPr>
          <w:highlight w:val="yellow"/>
          <w:lang w:val="en-GB"/>
        </w:rPr>
        <w:t>??</w:t>
      </w:r>
      <w:r w:rsidRPr="00C2254E">
        <w:rPr>
          <w:lang w:val="en-GB"/>
        </w:rPr>
        <w:t>, including US $</w:t>
      </w:r>
      <w:r w:rsidR="00406FCA" w:rsidRPr="00406FCA">
        <w:rPr>
          <w:highlight w:val="yellow"/>
          <w:lang w:val="en-GB"/>
        </w:rPr>
        <w:t>??</w:t>
      </w:r>
      <w:r w:rsidRPr="00C2254E">
        <w:rPr>
          <w:lang w:val="en-GB"/>
        </w:rPr>
        <w:t xml:space="preserve"> in agency support costs, as per table </w:t>
      </w:r>
      <w:r w:rsidR="00406FCA">
        <w:rPr>
          <w:lang w:val="en-GB"/>
        </w:rPr>
        <w:t>1</w:t>
      </w:r>
      <w:r w:rsidRPr="00C2254E">
        <w:rPr>
          <w:lang w:val="en-GB"/>
        </w:rPr>
        <w:t xml:space="preserve"> below.</w:t>
      </w:r>
    </w:p>
    <w:p w14:paraId="2D92D733" w14:textId="396A3B61" w:rsidR="00C2254E" w:rsidRPr="00E7722E" w:rsidRDefault="00C2254E" w:rsidP="00C765BA">
      <w:pPr>
        <w:keepNext/>
        <w:rPr>
          <w:lang w:val="en-GB"/>
        </w:rPr>
      </w:pPr>
      <w:r w:rsidRPr="00E7722E">
        <w:rPr>
          <w:lang w:val="en-GB"/>
        </w:rPr>
        <w:t xml:space="preserve">Table </w:t>
      </w:r>
      <w:r w:rsidR="00406FCA" w:rsidRPr="00E7722E">
        <w:rPr>
          <w:lang w:val="en-GB"/>
        </w:rPr>
        <w:t>1</w:t>
      </w:r>
    </w:p>
    <w:p w14:paraId="755678C5" w14:textId="77777777" w:rsidR="00C2254E" w:rsidRPr="00E7722E" w:rsidRDefault="00C2254E" w:rsidP="00C765BA">
      <w:pPr>
        <w:keepNext/>
        <w:rPr>
          <w:b/>
          <w:bCs/>
          <w:lang w:val="en-GB"/>
        </w:rPr>
      </w:pPr>
      <w:r w:rsidRPr="00E7722E">
        <w:rPr>
          <w:b/>
          <w:bCs/>
          <w:lang w:val="en-GB"/>
        </w:rPr>
        <w:t>Funds approved by agency during the reporting period</w:t>
      </w:r>
    </w:p>
    <w:tbl>
      <w:tblPr>
        <w:tblW w:w="498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2409"/>
        <w:gridCol w:w="2693"/>
        <w:gridCol w:w="1904"/>
      </w:tblGrid>
      <w:tr w:rsidR="00C2254E" w:rsidRPr="00431D9E" w14:paraId="30959901" w14:textId="77777777" w:rsidTr="00C765BA">
        <w:trPr>
          <w:trHeight w:val="179"/>
        </w:trPr>
        <w:tc>
          <w:tcPr>
            <w:tcW w:w="1280" w:type="pct"/>
            <w:noWrap/>
            <w:hideMark/>
          </w:tcPr>
          <w:p w14:paraId="11641515" w14:textId="77777777" w:rsidR="00C2254E" w:rsidRPr="00431D9E" w:rsidRDefault="00C2254E" w:rsidP="005B0AA6">
            <w:pPr>
              <w:keepNext/>
              <w:jc w:val="center"/>
              <w:rPr>
                <w:rFonts w:asciiTheme="majorBidi" w:hAnsiTheme="majorBidi" w:cstheme="majorBidi"/>
                <w:b/>
                <w:bCs/>
                <w:color w:val="000000"/>
                <w:sz w:val="20"/>
                <w:szCs w:val="20"/>
                <w:lang w:val="en-GB"/>
              </w:rPr>
            </w:pPr>
            <w:r w:rsidRPr="00431D9E">
              <w:rPr>
                <w:rFonts w:asciiTheme="majorBidi" w:hAnsiTheme="majorBidi" w:cstheme="majorBidi"/>
                <w:b/>
                <w:bCs/>
                <w:color w:val="000000"/>
                <w:sz w:val="20"/>
                <w:szCs w:val="20"/>
                <w:lang w:val="en-GB"/>
              </w:rPr>
              <w:t>Agency</w:t>
            </w:r>
          </w:p>
        </w:tc>
        <w:tc>
          <w:tcPr>
            <w:tcW w:w="1279" w:type="pct"/>
            <w:noWrap/>
            <w:hideMark/>
          </w:tcPr>
          <w:p w14:paraId="47896F51" w14:textId="77777777" w:rsidR="00C2254E" w:rsidRPr="00431D9E" w:rsidRDefault="00C2254E" w:rsidP="005B0AA6">
            <w:pPr>
              <w:keepNext/>
              <w:jc w:val="center"/>
              <w:rPr>
                <w:rFonts w:asciiTheme="majorBidi" w:hAnsiTheme="majorBidi" w:cstheme="majorBidi"/>
                <w:b/>
                <w:bCs/>
                <w:color w:val="000000"/>
                <w:sz w:val="20"/>
                <w:szCs w:val="20"/>
                <w:lang w:val="en-GB"/>
              </w:rPr>
            </w:pPr>
            <w:r w:rsidRPr="00431D9E">
              <w:rPr>
                <w:rFonts w:asciiTheme="majorBidi" w:hAnsiTheme="majorBidi" w:cstheme="majorBidi"/>
                <w:b/>
                <w:bCs/>
                <w:color w:val="000000"/>
                <w:sz w:val="20"/>
                <w:szCs w:val="20"/>
                <w:lang w:val="en-GB" w:eastAsia="en-CA"/>
              </w:rPr>
              <w:t>Funds approved (US $)</w:t>
            </w:r>
          </w:p>
        </w:tc>
        <w:tc>
          <w:tcPr>
            <w:tcW w:w="1430" w:type="pct"/>
            <w:noWrap/>
            <w:hideMark/>
          </w:tcPr>
          <w:p w14:paraId="7E80421A" w14:textId="77777777" w:rsidR="00C2254E" w:rsidRPr="00431D9E" w:rsidRDefault="00C2254E" w:rsidP="005B0AA6">
            <w:pPr>
              <w:keepNext/>
              <w:jc w:val="center"/>
              <w:rPr>
                <w:rFonts w:asciiTheme="majorBidi" w:hAnsiTheme="majorBidi" w:cstheme="majorBidi"/>
                <w:b/>
                <w:bCs/>
                <w:color w:val="000000"/>
                <w:sz w:val="20"/>
                <w:szCs w:val="20"/>
                <w:lang w:val="en-GB"/>
              </w:rPr>
            </w:pPr>
            <w:r w:rsidRPr="00431D9E">
              <w:rPr>
                <w:rFonts w:asciiTheme="majorBidi" w:hAnsiTheme="majorBidi" w:cstheme="majorBidi"/>
                <w:b/>
                <w:bCs/>
                <w:color w:val="000000"/>
                <w:sz w:val="20"/>
                <w:szCs w:val="20"/>
                <w:lang w:val="en-GB" w:eastAsia="en-CA"/>
              </w:rPr>
              <w:t>Agency support costs (US $)</w:t>
            </w:r>
          </w:p>
        </w:tc>
        <w:tc>
          <w:tcPr>
            <w:tcW w:w="1011" w:type="pct"/>
            <w:hideMark/>
          </w:tcPr>
          <w:p w14:paraId="1974CAD2" w14:textId="77777777" w:rsidR="00C2254E" w:rsidRPr="00431D9E" w:rsidRDefault="00C2254E" w:rsidP="005B0AA6">
            <w:pPr>
              <w:keepNext/>
              <w:jc w:val="center"/>
              <w:rPr>
                <w:rFonts w:asciiTheme="majorBidi" w:hAnsiTheme="majorBidi" w:cstheme="majorBidi"/>
                <w:b/>
                <w:bCs/>
                <w:color w:val="000000"/>
                <w:sz w:val="20"/>
                <w:szCs w:val="20"/>
                <w:lang w:val="en-GB"/>
              </w:rPr>
            </w:pPr>
            <w:r w:rsidRPr="00431D9E">
              <w:rPr>
                <w:rFonts w:asciiTheme="majorBidi" w:hAnsiTheme="majorBidi" w:cstheme="majorBidi"/>
                <w:b/>
                <w:bCs/>
                <w:color w:val="000000"/>
                <w:sz w:val="20"/>
                <w:szCs w:val="20"/>
                <w:lang w:val="en-GB" w:eastAsia="en-CA"/>
              </w:rPr>
              <w:t>Total (US $)</w:t>
            </w:r>
          </w:p>
        </w:tc>
      </w:tr>
      <w:tr w:rsidR="00185D01" w:rsidRPr="00431D9E" w14:paraId="2555C151" w14:textId="77777777" w:rsidTr="00C765BA">
        <w:trPr>
          <w:trHeight w:val="95"/>
        </w:trPr>
        <w:tc>
          <w:tcPr>
            <w:tcW w:w="1280" w:type="pct"/>
            <w:noWrap/>
            <w:hideMark/>
          </w:tcPr>
          <w:p w14:paraId="761B9679" w14:textId="77777777" w:rsidR="00185D01" w:rsidRPr="00431D9E" w:rsidRDefault="00185D01" w:rsidP="00185D01">
            <w:pPr>
              <w:keepNext/>
              <w:jc w:val="left"/>
              <w:rPr>
                <w:rFonts w:asciiTheme="majorBidi" w:hAnsiTheme="majorBidi" w:cstheme="majorBidi"/>
                <w:color w:val="000000"/>
                <w:sz w:val="20"/>
                <w:szCs w:val="20"/>
                <w:lang w:val="en-GB"/>
              </w:rPr>
            </w:pPr>
            <w:r w:rsidRPr="00431D9E">
              <w:rPr>
                <w:rFonts w:asciiTheme="majorBidi" w:hAnsiTheme="majorBidi" w:cstheme="majorBidi"/>
                <w:color w:val="000000"/>
                <w:sz w:val="20"/>
                <w:szCs w:val="20"/>
                <w:lang w:val="en-GB"/>
              </w:rPr>
              <w:t>Bilateral</w:t>
            </w:r>
          </w:p>
        </w:tc>
        <w:tc>
          <w:tcPr>
            <w:tcW w:w="1279" w:type="pct"/>
            <w:noWrap/>
            <w:hideMark/>
          </w:tcPr>
          <w:p w14:paraId="1B689B5E" w14:textId="7E19975C" w:rsidR="00185D01" w:rsidRPr="00185D01" w:rsidRDefault="00185D01" w:rsidP="00185D01">
            <w:pPr>
              <w:keepNext/>
              <w:jc w:val="right"/>
              <w:rPr>
                <w:rFonts w:asciiTheme="majorBidi" w:hAnsiTheme="majorBidi" w:cstheme="majorBidi"/>
                <w:i/>
                <w:iCs/>
                <w:color w:val="000000"/>
                <w:sz w:val="20"/>
                <w:szCs w:val="20"/>
                <w:highlight w:val="yellow"/>
                <w:lang w:val="en-GB"/>
              </w:rPr>
            </w:pPr>
            <w:r w:rsidRPr="00185D01">
              <w:rPr>
                <w:i/>
                <w:iCs/>
                <w:sz w:val="18"/>
                <w:szCs w:val="18"/>
                <w:highlight w:val="yellow"/>
                <w:lang w:val="en-GB"/>
              </w:rPr>
              <w:t>??</w:t>
            </w:r>
          </w:p>
        </w:tc>
        <w:tc>
          <w:tcPr>
            <w:tcW w:w="1430" w:type="pct"/>
            <w:noWrap/>
            <w:hideMark/>
          </w:tcPr>
          <w:p w14:paraId="171D1EEC" w14:textId="41B301F1" w:rsidR="00185D01" w:rsidRPr="00185D01" w:rsidRDefault="00185D01" w:rsidP="00185D01">
            <w:pPr>
              <w:keepNext/>
              <w:jc w:val="right"/>
              <w:rPr>
                <w:rFonts w:asciiTheme="majorBidi" w:hAnsiTheme="majorBidi" w:cstheme="majorBidi"/>
                <w:color w:val="000000"/>
                <w:sz w:val="20"/>
                <w:szCs w:val="20"/>
                <w:highlight w:val="yellow"/>
                <w:lang w:val="en-GB"/>
              </w:rPr>
            </w:pPr>
            <w:r w:rsidRPr="00185D01">
              <w:rPr>
                <w:i/>
                <w:iCs/>
                <w:sz w:val="18"/>
                <w:szCs w:val="18"/>
                <w:highlight w:val="yellow"/>
                <w:lang w:val="en-GB"/>
              </w:rPr>
              <w:t>??</w:t>
            </w:r>
          </w:p>
        </w:tc>
        <w:tc>
          <w:tcPr>
            <w:tcW w:w="1011" w:type="pct"/>
            <w:noWrap/>
            <w:hideMark/>
          </w:tcPr>
          <w:p w14:paraId="5337F8EF" w14:textId="7C725FA6" w:rsidR="00185D01" w:rsidRPr="00185D01" w:rsidRDefault="00185D01" w:rsidP="00185D01">
            <w:pPr>
              <w:keepNext/>
              <w:jc w:val="right"/>
              <w:rPr>
                <w:rFonts w:asciiTheme="majorBidi" w:hAnsiTheme="majorBidi" w:cstheme="majorBidi"/>
                <w:color w:val="000000"/>
                <w:sz w:val="20"/>
                <w:szCs w:val="20"/>
                <w:highlight w:val="yellow"/>
                <w:lang w:val="en-GB"/>
              </w:rPr>
            </w:pPr>
            <w:r w:rsidRPr="00185D01">
              <w:rPr>
                <w:i/>
                <w:iCs/>
                <w:sz w:val="18"/>
                <w:szCs w:val="18"/>
                <w:highlight w:val="yellow"/>
                <w:lang w:val="en-GB"/>
              </w:rPr>
              <w:t>??</w:t>
            </w:r>
          </w:p>
        </w:tc>
      </w:tr>
      <w:tr w:rsidR="00185D01" w:rsidRPr="00431D9E" w14:paraId="4B115012" w14:textId="77777777" w:rsidTr="00C765BA">
        <w:trPr>
          <w:trHeight w:val="170"/>
        </w:trPr>
        <w:tc>
          <w:tcPr>
            <w:tcW w:w="1280" w:type="pct"/>
            <w:noWrap/>
            <w:hideMark/>
          </w:tcPr>
          <w:p w14:paraId="65E607C1" w14:textId="77777777" w:rsidR="00185D01" w:rsidRPr="00431D9E" w:rsidRDefault="00185D01" w:rsidP="00185D01">
            <w:pPr>
              <w:keepNext/>
              <w:jc w:val="left"/>
              <w:rPr>
                <w:rFonts w:asciiTheme="majorBidi" w:hAnsiTheme="majorBidi" w:cstheme="majorBidi"/>
                <w:color w:val="000000"/>
                <w:sz w:val="20"/>
                <w:szCs w:val="20"/>
                <w:lang w:val="en-GB"/>
              </w:rPr>
            </w:pPr>
            <w:r w:rsidRPr="00431D9E">
              <w:rPr>
                <w:rFonts w:asciiTheme="majorBidi" w:hAnsiTheme="majorBidi" w:cstheme="majorBidi"/>
                <w:color w:val="000000"/>
                <w:sz w:val="20"/>
                <w:szCs w:val="20"/>
                <w:lang w:val="en-GB"/>
              </w:rPr>
              <w:t>UNDP</w:t>
            </w:r>
          </w:p>
        </w:tc>
        <w:tc>
          <w:tcPr>
            <w:tcW w:w="1279" w:type="pct"/>
            <w:noWrap/>
            <w:hideMark/>
          </w:tcPr>
          <w:p w14:paraId="44C47452" w14:textId="72A0FF33" w:rsidR="00185D01" w:rsidRPr="00185D01" w:rsidRDefault="00185D01" w:rsidP="00185D01">
            <w:pPr>
              <w:keepNext/>
              <w:jc w:val="right"/>
              <w:rPr>
                <w:rFonts w:asciiTheme="majorBidi" w:hAnsiTheme="majorBidi" w:cstheme="majorBidi"/>
                <w:color w:val="000000"/>
                <w:sz w:val="20"/>
                <w:szCs w:val="20"/>
                <w:highlight w:val="yellow"/>
                <w:lang w:val="en-GB"/>
              </w:rPr>
            </w:pPr>
            <w:r w:rsidRPr="00185D01">
              <w:rPr>
                <w:i/>
                <w:iCs/>
                <w:sz w:val="18"/>
                <w:szCs w:val="18"/>
                <w:highlight w:val="yellow"/>
                <w:lang w:val="en-GB"/>
              </w:rPr>
              <w:t>??</w:t>
            </w:r>
          </w:p>
        </w:tc>
        <w:tc>
          <w:tcPr>
            <w:tcW w:w="1430" w:type="pct"/>
            <w:noWrap/>
            <w:hideMark/>
          </w:tcPr>
          <w:p w14:paraId="3FAF3545" w14:textId="3F4815F0" w:rsidR="00185D01" w:rsidRPr="00185D01" w:rsidRDefault="00185D01" w:rsidP="00185D01">
            <w:pPr>
              <w:keepNext/>
              <w:jc w:val="right"/>
              <w:rPr>
                <w:rFonts w:asciiTheme="majorBidi" w:hAnsiTheme="majorBidi" w:cstheme="majorBidi"/>
                <w:color w:val="000000"/>
                <w:sz w:val="20"/>
                <w:szCs w:val="20"/>
                <w:highlight w:val="yellow"/>
                <w:lang w:val="en-GB"/>
              </w:rPr>
            </w:pPr>
            <w:r w:rsidRPr="00185D01">
              <w:rPr>
                <w:i/>
                <w:iCs/>
                <w:sz w:val="18"/>
                <w:szCs w:val="18"/>
                <w:highlight w:val="yellow"/>
                <w:lang w:val="en-GB"/>
              </w:rPr>
              <w:t>??</w:t>
            </w:r>
          </w:p>
        </w:tc>
        <w:tc>
          <w:tcPr>
            <w:tcW w:w="1011" w:type="pct"/>
            <w:noWrap/>
            <w:hideMark/>
          </w:tcPr>
          <w:p w14:paraId="3F9B7CD8" w14:textId="1C26BA04" w:rsidR="00185D01" w:rsidRPr="00185D01" w:rsidRDefault="00185D01" w:rsidP="00185D01">
            <w:pPr>
              <w:keepNext/>
              <w:jc w:val="right"/>
              <w:rPr>
                <w:rFonts w:asciiTheme="majorBidi" w:hAnsiTheme="majorBidi" w:cstheme="majorBidi"/>
                <w:color w:val="000000"/>
                <w:sz w:val="20"/>
                <w:szCs w:val="20"/>
                <w:highlight w:val="yellow"/>
                <w:lang w:val="en-GB"/>
              </w:rPr>
            </w:pPr>
            <w:r w:rsidRPr="00185D01">
              <w:rPr>
                <w:i/>
                <w:iCs/>
                <w:sz w:val="18"/>
                <w:szCs w:val="18"/>
                <w:highlight w:val="yellow"/>
                <w:lang w:val="en-GB"/>
              </w:rPr>
              <w:t>??</w:t>
            </w:r>
          </w:p>
        </w:tc>
      </w:tr>
      <w:tr w:rsidR="00185D01" w:rsidRPr="00431D9E" w14:paraId="4A78123C" w14:textId="77777777" w:rsidTr="00C765BA">
        <w:trPr>
          <w:trHeight w:val="179"/>
        </w:trPr>
        <w:tc>
          <w:tcPr>
            <w:tcW w:w="1280" w:type="pct"/>
            <w:noWrap/>
            <w:hideMark/>
          </w:tcPr>
          <w:p w14:paraId="7239A810" w14:textId="77777777" w:rsidR="00185D01" w:rsidRPr="00431D9E" w:rsidRDefault="00185D01" w:rsidP="00185D01">
            <w:pPr>
              <w:keepNext/>
              <w:jc w:val="left"/>
              <w:rPr>
                <w:rFonts w:asciiTheme="majorBidi" w:hAnsiTheme="majorBidi" w:cstheme="majorBidi"/>
                <w:color w:val="000000"/>
                <w:sz w:val="20"/>
                <w:szCs w:val="20"/>
                <w:lang w:val="en-GB"/>
              </w:rPr>
            </w:pPr>
            <w:r w:rsidRPr="00431D9E">
              <w:rPr>
                <w:rFonts w:asciiTheme="majorBidi" w:hAnsiTheme="majorBidi" w:cstheme="majorBidi"/>
                <w:color w:val="000000"/>
                <w:sz w:val="20"/>
                <w:szCs w:val="20"/>
                <w:lang w:val="en-GB"/>
              </w:rPr>
              <w:t>UNEP</w:t>
            </w:r>
          </w:p>
        </w:tc>
        <w:tc>
          <w:tcPr>
            <w:tcW w:w="1279" w:type="pct"/>
            <w:noWrap/>
            <w:hideMark/>
          </w:tcPr>
          <w:p w14:paraId="28F172BD" w14:textId="1C41C9FF" w:rsidR="00185D01" w:rsidRPr="00185D01" w:rsidRDefault="00185D01" w:rsidP="00185D01">
            <w:pPr>
              <w:keepNext/>
              <w:jc w:val="right"/>
              <w:rPr>
                <w:rFonts w:asciiTheme="majorBidi" w:hAnsiTheme="majorBidi" w:cstheme="majorBidi"/>
                <w:color w:val="000000"/>
                <w:sz w:val="20"/>
                <w:szCs w:val="20"/>
                <w:highlight w:val="yellow"/>
                <w:lang w:val="en-GB"/>
              </w:rPr>
            </w:pPr>
            <w:r w:rsidRPr="00185D01">
              <w:rPr>
                <w:i/>
                <w:iCs/>
                <w:sz w:val="18"/>
                <w:szCs w:val="18"/>
                <w:highlight w:val="yellow"/>
                <w:lang w:val="en-GB"/>
              </w:rPr>
              <w:t>??</w:t>
            </w:r>
          </w:p>
        </w:tc>
        <w:tc>
          <w:tcPr>
            <w:tcW w:w="1430" w:type="pct"/>
            <w:noWrap/>
            <w:hideMark/>
          </w:tcPr>
          <w:p w14:paraId="51CB7920" w14:textId="4B0EFD8E" w:rsidR="00185D01" w:rsidRPr="00185D01" w:rsidRDefault="00185D01" w:rsidP="00185D01">
            <w:pPr>
              <w:keepNext/>
              <w:jc w:val="right"/>
              <w:rPr>
                <w:rFonts w:asciiTheme="majorBidi" w:hAnsiTheme="majorBidi" w:cstheme="majorBidi"/>
                <w:color w:val="000000"/>
                <w:sz w:val="20"/>
                <w:szCs w:val="20"/>
                <w:highlight w:val="yellow"/>
                <w:lang w:val="en-GB"/>
              </w:rPr>
            </w:pPr>
            <w:r w:rsidRPr="00185D01">
              <w:rPr>
                <w:i/>
                <w:iCs/>
                <w:sz w:val="18"/>
                <w:szCs w:val="18"/>
                <w:highlight w:val="yellow"/>
                <w:lang w:val="en-GB"/>
              </w:rPr>
              <w:t>??</w:t>
            </w:r>
          </w:p>
        </w:tc>
        <w:tc>
          <w:tcPr>
            <w:tcW w:w="1011" w:type="pct"/>
            <w:noWrap/>
            <w:hideMark/>
          </w:tcPr>
          <w:p w14:paraId="05F2B0DF" w14:textId="62152A77" w:rsidR="00185D01" w:rsidRPr="00185D01" w:rsidRDefault="00185D01" w:rsidP="00185D01">
            <w:pPr>
              <w:keepNext/>
              <w:jc w:val="right"/>
              <w:rPr>
                <w:rFonts w:asciiTheme="majorBidi" w:hAnsiTheme="majorBidi" w:cstheme="majorBidi"/>
                <w:color w:val="000000"/>
                <w:sz w:val="20"/>
                <w:szCs w:val="20"/>
                <w:highlight w:val="yellow"/>
                <w:lang w:val="en-GB"/>
              </w:rPr>
            </w:pPr>
            <w:r w:rsidRPr="00185D01">
              <w:rPr>
                <w:i/>
                <w:iCs/>
                <w:sz w:val="18"/>
                <w:szCs w:val="18"/>
                <w:highlight w:val="yellow"/>
                <w:lang w:val="en-GB"/>
              </w:rPr>
              <w:t>??</w:t>
            </w:r>
          </w:p>
        </w:tc>
      </w:tr>
      <w:tr w:rsidR="00185D01" w:rsidRPr="00431D9E" w14:paraId="215AA5F1" w14:textId="77777777" w:rsidTr="00C765BA">
        <w:trPr>
          <w:trHeight w:val="188"/>
        </w:trPr>
        <w:tc>
          <w:tcPr>
            <w:tcW w:w="1280" w:type="pct"/>
            <w:noWrap/>
            <w:hideMark/>
          </w:tcPr>
          <w:p w14:paraId="7B605C9D" w14:textId="77777777" w:rsidR="00185D01" w:rsidRPr="00431D9E" w:rsidRDefault="00185D01" w:rsidP="00185D01">
            <w:pPr>
              <w:keepNext/>
              <w:jc w:val="left"/>
              <w:rPr>
                <w:rFonts w:asciiTheme="majorBidi" w:hAnsiTheme="majorBidi" w:cstheme="majorBidi"/>
                <w:color w:val="000000"/>
                <w:sz w:val="20"/>
                <w:szCs w:val="20"/>
                <w:lang w:val="en-GB"/>
              </w:rPr>
            </w:pPr>
            <w:r w:rsidRPr="00431D9E">
              <w:rPr>
                <w:rFonts w:asciiTheme="majorBidi" w:hAnsiTheme="majorBidi" w:cstheme="majorBidi"/>
                <w:color w:val="000000"/>
                <w:sz w:val="20"/>
                <w:szCs w:val="20"/>
                <w:lang w:val="en-GB"/>
              </w:rPr>
              <w:t>UNIDO</w:t>
            </w:r>
          </w:p>
        </w:tc>
        <w:tc>
          <w:tcPr>
            <w:tcW w:w="1279" w:type="pct"/>
            <w:noWrap/>
            <w:hideMark/>
          </w:tcPr>
          <w:p w14:paraId="3ACDE48D" w14:textId="4817E681" w:rsidR="00185D01" w:rsidRPr="00185D01" w:rsidRDefault="00185D01" w:rsidP="00185D01">
            <w:pPr>
              <w:keepNext/>
              <w:jc w:val="right"/>
              <w:rPr>
                <w:rFonts w:asciiTheme="majorBidi" w:hAnsiTheme="majorBidi" w:cstheme="majorBidi"/>
                <w:color w:val="000000"/>
                <w:sz w:val="20"/>
                <w:szCs w:val="20"/>
                <w:highlight w:val="yellow"/>
                <w:lang w:val="en-GB"/>
              </w:rPr>
            </w:pPr>
            <w:r w:rsidRPr="00185D01">
              <w:rPr>
                <w:i/>
                <w:iCs/>
                <w:sz w:val="18"/>
                <w:szCs w:val="18"/>
                <w:highlight w:val="yellow"/>
                <w:lang w:val="en-GB"/>
              </w:rPr>
              <w:t>??</w:t>
            </w:r>
          </w:p>
        </w:tc>
        <w:tc>
          <w:tcPr>
            <w:tcW w:w="1430" w:type="pct"/>
            <w:noWrap/>
            <w:hideMark/>
          </w:tcPr>
          <w:p w14:paraId="07C5D642" w14:textId="48503C48" w:rsidR="00185D01" w:rsidRPr="00185D01" w:rsidRDefault="00185D01" w:rsidP="00185D01">
            <w:pPr>
              <w:keepNext/>
              <w:jc w:val="right"/>
              <w:rPr>
                <w:rFonts w:asciiTheme="majorBidi" w:hAnsiTheme="majorBidi" w:cstheme="majorBidi"/>
                <w:color w:val="000000"/>
                <w:sz w:val="20"/>
                <w:szCs w:val="20"/>
                <w:highlight w:val="yellow"/>
                <w:lang w:val="en-GB"/>
              </w:rPr>
            </w:pPr>
            <w:r w:rsidRPr="00185D01">
              <w:rPr>
                <w:i/>
                <w:iCs/>
                <w:sz w:val="18"/>
                <w:szCs w:val="18"/>
                <w:highlight w:val="yellow"/>
                <w:lang w:val="en-GB"/>
              </w:rPr>
              <w:t>??</w:t>
            </w:r>
          </w:p>
        </w:tc>
        <w:tc>
          <w:tcPr>
            <w:tcW w:w="1011" w:type="pct"/>
            <w:noWrap/>
            <w:hideMark/>
          </w:tcPr>
          <w:p w14:paraId="4BB95E12" w14:textId="7DB4DB5A" w:rsidR="00185D01" w:rsidRPr="00185D01" w:rsidRDefault="00185D01" w:rsidP="00185D01">
            <w:pPr>
              <w:keepNext/>
              <w:jc w:val="right"/>
              <w:rPr>
                <w:rFonts w:asciiTheme="majorBidi" w:hAnsiTheme="majorBidi" w:cstheme="majorBidi"/>
                <w:color w:val="000000"/>
                <w:sz w:val="20"/>
                <w:szCs w:val="20"/>
                <w:highlight w:val="yellow"/>
                <w:lang w:val="en-GB"/>
              </w:rPr>
            </w:pPr>
            <w:r w:rsidRPr="00185D01">
              <w:rPr>
                <w:i/>
                <w:iCs/>
                <w:sz w:val="18"/>
                <w:szCs w:val="18"/>
                <w:highlight w:val="yellow"/>
                <w:lang w:val="en-GB"/>
              </w:rPr>
              <w:t>??</w:t>
            </w:r>
          </w:p>
        </w:tc>
      </w:tr>
      <w:tr w:rsidR="00185D01" w:rsidRPr="00431D9E" w14:paraId="45F6B214" w14:textId="77777777" w:rsidTr="00C765BA">
        <w:trPr>
          <w:trHeight w:val="98"/>
        </w:trPr>
        <w:tc>
          <w:tcPr>
            <w:tcW w:w="1280" w:type="pct"/>
            <w:noWrap/>
            <w:hideMark/>
          </w:tcPr>
          <w:p w14:paraId="2D9CDA61" w14:textId="77777777" w:rsidR="00185D01" w:rsidRPr="00431D9E" w:rsidRDefault="00185D01" w:rsidP="00185D01">
            <w:pPr>
              <w:keepNext/>
              <w:jc w:val="left"/>
              <w:rPr>
                <w:rFonts w:asciiTheme="majorBidi" w:hAnsiTheme="majorBidi" w:cstheme="majorBidi"/>
                <w:color w:val="000000"/>
                <w:sz w:val="20"/>
                <w:szCs w:val="20"/>
                <w:lang w:val="en-GB"/>
              </w:rPr>
            </w:pPr>
            <w:r w:rsidRPr="00431D9E">
              <w:rPr>
                <w:rFonts w:asciiTheme="majorBidi" w:hAnsiTheme="majorBidi" w:cstheme="majorBidi"/>
                <w:color w:val="000000"/>
                <w:sz w:val="20"/>
                <w:szCs w:val="20"/>
                <w:lang w:val="en-GB"/>
              </w:rPr>
              <w:t>World Bank</w:t>
            </w:r>
          </w:p>
        </w:tc>
        <w:tc>
          <w:tcPr>
            <w:tcW w:w="1279" w:type="pct"/>
            <w:noWrap/>
            <w:hideMark/>
          </w:tcPr>
          <w:p w14:paraId="75728E2E" w14:textId="13A614F1" w:rsidR="00185D01" w:rsidRPr="00185D01" w:rsidRDefault="00185D01" w:rsidP="00185D01">
            <w:pPr>
              <w:keepNext/>
              <w:jc w:val="right"/>
              <w:rPr>
                <w:rFonts w:asciiTheme="majorBidi" w:hAnsiTheme="majorBidi" w:cstheme="majorBidi"/>
                <w:color w:val="000000"/>
                <w:sz w:val="20"/>
                <w:szCs w:val="20"/>
                <w:highlight w:val="yellow"/>
                <w:lang w:val="en-GB"/>
              </w:rPr>
            </w:pPr>
            <w:r w:rsidRPr="00185D01">
              <w:rPr>
                <w:i/>
                <w:iCs/>
                <w:sz w:val="18"/>
                <w:szCs w:val="18"/>
                <w:highlight w:val="yellow"/>
                <w:lang w:val="en-GB"/>
              </w:rPr>
              <w:t>??</w:t>
            </w:r>
          </w:p>
        </w:tc>
        <w:tc>
          <w:tcPr>
            <w:tcW w:w="1430" w:type="pct"/>
            <w:noWrap/>
            <w:hideMark/>
          </w:tcPr>
          <w:p w14:paraId="46C57DD6" w14:textId="3B0189EC" w:rsidR="00185D01" w:rsidRPr="00185D01" w:rsidRDefault="00185D01" w:rsidP="00185D01">
            <w:pPr>
              <w:keepNext/>
              <w:jc w:val="right"/>
              <w:rPr>
                <w:rFonts w:asciiTheme="majorBidi" w:hAnsiTheme="majorBidi" w:cstheme="majorBidi"/>
                <w:color w:val="000000"/>
                <w:sz w:val="20"/>
                <w:szCs w:val="20"/>
                <w:highlight w:val="yellow"/>
                <w:lang w:val="en-GB"/>
              </w:rPr>
            </w:pPr>
            <w:r w:rsidRPr="00185D01">
              <w:rPr>
                <w:i/>
                <w:iCs/>
                <w:sz w:val="18"/>
                <w:szCs w:val="18"/>
                <w:highlight w:val="yellow"/>
                <w:lang w:val="en-GB"/>
              </w:rPr>
              <w:t>??</w:t>
            </w:r>
          </w:p>
        </w:tc>
        <w:tc>
          <w:tcPr>
            <w:tcW w:w="1011" w:type="pct"/>
            <w:noWrap/>
            <w:hideMark/>
          </w:tcPr>
          <w:p w14:paraId="21794FCA" w14:textId="7EF0F35E" w:rsidR="00185D01" w:rsidRPr="00185D01" w:rsidRDefault="00185D01" w:rsidP="00185D01">
            <w:pPr>
              <w:keepNext/>
              <w:jc w:val="right"/>
              <w:rPr>
                <w:rFonts w:asciiTheme="majorBidi" w:hAnsiTheme="majorBidi" w:cstheme="majorBidi"/>
                <w:color w:val="000000"/>
                <w:sz w:val="20"/>
                <w:szCs w:val="20"/>
                <w:highlight w:val="yellow"/>
                <w:lang w:val="en-GB"/>
              </w:rPr>
            </w:pPr>
            <w:r w:rsidRPr="00185D01">
              <w:rPr>
                <w:i/>
                <w:iCs/>
                <w:sz w:val="18"/>
                <w:szCs w:val="18"/>
                <w:highlight w:val="yellow"/>
                <w:lang w:val="en-GB"/>
              </w:rPr>
              <w:t>??</w:t>
            </w:r>
          </w:p>
        </w:tc>
      </w:tr>
      <w:tr w:rsidR="00185D01" w:rsidRPr="00431D9E" w14:paraId="6D9E510F" w14:textId="77777777" w:rsidTr="00C765BA">
        <w:trPr>
          <w:trHeight w:val="107"/>
        </w:trPr>
        <w:tc>
          <w:tcPr>
            <w:tcW w:w="1280" w:type="pct"/>
            <w:noWrap/>
            <w:hideMark/>
          </w:tcPr>
          <w:p w14:paraId="241A7DDD" w14:textId="77777777" w:rsidR="00185D01" w:rsidRPr="00431D9E" w:rsidRDefault="00185D01" w:rsidP="00185D01">
            <w:pPr>
              <w:keepNext/>
              <w:jc w:val="left"/>
              <w:rPr>
                <w:rFonts w:asciiTheme="majorBidi" w:hAnsiTheme="majorBidi" w:cstheme="majorBidi"/>
                <w:b/>
                <w:bCs/>
                <w:color w:val="000000"/>
                <w:sz w:val="20"/>
                <w:szCs w:val="20"/>
                <w:lang w:val="en-GB"/>
              </w:rPr>
            </w:pPr>
            <w:r w:rsidRPr="00431D9E">
              <w:rPr>
                <w:rFonts w:asciiTheme="majorBidi" w:hAnsiTheme="majorBidi" w:cstheme="majorBidi"/>
                <w:b/>
                <w:bCs/>
                <w:color w:val="000000"/>
                <w:sz w:val="20"/>
                <w:szCs w:val="20"/>
                <w:lang w:val="en-GB"/>
              </w:rPr>
              <w:t>Grand Total</w:t>
            </w:r>
          </w:p>
        </w:tc>
        <w:tc>
          <w:tcPr>
            <w:tcW w:w="1279" w:type="pct"/>
            <w:noWrap/>
            <w:hideMark/>
          </w:tcPr>
          <w:p w14:paraId="275B3D89" w14:textId="2FD72C47" w:rsidR="00185D01" w:rsidRPr="00185D01" w:rsidRDefault="00185D01" w:rsidP="00185D01">
            <w:pPr>
              <w:keepNext/>
              <w:jc w:val="right"/>
              <w:rPr>
                <w:rFonts w:asciiTheme="majorBidi" w:hAnsiTheme="majorBidi" w:cstheme="majorBidi"/>
                <w:b/>
                <w:bCs/>
                <w:color w:val="000000"/>
                <w:sz w:val="20"/>
                <w:szCs w:val="20"/>
                <w:highlight w:val="yellow"/>
                <w:lang w:val="en-GB"/>
              </w:rPr>
            </w:pPr>
            <w:r w:rsidRPr="00185D01">
              <w:rPr>
                <w:i/>
                <w:iCs/>
                <w:sz w:val="18"/>
                <w:szCs w:val="18"/>
                <w:highlight w:val="yellow"/>
                <w:lang w:val="en-GB"/>
              </w:rPr>
              <w:t>??</w:t>
            </w:r>
          </w:p>
        </w:tc>
        <w:tc>
          <w:tcPr>
            <w:tcW w:w="1430" w:type="pct"/>
            <w:noWrap/>
            <w:hideMark/>
          </w:tcPr>
          <w:p w14:paraId="725477B9" w14:textId="51E53CAB" w:rsidR="00185D01" w:rsidRPr="00185D01" w:rsidRDefault="00185D01" w:rsidP="00185D01">
            <w:pPr>
              <w:keepNext/>
              <w:jc w:val="right"/>
              <w:rPr>
                <w:rFonts w:asciiTheme="majorBidi" w:hAnsiTheme="majorBidi" w:cstheme="majorBidi"/>
                <w:b/>
                <w:bCs/>
                <w:color w:val="000000"/>
                <w:sz w:val="20"/>
                <w:szCs w:val="20"/>
                <w:highlight w:val="yellow"/>
                <w:lang w:val="en-GB"/>
              </w:rPr>
            </w:pPr>
            <w:r w:rsidRPr="00185D01">
              <w:rPr>
                <w:i/>
                <w:iCs/>
                <w:sz w:val="18"/>
                <w:szCs w:val="18"/>
                <w:highlight w:val="yellow"/>
                <w:lang w:val="en-GB"/>
              </w:rPr>
              <w:t>??</w:t>
            </w:r>
          </w:p>
        </w:tc>
        <w:tc>
          <w:tcPr>
            <w:tcW w:w="1011" w:type="pct"/>
            <w:noWrap/>
            <w:hideMark/>
          </w:tcPr>
          <w:p w14:paraId="2D81F4EF" w14:textId="51D159CA" w:rsidR="00185D01" w:rsidRPr="00185D01" w:rsidRDefault="00185D01" w:rsidP="00185D01">
            <w:pPr>
              <w:keepNext/>
              <w:jc w:val="right"/>
              <w:rPr>
                <w:rFonts w:asciiTheme="majorBidi" w:hAnsiTheme="majorBidi" w:cstheme="majorBidi"/>
                <w:b/>
                <w:bCs/>
                <w:color w:val="000000"/>
                <w:sz w:val="20"/>
                <w:szCs w:val="20"/>
                <w:highlight w:val="yellow"/>
                <w:lang w:val="en-GB"/>
              </w:rPr>
            </w:pPr>
            <w:r w:rsidRPr="00185D01">
              <w:rPr>
                <w:i/>
                <w:iCs/>
                <w:sz w:val="18"/>
                <w:szCs w:val="18"/>
                <w:highlight w:val="yellow"/>
                <w:lang w:val="en-GB"/>
              </w:rPr>
              <w:t>??</w:t>
            </w:r>
          </w:p>
        </w:tc>
      </w:tr>
    </w:tbl>
    <w:p w14:paraId="6D989D4A" w14:textId="77777777" w:rsidR="00C2254E" w:rsidRPr="00431D9E" w:rsidRDefault="00C2254E" w:rsidP="00C2254E">
      <w:pPr>
        <w:rPr>
          <w:sz w:val="20"/>
          <w:szCs w:val="20"/>
          <w:lang w:val="en-GB"/>
        </w:rPr>
      </w:pPr>
    </w:p>
    <w:p w14:paraId="3EE23C3C" w14:textId="4C78EC55" w:rsidR="00C2254E" w:rsidRPr="00406FCA" w:rsidRDefault="00C2254E" w:rsidP="00406FCA">
      <w:pPr>
        <w:pStyle w:val="Heading1"/>
        <w:tabs>
          <w:tab w:val="clear" w:pos="0"/>
          <w:tab w:val="num" w:pos="792"/>
        </w:tabs>
        <w:rPr>
          <w:lang w:val="en-GB"/>
        </w:rPr>
      </w:pPr>
      <w:r w:rsidRPr="00406FCA">
        <w:rPr>
          <w:lang w:val="en-GB"/>
        </w:rPr>
        <w:t>At the 9</w:t>
      </w:r>
      <w:r w:rsidR="00406FCA">
        <w:rPr>
          <w:lang w:val="en-GB"/>
        </w:rPr>
        <w:t>7</w:t>
      </w:r>
      <w:r w:rsidRPr="00406FCA">
        <w:rPr>
          <w:lang w:val="en-GB"/>
        </w:rPr>
        <w:t>th </w:t>
      </w:r>
      <w:r w:rsidR="00C765BA">
        <w:rPr>
          <w:lang w:val="en-GB"/>
        </w:rPr>
        <w:t>[</w:t>
      </w:r>
      <w:r w:rsidRPr="00C765BA">
        <w:rPr>
          <w:highlight w:val="yellow"/>
          <w:lang w:val="en-GB"/>
        </w:rPr>
        <w:t>and 9</w:t>
      </w:r>
      <w:r w:rsidR="00406FCA" w:rsidRPr="00C765BA">
        <w:rPr>
          <w:highlight w:val="yellow"/>
          <w:lang w:val="en-GB"/>
        </w:rPr>
        <w:t>8</w:t>
      </w:r>
      <w:r w:rsidRPr="00C765BA">
        <w:rPr>
          <w:highlight w:val="yellow"/>
          <w:lang w:val="en-GB"/>
        </w:rPr>
        <w:t>th</w:t>
      </w:r>
      <w:r w:rsidR="00C765BA">
        <w:rPr>
          <w:lang w:val="en-GB"/>
        </w:rPr>
        <w:t>]</w:t>
      </w:r>
      <w:r w:rsidRPr="00406FCA">
        <w:rPr>
          <w:lang w:val="en-GB"/>
        </w:rPr>
        <w:t> meetings, after consideration of the documents on projects recommended for blanket approval</w:t>
      </w:r>
      <w:r w:rsidRPr="00406FCA">
        <w:rPr>
          <w:vertAlign w:val="superscript"/>
          <w:lang w:val="en-GB"/>
        </w:rPr>
        <w:footnoteReference w:id="13"/>
      </w:r>
      <w:r w:rsidRPr="00406FCA">
        <w:rPr>
          <w:lang w:val="en-GB"/>
        </w:rPr>
        <w:t xml:space="preserve"> and the documents on projects recommended for individual consideration,</w:t>
      </w:r>
      <w:r w:rsidRPr="00406FCA">
        <w:rPr>
          <w:vertAlign w:val="superscript"/>
          <w:lang w:val="en-GB"/>
        </w:rPr>
        <w:footnoteReference w:id="14"/>
      </w:r>
      <w:r w:rsidRPr="00406FCA">
        <w:rPr>
          <w:lang w:val="en-GB"/>
        </w:rPr>
        <w:t xml:space="preserve"> the Executive Committee approved the projects and activities as summarized below</w:t>
      </w:r>
      <w:r w:rsidR="00D96B2C">
        <w:rPr>
          <w:lang w:val="en-GB"/>
        </w:rPr>
        <w:t>.</w:t>
      </w:r>
    </w:p>
    <w:p w14:paraId="1EBECD16" w14:textId="77777777" w:rsidR="00406FCA" w:rsidRPr="00D80F48" w:rsidRDefault="00406FCA" w:rsidP="00617722">
      <w:pPr>
        <w:spacing w:after="240"/>
        <w:ind w:left="720" w:hanging="720"/>
        <w:outlineLvl w:val="0"/>
        <w:rPr>
          <w:rFonts w:eastAsia="Times New Roman"/>
          <w:b/>
          <w:lang w:val="en-GB" w:eastAsia="en-US"/>
        </w:rPr>
      </w:pPr>
      <w:r w:rsidRPr="00617722">
        <w:rPr>
          <w:rFonts w:eastAsia="Times New Roman"/>
          <w:b/>
          <w:lang w:val="en-GB" w:eastAsia="en-US"/>
        </w:rPr>
        <w:t>(a)</w:t>
      </w:r>
      <w:r w:rsidRPr="00617722">
        <w:rPr>
          <w:rFonts w:eastAsia="Times New Roman"/>
          <w:b/>
          <w:lang w:val="en-GB" w:eastAsia="en-US"/>
        </w:rPr>
        <w:tab/>
      </w:r>
      <w:r w:rsidRPr="00D80F48">
        <w:rPr>
          <w:rFonts w:eastAsia="Times New Roman"/>
          <w:b/>
          <w:lang w:val="en-GB" w:eastAsia="en-US"/>
        </w:rPr>
        <w:t>Investment projects</w:t>
      </w:r>
    </w:p>
    <w:p w14:paraId="18CE983E" w14:textId="389EBEC1" w:rsidR="00406FCA" w:rsidRPr="00D80F48" w:rsidRDefault="00406FCA" w:rsidP="00617722">
      <w:pPr>
        <w:pStyle w:val="Heading1"/>
        <w:numPr>
          <w:ilvl w:val="0"/>
          <w:numId w:val="0"/>
        </w:numPr>
        <w:ind w:firstLine="720"/>
        <w:rPr>
          <w:u w:val="single"/>
          <w:lang w:val="en-GB"/>
        </w:rPr>
      </w:pPr>
      <w:r w:rsidRPr="00D80F48">
        <w:rPr>
          <w:u w:val="single"/>
          <w:lang w:val="en-GB"/>
        </w:rPr>
        <w:t>HCFC phase-out management plans</w:t>
      </w:r>
    </w:p>
    <w:p w14:paraId="31833F48" w14:textId="3DB4861A" w:rsidR="00DD0B1F" w:rsidRDefault="00406FCA" w:rsidP="005B0AA6">
      <w:pPr>
        <w:pStyle w:val="Heading1"/>
        <w:tabs>
          <w:tab w:val="clear" w:pos="0"/>
          <w:tab w:val="num" w:pos="792"/>
        </w:tabs>
        <w:rPr>
          <w:lang w:val="en-GB"/>
        </w:rPr>
      </w:pPr>
      <w:r w:rsidRPr="00D80F48">
        <w:rPr>
          <w:lang w:val="en-GB"/>
        </w:rPr>
        <w:t>At the 9</w:t>
      </w:r>
      <w:r w:rsidR="00617722" w:rsidRPr="00D80F48">
        <w:rPr>
          <w:lang w:val="en-GB"/>
        </w:rPr>
        <w:t>7</w:t>
      </w:r>
      <w:r w:rsidRPr="00D80F48">
        <w:rPr>
          <w:lang w:val="en-GB"/>
        </w:rPr>
        <w:t xml:space="preserve">th meeting, the Executive Committee approved tranches of HPMPs for </w:t>
      </w:r>
      <w:r w:rsidR="00934369" w:rsidRPr="00D80F48">
        <w:rPr>
          <w:lang w:val="en-GB"/>
        </w:rPr>
        <w:t>1</w:t>
      </w:r>
      <w:r w:rsidR="002E283C">
        <w:rPr>
          <w:lang w:val="en-GB"/>
        </w:rPr>
        <w:t>9</w:t>
      </w:r>
      <w:r w:rsidRPr="00D80F48">
        <w:rPr>
          <w:lang w:val="en-GB"/>
        </w:rPr>
        <w:t> countries</w:t>
      </w:r>
      <w:r w:rsidR="002E283C">
        <w:rPr>
          <w:lang w:val="en-GB"/>
        </w:rPr>
        <w:t xml:space="preserve">, including </w:t>
      </w:r>
      <w:r w:rsidR="00DD0B1F" w:rsidRPr="00D80F48">
        <w:rPr>
          <w:lang w:val="en-GB"/>
        </w:rPr>
        <w:t xml:space="preserve">tranches of </w:t>
      </w:r>
      <w:r w:rsidR="00BC30F1">
        <w:rPr>
          <w:lang w:val="en-GB"/>
        </w:rPr>
        <w:t>six</w:t>
      </w:r>
      <w:r w:rsidR="00DD0B1F" w:rsidRPr="00D80F48">
        <w:rPr>
          <w:lang w:val="en-GB"/>
        </w:rPr>
        <w:t xml:space="preserve"> sector plans under stage II of the HPMP for one country</w:t>
      </w:r>
      <w:r w:rsidRPr="00D80F48">
        <w:rPr>
          <w:lang w:val="en-GB"/>
        </w:rPr>
        <w:t xml:space="preserve"> (decisions 9</w:t>
      </w:r>
      <w:r w:rsidR="00487242" w:rsidRPr="00D80F48">
        <w:rPr>
          <w:lang w:val="en-GB"/>
        </w:rPr>
        <w:t>7</w:t>
      </w:r>
      <w:r w:rsidRPr="00D80F48">
        <w:rPr>
          <w:lang w:val="en-GB"/>
        </w:rPr>
        <w:t>/</w:t>
      </w:r>
      <w:r w:rsidR="004A4B87">
        <w:rPr>
          <w:lang w:val="en-GB"/>
        </w:rPr>
        <w:t>35</w:t>
      </w:r>
      <w:r w:rsidRPr="00D80F48">
        <w:rPr>
          <w:lang w:val="en-GB"/>
        </w:rPr>
        <w:t>, 9</w:t>
      </w:r>
      <w:r w:rsidR="00487242" w:rsidRPr="00D80F48">
        <w:rPr>
          <w:lang w:val="en-GB"/>
        </w:rPr>
        <w:t>7</w:t>
      </w:r>
      <w:r w:rsidRPr="00D80F48">
        <w:rPr>
          <w:lang w:val="en-GB"/>
        </w:rPr>
        <w:t>/</w:t>
      </w:r>
      <w:r w:rsidR="00487242" w:rsidRPr="00D80F48">
        <w:rPr>
          <w:lang w:val="en-GB"/>
        </w:rPr>
        <w:t>39</w:t>
      </w:r>
      <w:r w:rsidRPr="00D80F48">
        <w:rPr>
          <w:lang w:val="en-GB"/>
        </w:rPr>
        <w:t>, 9</w:t>
      </w:r>
      <w:r w:rsidR="00487242" w:rsidRPr="00D80F48">
        <w:rPr>
          <w:lang w:val="en-GB"/>
        </w:rPr>
        <w:t>7</w:t>
      </w:r>
      <w:r w:rsidRPr="00D80F48">
        <w:rPr>
          <w:lang w:val="en-GB"/>
        </w:rPr>
        <w:t>/4</w:t>
      </w:r>
      <w:r w:rsidR="00487242" w:rsidRPr="00D80F48">
        <w:rPr>
          <w:lang w:val="en-GB"/>
        </w:rPr>
        <w:t xml:space="preserve">5 to 97/50, </w:t>
      </w:r>
      <w:r w:rsidRPr="00D80F48">
        <w:rPr>
          <w:lang w:val="en-GB"/>
        </w:rPr>
        <w:t>9</w:t>
      </w:r>
      <w:r w:rsidR="00487242" w:rsidRPr="00D80F48">
        <w:rPr>
          <w:lang w:val="en-GB"/>
        </w:rPr>
        <w:t>7</w:t>
      </w:r>
      <w:r w:rsidRPr="00D80F48">
        <w:rPr>
          <w:lang w:val="en-GB"/>
        </w:rPr>
        <w:t>/</w:t>
      </w:r>
      <w:r w:rsidR="00487242" w:rsidRPr="00D80F48">
        <w:rPr>
          <w:lang w:val="en-GB"/>
        </w:rPr>
        <w:t xml:space="preserve">54 and </w:t>
      </w:r>
      <w:r w:rsidRPr="00D80F48">
        <w:rPr>
          <w:lang w:val="en-GB"/>
        </w:rPr>
        <w:t>9</w:t>
      </w:r>
      <w:r w:rsidR="00487242" w:rsidRPr="00D80F48">
        <w:rPr>
          <w:lang w:val="en-GB"/>
        </w:rPr>
        <w:t>7</w:t>
      </w:r>
      <w:r w:rsidRPr="00D80F48">
        <w:rPr>
          <w:lang w:val="en-GB"/>
        </w:rPr>
        <w:t>/5</w:t>
      </w:r>
      <w:r w:rsidR="00487242" w:rsidRPr="00D80F48">
        <w:rPr>
          <w:lang w:val="en-GB"/>
        </w:rPr>
        <w:t>5</w:t>
      </w:r>
      <w:r w:rsidRPr="00D80F48">
        <w:rPr>
          <w:lang w:val="en-GB"/>
        </w:rPr>
        <w:t>)</w:t>
      </w:r>
      <w:r w:rsidR="002E283C">
        <w:rPr>
          <w:lang w:val="en-GB"/>
        </w:rPr>
        <w:t>;</w:t>
      </w:r>
      <w:r w:rsidRPr="00D80F48">
        <w:rPr>
          <w:lang w:val="en-GB"/>
        </w:rPr>
        <w:t xml:space="preserve"> the first tranche of stage II of the HPMP for </w:t>
      </w:r>
      <w:r w:rsidR="00487242" w:rsidRPr="00D80F48">
        <w:rPr>
          <w:lang w:val="en-GB"/>
        </w:rPr>
        <w:t>two</w:t>
      </w:r>
      <w:r w:rsidRPr="00D80F48">
        <w:rPr>
          <w:lang w:val="en-GB"/>
        </w:rPr>
        <w:t xml:space="preserve"> countr</w:t>
      </w:r>
      <w:r w:rsidR="00487242" w:rsidRPr="00D80F48">
        <w:rPr>
          <w:lang w:val="en-GB"/>
        </w:rPr>
        <w:t>ies</w:t>
      </w:r>
      <w:r w:rsidRPr="00D80F48">
        <w:rPr>
          <w:lang w:val="en-GB"/>
        </w:rPr>
        <w:t xml:space="preserve"> (decision 9</w:t>
      </w:r>
      <w:r w:rsidR="00487242" w:rsidRPr="00D80F48">
        <w:rPr>
          <w:lang w:val="en-GB"/>
        </w:rPr>
        <w:t>7</w:t>
      </w:r>
      <w:r w:rsidRPr="00D80F48">
        <w:rPr>
          <w:lang w:val="en-GB"/>
        </w:rPr>
        <w:t>/</w:t>
      </w:r>
      <w:r w:rsidR="00487242" w:rsidRPr="00D80F48">
        <w:rPr>
          <w:lang w:val="en-GB"/>
        </w:rPr>
        <w:t>5</w:t>
      </w:r>
      <w:r w:rsidRPr="00D80F48">
        <w:rPr>
          <w:lang w:val="en-GB"/>
        </w:rPr>
        <w:t>1</w:t>
      </w:r>
      <w:r w:rsidR="00487242" w:rsidRPr="00D80F48">
        <w:rPr>
          <w:lang w:val="en-GB"/>
        </w:rPr>
        <w:t xml:space="preserve"> and 97/53)</w:t>
      </w:r>
      <w:r w:rsidR="002E283C">
        <w:rPr>
          <w:lang w:val="en-GB"/>
        </w:rPr>
        <w:t>;</w:t>
      </w:r>
      <w:r w:rsidR="00487242" w:rsidRPr="00D80F48">
        <w:rPr>
          <w:lang w:val="en-GB"/>
        </w:rPr>
        <w:t xml:space="preserve"> </w:t>
      </w:r>
      <w:r w:rsidRPr="00D80F48">
        <w:rPr>
          <w:lang w:val="en-GB"/>
        </w:rPr>
        <w:t xml:space="preserve">and the first tranche of stage III of the HPMPs for </w:t>
      </w:r>
      <w:r w:rsidR="00487242" w:rsidRPr="00D80F48">
        <w:rPr>
          <w:lang w:val="en-GB"/>
        </w:rPr>
        <w:t>five</w:t>
      </w:r>
      <w:r w:rsidRPr="00D80F48">
        <w:rPr>
          <w:lang w:val="en-GB"/>
        </w:rPr>
        <w:t xml:space="preserve"> countries (decisions 9</w:t>
      </w:r>
      <w:r w:rsidR="00487242" w:rsidRPr="00D80F48">
        <w:rPr>
          <w:lang w:val="en-GB"/>
        </w:rPr>
        <w:t>7</w:t>
      </w:r>
      <w:r w:rsidRPr="00D80F48">
        <w:rPr>
          <w:lang w:val="en-GB"/>
        </w:rPr>
        <w:t>/</w:t>
      </w:r>
      <w:r w:rsidR="00487242" w:rsidRPr="00D80F48">
        <w:rPr>
          <w:lang w:val="en-GB"/>
        </w:rPr>
        <w:t>38</w:t>
      </w:r>
      <w:r w:rsidRPr="00D80F48">
        <w:rPr>
          <w:lang w:val="en-GB"/>
        </w:rPr>
        <w:t>, 9</w:t>
      </w:r>
      <w:r w:rsidR="00487242" w:rsidRPr="00D80F48">
        <w:rPr>
          <w:lang w:val="en-GB"/>
        </w:rPr>
        <w:t>7</w:t>
      </w:r>
      <w:r w:rsidRPr="00D80F48">
        <w:rPr>
          <w:lang w:val="en-GB"/>
        </w:rPr>
        <w:t>/</w:t>
      </w:r>
      <w:r w:rsidR="00487242" w:rsidRPr="00D80F48">
        <w:rPr>
          <w:lang w:val="en-GB"/>
        </w:rPr>
        <w:t>40, 97/42, 97/43 and 97/52)</w:t>
      </w:r>
      <w:r w:rsidRPr="00D80F48">
        <w:rPr>
          <w:lang w:val="en-GB"/>
        </w:rPr>
        <w:t>.</w:t>
      </w:r>
      <w:r w:rsidR="002E283C">
        <w:rPr>
          <w:lang w:val="en-GB"/>
        </w:rPr>
        <w:t xml:space="preserve"> </w:t>
      </w:r>
    </w:p>
    <w:p w14:paraId="1F4C49D9" w14:textId="3A4F5D5C" w:rsidR="007F318D" w:rsidRPr="00DB395E" w:rsidRDefault="007F318D" w:rsidP="007F318D">
      <w:pPr>
        <w:pStyle w:val="Heading1"/>
        <w:rPr>
          <w:lang w:val="en-GB"/>
        </w:rPr>
      </w:pPr>
      <w:r w:rsidRPr="00DB395E">
        <w:t xml:space="preserve">The Executive Committee approved </w:t>
      </w:r>
      <w:r w:rsidRPr="00DB395E">
        <w:rPr>
          <w:lang w:val="en-GB"/>
        </w:rPr>
        <w:t>individual</w:t>
      </w:r>
      <w:r w:rsidRPr="00DB395E">
        <w:t xml:space="preserve"> project proposal</w:t>
      </w:r>
      <w:r w:rsidR="007D3960">
        <w:t>s</w:t>
      </w:r>
      <w:r w:rsidRPr="00DB395E">
        <w:t xml:space="preserve"> pertaining to additional activities for the introduction of alternatives to HCFCs with low- or zero GWP and for maintaining energy efficiency in the refrigeration servicing sector in </w:t>
      </w:r>
      <w:r w:rsidR="00FC0F6C">
        <w:t xml:space="preserve">three </w:t>
      </w:r>
      <w:r>
        <w:t>countr</w:t>
      </w:r>
      <w:r w:rsidR="00FC0F6C">
        <w:t>ies</w:t>
      </w:r>
      <w:r>
        <w:t xml:space="preserve"> </w:t>
      </w:r>
      <w:r w:rsidRPr="00DB395E">
        <w:t>(decision 9</w:t>
      </w:r>
      <w:r w:rsidR="00A9685B">
        <w:t>7</w:t>
      </w:r>
      <w:r w:rsidRPr="00DB395E">
        <w:t>/3</w:t>
      </w:r>
      <w:r w:rsidR="00F148D2">
        <w:t>5</w:t>
      </w:r>
      <w:r>
        <w:t>).</w:t>
      </w:r>
    </w:p>
    <w:p w14:paraId="3A4A578E" w14:textId="2305E641" w:rsidR="00C2254E" w:rsidRDefault="00934369" w:rsidP="00C2254E">
      <w:pPr>
        <w:pStyle w:val="Heading1"/>
        <w:tabs>
          <w:tab w:val="clear" w:pos="0"/>
          <w:tab w:val="num" w:pos="792"/>
        </w:tabs>
        <w:rPr>
          <w:highlight w:val="yellow"/>
          <w:lang w:val="en-GB"/>
        </w:rPr>
      </w:pPr>
      <w:r w:rsidRPr="00934369">
        <w:rPr>
          <w:highlight w:val="yellow"/>
          <w:lang w:val="en-GB"/>
        </w:rPr>
        <w:t>[At the 98th meeting]</w:t>
      </w:r>
    </w:p>
    <w:p w14:paraId="69D90AAD" w14:textId="77777777" w:rsidR="00864472" w:rsidRPr="0006487C" w:rsidRDefault="00864472" w:rsidP="0006487C">
      <w:pPr>
        <w:keepNext/>
        <w:keepLines/>
        <w:spacing w:after="240"/>
        <w:ind w:firstLine="720"/>
        <w:jc w:val="left"/>
        <w:rPr>
          <w:iCs/>
          <w:u w:val="single"/>
          <w:lang w:val="en-GB"/>
        </w:rPr>
      </w:pPr>
      <w:r w:rsidRPr="0006487C">
        <w:rPr>
          <w:iCs/>
          <w:u w:val="single"/>
          <w:lang w:val="en-GB"/>
        </w:rPr>
        <w:t>HFC-related projects</w:t>
      </w:r>
    </w:p>
    <w:p w14:paraId="467B7187" w14:textId="246142CB" w:rsidR="00864472" w:rsidRPr="0006487C" w:rsidRDefault="00864472" w:rsidP="0006487C">
      <w:pPr>
        <w:pStyle w:val="Heading1"/>
        <w:tabs>
          <w:tab w:val="clear" w:pos="0"/>
          <w:tab w:val="num" w:pos="792"/>
        </w:tabs>
        <w:rPr>
          <w:lang w:val="en-GB"/>
        </w:rPr>
      </w:pPr>
      <w:r w:rsidRPr="0006487C">
        <w:rPr>
          <w:lang w:val="en-GB"/>
        </w:rPr>
        <w:t>At the 97th meeting, the Executive Committee approved, in principle, stage I of the KIPs for 1</w:t>
      </w:r>
      <w:r w:rsidR="00E134B7" w:rsidRPr="0006487C">
        <w:rPr>
          <w:lang w:val="en-GB"/>
        </w:rPr>
        <w:t>1</w:t>
      </w:r>
      <w:r w:rsidRPr="0006487C">
        <w:rPr>
          <w:lang w:val="en-GB"/>
        </w:rPr>
        <w:t> countries, also approving the first funding tranche under each (decisions 9</w:t>
      </w:r>
      <w:r w:rsidR="00E134B7" w:rsidRPr="0006487C">
        <w:rPr>
          <w:lang w:val="en-GB"/>
        </w:rPr>
        <w:t>7</w:t>
      </w:r>
      <w:r w:rsidRPr="0006487C">
        <w:rPr>
          <w:lang w:val="en-GB"/>
        </w:rPr>
        <w:t>/5</w:t>
      </w:r>
      <w:r w:rsidR="00E134B7" w:rsidRPr="0006487C">
        <w:rPr>
          <w:lang w:val="en-GB"/>
        </w:rPr>
        <w:t>6</w:t>
      </w:r>
      <w:r w:rsidRPr="0006487C">
        <w:rPr>
          <w:lang w:val="en-GB"/>
        </w:rPr>
        <w:t xml:space="preserve"> to 9</w:t>
      </w:r>
      <w:r w:rsidR="00E134B7" w:rsidRPr="0006487C">
        <w:rPr>
          <w:lang w:val="en-GB"/>
        </w:rPr>
        <w:t>7</w:t>
      </w:r>
      <w:r w:rsidRPr="0006487C">
        <w:rPr>
          <w:lang w:val="en-GB"/>
        </w:rPr>
        <w:t>/</w:t>
      </w:r>
      <w:r w:rsidR="00E134B7" w:rsidRPr="0006487C">
        <w:rPr>
          <w:lang w:val="en-GB"/>
        </w:rPr>
        <w:t>61</w:t>
      </w:r>
      <w:r w:rsidRPr="0006487C">
        <w:rPr>
          <w:lang w:val="en-GB"/>
        </w:rPr>
        <w:t>, 9</w:t>
      </w:r>
      <w:r w:rsidR="00E134B7" w:rsidRPr="0006487C">
        <w:rPr>
          <w:lang w:val="en-GB"/>
        </w:rPr>
        <w:t>7</w:t>
      </w:r>
      <w:r w:rsidRPr="0006487C">
        <w:rPr>
          <w:lang w:val="en-GB"/>
        </w:rPr>
        <w:t>/63, 9</w:t>
      </w:r>
      <w:r w:rsidR="00E134B7" w:rsidRPr="0006487C">
        <w:rPr>
          <w:lang w:val="en-GB"/>
        </w:rPr>
        <w:t>7</w:t>
      </w:r>
      <w:r w:rsidRPr="0006487C">
        <w:rPr>
          <w:lang w:val="en-GB"/>
        </w:rPr>
        <w:t>/65</w:t>
      </w:r>
      <w:r w:rsidR="00E134B7" w:rsidRPr="0006487C">
        <w:rPr>
          <w:lang w:val="en-GB"/>
        </w:rPr>
        <w:t xml:space="preserve"> and</w:t>
      </w:r>
      <w:r w:rsidRPr="0006487C">
        <w:rPr>
          <w:lang w:val="en-GB"/>
        </w:rPr>
        <w:t xml:space="preserve"> 9</w:t>
      </w:r>
      <w:r w:rsidR="00E134B7" w:rsidRPr="0006487C">
        <w:rPr>
          <w:lang w:val="en-GB"/>
        </w:rPr>
        <w:t>7/</w:t>
      </w:r>
      <w:r w:rsidRPr="0006487C">
        <w:rPr>
          <w:lang w:val="en-GB"/>
        </w:rPr>
        <w:t>6</w:t>
      </w:r>
      <w:r w:rsidR="00E134B7" w:rsidRPr="0006487C">
        <w:rPr>
          <w:lang w:val="en-GB"/>
        </w:rPr>
        <w:t>7</w:t>
      </w:r>
      <w:r w:rsidRPr="0006487C">
        <w:rPr>
          <w:lang w:val="en-GB"/>
        </w:rPr>
        <w:t xml:space="preserve"> to 9</w:t>
      </w:r>
      <w:r w:rsidR="00E134B7" w:rsidRPr="0006487C">
        <w:rPr>
          <w:lang w:val="en-GB"/>
        </w:rPr>
        <w:t>7</w:t>
      </w:r>
      <w:r w:rsidRPr="0006487C">
        <w:rPr>
          <w:lang w:val="en-GB"/>
        </w:rPr>
        <w:t>/</w:t>
      </w:r>
      <w:r w:rsidR="00E134B7" w:rsidRPr="0006487C">
        <w:rPr>
          <w:lang w:val="en-GB"/>
        </w:rPr>
        <w:t>69</w:t>
      </w:r>
      <w:r w:rsidRPr="0006487C">
        <w:rPr>
          <w:lang w:val="en-GB"/>
        </w:rPr>
        <w:t xml:space="preserve">. </w:t>
      </w:r>
      <w:r w:rsidR="00E56E8B">
        <w:rPr>
          <w:lang w:val="en-GB"/>
        </w:rPr>
        <w:t>T</w:t>
      </w:r>
      <w:r w:rsidR="0006487C" w:rsidRPr="0006487C">
        <w:rPr>
          <w:lang w:val="en-GB"/>
        </w:rPr>
        <w:t>he Committee approved tranches of KIPs for two countries (decision 97/</w:t>
      </w:r>
      <w:r w:rsidR="0051157C">
        <w:rPr>
          <w:lang w:val="en-GB"/>
        </w:rPr>
        <w:t>35</w:t>
      </w:r>
      <w:r w:rsidR="0006487C" w:rsidRPr="0006487C">
        <w:rPr>
          <w:lang w:val="en-GB"/>
        </w:rPr>
        <w:t>)</w:t>
      </w:r>
      <w:r w:rsidR="00C4360A">
        <w:rPr>
          <w:lang w:val="en-GB"/>
        </w:rPr>
        <w:t xml:space="preserve"> and </w:t>
      </w:r>
      <w:r w:rsidR="00C6595C" w:rsidRPr="00D80F48">
        <w:rPr>
          <w:lang w:val="en-GB"/>
        </w:rPr>
        <w:t>the second and third tranches of the project for the control of emissions of HFC</w:t>
      </w:r>
      <w:r w:rsidR="00C6595C" w:rsidRPr="00D80F48">
        <w:rPr>
          <w:lang w:val="en-GB"/>
        </w:rPr>
        <w:noBreakHyphen/>
        <w:t>23 generated in the production of HCFC</w:t>
      </w:r>
      <w:r w:rsidR="00C6595C" w:rsidRPr="00D80F48">
        <w:rPr>
          <w:lang w:val="en-GB"/>
        </w:rPr>
        <w:noBreakHyphen/>
        <w:t>22 in one country (decision 97/41).</w:t>
      </w:r>
      <w:r w:rsidR="00C4360A">
        <w:rPr>
          <w:lang w:val="en-GB"/>
        </w:rPr>
        <w:t xml:space="preserve"> </w:t>
      </w:r>
      <w:r w:rsidR="00C4360A" w:rsidRPr="0006487C">
        <w:rPr>
          <w:lang w:val="en-GB"/>
        </w:rPr>
        <w:t xml:space="preserve">The Executive Committee deferred to the 98th meeting consideration of the KIP for </w:t>
      </w:r>
      <w:r w:rsidR="00C4360A">
        <w:rPr>
          <w:lang w:val="en-GB"/>
        </w:rPr>
        <w:t>one</w:t>
      </w:r>
      <w:r w:rsidR="00C4360A" w:rsidRPr="0006487C">
        <w:rPr>
          <w:lang w:val="en-GB"/>
        </w:rPr>
        <w:t xml:space="preserve"> countr</w:t>
      </w:r>
      <w:r w:rsidR="00C4360A">
        <w:rPr>
          <w:lang w:val="en-GB"/>
        </w:rPr>
        <w:t>y</w:t>
      </w:r>
      <w:r w:rsidR="00C4360A" w:rsidRPr="0006487C">
        <w:rPr>
          <w:lang w:val="en-GB"/>
        </w:rPr>
        <w:t xml:space="preserve"> </w:t>
      </w:r>
      <w:r w:rsidR="00C4360A">
        <w:rPr>
          <w:lang w:val="en-GB"/>
        </w:rPr>
        <w:t xml:space="preserve">(decision 97/64) and a tranche of the KIP for another country </w:t>
      </w:r>
      <w:r w:rsidR="00C4360A" w:rsidRPr="0006487C">
        <w:rPr>
          <w:lang w:val="en-GB"/>
        </w:rPr>
        <w:t>(decision</w:t>
      </w:r>
      <w:r w:rsidR="00C4360A">
        <w:rPr>
          <w:lang w:val="en-GB"/>
        </w:rPr>
        <w:t xml:space="preserve"> 97/62</w:t>
      </w:r>
      <w:r w:rsidR="00C4360A" w:rsidRPr="0006487C">
        <w:rPr>
          <w:lang w:val="en-GB"/>
        </w:rPr>
        <w:t>).</w:t>
      </w:r>
    </w:p>
    <w:p w14:paraId="08BF2A5A" w14:textId="31F9AFE4" w:rsidR="00864472" w:rsidRPr="00A76693" w:rsidRDefault="00864472" w:rsidP="005B0AA6">
      <w:pPr>
        <w:pStyle w:val="Heading1"/>
        <w:tabs>
          <w:tab w:val="clear" w:pos="0"/>
          <w:tab w:val="num" w:pos="792"/>
        </w:tabs>
        <w:rPr>
          <w:lang w:val="en-GB"/>
        </w:rPr>
      </w:pPr>
      <w:r w:rsidRPr="00642972">
        <w:rPr>
          <w:lang w:val="en-GB"/>
        </w:rPr>
        <w:t>Also at the 9</w:t>
      </w:r>
      <w:r w:rsidR="008E214B">
        <w:rPr>
          <w:lang w:val="en-GB"/>
        </w:rPr>
        <w:t>7</w:t>
      </w:r>
      <w:r w:rsidRPr="00642972">
        <w:rPr>
          <w:lang w:val="en-GB"/>
        </w:rPr>
        <w:t xml:space="preserve">th meeting, in terms of </w:t>
      </w:r>
      <w:r w:rsidR="00E75AB1">
        <w:rPr>
          <w:lang w:val="en-GB"/>
        </w:rPr>
        <w:t xml:space="preserve">stand-alone </w:t>
      </w:r>
      <w:r w:rsidRPr="00642972">
        <w:rPr>
          <w:lang w:val="en-GB"/>
        </w:rPr>
        <w:t>pilot projects related to maintaining or enhancing energy efficiency in the context of HFC phase-down, the Committee approved</w:t>
      </w:r>
      <w:r w:rsidR="008173B8" w:rsidRPr="00642972">
        <w:rPr>
          <w:lang w:val="en-GB"/>
        </w:rPr>
        <w:t xml:space="preserve"> non</w:t>
      </w:r>
      <w:r w:rsidR="008173B8" w:rsidRPr="00642972">
        <w:rPr>
          <w:lang w:val="en-GB"/>
        </w:rPr>
        <w:noBreakHyphen/>
        <w:t xml:space="preserve">investment projects under decision 91/65 for </w:t>
      </w:r>
      <w:r w:rsidR="00642972" w:rsidRPr="00642972">
        <w:rPr>
          <w:lang w:val="en-GB"/>
        </w:rPr>
        <w:t>1</w:t>
      </w:r>
      <w:r w:rsidR="0050671E">
        <w:rPr>
          <w:lang w:val="en-GB"/>
        </w:rPr>
        <w:t>2</w:t>
      </w:r>
      <w:r w:rsidR="008173B8" w:rsidRPr="00642972">
        <w:rPr>
          <w:lang w:val="en-GB"/>
        </w:rPr>
        <w:t xml:space="preserve"> countries </w:t>
      </w:r>
      <w:r w:rsidRPr="00642972">
        <w:rPr>
          <w:lang w:val="en-GB"/>
        </w:rPr>
        <w:t>(decisions </w:t>
      </w:r>
      <w:r w:rsidR="00503B4C">
        <w:rPr>
          <w:lang w:val="en-GB"/>
        </w:rPr>
        <w:t xml:space="preserve">97/66, </w:t>
      </w:r>
      <w:r w:rsidRPr="00642972">
        <w:rPr>
          <w:lang w:val="en-GB"/>
        </w:rPr>
        <w:t>9</w:t>
      </w:r>
      <w:r w:rsidR="008173B8" w:rsidRPr="00642972">
        <w:rPr>
          <w:lang w:val="en-GB"/>
        </w:rPr>
        <w:t>7</w:t>
      </w:r>
      <w:r w:rsidRPr="00642972">
        <w:rPr>
          <w:lang w:val="en-GB"/>
        </w:rPr>
        <w:t>/7</w:t>
      </w:r>
      <w:r w:rsidR="008173B8" w:rsidRPr="00642972">
        <w:rPr>
          <w:lang w:val="en-GB"/>
        </w:rPr>
        <w:t>0</w:t>
      </w:r>
      <w:r w:rsidR="00A76693">
        <w:rPr>
          <w:lang w:val="en-GB"/>
        </w:rPr>
        <w:t xml:space="preserve"> to 97/72, 97/75 to 97/77 and </w:t>
      </w:r>
      <w:r w:rsidRPr="00642972">
        <w:rPr>
          <w:lang w:val="en-GB"/>
        </w:rPr>
        <w:t>9</w:t>
      </w:r>
      <w:r w:rsidR="008173B8" w:rsidRPr="00642972">
        <w:rPr>
          <w:lang w:val="en-GB"/>
        </w:rPr>
        <w:t>7</w:t>
      </w:r>
      <w:r w:rsidRPr="00642972">
        <w:rPr>
          <w:lang w:val="en-GB"/>
        </w:rPr>
        <w:t>/</w:t>
      </w:r>
      <w:r w:rsidR="00A76693">
        <w:rPr>
          <w:lang w:val="en-GB"/>
        </w:rPr>
        <w:t>79 to 97/83</w:t>
      </w:r>
      <w:r w:rsidRPr="00642972">
        <w:rPr>
          <w:lang w:val="en-GB"/>
        </w:rPr>
        <w:t>)</w:t>
      </w:r>
      <w:r w:rsidR="00642972" w:rsidRPr="00642972">
        <w:t xml:space="preserve">; </w:t>
      </w:r>
      <w:r w:rsidR="008E214B">
        <w:t xml:space="preserve">a </w:t>
      </w:r>
      <w:r w:rsidR="00642972" w:rsidRPr="00642972">
        <w:t xml:space="preserve">pilot project on energy efficiency </w:t>
      </w:r>
      <w:r w:rsidR="008E214B">
        <w:t>under dec</w:t>
      </w:r>
      <w:r w:rsidR="00642972" w:rsidRPr="00642972">
        <w:t xml:space="preserve">ision 95/87 for </w:t>
      </w:r>
      <w:r w:rsidR="008E214B">
        <w:t>one country (decision</w:t>
      </w:r>
      <w:r w:rsidR="00A76693">
        <w:t xml:space="preserve"> 97/73);</w:t>
      </w:r>
      <w:r w:rsidR="00642972" w:rsidRPr="00642972">
        <w:t xml:space="preserve"> pilot projects on energy efficiency (decisions 94/60) for three countries</w:t>
      </w:r>
      <w:r w:rsidR="008E214B">
        <w:t xml:space="preserve"> (decision</w:t>
      </w:r>
      <w:r w:rsidR="00A76693">
        <w:t>s</w:t>
      </w:r>
      <w:r w:rsidR="008E214B">
        <w:t xml:space="preserve"> 97/</w:t>
      </w:r>
      <w:r w:rsidR="00A76693">
        <w:t>74, 97/78 and 97/84)</w:t>
      </w:r>
      <w:r w:rsidR="00642972" w:rsidRPr="00A76693">
        <w:t>.</w:t>
      </w:r>
      <w:r w:rsidR="00642972" w:rsidRPr="00A76693">
        <w:rPr>
          <w:lang w:val="en-GB"/>
        </w:rPr>
        <w:t xml:space="preserve"> </w:t>
      </w:r>
    </w:p>
    <w:p w14:paraId="3B39295B" w14:textId="320876F2" w:rsidR="00864472" w:rsidRPr="008A375D" w:rsidRDefault="008E214B" w:rsidP="008E214B">
      <w:pPr>
        <w:pStyle w:val="Heading1"/>
        <w:tabs>
          <w:tab w:val="clear" w:pos="0"/>
          <w:tab w:val="num" w:pos="792"/>
        </w:tabs>
        <w:rPr>
          <w:highlight w:val="yellow"/>
          <w:lang w:val="en-GB"/>
        </w:rPr>
      </w:pPr>
      <w:r w:rsidRPr="008A375D">
        <w:rPr>
          <w:highlight w:val="yellow"/>
          <w:lang w:val="en-GB"/>
        </w:rPr>
        <w:t>[At the 98</w:t>
      </w:r>
      <w:r w:rsidRPr="008A375D">
        <w:rPr>
          <w:highlight w:val="yellow"/>
          <w:vertAlign w:val="superscript"/>
          <w:lang w:val="en-GB"/>
        </w:rPr>
        <w:t>th</w:t>
      </w:r>
      <w:r w:rsidRPr="008A375D">
        <w:rPr>
          <w:highlight w:val="yellow"/>
          <w:lang w:val="en-GB"/>
        </w:rPr>
        <w:t xml:space="preserve"> meeting]</w:t>
      </w:r>
    </w:p>
    <w:p w14:paraId="14F7538B" w14:textId="77777777" w:rsidR="008A375D" w:rsidRPr="007E5DE7" w:rsidRDefault="008A375D" w:rsidP="007E5DE7">
      <w:pPr>
        <w:spacing w:after="240"/>
        <w:ind w:left="720" w:hanging="720"/>
        <w:outlineLvl w:val="0"/>
        <w:rPr>
          <w:rFonts w:eastAsia="Times New Roman"/>
          <w:b/>
          <w:lang w:val="en-GB" w:eastAsia="en-US"/>
        </w:rPr>
      </w:pPr>
      <w:r w:rsidRPr="007E5DE7">
        <w:rPr>
          <w:rFonts w:eastAsia="Times New Roman"/>
          <w:b/>
          <w:lang w:val="en-GB" w:eastAsia="en-US"/>
        </w:rPr>
        <w:t>(b)</w:t>
      </w:r>
      <w:r w:rsidRPr="007E5DE7">
        <w:rPr>
          <w:rFonts w:eastAsia="Times New Roman"/>
          <w:b/>
          <w:lang w:val="en-GB" w:eastAsia="en-US"/>
        </w:rPr>
        <w:tab/>
        <w:t>Non-investment activities</w:t>
      </w:r>
    </w:p>
    <w:p w14:paraId="6F4CC96B" w14:textId="68AF72BD" w:rsidR="008A375D" w:rsidRPr="007E5DE7" w:rsidRDefault="008A375D" w:rsidP="007E5DE7">
      <w:pPr>
        <w:pStyle w:val="Heading1"/>
        <w:tabs>
          <w:tab w:val="clear" w:pos="0"/>
          <w:tab w:val="num" w:pos="792"/>
        </w:tabs>
      </w:pPr>
      <w:r w:rsidRPr="007E5DE7">
        <w:t xml:space="preserve">At the 97th meeting, the Executive Committee approved all but one of the non-investment funding requests. The requests were for </w:t>
      </w:r>
      <w:r w:rsidR="00576496" w:rsidRPr="007E5DE7">
        <w:t xml:space="preserve">funding for </w:t>
      </w:r>
      <w:r w:rsidR="00576496" w:rsidRPr="00576496">
        <w:t xml:space="preserve">preparation </w:t>
      </w:r>
      <w:r w:rsidR="00576496">
        <w:t>of</w:t>
      </w:r>
      <w:r w:rsidR="00576496" w:rsidRPr="00576496">
        <w:t xml:space="preserve"> stage</w:t>
      </w:r>
      <w:r w:rsidR="00576496">
        <w:t>s</w:t>
      </w:r>
      <w:r w:rsidR="00576496" w:rsidRPr="00576496">
        <w:t xml:space="preserve"> II</w:t>
      </w:r>
      <w:r w:rsidR="00576496">
        <w:t xml:space="preserve"> and </w:t>
      </w:r>
      <w:r w:rsidR="00576496" w:rsidRPr="00576496">
        <w:t xml:space="preserve">III of HPMPs for four countries; preparation </w:t>
      </w:r>
      <w:r w:rsidR="00576496">
        <w:t>of</w:t>
      </w:r>
      <w:r w:rsidR="00576496" w:rsidRPr="00576496">
        <w:t xml:space="preserve"> KIPs for four countries;</w:t>
      </w:r>
      <w:r w:rsidR="00576496">
        <w:t xml:space="preserve"> </w:t>
      </w:r>
      <w:r w:rsidR="00576496" w:rsidRPr="00576496">
        <w:t>verification o</w:t>
      </w:r>
      <w:r w:rsidR="00576496">
        <w:t>f</w:t>
      </w:r>
      <w:r w:rsidR="00576496" w:rsidRPr="00576496">
        <w:t xml:space="preserve"> the implementation of stage I of KIPs for seven countries</w:t>
      </w:r>
      <w:r w:rsidR="00576496">
        <w:t>;</w:t>
      </w:r>
      <w:r w:rsidR="00576496" w:rsidRPr="00576496">
        <w:t xml:space="preserve"> enabling activities for HFC phase-down for </w:t>
      </w:r>
      <w:r w:rsidR="00576496">
        <w:t>one country</w:t>
      </w:r>
      <w:r w:rsidR="00576496" w:rsidRPr="00576496">
        <w:t>; preparation for a pilot project to maintain and/or enhance the energy efficiency of replacement technologies and equipment in the context of HFC phase-down</w:t>
      </w:r>
      <w:r w:rsidR="00E75AB1">
        <w:t xml:space="preserve">, under </w:t>
      </w:r>
      <w:r w:rsidR="00576496" w:rsidRPr="00576496">
        <w:t>decisions 91/65 and 95/87</w:t>
      </w:r>
      <w:r w:rsidR="00E75AB1">
        <w:t>,</w:t>
      </w:r>
      <w:r w:rsidR="00576496" w:rsidRPr="00576496">
        <w:t xml:space="preserve"> for two countries</w:t>
      </w:r>
      <w:r w:rsidR="00576496">
        <w:t>;</w:t>
      </w:r>
      <w:r w:rsidR="00576496" w:rsidRPr="00576496">
        <w:t xml:space="preserve"> </w:t>
      </w:r>
      <w:r w:rsidR="001002B2" w:rsidRPr="00576496">
        <w:t xml:space="preserve">renewals of institutional strengthening projects for </w:t>
      </w:r>
      <w:r w:rsidR="001002B2">
        <w:t>five</w:t>
      </w:r>
      <w:r w:rsidR="001002B2" w:rsidRPr="00576496">
        <w:t xml:space="preserve"> countries; </w:t>
      </w:r>
      <w:r w:rsidR="00E75AB1">
        <w:t xml:space="preserve">and </w:t>
      </w:r>
      <w:r w:rsidR="00576496" w:rsidRPr="00576496">
        <w:t>preparation of national inventory of banks of waste controlled substances and development of a national plan for management of th</w:t>
      </w:r>
      <w:r w:rsidR="007E5DE7">
        <w:t>o</w:t>
      </w:r>
      <w:r w:rsidR="00576496" w:rsidRPr="00576496">
        <w:t>se substances for 28 countries</w:t>
      </w:r>
      <w:r w:rsidR="00D2266A">
        <w:t xml:space="preserve">. </w:t>
      </w:r>
      <w:r w:rsidRPr="007E5DE7">
        <w:t>The requests were presented in the documents on bilateral cooperation</w:t>
      </w:r>
      <w:r w:rsidRPr="007E5DE7">
        <w:rPr>
          <w:vertAlign w:val="superscript"/>
        </w:rPr>
        <w:footnoteReference w:id="15"/>
      </w:r>
      <w:r w:rsidRPr="007E5DE7">
        <w:t xml:space="preserve"> and the 202</w:t>
      </w:r>
      <w:r w:rsidR="00D2266A" w:rsidRPr="007E5DE7">
        <w:t>5</w:t>
      </w:r>
      <w:r w:rsidRPr="007E5DE7">
        <w:t xml:space="preserve"> work programme amendments of UNDP,</w:t>
      </w:r>
      <w:r w:rsidRPr="007E5DE7">
        <w:rPr>
          <w:vertAlign w:val="superscript"/>
        </w:rPr>
        <w:footnoteReference w:id="16"/>
      </w:r>
      <w:r w:rsidRPr="007E5DE7">
        <w:t xml:space="preserve"> UNEP,</w:t>
      </w:r>
      <w:r w:rsidRPr="007E5DE7">
        <w:rPr>
          <w:vertAlign w:val="superscript"/>
        </w:rPr>
        <w:footnoteReference w:id="17"/>
      </w:r>
      <w:r w:rsidRPr="007E5DE7">
        <w:t xml:space="preserve"> UNIDO</w:t>
      </w:r>
      <w:r w:rsidRPr="007E5DE7">
        <w:rPr>
          <w:vertAlign w:val="superscript"/>
        </w:rPr>
        <w:footnoteReference w:id="18"/>
      </w:r>
      <w:r w:rsidRPr="007E5DE7">
        <w:t xml:space="preserve"> and the World Bank</w:t>
      </w:r>
      <w:r w:rsidRPr="007E5DE7">
        <w:rPr>
          <w:vertAlign w:val="superscript"/>
        </w:rPr>
        <w:footnoteReference w:id="19"/>
      </w:r>
      <w:r w:rsidR="007E5DE7">
        <w:t xml:space="preserve"> </w:t>
      </w:r>
      <w:r w:rsidRPr="007E5DE7">
        <w:t>(decisions 9</w:t>
      </w:r>
      <w:r w:rsidR="00D2266A" w:rsidRPr="007E5DE7">
        <w:t>7/</w:t>
      </w:r>
      <w:r w:rsidR="00D353D3">
        <w:t>35</w:t>
      </w:r>
      <w:r w:rsidR="007E5DE7" w:rsidRPr="007E5DE7">
        <w:t xml:space="preserve"> and 97/37</w:t>
      </w:r>
      <w:r w:rsidRPr="007E5DE7">
        <w:t xml:space="preserve">). </w:t>
      </w:r>
      <w:r w:rsidR="007E5DE7" w:rsidRPr="007E5DE7">
        <w:t>The request that was not approved related to the preparation of a pilot project to maintain and/or enhance energy efficiency in the context of HFC phase-down, under decision 91/65, in one country (decision 97/36)</w:t>
      </w:r>
      <w:r w:rsidR="007E5DE7">
        <w:t>.</w:t>
      </w:r>
    </w:p>
    <w:p w14:paraId="2D24C601" w14:textId="76CB68CF" w:rsidR="00576496" w:rsidRDefault="00576496" w:rsidP="00E75AB1">
      <w:pPr>
        <w:pStyle w:val="Heading1"/>
        <w:tabs>
          <w:tab w:val="clear" w:pos="0"/>
          <w:tab w:val="num" w:pos="792"/>
        </w:tabs>
        <w:rPr>
          <w:highlight w:val="yellow"/>
        </w:rPr>
      </w:pPr>
      <w:r w:rsidRPr="00576496">
        <w:rPr>
          <w:highlight w:val="yellow"/>
        </w:rPr>
        <w:t>[At the 98th meeting]</w:t>
      </w:r>
    </w:p>
    <w:p w14:paraId="4E16C6DB" w14:textId="272D0EC0" w:rsidR="008A375D" w:rsidRPr="00E75AB1" w:rsidRDefault="00263A9D" w:rsidP="00E75AB1">
      <w:pPr>
        <w:spacing w:after="240"/>
        <w:ind w:left="720" w:hanging="720"/>
        <w:outlineLvl w:val="0"/>
        <w:rPr>
          <w:rFonts w:eastAsia="Times New Roman"/>
          <w:b/>
          <w:lang w:val="en-GB" w:eastAsia="en-US"/>
        </w:rPr>
      </w:pPr>
      <w:r>
        <w:rPr>
          <w:b/>
          <w:sz w:val="20"/>
          <w:szCs w:val="20"/>
          <w:lang w:val="en-GB"/>
        </w:rPr>
        <w:t>(</w:t>
      </w:r>
      <w:r w:rsidR="008A375D" w:rsidRPr="00E75AB1">
        <w:rPr>
          <w:b/>
          <w:sz w:val="20"/>
          <w:szCs w:val="20"/>
          <w:lang w:val="en-GB"/>
        </w:rPr>
        <w:t>c)</w:t>
      </w:r>
      <w:r w:rsidR="008A375D" w:rsidRPr="00E75AB1">
        <w:rPr>
          <w:rFonts w:eastAsia="Times New Roman"/>
          <w:b/>
          <w:lang w:val="en-GB" w:eastAsia="en-US"/>
        </w:rPr>
        <w:tab/>
        <w:t xml:space="preserve">2025 UNEP Compliance Assistance Programme budget </w:t>
      </w:r>
    </w:p>
    <w:p w14:paraId="6C2740E0" w14:textId="016FBE6E" w:rsidR="00E75AB1" w:rsidRPr="00C96AA2" w:rsidRDefault="00E75AB1" w:rsidP="00C96AA2">
      <w:pPr>
        <w:pStyle w:val="Heading1"/>
        <w:tabs>
          <w:tab w:val="clear" w:pos="0"/>
          <w:tab w:val="num" w:pos="792"/>
        </w:tabs>
      </w:pPr>
      <w:r w:rsidRPr="00C96AA2">
        <w:t>At the 97th meeting, the Executive Committe</w:t>
      </w:r>
      <w:bookmarkStart w:id="0" w:name="_Hlk120870422"/>
      <w:r w:rsidRPr="00C96AA2">
        <w:t>e</w:t>
      </w:r>
      <w:bookmarkEnd w:id="0"/>
      <w:r w:rsidRPr="00C96AA2">
        <w:t xml:space="preserve"> noted the 2025 progress report and the 2026 work plan and budget for the UNEP CAP.</w:t>
      </w:r>
      <w:r w:rsidRPr="00CA40A5">
        <w:rPr>
          <w:vertAlign w:val="superscript"/>
        </w:rPr>
        <w:footnoteReference w:id="20"/>
      </w:r>
      <w:r w:rsidRPr="00C96AA2">
        <w:t xml:space="preserve"> The Executive Committee approved the CAP activities and budget for 2026 as annexed to the report of that meeting,</w:t>
      </w:r>
      <w:r w:rsidRPr="00CA40A5">
        <w:rPr>
          <w:vertAlign w:val="superscript"/>
        </w:rPr>
        <w:footnoteReference w:id="21"/>
      </w:r>
      <w:r w:rsidRPr="00C96AA2">
        <w:t xml:space="preserve"> in the amount of US $11,</w:t>
      </w:r>
      <w:r w:rsidR="00C96AA2" w:rsidRPr="00C96AA2">
        <w:t>276</w:t>
      </w:r>
      <w:r w:rsidRPr="00C96AA2">
        <w:t>,</w:t>
      </w:r>
      <w:r w:rsidR="00C96AA2" w:rsidRPr="00C96AA2">
        <w:t>967</w:t>
      </w:r>
      <w:r w:rsidRPr="00C96AA2">
        <w:t>, plus agency support costs of 8 per cent amounting to US $</w:t>
      </w:r>
      <w:r w:rsidR="00C96AA2" w:rsidRPr="00C96AA2">
        <w:t>9</w:t>
      </w:r>
      <w:r w:rsidR="00C03492">
        <w:t>0</w:t>
      </w:r>
      <w:r w:rsidR="00C96AA2" w:rsidRPr="00C96AA2">
        <w:t>2,157</w:t>
      </w:r>
      <w:r w:rsidRPr="00C96AA2">
        <w:t xml:space="preserve">. The Executive Committee </w:t>
      </w:r>
      <w:r w:rsidR="00C96AA2" w:rsidRPr="00C96AA2">
        <w:t xml:space="preserve">decided that the human and financial resources approved for UNEP through the CAP budget should continue to be used only for activities approved by the Executive Committee in accordance with the terms of reference for the financial mechanism contained in Article 10 of the Montreal Protocol and in line with decisions 50/26(c) and 73/53 </w:t>
      </w:r>
      <w:r w:rsidRPr="00C96AA2">
        <w:t>(decision 9</w:t>
      </w:r>
      <w:r w:rsidR="00C96AA2" w:rsidRPr="00C96AA2">
        <w:t>7</w:t>
      </w:r>
      <w:r w:rsidRPr="00C96AA2">
        <w:t>/8</w:t>
      </w:r>
      <w:r w:rsidR="00C96AA2" w:rsidRPr="00C96AA2">
        <w:t>5</w:t>
      </w:r>
      <w:r w:rsidRPr="00C96AA2">
        <w:t>).</w:t>
      </w:r>
    </w:p>
    <w:p w14:paraId="7DF1E4CA" w14:textId="77777777" w:rsidR="00E75AB1" w:rsidRPr="00C96AA2" w:rsidRDefault="00E75AB1" w:rsidP="00C96AA2">
      <w:pPr>
        <w:spacing w:after="240"/>
        <w:ind w:left="720" w:hanging="720"/>
        <w:outlineLvl w:val="0"/>
        <w:rPr>
          <w:b/>
          <w:sz w:val="20"/>
          <w:szCs w:val="20"/>
          <w:lang w:val="en-GB"/>
        </w:rPr>
      </w:pPr>
      <w:r w:rsidRPr="00C96AA2">
        <w:rPr>
          <w:b/>
          <w:sz w:val="20"/>
          <w:szCs w:val="20"/>
          <w:lang w:val="en-GB"/>
        </w:rPr>
        <w:t>(d)</w:t>
      </w:r>
      <w:r w:rsidRPr="00C96AA2">
        <w:rPr>
          <w:b/>
          <w:sz w:val="20"/>
          <w:szCs w:val="20"/>
          <w:lang w:val="en-GB"/>
        </w:rPr>
        <w:tab/>
        <w:t>Core unit costs for UNDP, UNIDO and the World Bank</w:t>
      </w:r>
    </w:p>
    <w:p w14:paraId="43E31D1B" w14:textId="7C436905" w:rsidR="00E75AB1" w:rsidRPr="00C96AA2" w:rsidRDefault="00E75AB1" w:rsidP="00C96AA2">
      <w:pPr>
        <w:pStyle w:val="Heading1"/>
        <w:tabs>
          <w:tab w:val="clear" w:pos="0"/>
          <w:tab w:val="num" w:pos="792"/>
        </w:tabs>
      </w:pPr>
      <w:r w:rsidRPr="00C96AA2">
        <w:t>At the 9</w:t>
      </w:r>
      <w:r w:rsidR="00C96AA2">
        <w:t>7</w:t>
      </w:r>
      <w:r w:rsidRPr="00C96AA2">
        <w:t>th meeting, the Executive Committee approved the 202</w:t>
      </w:r>
      <w:r w:rsidR="00C96AA2">
        <w:t>6</w:t>
      </w:r>
      <w:r w:rsidRPr="00C96AA2">
        <w:t xml:space="preserve"> core unit budgets for UNDP, UNIDO and the World Bank as requested</w:t>
      </w:r>
      <w:r w:rsidRPr="00C96AA2">
        <w:rPr>
          <w:vertAlign w:val="superscript"/>
        </w:rPr>
        <w:footnoteReference w:id="22"/>
      </w:r>
      <w:r w:rsidRPr="00C96AA2">
        <w:t xml:space="preserve"> (decision 9</w:t>
      </w:r>
      <w:r w:rsidR="00C96AA2">
        <w:t>7</w:t>
      </w:r>
      <w:r w:rsidRPr="00C96AA2">
        <w:t>/8</w:t>
      </w:r>
      <w:r w:rsidR="00C96AA2">
        <w:t>6</w:t>
      </w:r>
      <w:r w:rsidRPr="00C96AA2">
        <w:t>).</w:t>
      </w:r>
    </w:p>
    <w:p w14:paraId="2CCAD641" w14:textId="77777777" w:rsidR="00C96AA2" w:rsidRPr="00C96AA2" w:rsidRDefault="00C96AA2" w:rsidP="00911458">
      <w:pPr>
        <w:keepNext/>
        <w:spacing w:after="240"/>
        <w:ind w:left="720" w:hanging="720"/>
        <w:outlineLvl w:val="0"/>
        <w:rPr>
          <w:rFonts w:eastAsia="Times New Roman"/>
          <w:b/>
          <w:lang w:val="en-GB" w:eastAsia="en-US"/>
        </w:rPr>
      </w:pPr>
      <w:r w:rsidRPr="00C96AA2">
        <w:rPr>
          <w:rFonts w:eastAsia="Times New Roman"/>
          <w:b/>
          <w:lang w:val="en-GB" w:eastAsia="en-US"/>
        </w:rPr>
        <w:t>2.</w:t>
      </w:r>
      <w:r w:rsidRPr="00C96AA2">
        <w:rPr>
          <w:rFonts w:eastAsia="Times New Roman"/>
          <w:b/>
          <w:lang w:val="en-GB" w:eastAsia="en-US"/>
        </w:rPr>
        <w:tab/>
        <w:t>Implementation and reporting</w:t>
      </w:r>
    </w:p>
    <w:p w14:paraId="7C8A3514" w14:textId="77777777" w:rsidR="00C96AA2" w:rsidRPr="00C96AA2" w:rsidRDefault="00C96AA2" w:rsidP="00911458">
      <w:pPr>
        <w:keepNext/>
        <w:spacing w:after="240"/>
        <w:ind w:left="720" w:hanging="720"/>
        <w:outlineLvl w:val="0"/>
        <w:rPr>
          <w:rFonts w:eastAsia="Times New Roman"/>
          <w:b/>
          <w:lang w:val="en-GB" w:eastAsia="en-US"/>
        </w:rPr>
      </w:pPr>
      <w:r w:rsidRPr="00C96AA2">
        <w:rPr>
          <w:rFonts w:eastAsia="Times New Roman"/>
          <w:b/>
          <w:lang w:val="en-GB" w:eastAsia="en-US"/>
        </w:rPr>
        <w:t>(a)</w:t>
      </w:r>
      <w:r w:rsidRPr="00C96AA2">
        <w:rPr>
          <w:rFonts w:eastAsia="Times New Roman"/>
          <w:b/>
          <w:lang w:val="en-GB" w:eastAsia="en-US"/>
        </w:rPr>
        <w:tab/>
        <w:t>Country programme data and prospects for compliance</w:t>
      </w:r>
    </w:p>
    <w:p w14:paraId="349F0665" w14:textId="7198CBBD" w:rsidR="004C0B34" w:rsidRPr="004C0B34" w:rsidRDefault="00C96AA2" w:rsidP="004C0B34">
      <w:pPr>
        <w:pStyle w:val="Heading1"/>
        <w:tabs>
          <w:tab w:val="clear" w:pos="0"/>
          <w:tab w:val="num" w:pos="792"/>
        </w:tabs>
      </w:pPr>
      <w:r w:rsidRPr="004C0B34">
        <w:t>At the 9</w:t>
      </w:r>
      <w:r w:rsidR="00A45288">
        <w:t>7</w:t>
      </w:r>
      <w:r w:rsidRPr="004C0B34">
        <w:t>th meeting</w:t>
      </w:r>
      <w:r w:rsidRPr="004C0B34">
        <w:rPr>
          <w:vertAlign w:val="superscript"/>
        </w:rPr>
        <w:footnoteReference w:id="23"/>
      </w:r>
      <w:r w:rsidRPr="004C0B34">
        <w:t xml:space="preserve"> </w:t>
      </w:r>
      <w:r w:rsidR="004C0B34" w:rsidRPr="004C0B34">
        <w:rPr>
          <w:highlight w:val="yellow"/>
        </w:rPr>
        <w:t>[</w:t>
      </w:r>
      <w:r w:rsidRPr="004C0B34">
        <w:rPr>
          <w:highlight w:val="yellow"/>
        </w:rPr>
        <w:t>and the 9</w:t>
      </w:r>
      <w:r w:rsidR="004C0B34" w:rsidRPr="004C0B34">
        <w:rPr>
          <w:highlight w:val="yellow"/>
        </w:rPr>
        <w:t>8</w:t>
      </w:r>
      <w:r w:rsidRPr="004C0B34">
        <w:rPr>
          <w:highlight w:val="yellow"/>
        </w:rPr>
        <w:t>th meeting,</w:t>
      </w:r>
      <w:r w:rsidRPr="004C0B34">
        <w:rPr>
          <w:highlight w:val="yellow"/>
          <w:vertAlign w:val="superscript"/>
        </w:rPr>
        <w:footnoteReference w:id="24"/>
      </w:r>
      <w:r w:rsidR="004C0B34" w:rsidRPr="004C0B34">
        <w:rPr>
          <w:highlight w:val="yellow"/>
        </w:rPr>
        <w:t>]</w:t>
      </w:r>
      <w:r w:rsidRPr="004C0B34">
        <w:t xml:space="preserve"> the Executive Committee considered documents on country programme data and prospects for compliance. At the 9</w:t>
      </w:r>
      <w:r w:rsidR="00A45288">
        <w:t>7</w:t>
      </w:r>
      <w:r w:rsidRPr="004C0B34">
        <w:t xml:space="preserve">th meeting, it </w:t>
      </w:r>
      <w:r w:rsidR="004C0B34" w:rsidRPr="004C0B34">
        <w:t xml:space="preserve">noted that the new online country programme data reporting system, which had been officially launched on 1 January 2025, had, as </w:t>
      </w:r>
      <w:proofErr w:type="gramStart"/>
      <w:r w:rsidR="004C0B34" w:rsidRPr="004C0B34">
        <w:t>at</w:t>
      </w:r>
      <w:proofErr w:type="gramEnd"/>
      <w:r w:rsidR="004C0B34" w:rsidRPr="004C0B34">
        <w:t xml:space="preserve"> 1</w:t>
      </w:r>
      <w:r w:rsidR="00AD5C49">
        <w:t> </w:t>
      </w:r>
      <w:r w:rsidR="004C0B34" w:rsidRPr="004C0B34">
        <w:t xml:space="preserve">December 2025, </w:t>
      </w:r>
      <w:r w:rsidR="00C522CF" w:rsidRPr="004C0B34">
        <w:t xml:space="preserve">been used </w:t>
      </w:r>
      <w:r w:rsidR="004C0B34" w:rsidRPr="004C0B34">
        <w:t xml:space="preserve">by 126 countries, of which 124 had officially submitted their 2024 data. The Committee requested the </w:t>
      </w:r>
      <w:r w:rsidR="00521E98">
        <w:t xml:space="preserve">Fund </w:t>
      </w:r>
      <w:r w:rsidR="004C0B34" w:rsidRPr="004C0B34">
        <w:t>Secretariat to send a letter to one country regarding its outstanding country programme data report for 2024, urging it to submit that report as soon as possible (decision 97/6).</w:t>
      </w:r>
    </w:p>
    <w:p w14:paraId="73466B7F" w14:textId="70CC5B42" w:rsidR="00C96AA2" w:rsidRPr="004C0B34" w:rsidRDefault="004C0B34" w:rsidP="004C0B34">
      <w:pPr>
        <w:pStyle w:val="Heading1"/>
        <w:tabs>
          <w:tab w:val="clear" w:pos="0"/>
          <w:tab w:val="num" w:pos="792"/>
        </w:tabs>
        <w:rPr>
          <w:highlight w:val="yellow"/>
        </w:rPr>
      </w:pPr>
      <w:r w:rsidRPr="004C0B34">
        <w:rPr>
          <w:highlight w:val="yellow"/>
        </w:rPr>
        <w:t>[</w:t>
      </w:r>
      <w:r w:rsidR="00C96AA2" w:rsidRPr="004C0B34">
        <w:rPr>
          <w:highlight w:val="yellow"/>
        </w:rPr>
        <w:t>At the 9</w:t>
      </w:r>
      <w:r w:rsidRPr="004C0B34">
        <w:rPr>
          <w:highlight w:val="yellow"/>
        </w:rPr>
        <w:t>8th</w:t>
      </w:r>
      <w:r w:rsidR="00C96AA2" w:rsidRPr="004C0B34">
        <w:rPr>
          <w:highlight w:val="yellow"/>
        </w:rPr>
        <w:t> meeting</w:t>
      </w:r>
      <w:r w:rsidRPr="004C0B34">
        <w:rPr>
          <w:highlight w:val="yellow"/>
        </w:rPr>
        <w:t>]</w:t>
      </w:r>
    </w:p>
    <w:p w14:paraId="0D79CE98" w14:textId="47E71339" w:rsidR="008A375D" w:rsidRPr="001564C0" w:rsidRDefault="004C0B34" w:rsidP="001564C0">
      <w:pPr>
        <w:spacing w:after="240"/>
        <w:ind w:left="720" w:hanging="720"/>
        <w:outlineLvl w:val="0"/>
        <w:rPr>
          <w:b/>
          <w:lang w:val="en-GB"/>
        </w:rPr>
      </w:pPr>
      <w:r w:rsidRPr="001564C0">
        <w:rPr>
          <w:b/>
          <w:lang w:val="en-GB"/>
        </w:rPr>
        <w:t>(b)</w:t>
      </w:r>
      <w:r w:rsidRPr="001564C0">
        <w:rPr>
          <w:b/>
          <w:lang w:val="en-GB"/>
        </w:rPr>
        <w:tab/>
      </w:r>
      <w:r w:rsidR="00CA40A5" w:rsidRPr="001564C0">
        <w:rPr>
          <w:b/>
          <w:lang w:val="en-GB"/>
        </w:rPr>
        <w:t>Progress reports</w:t>
      </w:r>
    </w:p>
    <w:p w14:paraId="1C980F1E" w14:textId="00F78C98" w:rsidR="00CA40A5" w:rsidRPr="006516BE" w:rsidRDefault="00CA40A5" w:rsidP="006516BE">
      <w:pPr>
        <w:pStyle w:val="Heading1"/>
        <w:tabs>
          <w:tab w:val="clear" w:pos="0"/>
          <w:tab w:val="num" w:pos="792"/>
        </w:tabs>
        <w:rPr>
          <w:lang w:val="en-GB"/>
        </w:rPr>
      </w:pPr>
      <w:r w:rsidRPr="006516BE">
        <w:rPr>
          <w:lang w:val="en-GB"/>
        </w:rPr>
        <w:t>At the 97th meeting, the Executive Committee noted the consolidated progress report of the Multilateral Fund as at 31 December 2024.</w:t>
      </w:r>
      <w:r w:rsidRPr="006516BE">
        <w:rPr>
          <w:vertAlign w:val="superscript"/>
          <w:lang w:val="en-GB"/>
        </w:rPr>
        <w:footnoteReference w:id="25"/>
      </w:r>
      <w:r w:rsidRPr="006516BE">
        <w:rPr>
          <w:lang w:val="en-GB"/>
        </w:rPr>
        <w:t xml:space="preserve"> It also noted the progress reports, as at 31 December 2024, of the bilateral agencies</w:t>
      </w:r>
      <w:r w:rsidRPr="006516BE">
        <w:rPr>
          <w:vertAlign w:val="superscript"/>
          <w:lang w:val="en-GB"/>
        </w:rPr>
        <w:footnoteReference w:id="26"/>
      </w:r>
      <w:r w:rsidRPr="006516BE">
        <w:rPr>
          <w:lang w:val="en-GB"/>
        </w:rPr>
        <w:t xml:space="preserve"> (the Governments of Australia, </w:t>
      </w:r>
      <w:r w:rsidR="006516BE">
        <w:rPr>
          <w:lang w:val="en-GB"/>
        </w:rPr>
        <w:t xml:space="preserve">Austria, </w:t>
      </w:r>
      <w:r w:rsidRPr="006516BE">
        <w:rPr>
          <w:lang w:val="en-GB"/>
        </w:rPr>
        <w:t>France, Germany, Italy, Japan</w:t>
      </w:r>
      <w:r w:rsidR="006516BE">
        <w:rPr>
          <w:lang w:val="en-GB"/>
        </w:rPr>
        <w:t>,</w:t>
      </w:r>
      <w:r w:rsidRPr="006516BE">
        <w:rPr>
          <w:lang w:val="en-GB"/>
        </w:rPr>
        <w:t xml:space="preserve"> Spain</w:t>
      </w:r>
      <w:r w:rsidR="003D687B">
        <w:rPr>
          <w:lang w:val="en-GB"/>
        </w:rPr>
        <w:t>,</w:t>
      </w:r>
      <w:r w:rsidR="006516BE">
        <w:rPr>
          <w:lang w:val="en-GB"/>
        </w:rPr>
        <w:t xml:space="preserve"> and the United Kingdom of Great Britain and Northern Ireland</w:t>
      </w:r>
      <w:r w:rsidRPr="006516BE">
        <w:rPr>
          <w:lang w:val="en-GB"/>
        </w:rPr>
        <w:t>), UNDP,</w:t>
      </w:r>
      <w:r w:rsidRPr="006516BE">
        <w:rPr>
          <w:vertAlign w:val="superscript"/>
          <w:lang w:val="en-GB"/>
        </w:rPr>
        <w:footnoteReference w:id="27"/>
      </w:r>
      <w:r w:rsidRPr="006516BE">
        <w:rPr>
          <w:lang w:val="en-GB"/>
        </w:rPr>
        <w:t xml:space="preserve"> UNEP,</w:t>
      </w:r>
      <w:r w:rsidRPr="006516BE">
        <w:rPr>
          <w:vertAlign w:val="superscript"/>
          <w:lang w:val="en-GB"/>
        </w:rPr>
        <w:footnoteReference w:id="28"/>
      </w:r>
      <w:r w:rsidRPr="006516BE">
        <w:rPr>
          <w:lang w:val="en-GB"/>
        </w:rPr>
        <w:t xml:space="preserve"> UNIDO</w:t>
      </w:r>
      <w:r w:rsidRPr="006516BE">
        <w:rPr>
          <w:vertAlign w:val="superscript"/>
          <w:lang w:val="en-GB"/>
        </w:rPr>
        <w:footnoteReference w:id="29"/>
      </w:r>
      <w:r w:rsidRPr="006516BE">
        <w:rPr>
          <w:lang w:val="en-GB"/>
        </w:rPr>
        <w:t xml:space="preserve"> and the World Bank.</w:t>
      </w:r>
      <w:r w:rsidRPr="006516BE">
        <w:rPr>
          <w:vertAlign w:val="superscript"/>
          <w:lang w:val="en-GB"/>
        </w:rPr>
        <w:footnoteReference w:id="30"/>
      </w:r>
      <w:r w:rsidRPr="006516BE">
        <w:rPr>
          <w:lang w:val="en-GB"/>
        </w:rPr>
        <w:t xml:space="preserve"> For all the progress reports, the Committee approved the recommendations related to ongoing projects with specific issues that were contained in relevant annexes to the report of the meeting.</w:t>
      </w:r>
      <w:r w:rsidRPr="006516BE">
        <w:rPr>
          <w:vertAlign w:val="superscript"/>
          <w:lang w:val="en-GB"/>
        </w:rPr>
        <w:footnoteReference w:id="31"/>
      </w:r>
      <w:r w:rsidRPr="006516BE">
        <w:rPr>
          <w:lang w:val="en-GB"/>
        </w:rPr>
        <w:t xml:space="preserve"> It also took a number of other actions, such as the extension of the completion dates of </w:t>
      </w:r>
      <w:r w:rsidR="00E73773" w:rsidRPr="006516BE">
        <w:rPr>
          <w:lang w:val="en-GB"/>
        </w:rPr>
        <w:t xml:space="preserve">the preparation of a national inventory of banks of waste controlled substances and development of national plan for the management of those substances for </w:t>
      </w:r>
      <w:r w:rsidR="00E53521">
        <w:rPr>
          <w:lang w:val="en-GB"/>
        </w:rPr>
        <w:t>40</w:t>
      </w:r>
      <w:r w:rsidR="00E73773" w:rsidRPr="006516BE">
        <w:rPr>
          <w:lang w:val="en-GB"/>
        </w:rPr>
        <w:t xml:space="preserve"> countries and </w:t>
      </w:r>
      <w:r w:rsidR="006516BE">
        <w:rPr>
          <w:lang w:val="en-GB"/>
        </w:rPr>
        <w:t xml:space="preserve">of </w:t>
      </w:r>
      <w:r w:rsidR="00E7427A">
        <w:rPr>
          <w:lang w:val="en-GB"/>
        </w:rPr>
        <w:t>six</w:t>
      </w:r>
      <w:r w:rsidR="00E73773" w:rsidRPr="006516BE">
        <w:rPr>
          <w:lang w:val="en-GB"/>
        </w:rPr>
        <w:t xml:space="preserve"> other </w:t>
      </w:r>
      <w:r w:rsidRPr="006516BE">
        <w:rPr>
          <w:lang w:val="en-GB"/>
        </w:rPr>
        <w:t>projects</w:t>
      </w:r>
      <w:r w:rsidR="006516BE" w:rsidRPr="006516BE">
        <w:rPr>
          <w:lang w:val="en-GB"/>
        </w:rPr>
        <w:t xml:space="preserve">, including </w:t>
      </w:r>
      <w:r w:rsidR="006516BE">
        <w:rPr>
          <w:lang w:val="en-GB"/>
        </w:rPr>
        <w:t xml:space="preserve">tranches of </w:t>
      </w:r>
      <w:r w:rsidR="006516BE" w:rsidRPr="006516BE">
        <w:rPr>
          <w:lang w:val="en-GB"/>
        </w:rPr>
        <w:t xml:space="preserve">HPMPs for four countries. </w:t>
      </w:r>
      <w:r w:rsidR="006516BE">
        <w:rPr>
          <w:lang w:val="en-GB"/>
        </w:rPr>
        <w:t xml:space="preserve">The Executive Committee also </w:t>
      </w:r>
      <w:r w:rsidRPr="006516BE">
        <w:t xml:space="preserve">requested </w:t>
      </w:r>
      <w:r w:rsidR="006516BE" w:rsidRPr="006516BE">
        <w:t xml:space="preserve">the </w:t>
      </w:r>
      <w:r w:rsidR="00521E98">
        <w:t xml:space="preserve">Fund </w:t>
      </w:r>
      <w:r w:rsidR="006516BE" w:rsidRPr="006516BE">
        <w:rPr>
          <w:lang w:val="en-GB"/>
        </w:rPr>
        <w:t xml:space="preserve">Secretariat to send a letter </w:t>
      </w:r>
      <w:r w:rsidR="00F06995">
        <w:rPr>
          <w:lang w:val="en-GB"/>
        </w:rPr>
        <w:t xml:space="preserve">to </w:t>
      </w:r>
      <w:r w:rsidR="004662A9">
        <w:rPr>
          <w:lang w:val="en-GB"/>
        </w:rPr>
        <w:t xml:space="preserve">one country </w:t>
      </w:r>
      <w:r w:rsidR="006516BE" w:rsidRPr="006516BE">
        <w:rPr>
          <w:lang w:val="en-GB"/>
        </w:rPr>
        <w:t>and t</w:t>
      </w:r>
      <w:r w:rsidR="00F06995">
        <w:rPr>
          <w:lang w:val="en-GB"/>
        </w:rPr>
        <w:t xml:space="preserve">he relevant </w:t>
      </w:r>
      <w:r w:rsidR="003A2033">
        <w:rPr>
          <w:lang w:val="en-GB"/>
        </w:rPr>
        <w:t xml:space="preserve">implementing </w:t>
      </w:r>
      <w:r w:rsidR="00F06995">
        <w:rPr>
          <w:lang w:val="en-GB"/>
        </w:rPr>
        <w:t>agency</w:t>
      </w:r>
      <w:r w:rsidR="006516BE" w:rsidRPr="006516BE">
        <w:rPr>
          <w:lang w:val="en-GB"/>
        </w:rPr>
        <w:t xml:space="preserve">, regarding possible cancellation of </w:t>
      </w:r>
      <w:r w:rsidR="00233EE0">
        <w:rPr>
          <w:lang w:val="en-GB"/>
        </w:rPr>
        <w:t xml:space="preserve">the country’s </w:t>
      </w:r>
      <w:r w:rsidR="006516BE" w:rsidRPr="006516BE">
        <w:rPr>
          <w:lang w:val="en-GB"/>
        </w:rPr>
        <w:t>HPMP</w:t>
      </w:r>
      <w:r w:rsidR="006516BE">
        <w:rPr>
          <w:lang w:val="en-GB"/>
        </w:rPr>
        <w:t xml:space="preserve"> </w:t>
      </w:r>
      <w:r w:rsidRPr="006516BE">
        <w:rPr>
          <w:lang w:val="en-GB"/>
        </w:rPr>
        <w:t>(decisions 9</w:t>
      </w:r>
      <w:r w:rsidR="006516BE" w:rsidRPr="006516BE">
        <w:rPr>
          <w:lang w:val="en-GB"/>
        </w:rPr>
        <w:t>7</w:t>
      </w:r>
      <w:r w:rsidRPr="006516BE">
        <w:rPr>
          <w:lang w:val="en-GB"/>
        </w:rPr>
        <w:t>/</w:t>
      </w:r>
      <w:r w:rsidR="006516BE" w:rsidRPr="006516BE">
        <w:rPr>
          <w:lang w:val="en-GB"/>
        </w:rPr>
        <w:t>9</w:t>
      </w:r>
      <w:r w:rsidRPr="006516BE">
        <w:rPr>
          <w:lang w:val="en-GB"/>
        </w:rPr>
        <w:t xml:space="preserve"> to 9</w:t>
      </w:r>
      <w:r w:rsidR="006516BE" w:rsidRPr="006516BE">
        <w:rPr>
          <w:lang w:val="en-GB"/>
        </w:rPr>
        <w:t>7</w:t>
      </w:r>
      <w:r w:rsidRPr="006516BE">
        <w:rPr>
          <w:lang w:val="en-GB"/>
        </w:rPr>
        <w:t>/1</w:t>
      </w:r>
      <w:r w:rsidR="00034B0B">
        <w:rPr>
          <w:lang w:val="en-GB"/>
        </w:rPr>
        <w:t>4</w:t>
      </w:r>
      <w:r w:rsidRPr="006516BE">
        <w:rPr>
          <w:lang w:val="en-GB"/>
        </w:rPr>
        <w:t>).</w:t>
      </w:r>
    </w:p>
    <w:p w14:paraId="3F1D14F5" w14:textId="74363B4E" w:rsidR="000B5BEC" w:rsidRPr="00E97BB1" w:rsidRDefault="000B5BEC" w:rsidP="001564C0">
      <w:pPr>
        <w:spacing w:after="240"/>
        <w:ind w:left="720" w:hanging="720"/>
        <w:outlineLvl w:val="0"/>
        <w:rPr>
          <w:b/>
          <w:lang w:val="en-GB"/>
        </w:rPr>
      </w:pPr>
      <w:r w:rsidRPr="001564C0">
        <w:rPr>
          <w:b/>
          <w:lang w:val="en-GB"/>
        </w:rPr>
        <w:t>(c)</w:t>
      </w:r>
      <w:r w:rsidRPr="001564C0">
        <w:rPr>
          <w:b/>
          <w:lang w:val="en-GB"/>
        </w:rPr>
        <w:tab/>
      </w:r>
      <w:r w:rsidR="005224BD" w:rsidRPr="00E97BB1">
        <w:rPr>
          <w:b/>
          <w:lang w:val="en-GB"/>
        </w:rPr>
        <w:t>R</w:t>
      </w:r>
      <w:r w:rsidRPr="00E97BB1">
        <w:rPr>
          <w:b/>
          <w:lang w:val="en-GB"/>
        </w:rPr>
        <w:t>eports on projects with specific reporting requirements</w:t>
      </w:r>
    </w:p>
    <w:p w14:paraId="40CD75ED" w14:textId="445FCCC0" w:rsidR="00DF7D52" w:rsidRPr="00F91FAB" w:rsidRDefault="001564C0" w:rsidP="00F91FAB">
      <w:pPr>
        <w:pStyle w:val="Heading1"/>
        <w:tabs>
          <w:tab w:val="clear" w:pos="0"/>
          <w:tab w:val="num" w:pos="792"/>
        </w:tabs>
        <w:rPr>
          <w:lang w:val="en-GB"/>
        </w:rPr>
      </w:pPr>
      <w:r w:rsidRPr="00E97BB1">
        <w:rPr>
          <w:lang w:val="en-GB"/>
        </w:rPr>
        <w:t>At the 9</w:t>
      </w:r>
      <w:r w:rsidR="006F6C8F" w:rsidRPr="00E97BB1">
        <w:rPr>
          <w:lang w:val="en-GB"/>
        </w:rPr>
        <w:t>7</w:t>
      </w:r>
      <w:r w:rsidRPr="00E97BB1">
        <w:rPr>
          <w:lang w:val="en-GB"/>
        </w:rPr>
        <w:t>th meeting</w:t>
      </w:r>
      <w:r w:rsidRPr="00E97BB1">
        <w:rPr>
          <w:vertAlign w:val="superscript"/>
          <w:lang w:val="en-GB"/>
        </w:rPr>
        <w:footnoteReference w:id="32"/>
      </w:r>
      <w:r w:rsidRPr="00E97BB1">
        <w:rPr>
          <w:lang w:val="en-GB"/>
        </w:rPr>
        <w:t xml:space="preserve"> </w:t>
      </w:r>
      <w:r w:rsidR="005224BD" w:rsidRPr="00E97BB1">
        <w:rPr>
          <w:lang w:val="en-GB"/>
        </w:rPr>
        <w:t>[</w:t>
      </w:r>
      <w:r w:rsidRPr="00E97BB1">
        <w:rPr>
          <w:highlight w:val="yellow"/>
          <w:lang w:val="en-GB"/>
        </w:rPr>
        <w:t>and 9</w:t>
      </w:r>
      <w:r w:rsidR="005224BD" w:rsidRPr="00E97BB1">
        <w:rPr>
          <w:highlight w:val="yellow"/>
          <w:lang w:val="en-GB"/>
        </w:rPr>
        <w:t>8</w:t>
      </w:r>
      <w:r w:rsidRPr="00E97BB1">
        <w:rPr>
          <w:highlight w:val="yellow"/>
          <w:lang w:val="en-GB"/>
        </w:rPr>
        <w:t>th meetin</w:t>
      </w:r>
      <w:r w:rsidR="005224BD" w:rsidRPr="00E97BB1">
        <w:rPr>
          <w:highlight w:val="yellow"/>
          <w:lang w:val="en-GB"/>
        </w:rPr>
        <w:t>g,</w:t>
      </w:r>
      <w:r w:rsidRPr="00E97BB1">
        <w:rPr>
          <w:rStyle w:val="FootnoteReference"/>
          <w:highlight w:val="yellow"/>
          <w:lang w:val="en-GB"/>
        </w:rPr>
        <w:footnoteReference w:id="33"/>
      </w:r>
      <w:r w:rsidR="005224BD" w:rsidRPr="00E97BB1">
        <w:rPr>
          <w:lang w:val="en-GB"/>
        </w:rPr>
        <w:t>]</w:t>
      </w:r>
      <w:r w:rsidRPr="00E97BB1">
        <w:rPr>
          <w:lang w:val="en-GB"/>
        </w:rPr>
        <w:t xml:space="preserve"> the Executive Committee considered documents containing reports on projects with specific reporting requirements.</w:t>
      </w:r>
      <w:r w:rsidR="00034B0B" w:rsidRPr="00E97BB1">
        <w:rPr>
          <w:lang w:val="en-GB"/>
        </w:rPr>
        <w:t xml:space="preserve"> </w:t>
      </w:r>
      <w:r w:rsidRPr="00E97BB1">
        <w:rPr>
          <w:lang w:val="en-GB"/>
        </w:rPr>
        <w:t>Projects for which there were no outstanding policy, cost or other issues, at the 9</w:t>
      </w:r>
      <w:r w:rsidR="005224BD" w:rsidRPr="00E97BB1">
        <w:rPr>
          <w:lang w:val="en-GB"/>
        </w:rPr>
        <w:t>7</w:t>
      </w:r>
      <w:r w:rsidRPr="00E97BB1">
        <w:rPr>
          <w:lang w:val="en-GB"/>
        </w:rPr>
        <w:t xml:space="preserve">th meeting, related to HPMPs for </w:t>
      </w:r>
      <w:r w:rsidR="00DF7D52" w:rsidRPr="00E97BB1">
        <w:rPr>
          <w:lang w:val="en-GB"/>
        </w:rPr>
        <w:t>four</w:t>
      </w:r>
      <w:r w:rsidRPr="00E97BB1">
        <w:rPr>
          <w:lang w:val="en-GB"/>
        </w:rPr>
        <w:t xml:space="preserve"> countries</w:t>
      </w:r>
      <w:r w:rsidR="00DF7D52" w:rsidRPr="00E97BB1">
        <w:rPr>
          <w:lang w:val="en-GB"/>
        </w:rPr>
        <w:t>;</w:t>
      </w:r>
      <w:r w:rsidRPr="00E97BB1">
        <w:rPr>
          <w:lang w:val="en-GB"/>
        </w:rPr>
        <w:t xml:space="preserve"> </w:t>
      </w:r>
      <w:r w:rsidR="005224BD" w:rsidRPr="00E97BB1">
        <w:rPr>
          <w:lang w:val="en-GB"/>
        </w:rPr>
        <w:t xml:space="preserve">the </w:t>
      </w:r>
      <w:r w:rsidR="00034B0B" w:rsidRPr="00E97BB1">
        <w:rPr>
          <w:lang w:val="en-GB"/>
        </w:rPr>
        <w:t xml:space="preserve">draft </w:t>
      </w:r>
      <w:r w:rsidR="005224BD" w:rsidRPr="00E97BB1">
        <w:rPr>
          <w:lang w:val="en-GB"/>
        </w:rPr>
        <w:t xml:space="preserve">Agreements between Governments and the Executive Committee for the reduction in consumption of HFCs in </w:t>
      </w:r>
      <w:r w:rsidR="00C712EF" w:rsidRPr="00E97BB1">
        <w:rPr>
          <w:lang w:val="en-GB"/>
        </w:rPr>
        <w:t>accordance with stage I of the KIPs for 14 countries</w:t>
      </w:r>
      <w:r w:rsidR="00034B0B" w:rsidRPr="00E97BB1">
        <w:rPr>
          <w:lang w:val="en-GB"/>
        </w:rPr>
        <w:t>;</w:t>
      </w:r>
      <w:r w:rsidR="005224BD" w:rsidRPr="00E97BB1">
        <w:rPr>
          <w:lang w:val="en-GB"/>
        </w:rPr>
        <w:t xml:space="preserve"> </w:t>
      </w:r>
      <w:r w:rsidRPr="00E97BB1">
        <w:rPr>
          <w:lang w:val="en-GB"/>
        </w:rPr>
        <w:t xml:space="preserve">additional activities to maintain energy efficiency </w:t>
      </w:r>
      <w:r w:rsidR="00034B0B" w:rsidRPr="00E97BB1">
        <w:rPr>
          <w:lang w:val="en-GB"/>
        </w:rPr>
        <w:t xml:space="preserve">in the refrigeration sector, under decision 89/6, </w:t>
      </w:r>
      <w:r w:rsidRPr="00E97BB1">
        <w:rPr>
          <w:lang w:val="en-GB"/>
        </w:rPr>
        <w:t>for one country</w:t>
      </w:r>
      <w:r w:rsidR="00C712EF" w:rsidRPr="00E97BB1">
        <w:rPr>
          <w:lang w:val="en-GB"/>
        </w:rPr>
        <w:t>;</w:t>
      </w:r>
      <w:r w:rsidRPr="00E97BB1">
        <w:rPr>
          <w:lang w:val="en-GB"/>
        </w:rPr>
        <w:t xml:space="preserve"> a request for a change of </w:t>
      </w:r>
      <w:r w:rsidR="00C712EF" w:rsidRPr="00E97BB1">
        <w:rPr>
          <w:lang w:val="en-GB"/>
        </w:rPr>
        <w:t xml:space="preserve">implementing agency </w:t>
      </w:r>
      <w:r w:rsidR="00034B0B" w:rsidRPr="00E97BB1">
        <w:rPr>
          <w:lang w:val="en-GB"/>
        </w:rPr>
        <w:t>for stage III of</w:t>
      </w:r>
      <w:r w:rsidRPr="00E97BB1">
        <w:rPr>
          <w:lang w:val="en-GB"/>
        </w:rPr>
        <w:t xml:space="preserve"> </w:t>
      </w:r>
      <w:r w:rsidR="00C712EF" w:rsidRPr="00E97BB1">
        <w:rPr>
          <w:lang w:val="en-GB"/>
        </w:rPr>
        <w:t xml:space="preserve">the HPMP </w:t>
      </w:r>
      <w:r w:rsidR="00034B0B" w:rsidRPr="00E97BB1">
        <w:rPr>
          <w:lang w:val="en-GB"/>
        </w:rPr>
        <w:t xml:space="preserve">and stage I of the KIP </w:t>
      </w:r>
      <w:r w:rsidR="00C712EF" w:rsidRPr="00E97BB1">
        <w:rPr>
          <w:lang w:val="en-GB"/>
        </w:rPr>
        <w:t>for</w:t>
      </w:r>
      <w:r w:rsidRPr="00E97BB1">
        <w:rPr>
          <w:lang w:val="en-GB"/>
        </w:rPr>
        <w:t xml:space="preserve"> one country</w:t>
      </w:r>
      <w:r w:rsidR="00C712EF" w:rsidRPr="00E97BB1">
        <w:rPr>
          <w:lang w:val="en-GB"/>
        </w:rPr>
        <w:t>; and a request for cancellation of ongoing projects in one country</w:t>
      </w:r>
      <w:r w:rsidRPr="00E97BB1">
        <w:rPr>
          <w:lang w:val="en-GB"/>
        </w:rPr>
        <w:t xml:space="preserve">. </w:t>
      </w:r>
      <w:r w:rsidR="00E97BB1" w:rsidRPr="00E97BB1">
        <w:rPr>
          <w:lang w:val="en-GB"/>
        </w:rPr>
        <w:t>[</w:t>
      </w:r>
      <w:r w:rsidRPr="00E97BB1">
        <w:rPr>
          <w:highlight w:val="yellow"/>
          <w:lang w:val="en-GB"/>
        </w:rPr>
        <w:t>At the 9</w:t>
      </w:r>
      <w:r w:rsidR="00C712EF" w:rsidRPr="00E97BB1">
        <w:rPr>
          <w:highlight w:val="yellow"/>
          <w:lang w:val="en-GB"/>
        </w:rPr>
        <w:t>8</w:t>
      </w:r>
      <w:r w:rsidRPr="00E97BB1">
        <w:rPr>
          <w:highlight w:val="yellow"/>
          <w:lang w:val="en-GB"/>
        </w:rPr>
        <w:t xml:space="preserve">th meeting, </w:t>
      </w:r>
      <w:r w:rsidR="005A4A2C" w:rsidRPr="00E97BB1">
        <w:rPr>
          <w:highlight w:val="yellow"/>
          <w:lang w:val="en-GB"/>
        </w:rPr>
        <w:t xml:space="preserve">such </w:t>
      </w:r>
      <w:r w:rsidRPr="00E97BB1">
        <w:rPr>
          <w:highlight w:val="yellow"/>
          <w:lang w:val="en-GB"/>
        </w:rPr>
        <w:t>projects related to</w:t>
      </w:r>
      <w:r w:rsidR="00C712EF" w:rsidRPr="00E97BB1">
        <w:rPr>
          <w:highlight w:val="yellow"/>
          <w:lang w:val="en-GB"/>
        </w:rPr>
        <w:t>…</w:t>
      </w:r>
      <w:r w:rsidR="00C712EF" w:rsidRPr="00E97BB1">
        <w:rPr>
          <w:lang w:val="en-GB"/>
        </w:rPr>
        <w:t>]</w:t>
      </w:r>
      <w:r w:rsidRPr="00E97BB1">
        <w:rPr>
          <w:lang w:val="en-GB"/>
        </w:rPr>
        <w:t xml:space="preserve"> The Committee took note of the reports and information provided and agreed on a number of actions that included, at the 9</w:t>
      </w:r>
      <w:r w:rsidR="005A4A2C" w:rsidRPr="00E97BB1">
        <w:rPr>
          <w:lang w:val="en-GB"/>
        </w:rPr>
        <w:t>7</w:t>
      </w:r>
      <w:r w:rsidRPr="00E97BB1">
        <w:rPr>
          <w:lang w:val="en-GB"/>
        </w:rPr>
        <w:t xml:space="preserve">th meeting, </w:t>
      </w:r>
      <w:r w:rsidR="005A4A2C" w:rsidRPr="00E97BB1">
        <w:rPr>
          <w:lang w:val="en-GB"/>
        </w:rPr>
        <w:t>approval of 14</w:t>
      </w:r>
      <w:r w:rsidR="00E97BB1" w:rsidRPr="00E97BB1">
        <w:rPr>
          <w:lang w:val="en-GB"/>
        </w:rPr>
        <w:t> </w:t>
      </w:r>
      <w:r w:rsidR="005A4A2C" w:rsidRPr="00E97BB1">
        <w:rPr>
          <w:lang w:val="en-GB"/>
        </w:rPr>
        <w:t xml:space="preserve">Agreements for stage I of KIPs </w:t>
      </w:r>
      <w:r w:rsidR="00904EA1">
        <w:rPr>
          <w:lang w:val="en-GB"/>
        </w:rPr>
        <w:t xml:space="preserve">that had been </w:t>
      </w:r>
      <w:r w:rsidR="005A4A2C" w:rsidRPr="00E97BB1">
        <w:rPr>
          <w:lang w:val="en-GB"/>
        </w:rPr>
        <w:t>approved at the 92nd to the 95th meetings</w:t>
      </w:r>
      <w:r w:rsidR="00F91FAB">
        <w:rPr>
          <w:lang w:val="en-GB"/>
        </w:rPr>
        <w:t>,</w:t>
      </w:r>
      <w:r w:rsidR="00E97BB1" w:rsidRPr="00F91FAB">
        <w:rPr>
          <w:lang w:val="en-GB"/>
        </w:rPr>
        <w:t xml:space="preserve"> </w:t>
      </w:r>
      <w:r w:rsidRPr="00F91FAB">
        <w:rPr>
          <w:lang w:val="en-GB"/>
        </w:rPr>
        <w:t xml:space="preserve">the transfer of implementation of </w:t>
      </w:r>
      <w:r w:rsidR="005A4A2C" w:rsidRPr="00F91FAB">
        <w:rPr>
          <w:lang w:val="en-GB"/>
        </w:rPr>
        <w:t>all activities in stage II</w:t>
      </w:r>
      <w:r w:rsidR="00E97BB1" w:rsidRPr="00F91FAB">
        <w:rPr>
          <w:lang w:val="en-GB"/>
        </w:rPr>
        <w:t>I</w:t>
      </w:r>
      <w:r w:rsidR="005A4A2C" w:rsidRPr="00F91FAB">
        <w:rPr>
          <w:lang w:val="en-GB"/>
        </w:rPr>
        <w:t xml:space="preserve"> of </w:t>
      </w:r>
      <w:r w:rsidR="00904EA1" w:rsidRPr="00F91FAB">
        <w:rPr>
          <w:lang w:val="en-GB"/>
        </w:rPr>
        <w:t>an</w:t>
      </w:r>
      <w:r w:rsidR="005A4A2C" w:rsidRPr="00F91FAB">
        <w:rPr>
          <w:lang w:val="en-GB"/>
        </w:rPr>
        <w:t xml:space="preserve"> HPMP and stage I of </w:t>
      </w:r>
      <w:r w:rsidR="00904EA1" w:rsidRPr="00F91FAB">
        <w:rPr>
          <w:lang w:val="en-GB"/>
        </w:rPr>
        <w:t>a</w:t>
      </w:r>
      <w:r w:rsidR="005A4A2C" w:rsidRPr="00F91FAB">
        <w:rPr>
          <w:lang w:val="en-GB"/>
        </w:rPr>
        <w:t xml:space="preserve"> KIP for one country,</w:t>
      </w:r>
      <w:r w:rsidR="00904EA1" w:rsidRPr="00F91FAB">
        <w:rPr>
          <w:lang w:val="en-GB"/>
        </w:rPr>
        <w:t xml:space="preserve"> from one agency to another,</w:t>
      </w:r>
      <w:r w:rsidR="005A4A2C" w:rsidRPr="00F91FAB">
        <w:rPr>
          <w:lang w:val="en-GB"/>
        </w:rPr>
        <w:t xml:space="preserve"> </w:t>
      </w:r>
      <w:r w:rsidR="00DF7D52" w:rsidRPr="00F91FAB">
        <w:rPr>
          <w:lang w:val="en-GB"/>
        </w:rPr>
        <w:t>a</w:t>
      </w:r>
      <w:r w:rsidR="005A4A2C" w:rsidRPr="00F91FAB">
        <w:rPr>
          <w:lang w:val="en-GB"/>
        </w:rPr>
        <w:t>long with the transfer of the related funding</w:t>
      </w:r>
      <w:r w:rsidR="00E97BB1" w:rsidRPr="00F91FAB">
        <w:rPr>
          <w:lang w:val="en-GB"/>
        </w:rPr>
        <w:t>,</w:t>
      </w:r>
      <w:r w:rsidR="00DF7D52" w:rsidRPr="00F91FAB">
        <w:rPr>
          <w:lang w:val="en-GB"/>
        </w:rPr>
        <w:t xml:space="preserve"> </w:t>
      </w:r>
      <w:r w:rsidR="005A34ED">
        <w:rPr>
          <w:lang w:val="en-GB"/>
        </w:rPr>
        <w:t xml:space="preserve">and </w:t>
      </w:r>
      <w:r w:rsidR="00370F6F">
        <w:rPr>
          <w:lang w:val="en-GB"/>
        </w:rPr>
        <w:t>cancellation of</w:t>
      </w:r>
      <w:r w:rsidR="009A39B5">
        <w:rPr>
          <w:lang w:val="en-GB"/>
        </w:rPr>
        <w:t xml:space="preserve"> </w:t>
      </w:r>
      <w:r w:rsidR="007166D2">
        <w:rPr>
          <w:lang w:val="en-GB"/>
        </w:rPr>
        <w:t xml:space="preserve">all </w:t>
      </w:r>
      <w:r w:rsidR="009A39B5">
        <w:rPr>
          <w:lang w:val="en-GB"/>
        </w:rPr>
        <w:t xml:space="preserve">ongoing projects in </w:t>
      </w:r>
      <w:r w:rsidR="0065549D">
        <w:rPr>
          <w:lang w:val="en-GB"/>
        </w:rPr>
        <w:t>one country</w:t>
      </w:r>
      <w:r w:rsidR="00370F6F">
        <w:rPr>
          <w:lang w:val="en-GB"/>
        </w:rPr>
        <w:t xml:space="preserve"> </w:t>
      </w:r>
      <w:r w:rsidR="00E97BB1" w:rsidRPr="00F91FAB">
        <w:rPr>
          <w:lang w:val="en-GB"/>
        </w:rPr>
        <w:t>[</w:t>
      </w:r>
      <w:r w:rsidRPr="00F91FAB">
        <w:rPr>
          <w:highlight w:val="yellow"/>
          <w:lang w:val="en-GB"/>
        </w:rPr>
        <w:t>and, at the 9</w:t>
      </w:r>
      <w:r w:rsidR="00DF7D52" w:rsidRPr="00F91FAB">
        <w:rPr>
          <w:highlight w:val="yellow"/>
          <w:lang w:val="en-GB"/>
        </w:rPr>
        <w:t>8</w:t>
      </w:r>
      <w:r w:rsidRPr="00F91FAB">
        <w:rPr>
          <w:highlight w:val="yellow"/>
          <w:lang w:val="en-GB"/>
        </w:rPr>
        <w:t>th meeting</w:t>
      </w:r>
      <w:r w:rsidR="00E97BB1" w:rsidRPr="00F91FAB">
        <w:rPr>
          <w:highlight w:val="yellow"/>
          <w:lang w:val="en-GB"/>
        </w:rPr>
        <w:t>…]</w:t>
      </w:r>
      <w:r w:rsidR="00E97BB1" w:rsidRPr="00F91FAB">
        <w:rPr>
          <w:lang w:val="en-GB"/>
        </w:rPr>
        <w:t xml:space="preserve"> </w:t>
      </w:r>
      <w:r w:rsidR="00904EA1" w:rsidRPr="00F91FAB">
        <w:rPr>
          <w:lang w:val="en-GB"/>
        </w:rPr>
        <w:t>The Executive Committee a</w:t>
      </w:r>
      <w:r w:rsidRPr="00F91FAB">
        <w:rPr>
          <w:lang w:val="en-GB"/>
        </w:rPr>
        <w:t>lso requested other actions from countries and implementing agencies (decisions 9</w:t>
      </w:r>
      <w:r w:rsidR="005A4A2C" w:rsidRPr="00F91FAB">
        <w:rPr>
          <w:lang w:val="en-GB"/>
        </w:rPr>
        <w:t>7</w:t>
      </w:r>
      <w:r w:rsidRPr="00F91FAB">
        <w:rPr>
          <w:lang w:val="en-GB"/>
        </w:rPr>
        <w:t>/1</w:t>
      </w:r>
      <w:r w:rsidR="005A4A2C" w:rsidRPr="00F91FAB">
        <w:rPr>
          <w:lang w:val="en-GB"/>
        </w:rPr>
        <w:t>5</w:t>
      </w:r>
      <w:r w:rsidR="00DF7D52" w:rsidRPr="00F91FAB">
        <w:rPr>
          <w:lang w:val="en-GB"/>
        </w:rPr>
        <w:t xml:space="preserve"> to 97/</w:t>
      </w:r>
      <w:r w:rsidR="00E97BB1" w:rsidRPr="00F91FAB">
        <w:rPr>
          <w:lang w:val="en-GB"/>
        </w:rPr>
        <w:t>19</w:t>
      </w:r>
      <w:r w:rsidR="00DF7D52" w:rsidRPr="00F91FAB">
        <w:rPr>
          <w:lang w:val="en-GB"/>
        </w:rPr>
        <w:t xml:space="preserve"> </w:t>
      </w:r>
      <w:r w:rsidR="00904EA1" w:rsidRPr="00F91FAB">
        <w:rPr>
          <w:lang w:val="en-GB"/>
        </w:rPr>
        <w:t>[</w:t>
      </w:r>
      <w:r w:rsidR="00DF7D52" w:rsidRPr="00F91FAB">
        <w:rPr>
          <w:highlight w:val="yellow"/>
          <w:lang w:val="en-GB"/>
        </w:rPr>
        <w:t xml:space="preserve">and 98/?? </w:t>
      </w:r>
      <w:r w:rsidRPr="00F91FAB">
        <w:rPr>
          <w:highlight w:val="yellow"/>
          <w:lang w:val="en-GB"/>
        </w:rPr>
        <w:t>to 9</w:t>
      </w:r>
      <w:r w:rsidR="00DF7D52" w:rsidRPr="00F91FAB">
        <w:rPr>
          <w:highlight w:val="yellow"/>
          <w:lang w:val="en-GB"/>
        </w:rPr>
        <w:t>8/??</w:t>
      </w:r>
      <w:r w:rsidR="00904EA1" w:rsidRPr="00F91FAB">
        <w:rPr>
          <w:lang w:val="en-GB"/>
        </w:rPr>
        <w:t>]</w:t>
      </w:r>
      <w:r w:rsidRPr="00F91FAB">
        <w:rPr>
          <w:lang w:val="en-GB"/>
        </w:rPr>
        <w:t xml:space="preserve">). </w:t>
      </w:r>
    </w:p>
    <w:p w14:paraId="0190C1DF" w14:textId="7AE2B01C" w:rsidR="00EE44B8" w:rsidRPr="00EE44B8" w:rsidRDefault="001564C0" w:rsidP="00EE44B8">
      <w:pPr>
        <w:pStyle w:val="Heading1"/>
        <w:tabs>
          <w:tab w:val="clear" w:pos="0"/>
          <w:tab w:val="num" w:pos="792"/>
        </w:tabs>
        <w:rPr>
          <w:lang w:val="en-GB"/>
        </w:rPr>
      </w:pPr>
      <w:r w:rsidRPr="00EE44B8">
        <w:rPr>
          <w:lang w:val="en-GB"/>
        </w:rPr>
        <w:t>At the 9</w:t>
      </w:r>
      <w:r w:rsidR="00E97BB1" w:rsidRPr="00EE44B8">
        <w:rPr>
          <w:lang w:val="en-GB"/>
        </w:rPr>
        <w:t>7</w:t>
      </w:r>
      <w:r w:rsidRPr="00EE44B8">
        <w:rPr>
          <w:lang w:val="en-GB"/>
        </w:rPr>
        <w:t xml:space="preserve">th meeting, </w:t>
      </w:r>
      <w:r w:rsidR="00E97BB1" w:rsidRPr="00EE44B8">
        <w:rPr>
          <w:lang w:val="en-GB"/>
        </w:rPr>
        <w:t>the HPMPs for the Islamic Republic of Iran, Pakistan</w:t>
      </w:r>
      <w:r w:rsidRPr="00EE44B8">
        <w:rPr>
          <w:lang w:val="en-GB"/>
        </w:rPr>
        <w:t xml:space="preserve"> </w:t>
      </w:r>
      <w:r w:rsidR="00E97BB1" w:rsidRPr="00EE44B8">
        <w:rPr>
          <w:lang w:val="en-GB"/>
        </w:rPr>
        <w:t xml:space="preserve">and Qatar </w:t>
      </w:r>
      <w:r w:rsidRPr="00EE44B8">
        <w:rPr>
          <w:lang w:val="en-GB"/>
        </w:rPr>
        <w:t>were considered individually. Noting the reports</w:t>
      </w:r>
      <w:r w:rsidR="00EE44B8">
        <w:rPr>
          <w:lang w:val="en-GB"/>
        </w:rPr>
        <w:t xml:space="preserve"> (decisions 97/20 to 97/22)</w:t>
      </w:r>
      <w:r w:rsidRPr="00EE44B8">
        <w:rPr>
          <w:lang w:val="en-GB"/>
        </w:rPr>
        <w:t>, the Executive Committee approved</w:t>
      </w:r>
      <w:r w:rsidR="00E97BB1" w:rsidRPr="00EE44B8">
        <w:rPr>
          <w:lang w:val="en-GB"/>
        </w:rPr>
        <w:t xml:space="preserve">, </w:t>
      </w:r>
      <w:r w:rsidR="00E97BB1" w:rsidRPr="00867B0B">
        <w:rPr>
          <w:lang w:val="en-GB"/>
        </w:rPr>
        <w:t xml:space="preserve">on an exceptional basis, the extension of the duration of stage II of the HPMP for the Islamic Republic of Iran </w:t>
      </w:r>
      <w:r w:rsidR="00E97BB1">
        <w:rPr>
          <w:lang w:val="en-GB"/>
        </w:rPr>
        <w:t>(decision 97/20</w:t>
      </w:r>
      <w:r w:rsidR="00904EA1">
        <w:rPr>
          <w:lang w:val="en-GB"/>
        </w:rPr>
        <w:t>)</w:t>
      </w:r>
      <w:r w:rsidRPr="00EE44B8">
        <w:rPr>
          <w:lang w:val="en-GB"/>
        </w:rPr>
        <w:t xml:space="preserve"> </w:t>
      </w:r>
      <w:r w:rsidR="00EE44B8">
        <w:rPr>
          <w:lang w:val="en-GB"/>
        </w:rPr>
        <w:t xml:space="preserve">and </w:t>
      </w:r>
      <w:r w:rsidRPr="00EE44B8">
        <w:rPr>
          <w:lang w:val="en-GB"/>
        </w:rPr>
        <w:t xml:space="preserve">the </w:t>
      </w:r>
      <w:r w:rsidR="00E97BB1" w:rsidRPr="00EE44B8">
        <w:rPr>
          <w:lang w:val="en-GB"/>
        </w:rPr>
        <w:t>reallocation of funding ba</w:t>
      </w:r>
      <w:r w:rsidR="00EE44B8">
        <w:rPr>
          <w:lang w:val="en-GB"/>
        </w:rPr>
        <w:t>l</w:t>
      </w:r>
      <w:r w:rsidR="00E97BB1" w:rsidRPr="00EE44B8">
        <w:rPr>
          <w:lang w:val="en-GB"/>
        </w:rPr>
        <w:t xml:space="preserve">ances </w:t>
      </w:r>
      <w:r w:rsidR="00EE44B8">
        <w:rPr>
          <w:lang w:val="en-GB"/>
        </w:rPr>
        <w:t>from</w:t>
      </w:r>
      <w:r w:rsidR="00EE44B8" w:rsidRPr="00EE44B8">
        <w:rPr>
          <w:lang w:val="en-GB"/>
        </w:rPr>
        <w:t xml:space="preserve"> </w:t>
      </w:r>
      <w:r w:rsidR="00976FC5">
        <w:rPr>
          <w:lang w:val="en-GB"/>
        </w:rPr>
        <w:t xml:space="preserve">one </w:t>
      </w:r>
      <w:r w:rsidR="00A75D9B">
        <w:rPr>
          <w:lang w:val="en-GB"/>
        </w:rPr>
        <w:t xml:space="preserve">activity </w:t>
      </w:r>
      <w:r w:rsidR="00EE44B8" w:rsidRPr="00EE44B8">
        <w:rPr>
          <w:lang w:val="en-GB"/>
        </w:rPr>
        <w:t>t</w:t>
      </w:r>
      <w:r w:rsidR="00EE44B8">
        <w:rPr>
          <w:lang w:val="en-GB"/>
        </w:rPr>
        <w:t xml:space="preserve">o </w:t>
      </w:r>
      <w:r w:rsidR="00A75D9B">
        <w:rPr>
          <w:lang w:val="en-GB"/>
        </w:rPr>
        <w:t xml:space="preserve">other </w:t>
      </w:r>
      <w:r w:rsidR="00EE44B8">
        <w:rPr>
          <w:lang w:val="en-GB"/>
        </w:rPr>
        <w:t xml:space="preserve">activities </w:t>
      </w:r>
      <w:r w:rsidR="00FF6862">
        <w:rPr>
          <w:lang w:val="en-GB"/>
        </w:rPr>
        <w:t xml:space="preserve">of </w:t>
      </w:r>
      <w:r w:rsidR="00BD3CFA">
        <w:rPr>
          <w:lang w:val="en-GB"/>
        </w:rPr>
        <w:t>stage</w:t>
      </w:r>
      <w:r w:rsidR="00FF5FBE">
        <w:rPr>
          <w:lang w:val="en-GB"/>
        </w:rPr>
        <w:t> </w:t>
      </w:r>
      <w:r w:rsidR="00BD3CFA">
        <w:rPr>
          <w:lang w:val="en-GB"/>
        </w:rPr>
        <w:t xml:space="preserve">III of </w:t>
      </w:r>
      <w:r w:rsidR="00FF6862" w:rsidRPr="00EE44B8">
        <w:rPr>
          <w:lang w:val="en-GB"/>
        </w:rPr>
        <w:t>the H</w:t>
      </w:r>
      <w:r w:rsidR="00FF6862">
        <w:rPr>
          <w:lang w:val="en-GB"/>
        </w:rPr>
        <w:t>P</w:t>
      </w:r>
      <w:r w:rsidR="00FF6862" w:rsidRPr="00EE44B8">
        <w:rPr>
          <w:lang w:val="en-GB"/>
        </w:rPr>
        <w:t xml:space="preserve">MP for Pakistan </w:t>
      </w:r>
      <w:r w:rsidR="00EE44B8" w:rsidRPr="00EE44B8">
        <w:rPr>
          <w:lang w:val="en-GB"/>
        </w:rPr>
        <w:t>(decision 97/21)</w:t>
      </w:r>
      <w:r w:rsidR="00EE44B8">
        <w:rPr>
          <w:lang w:val="en-GB"/>
        </w:rPr>
        <w:t xml:space="preserve">. </w:t>
      </w:r>
    </w:p>
    <w:p w14:paraId="7ABCF76D" w14:textId="37D99122" w:rsidR="00E97BB1" w:rsidRPr="00EE44B8" w:rsidRDefault="00E97BB1" w:rsidP="00EE44B8">
      <w:pPr>
        <w:pStyle w:val="Heading1"/>
        <w:tabs>
          <w:tab w:val="clear" w:pos="0"/>
          <w:tab w:val="num" w:pos="792"/>
        </w:tabs>
        <w:rPr>
          <w:lang w:val="en-GB"/>
        </w:rPr>
      </w:pPr>
      <w:r w:rsidRPr="00EE44B8">
        <w:rPr>
          <w:lang w:val="en-GB"/>
        </w:rPr>
        <w:t>[</w:t>
      </w:r>
      <w:r w:rsidRPr="00EE44B8">
        <w:rPr>
          <w:highlight w:val="yellow"/>
          <w:lang w:val="en-GB"/>
        </w:rPr>
        <w:t>At the 98th meeting</w:t>
      </w:r>
      <w:r w:rsidR="00EE44B8" w:rsidRPr="00EE44B8">
        <w:rPr>
          <w:highlight w:val="yellow"/>
          <w:lang w:val="en-GB"/>
        </w:rPr>
        <w:t>…</w:t>
      </w:r>
      <w:r w:rsidRPr="00EE44B8">
        <w:rPr>
          <w:lang w:val="en-GB"/>
        </w:rPr>
        <w:t>]</w:t>
      </w:r>
    </w:p>
    <w:p w14:paraId="58717CBE" w14:textId="77777777" w:rsidR="007976EB" w:rsidRPr="00020638" w:rsidRDefault="007976EB" w:rsidP="007976EB">
      <w:pPr>
        <w:keepNext/>
        <w:spacing w:after="240"/>
        <w:jc w:val="left"/>
        <w:outlineLvl w:val="1"/>
        <w:rPr>
          <w:b/>
          <w:bCs/>
          <w:sz w:val="24"/>
          <w:szCs w:val="24"/>
        </w:rPr>
      </w:pPr>
      <w:r>
        <w:rPr>
          <w:b/>
          <w:bCs/>
          <w:sz w:val="24"/>
          <w:szCs w:val="24"/>
        </w:rPr>
        <w:t>D</w:t>
      </w:r>
      <w:r w:rsidRPr="00020638">
        <w:rPr>
          <w:b/>
          <w:bCs/>
          <w:sz w:val="24"/>
          <w:szCs w:val="24"/>
        </w:rPr>
        <w:t>.</w:t>
      </w:r>
      <w:r w:rsidRPr="00020638">
        <w:rPr>
          <w:b/>
          <w:bCs/>
          <w:sz w:val="24"/>
          <w:szCs w:val="24"/>
        </w:rPr>
        <w:tab/>
      </w:r>
      <w:r>
        <w:rPr>
          <w:b/>
          <w:bCs/>
          <w:sz w:val="24"/>
          <w:szCs w:val="24"/>
        </w:rPr>
        <w:t>Evaluation</w:t>
      </w:r>
    </w:p>
    <w:p w14:paraId="575BF18D" w14:textId="0BF5ED7A" w:rsidR="007976EB" w:rsidRPr="007976EB" w:rsidRDefault="007976EB" w:rsidP="007976EB">
      <w:pPr>
        <w:spacing w:after="240"/>
        <w:ind w:left="720" w:hanging="720"/>
        <w:outlineLvl w:val="0"/>
        <w:rPr>
          <w:b/>
          <w:bCs/>
          <w:lang w:val="en-GB"/>
        </w:rPr>
      </w:pPr>
      <w:r w:rsidRPr="00474B0F">
        <w:rPr>
          <w:b/>
          <w:bCs/>
          <w:sz w:val="20"/>
          <w:szCs w:val="20"/>
          <w:lang w:val="en-GB"/>
        </w:rPr>
        <w:t>(</w:t>
      </w:r>
      <w:r>
        <w:rPr>
          <w:b/>
          <w:bCs/>
          <w:sz w:val="20"/>
          <w:szCs w:val="20"/>
          <w:lang w:val="en-GB"/>
        </w:rPr>
        <w:t>a</w:t>
      </w:r>
      <w:r w:rsidRPr="00EE44B8">
        <w:rPr>
          <w:b/>
          <w:lang w:val="en-GB"/>
        </w:rPr>
        <w:t>)</w:t>
      </w:r>
      <w:r w:rsidRPr="00EE44B8">
        <w:rPr>
          <w:b/>
          <w:lang w:val="en-GB"/>
        </w:rPr>
        <w:tab/>
      </w:r>
      <w:r w:rsidRPr="007976EB">
        <w:rPr>
          <w:b/>
          <w:lang w:val="en-GB"/>
        </w:rPr>
        <w:t>Performance of implementing agencies</w:t>
      </w:r>
    </w:p>
    <w:p w14:paraId="7D4E9073" w14:textId="44D34771" w:rsidR="007976EB" w:rsidRPr="0070223E" w:rsidRDefault="007976EB" w:rsidP="007976EB">
      <w:pPr>
        <w:pStyle w:val="Heading1"/>
        <w:tabs>
          <w:tab w:val="clear" w:pos="0"/>
          <w:tab w:val="num" w:pos="792"/>
        </w:tabs>
        <w:rPr>
          <w:bCs/>
          <w:lang w:val="en-GB"/>
        </w:rPr>
      </w:pPr>
      <w:r w:rsidRPr="007976EB">
        <w:rPr>
          <w:lang w:val="en-GB"/>
        </w:rPr>
        <w:t>At</w:t>
      </w:r>
      <w:r w:rsidRPr="007976EB">
        <w:rPr>
          <w:bCs/>
          <w:lang w:val="en-GB"/>
        </w:rPr>
        <w:t xml:space="preserve"> the 97th meeting, the Executive Committee noted the evaluation of the performance of implementing agencies against their 2024 business plans.</w:t>
      </w:r>
      <w:r w:rsidRPr="007976EB">
        <w:rPr>
          <w:bCs/>
          <w:vertAlign w:val="superscript"/>
          <w:lang w:val="en-GB"/>
        </w:rPr>
        <w:footnoteReference w:id="34"/>
      </w:r>
      <w:r w:rsidRPr="007976EB">
        <w:rPr>
          <w:bCs/>
          <w:lang w:val="en-GB"/>
        </w:rPr>
        <w:t xml:space="preserve"> All implementing agencies had a quantitative assessment of their performance for 2024 of at least 84 on a scale of 100, and the quantitative performance of UNDP and UNEP in 2024 had improved compared with 2023. </w:t>
      </w:r>
      <w:bookmarkStart w:id="1" w:name="_Hlk162872086"/>
      <w:r w:rsidRPr="007976EB">
        <w:rPr>
          <w:bCs/>
          <w:lang w:val="en-GB"/>
        </w:rPr>
        <w:t xml:space="preserve">Trend analysis indicated, however, that, in 2024, for some indicators, the performance of implementing agencies had not improved compared with 2023. The Committee noted, with appreciation, </w:t>
      </w:r>
      <w:bookmarkEnd w:id="1"/>
      <w:r w:rsidRPr="007976EB">
        <w:rPr>
          <w:bCs/>
          <w:lang w:val="en-GB"/>
        </w:rPr>
        <w:t xml:space="preserve">the efforts undertaken by bilateral and implementing agencies to have open and constructive discussions with the respective national ozone units about the areas in which their services were perceived to be less than satisfactory and that the outcome of their consultations with the national ozone units concerned had been satisfactory. The Executive Committee encouraged national ozone units to submit, on a yearly basis and in a timely manner, their assessments of the qualitative performance of the bilateral and </w:t>
      </w:r>
      <w:r w:rsidRPr="0070223E">
        <w:rPr>
          <w:bCs/>
          <w:lang w:val="en-GB"/>
        </w:rPr>
        <w:t xml:space="preserve">implementing agencies in assisting their governments (decision </w:t>
      </w:r>
      <w:r w:rsidR="0070223E" w:rsidRPr="0070223E">
        <w:rPr>
          <w:bCs/>
          <w:lang w:val="en-GB"/>
        </w:rPr>
        <w:t>97</w:t>
      </w:r>
      <w:r w:rsidRPr="0070223E">
        <w:rPr>
          <w:bCs/>
          <w:lang w:val="en-GB"/>
        </w:rPr>
        <w:t>/7).</w:t>
      </w:r>
    </w:p>
    <w:p w14:paraId="08A1EE0A" w14:textId="005F2D90" w:rsidR="007976EB" w:rsidRPr="0070223E" w:rsidRDefault="007976EB" w:rsidP="004718C3">
      <w:pPr>
        <w:keepNext/>
        <w:spacing w:before="240" w:after="240"/>
        <w:ind w:left="720" w:hanging="720"/>
        <w:outlineLvl w:val="1"/>
        <w:rPr>
          <w:b/>
        </w:rPr>
      </w:pPr>
      <w:r w:rsidRPr="0070223E">
        <w:rPr>
          <w:b/>
        </w:rPr>
        <w:t>(b)</w:t>
      </w:r>
      <w:r w:rsidRPr="0070223E">
        <w:rPr>
          <w:b/>
        </w:rPr>
        <w:tab/>
        <w:t>Annual report on the implementation of the monitoring and evaluation work programme for 2025 and the evaluation work programme for 2026</w:t>
      </w:r>
    </w:p>
    <w:p w14:paraId="0330AE0C" w14:textId="16CB8131" w:rsidR="007976EB" w:rsidRPr="0070223E" w:rsidRDefault="007976EB" w:rsidP="0070223E">
      <w:pPr>
        <w:pStyle w:val="Heading1"/>
        <w:tabs>
          <w:tab w:val="clear" w:pos="0"/>
          <w:tab w:val="num" w:pos="792"/>
        </w:tabs>
        <w:rPr>
          <w:b/>
          <w:bCs/>
          <w:lang w:val="en-GB" w:bidi="hi-IN"/>
        </w:rPr>
      </w:pPr>
      <w:r w:rsidRPr="0070223E">
        <w:rPr>
          <w:lang w:val="en-GB"/>
        </w:rPr>
        <w:t>At the 97</w:t>
      </w:r>
      <w:r w:rsidR="00522DAC">
        <w:rPr>
          <w:lang w:val="en-GB"/>
        </w:rPr>
        <w:t>th</w:t>
      </w:r>
      <w:r w:rsidRPr="0070223E">
        <w:rPr>
          <w:lang w:val="en-GB"/>
        </w:rPr>
        <w:t xml:space="preserve"> meeting, the Executive Committee considered the annual report on the implementation of the monitoring and evaluation work programme for 2025, including on the trial experience of a biennial cycle for the work programme and budget, and the evaluation work programme for 2026</w:t>
      </w:r>
      <w:r w:rsidR="0070223E" w:rsidRPr="0070223E">
        <w:rPr>
          <w:lang w:val="en-GB"/>
        </w:rPr>
        <w:t>.</w:t>
      </w:r>
      <w:r w:rsidRPr="0070223E">
        <w:rPr>
          <w:rStyle w:val="FootnoteReference"/>
          <w:lang w:val="en-GB"/>
        </w:rPr>
        <w:footnoteReference w:id="35"/>
      </w:r>
      <w:r w:rsidR="0070223E" w:rsidRPr="0070223E">
        <w:rPr>
          <w:lang w:val="en-GB"/>
        </w:rPr>
        <w:t xml:space="preserve"> It approved the </w:t>
      </w:r>
      <w:r w:rsidRPr="0070223E">
        <w:rPr>
          <w:lang w:val="en-GB"/>
        </w:rPr>
        <w:t xml:space="preserve">evaluation work programme for 2026 </w:t>
      </w:r>
      <w:r w:rsidRPr="0070223E">
        <w:rPr>
          <w:color w:val="000000" w:themeColor="text1"/>
          <w:lang w:val="en-GB"/>
        </w:rPr>
        <w:t>annex</w:t>
      </w:r>
      <w:r w:rsidR="0070223E" w:rsidRPr="0070223E">
        <w:rPr>
          <w:color w:val="000000" w:themeColor="text1"/>
          <w:lang w:val="en-GB"/>
        </w:rPr>
        <w:t>ed to the report of that meeting</w:t>
      </w:r>
      <w:r w:rsidRPr="0070223E">
        <w:rPr>
          <w:lang w:val="en-GB"/>
        </w:rPr>
        <w:t>,</w:t>
      </w:r>
      <w:r w:rsidR="0070223E" w:rsidRPr="0070223E">
        <w:rPr>
          <w:rStyle w:val="FootnoteReference"/>
          <w:lang w:val="en-GB"/>
        </w:rPr>
        <w:footnoteReference w:id="36"/>
      </w:r>
      <w:r w:rsidRPr="0070223E">
        <w:rPr>
          <w:lang w:val="en-GB"/>
        </w:rPr>
        <w:t xml:space="preserve"> noting that the provisional remaining balance of the 2025 budget amounting to US $131,759 would be carried forward to the related evaluation budget for the year 2026</w:t>
      </w:r>
      <w:r w:rsidR="0070223E" w:rsidRPr="0070223E">
        <w:rPr>
          <w:lang w:val="en-GB"/>
        </w:rPr>
        <w:t xml:space="preserve"> (decision</w:t>
      </w:r>
      <w:r w:rsidRPr="0070223E">
        <w:rPr>
          <w:lang w:val="en-GB" w:bidi="hi-IN"/>
        </w:rPr>
        <w:t> 97/8)</w:t>
      </w:r>
      <w:r w:rsidR="0070223E" w:rsidRPr="0070223E">
        <w:rPr>
          <w:lang w:val="en-GB" w:bidi="hi-IN"/>
        </w:rPr>
        <w:t>.</w:t>
      </w:r>
    </w:p>
    <w:p w14:paraId="236D4E2E" w14:textId="77777777" w:rsidR="0070223E" w:rsidRPr="00824F59" w:rsidRDefault="0070223E" w:rsidP="0070223E">
      <w:pPr>
        <w:keepNext/>
        <w:spacing w:after="240"/>
        <w:jc w:val="left"/>
        <w:outlineLvl w:val="1"/>
        <w:rPr>
          <w:b/>
          <w:bCs/>
          <w:sz w:val="24"/>
          <w:szCs w:val="24"/>
        </w:rPr>
      </w:pPr>
      <w:r w:rsidRPr="00824F59">
        <w:rPr>
          <w:b/>
          <w:bCs/>
          <w:sz w:val="24"/>
          <w:szCs w:val="24"/>
        </w:rPr>
        <w:t>E.</w:t>
      </w:r>
      <w:r w:rsidRPr="00824F59">
        <w:rPr>
          <w:b/>
          <w:bCs/>
          <w:sz w:val="24"/>
          <w:szCs w:val="24"/>
        </w:rPr>
        <w:tab/>
        <w:t>Business planning and financial matters</w:t>
      </w:r>
    </w:p>
    <w:p w14:paraId="5667C962" w14:textId="0B53CAE0" w:rsidR="0070223E" w:rsidRPr="0070223E" w:rsidRDefault="0070223E" w:rsidP="0070223E">
      <w:pPr>
        <w:pStyle w:val="Heading2"/>
        <w:numPr>
          <w:ilvl w:val="0"/>
          <w:numId w:val="0"/>
        </w:numPr>
        <w:jc w:val="left"/>
        <w:rPr>
          <w:b/>
          <w:lang w:val="en-GB"/>
        </w:rPr>
      </w:pPr>
      <w:r w:rsidRPr="0070223E">
        <w:rPr>
          <w:b/>
          <w:bCs/>
          <w:lang w:val="en-GB"/>
        </w:rPr>
        <w:t>1.</w:t>
      </w:r>
      <w:r>
        <w:rPr>
          <w:b/>
          <w:bCs/>
          <w:lang w:val="en-GB"/>
        </w:rPr>
        <w:tab/>
      </w:r>
      <w:r w:rsidRPr="0070223E">
        <w:rPr>
          <w:b/>
          <w:bCs/>
          <w:lang w:val="en-GB"/>
        </w:rPr>
        <w:t>Business planning</w:t>
      </w:r>
    </w:p>
    <w:p w14:paraId="2F96F997" w14:textId="218F84AB" w:rsidR="0070223E" w:rsidRPr="0005256C" w:rsidRDefault="0070223E" w:rsidP="0005256C">
      <w:pPr>
        <w:pStyle w:val="Heading1"/>
        <w:tabs>
          <w:tab w:val="clear" w:pos="0"/>
          <w:tab w:val="num" w:pos="792"/>
        </w:tabs>
        <w:rPr>
          <w:lang w:val="en-GB"/>
        </w:rPr>
      </w:pPr>
      <w:r w:rsidRPr="0005256C">
        <w:rPr>
          <w:lang w:val="en-GB"/>
        </w:rPr>
        <w:t>At the 9</w:t>
      </w:r>
      <w:r w:rsidR="0005256C" w:rsidRPr="0005256C">
        <w:rPr>
          <w:lang w:val="en-GB"/>
        </w:rPr>
        <w:t>7</w:t>
      </w:r>
      <w:r w:rsidRPr="0005256C">
        <w:rPr>
          <w:lang w:val="en-GB"/>
        </w:rPr>
        <w:t>th meeting, the Executive Committee considered an update on the status of implementation of the consolidated business plan of the Multilateral Fund for 202</w:t>
      </w:r>
      <w:r w:rsidR="0005256C" w:rsidRPr="0005256C">
        <w:rPr>
          <w:lang w:val="en-GB"/>
        </w:rPr>
        <w:t>5</w:t>
      </w:r>
      <w:r w:rsidRPr="0005256C">
        <w:rPr>
          <w:lang w:val="en-GB"/>
        </w:rPr>
        <w:t>–202</w:t>
      </w:r>
      <w:r w:rsidR="0005256C" w:rsidRPr="0005256C">
        <w:rPr>
          <w:lang w:val="en-GB"/>
        </w:rPr>
        <w:t>7</w:t>
      </w:r>
      <w:r w:rsidRPr="0005256C">
        <w:rPr>
          <w:lang w:val="en-GB"/>
        </w:rPr>
        <w:t>,</w:t>
      </w:r>
      <w:r w:rsidRPr="0005256C">
        <w:rPr>
          <w:vertAlign w:val="superscript"/>
          <w:lang w:val="en-GB"/>
        </w:rPr>
        <w:footnoteReference w:id="37"/>
      </w:r>
      <w:r w:rsidRPr="0005256C">
        <w:rPr>
          <w:lang w:val="en-GB"/>
        </w:rPr>
        <w:t xml:space="preserve"> noting the total value of the activities submitted to the 9</w:t>
      </w:r>
      <w:r w:rsidR="0005256C" w:rsidRPr="0005256C">
        <w:rPr>
          <w:lang w:val="en-GB"/>
        </w:rPr>
        <w:t>7</w:t>
      </w:r>
      <w:r w:rsidRPr="0005256C">
        <w:rPr>
          <w:lang w:val="en-GB"/>
        </w:rPr>
        <w:t>th meeting (decision 9</w:t>
      </w:r>
      <w:r w:rsidR="006A10A5">
        <w:rPr>
          <w:lang w:val="en-GB"/>
        </w:rPr>
        <w:t>7</w:t>
      </w:r>
      <w:r w:rsidRPr="0005256C">
        <w:rPr>
          <w:lang w:val="en-GB"/>
        </w:rPr>
        <w:t>/2</w:t>
      </w:r>
      <w:r w:rsidR="0005256C" w:rsidRPr="0005256C">
        <w:rPr>
          <w:lang w:val="en-GB"/>
        </w:rPr>
        <w:t>3</w:t>
      </w:r>
      <w:r w:rsidRPr="0005256C">
        <w:rPr>
          <w:lang w:val="en-GB"/>
        </w:rPr>
        <w:t>).</w:t>
      </w:r>
    </w:p>
    <w:p w14:paraId="4DF1E521" w14:textId="3D72C88C" w:rsidR="0070223E" w:rsidRPr="00EA749F" w:rsidRDefault="00670A21" w:rsidP="00EA749F">
      <w:pPr>
        <w:pStyle w:val="Heading1"/>
        <w:tabs>
          <w:tab w:val="clear" w:pos="0"/>
          <w:tab w:val="num" w:pos="792"/>
        </w:tabs>
        <w:rPr>
          <w:bCs/>
          <w:lang w:val="en-GB"/>
        </w:rPr>
      </w:pPr>
      <w:r w:rsidRPr="00EA749F">
        <w:rPr>
          <w:bCs/>
          <w:lang w:val="en-GB"/>
        </w:rPr>
        <w:t>Also,</w:t>
      </w:r>
      <w:r w:rsidR="0070223E" w:rsidRPr="00EA749F">
        <w:rPr>
          <w:bCs/>
          <w:lang w:val="en-GB"/>
        </w:rPr>
        <w:t xml:space="preserve"> at the 9</w:t>
      </w:r>
      <w:r w:rsidR="0005256C" w:rsidRPr="00EA749F">
        <w:rPr>
          <w:bCs/>
          <w:lang w:val="en-GB"/>
        </w:rPr>
        <w:t>7</w:t>
      </w:r>
      <w:r w:rsidR="0070223E" w:rsidRPr="00EA749F">
        <w:rPr>
          <w:bCs/>
          <w:lang w:val="en-GB"/>
        </w:rPr>
        <w:t>th meeting, the Executive Committee considered the consolidated business plan of the Multilateral Fund for 202</w:t>
      </w:r>
      <w:r w:rsidR="0005256C" w:rsidRPr="00EA749F">
        <w:rPr>
          <w:bCs/>
          <w:lang w:val="en-GB"/>
        </w:rPr>
        <w:t>6</w:t>
      </w:r>
      <w:r w:rsidR="0070223E" w:rsidRPr="00EA749F">
        <w:rPr>
          <w:bCs/>
          <w:lang w:val="en-GB"/>
        </w:rPr>
        <w:t>–202</w:t>
      </w:r>
      <w:r w:rsidR="0005256C" w:rsidRPr="00EA749F">
        <w:rPr>
          <w:bCs/>
          <w:lang w:val="en-GB"/>
        </w:rPr>
        <w:t>8</w:t>
      </w:r>
      <w:r w:rsidR="0070223E" w:rsidRPr="00EA749F">
        <w:rPr>
          <w:bCs/>
          <w:lang w:val="en-GB"/>
        </w:rPr>
        <w:t>.</w:t>
      </w:r>
      <w:r w:rsidR="0070223E" w:rsidRPr="00EA749F">
        <w:rPr>
          <w:bCs/>
          <w:vertAlign w:val="superscript"/>
          <w:lang w:val="en-GB"/>
        </w:rPr>
        <w:footnoteReference w:id="38"/>
      </w:r>
      <w:r w:rsidR="0070223E" w:rsidRPr="00EA749F">
        <w:rPr>
          <w:bCs/>
          <w:lang w:val="en-GB"/>
        </w:rPr>
        <w:t xml:space="preserve"> After making </w:t>
      </w:r>
      <w:proofErr w:type="gramStart"/>
      <w:r w:rsidR="0070223E" w:rsidRPr="00EA749F">
        <w:rPr>
          <w:bCs/>
          <w:lang w:val="en-GB"/>
        </w:rPr>
        <w:t>a number of</w:t>
      </w:r>
      <w:proofErr w:type="gramEnd"/>
      <w:r w:rsidR="0070223E" w:rsidRPr="00EA749F">
        <w:rPr>
          <w:bCs/>
          <w:lang w:val="en-GB"/>
        </w:rPr>
        <w:t xml:space="preserve"> adjustments, it endorsed the consolidated business plan for 202</w:t>
      </w:r>
      <w:r w:rsidR="0005256C" w:rsidRPr="00EA749F">
        <w:rPr>
          <w:bCs/>
          <w:lang w:val="en-GB"/>
        </w:rPr>
        <w:t>6</w:t>
      </w:r>
      <w:r w:rsidR="0070223E" w:rsidRPr="00EA749F">
        <w:rPr>
          <w:bCs/>
          <w:lang w:val="en-GB"/>
        </w:rPr>
        <w:t>–202</w:t>
      </w:r>
      <w:r w:rsidR="0005256C" w:rsidRPr="00EA749F">
        <w:rPr>
          <w:bCs/>
          <w:lang w:val="en-GB"/>
        </w:rPr>
        <w:t>8</w:t>
      </w:r>
      <w:r w:rsidR="0070223E" w:rsidRPr="00EA749F">
        <w:rPr>
          <w:bCs/>
          <w:lang w:val="en-GB"/>
        </w:rPr>
        <w:t>, noting that endorsement did not denote approval of the projects identified therein or their funding or tonnage levels</w:t>
      </w:r>
      <w:r w:rsidR="00C37852">
        <w:rPr>
          <w:bCs/>
          <w:lang w:val="en-GB"/>
        </w:rPr>
        <w:t>. T</w:t>
      </w:r>
      <w:r w:rsidR="0005256C" w:rsidRPr="00EA749F">
        <w:rPr>
          <w:bCs/>
          <w:lang w:val="en-GB"/>
        </w:rPr>
        <w:t xml:space="preserve">he Committee also </w:t>
      </w:r>
      <w:r w:rsidR="0005256C" w:rsidRPr="00EA749F">
        <w:rPr>
          <w:lang w:val="en-GB"/>
        </w:rPr>
        <w:t xml:space="preserve">requested the </w:t>
      </w:r>
      <w:r w:rsidR="00521E98">
        <w:rPr>
          <w:lang w:val="en-GB"/>
        </w:rPr>
        <w:t xml:space="preserve">Fund </w:t>
      </w:r>
      <w:r w:rsidR="0005256C" w:rsidRPr="00EA749F">
        <w:rPr>
          <w:lang w:val="en-GB"/>
        </w:rPr>
        <w:t>Secretariat to prepare a brief document for consideration by the Executive Committee at its 99th meeting on updating the guidelines on project preparation for stage I of KIPs for use during preparation of stage II of KIPs</w:t>
      </w:r>
      <w:r w:rsidR="0070223E" w:rsidRPr="00EA749F">
        <w:rPr>
          <w:bCs/>
          <w:lang w:val="en-GB"/>
        </w:rPr>
        <w:t xml:space="preserve"> (decision 9</w:t>
      </w:r>
      <w:r w:rsidR="0005256C" w:rsidRPr="00EA749F">
        <w:rPr>
          <w:bCs/>
          <w:lang w:val="en-GB"/>
        </w:rPr>
        <w:t>7</w:t>
      </w:r>
      <w:r w:rsidR="0070223E" w:rsidRPr="00EA749F">
        <w:rPr>
          <w:bCs/>
          <w:lang w:val="en-GB"/>
        </w:rPr>
        <w:t>/2</w:t>
      </w:r>
      <w:r w:rsidR="0005256C" w:rsidRPr="00EA749F">
        <w:rPr>
          <w:bCs/>
          <w:lang w:val="en-GB"/>
        </w:rPr>
        <w:t>4</w:t>
      </w:r>
      <w:r w:rsidR="0070223E" w:rsidRPr="00EA749F">
        <w:rPr>
          <w:bCs/>
          <w:lang w:val="en-GB"/>
        </w:rPr>
        <w:t xml:space="preserve">). The </w:t>
      </w:r>
      <w:r w:rsidR="00C37852">
        <w:rPr>
          <w:bCs/>
          <w:lang w:val="en-GB"/>
        </w:rPr>
        <w:t xml:space="preserve">Executive </w:t>
      </w:r>
      <w:r w:rsidR="0070223E" w:rsidRPr="00EA749F">
        <w:rPr>
          <w:bCs/>
          <w:lang w:val="en-GB"/>
        </w:rPr>
        <w:t>Committee also considered the 202</w:t>
      </w:r>
      <w:r w:rsidR="00811FBC" w:rsidRPr="00EA749F">
        <w:rPr>
          <w:bCs/>
          <w:lang w:val="en-GB"/>
        </w:rPr>
        <w:t>6</w:t>
      </w:r>
      <w:r w:rsidR="0070223E" w:rsidRPr="00EA749F">
        <w:rPr>
          <w:bCs/>
          <w:lang w:val="en-GB"/>
        </w:rPr>
        <w:t>–202</w:t>
      </w:r>
      <w:r w:rsidR="00811FBC" w:rsidRPr="00EA749F">
        <w:rPr>
          <w:bCs/>
          <w:lang w:val="en-GB"/>
        </w:rPr>
        <w:t>8</w:t>
      </w:r>
      <w:r w:rsidR="0070223E" w:rsidRPr="00EA749F">
        <w:rPr>
          <w:bCs/>
          <w:lang w:val="en-GB"/>
        </w:rPr>
        <w:t xml:space="preserve"> business plans of the bilateral agencies (Governments of </w:t>
      </w:r>
      <w:r w:rsidR="0070223E" w:rsidRPr="00EA749F">
        <w:t xml:space="preserve">Australia, </w:t>
      </w:r>
      <w:r w:rsidR="0070223E" w:rsidRPr="00EA749F">
        <w:rPr>
          <w:bCs/>
          <w:lang w:val="en-GB"/>
        </w:rPr>
        <w:t>France, Germany</w:t>
      </w:r>
      <w:r w:rsidR="00EA749F" w:rsidRPr="00EA749F">
        <w:rPr>
          <w:bCs/>
          <w:lang w:val="en-GB"/>
        </w:rPr>
        <w:t>, Italy</w:t>
      </w:r>
      <w:r w:rsidR="0070223E" w:rsidRPr="00EA749F">
        <w:rPr>
          <w:bCs/>
          <w:lang w:val="en-GB"/>
        </w:rPr>
        <w:t xml:space="preserve"> and the United Kingdom of Great Britain and Northern Ireland),</w:t>
      </w:r>
      <w:r w:rsidR="0070223E" w:rsidRPr="00C37852">
        <w:rPr>
          <w:bCs/>
          <w:vertAlign w:val="superscript"/>
          <w:lang w:val="en-GB"/>
        </w:rPr>
        <w:footnoteReference w:id="39"/>
      </w:r>
      <w:r w:rsidR="0070223E" w:rsidRPr="00EA749F">
        <w:rPr>
          <w:bCs/>
          <w:lang w:val="en-GB"/>
        </w:rPr>
        <w:t xml:space="preserve"> UNDP,</w:t>
      </w:r>
      <w:r w:rsidR="0070223E" w:rsidRPr="00C37852">
        <w:rPr>
          <w:bCs/>
          <w:vertAlign w:val="superscript"/>
          <w:lang w:val="en-GB"/>
        </w:rPr>
        <w:footnoteReference w:id="40"/>
      </w:r>
      <w:r w:rsidR="0070223E" w:rsidRPr="00EA749F">
        <w:rPr>
          <w:bCs/>
          <w:lang w:val="en-GB"/>
        </w:rPr>
        <w:t xml:space="preserve"> UNEP,</w:t>
      </w:r>
      <w:r w:rsidR="0070223E" w:rsidRPr="00C37852">
        <w:rPr>
          <w:bCs/>
          <w:vertAlign w:val="superscript"/>
          <w:lang w:val="en-GB"/>
        </w:rPr>
        <w:footnoteReference w:id="41"/>
      </w:r>
      <w:r w:rsidR="0070223E" w:rsidRPr="00EA749F">
        <w:rPr>
          <w:bCs/>
          <w:lang w:val="en-GB"/>
        </w:rPr>
        <w:t xml:space="preserve"> UNIDO</w:t>
      </w:r>
      <w:r w:rsidR="0070223E" w:rsidRPr="00C37852">
        <w:rPr>
          <w:bCs/>
          <w:vertAlign w:val="superscript"/>
          <w:lang w:val="en-GB"/>
        </w:rPr>
        <w:footnoteReference w:id="42"/>
      </w:r>
      <w:r w:rsidR="0070223E" w:rsidRPr="00EA749F">
        <w:rPr>
          <w:bCs/>
          <w:lang w:val="en-GB"/>
        </w:rPr>
        <w:t xml:space="preserve"> and the World Bank.</w:t>
      </w:r>
      <w:r w:rsidR="0070223E" w:rsidRPr="00C37852">
        <w:rPr>
          <w:bCs/>
          <w:vertAlign w:val="superscript"/>
          <w:lang w:val="en-GB"/>
        </w:rPr>
        <w:footnoteReference w:id="43"/>
      </w:r>
      <w:r w:rsidR="0070223E" w:rsidRPr="00EA749F">
        <w:rPr>
          <w:bCs/>
          <w:lang w:val="en-GB"/>
        </w:rPr>
        <w:t xml:space="preserve"> Noting the plans, it approved the performance indicators for UNDP, UNEP, UNIDO and the World Bank set out in the relevant annexes to the report of that meeting</w:t>
      </w:r>
      <w:r w:rsidR="0070223E" w:rsidRPr="00C37852">
        <w:rPr>
          <w:bCs/>
          <w:vertAlign w:val="superscript"/>
          <w:lang w:val="en-GB"/>
        </w:rPr>
        <w:footnoteReference w:id="44"/>
      </w:r>
      <w:r w:rsidR="0070223E" w:rsidRPr="00EA749F">
        <w:rPr>
          <w:bCs/>
          <w:lang w:val="en-GB"/>
        </w:rPr>
        <w:t xml:space="preserve"> (decisions 9</w:t>
      </w:r>
      <w:r w:rsidR="00EA749F" w:rsidRPr="00EA749F">
        <w:rPr>
          <w:bCs/>
          <w:lang w:val="en-GB"/>
        </w:rPr>
        <w:t>7</w:t>
      </w:r>
      <w:r w:rsidR="0070223E" w:rsidRPr="00EA749F">
        <w:rPr>
          <w:bCs/>
          <w:lang w:val="en-GB"/>
        </w:rPr>
        <w:t>/2</w:t>
      </w:r>
      <w:r w:rsidR="00EA749F" w:rsidRPr="00EA749F">
        <w:rPr>
          <w:bCs/>
          <w:lang w:val="en-GB"/>
        </w:rPr>
        <w:t>5</w:t>
      </w:r>
      <w:r w:rsidR="0070223E" w:rsidRPr="00EA749F">
        <w:rPr>
          <w:bCs/>
          <w:lang w:val="en-GB"/>
        </w:rPr>
        <w:t xml:space="preserve"> to 9</w:t>
      </w:r>
      <w:r w:rsidR="00EA749F" w:rsidRPr="00EA749F">
        <w:rPr>
          <w:bCs/>
          <w:lang w:val="en-GB"/>
        </w:rPr>
        <w:t>7</w:t>
      </w:r>
      <w:r w:rsidR="0070223E" w:rsidRPr="00EA749F">
        <w:rPr>
          <w:bCs/>
          <w:lang w:val="en-GB"/>
        </w:rPr>
        <w:t>/</w:t>
      </w:r>
      <w:r w:rsidR="00EA749F" w:rsidRPr="00EA749F">
        <w:rPr>
          <w:bCs/>
          <w:lang w:val="en-GB"/>
        </w:rPr>
        <w:t>29</w:t>
      </w:r>
      <w:r w:rsidR="0070223E" w:rsidRPr="00EA749F">
        <w:rPr>
          <w:bCs/>
          <w:lang w:val="en-GB"/>
        </w:rPr>
        <w:t>).</w:t>
      </w:r>
    </w:p>
    <w:p w14:paraId="53F00392" w14:textId="55295190" w:rsidR="0070223E" w:rsidRPr="00EA749F" w:rsidRDefault="000F38F6" w:rsidP="00EA749F">
      <w:pPr>
        <w:pStyle w:val="Heading1"/>
        <w:tabs>
          <w:tab w:val="clear" w:pos="0"/>
          <w:tab w:val="num" w:pos="792"/>
        </w:tabs>
        <w:rPr>
          <w:bCs/>
          <w:lang w:val="en-GB"/>
        </w:rPr>
      </w:pPr>
      <w:r w:rsidRPr="000F38F6">
        <w:rPr>
          <w:bCs/>
          <w:highlight w:val="yellow"/>
          <w:lang w:val="en-GB"/>
        </w:rPr>
        <w:t>[</w:t>
      </w:r>
      <w:r w:rsidR="0070223E" w:rsidRPr="000F38F6">
        <w:rPr>
          <w:bCs/>
          <w:highlight w:val="yellow"/>
          <w:lang w:val="en-GB"/>
        </w:rPr>
        <w:t>At the 9</w:t>
      </w:r>
      <w:r w:rsidR="00EA749F" w:rsidRPr="000F38F6">
        <w:rPr>
          <w:bCs/>
          <w:highlight w:val="yellow"/>
          <w:lang w:val="en-GB"/>
        </w:rPr>
        <w:t>8</w:t>
      </w:r>
      <w:r w:rsidR="0070223E" w:rsidRPr="000F38F6">
        <w:rPr>
          <w:bCs/>
          <w:highlight w:val="yellow"/>
          <w:lang w:val="en-GB"/>
        </w:rPr>
        <w:t>th meeting</w:t>
      </w:r>
      <w:r w:rsidR="00EA749F" w:rsidRPr="000F38F6">
        <w:rPr>
          <w:bCs/>
          <w:highlight w:val="yellow"/>
          <w:lang w:val="en-GB"/>
        </w:rPr>
        <w:t>…</w:t>
      </w:r>
      <w:r w:rsidRPr="000F38F6">
        <w:rPr>
          <w:bCs/>
          <w:highlight w:val="yellow"/>
          <w:lang w:val="en-GB"/>
        </w:rPr>
        <w:t>]</w:t>
      </w:r>
    </w:p>
    <w:p w14:paraId="39C5D70D" w14:textId="77777777" w:rsidR="0070223E" w:rsidRPr="000F38F6" w:rsidRDefault="0070223E" w:rsidP="000F38F6">
      <w:pPr>
        <w:pStyle w:val="Heading2"/>
        <w:numPr>
          <w:ilvl w:val="0"/>
          <w:numId w:val="0"/>
        </w:numPr>
        <w:jc w:val="left"/>
        <w:rPr>
          <w:b/>
          <w:bCs/>
          <w:lang w:val="en-GB"/>
        </w:rPr>
      </w:pPr>
      <w:r w:rsidRPr="000F38F6">
        <w:rPr>
          <w:b/>
          <w:bCs/>
          <w:lang w:val="en-GB"/>
        </w:rPr>
        <w:t>2.</w:t>
      </w:r>
      <w:r w:rsidRPr="000F38F6">
        <w:rPr>
          <w:b/>
          <w:bCs/>
          <w:lang w:val="en-GB"/>
        </w:rPr>
        <w:tab/>
        <w:t>Financial matters</w:t>
      </w:r>
    </w:p>
    <w:p w14:paraId="42AD40B8" w14:textId="77777777" w:rsidR="00EA749F" w:rsidRPr="000F38F6" w:rsidRDefault="00EA749F" w:rsidP="000F38F6">
      <w:pPr>
        <w:pStyle w:val="Heading1"/>
        <w:keepNext/>
        <w:numPr>
          <w:ilvl w:val="0"/>
          <w:numId w:val="0"/>
        </w:numPr>
        <w:spacing w:before="240"/>
        <w:jc w:val="left"/>
        <w:rPr>
          <w:b/>
          <w:sz w:val="20"/>
          <w:szCs w:val="20"/>
          <w:lang w:val="en-GB"/>
        </w:rPr>
      </w:pPr>
      <w:r w:rsidRPr="000F38F6">
        <w:rPr>
          <w:b/>
          <w:sz w:val="20"/>
          <w:szCs w:val="20"/>
          <w:lang w:val="en-GB"/>
        </w:rPr>
        <w:t>(a)</w:t>
      </w:r>
      <w:r w:rsidRPr="000F38F6">
        <w:rPr>
          <w:b/>
          <w:sz w:val="20"/>
          <w:szCs w:val="20"/>
          <w:lang w:val="en-GB"/>
        </w:rPr>
        <w:tab/>
        <w:t>Status of the Multilateral Fund</w:t>
      </w:r>
    </w:p>
    <w:p w14:paraId="0B98A2CC" w14:textId="77655210" w:rsidR="00EA749F" w:rsidRPr="005C639A" w:rsidRDefault="00EA749F" w:rsidP="000F38F6">
      <w:pPr>
        <w:pStyle w:val="Heading1"/>
        <w:tabs>
          <w:tab w:val="clear" w:pos="0"/>
          <w:tab w:val="num" w:pos="792"/>
        </w:tabs>
        <w:rPr>
          <w:bCs/>
          <w:lang w:val="en-GB"/>
        </w:rPr>
      </w:pPr>
      <w:r w:rsidRPr="005C639A">
        <w:rPr>
          <w:bCs/>
          <w:lang w:val="en-GB"/>
        </w:rPr>
        <w:t xml:space="preserve">As at </w:t>
      </w:r>
      <w:r w:rsidR="005C639A" w:rsidRPr="0095006A">
        <w:rPr>
          <w:bCs/>
          <w:highlight w:val="yellow"/>
          <w:lang w:val="en-GB"/>
        </w:rPr>
        <w:t>[??</w:t>
      </w:r>
      <w:r w:rsidRPr="0095006A">
        <w:rPr>
          <w:bCs/>
          <w:highlight w:val="yellow"/>
          <w:lang w:val="en-GB"/>
        </w:rPr>
        <w:t xml:space="preserve"> </w:t>
      </w:r>
      <w:r w:rsidR="000F38F6" w:rsidRPr="0095006A">
        <w:rPr>
          <w:bCs/>
          <w:highlight w:val="yellow"/>
          <w:lang w:val="en-GB"/>
        </w:rPr>
        <w:t>June</w:t>
      </w:r>
      <w:r w:rsidRPr="005C639A">
        <w:rPr>
          <w:bCs/>
          <w:lang w:val="en-GB"/>
        </w:rPr>
        <w:t xml:space="preserve"> 202</w:t>
      </w:r>
      <w:r w:rsidR="000F38F6" w:rsidRPr="005C639A">
        <w:rPr>
          <w:bCs/>
          <w:lang w:val="en-GB"/>
        </w:rPr>
        <w:t>6</w:t>
      </w:r>
      <w:r w:rsidR="00E50683">
        <w:rPr>
          <w:bCs/>
          <w:lang w:val="en-GB"/>
        </w:rPr>
        <w:t>]</w:t>
      </w:r>
      <w:r w:rsidRPr="005C639A">
        <w:rPr>
          <w:bCs/>
          <w:lang w:val="en-GB"/>
        </w:rPr>
        <w:t>, the total income to the Multilateral Fund, including cash payments, promissory notes held, bilateral contributions, interest earned and miscellaneous income, amounted to</w:t>
      </w:r>
      <w:r w:rsidR="00D84D88">
        <w:rPr>
          <w:bCs/>
          <w:lang w:val="en-GB"/>
        </w:rPr>
        <w:t xml:space="preserve"> </w:t>
      </w:r>
      <w:r w:rsidR="00D84D88" w:rsidRPr="006B3B98">
        <w:rPr>
          <w:bCs/>
          <w:highlight w:val="yellow"/>
          <w:lang w:val="en-GB"/>
        </w:rPr>
        <w:t>US $???</w:t>
      </w:r>
      <w:r w:rsidR="00D84D88">
        <w:rPr>
          <w:bCs/>
          <w:highlight w:val="yellow"/>
          <w:lang w:val="en-GB"/>
        </w:rPr>
        <w:t>,</w:t>
      </w:r>
      <w:r w:rsidR="00D84D88" w:rsidRPr="006B3B98">
        <w:rPr>
          <w:bCs/>
          <w:highlight w:val="yellow"/>
          <w:lang w:val="en-GB"/>
        </w:rPr>
        <w:t xml:space="preserve"> </w:t>
      </w:r>
      <w:r w:rsidR="00D84D88" w:rsidRPr="00CC76A4">
        <w:rPr>
          <w:bCs/>
          <w:lang w:val="en-GB"/>
        </w:rPr>
        <w:t xml:space="preserve">and total allocations, including provisions, amounted to </w:t>
      </w:r>
      <w:r w:rsidR="00D84D88" w:rsidRPr="006B3B98">
        <w:rPr>
          <w:bCs/>
          <w:highlight w:val="yellow"/>
          <w:lang w:val="en-GB"/>
        </w:rPr>
        <w:t>US </w:t>
      </w:r>
      <w:proofErr w:type="gramStart"/>
      <w:r w:rsidR="00D84D88" w:rsidRPr="006B3B98">
        <w:rPr>
          <w:bCs/>
          <w:highlight w:val="yellow"/>
          <w:lang w:val="en-GB"/>
        </w:rPr>
        <w:t>$???.</w:t>
      </w:r>
      <w:proofErr w:type="gramEnd"/>
      <w:r w:rsidR="00D84D88" w:rsidRPr="006B3B98">
        <w:rPr>
          <w:bCs/>
          <w:highlight w:val="yellow"/>
          <w:lang w:val="en-GB"/>
        </w:rPr>
        <w:t xml:space="preserve"> </w:t>
      </w:r>
      <w:r w:rsidR="00D84D88" w:rsidRPr="00CC76A4">
        <w:rPr>
          <w:bCs/>
          <w:lang w:val="en-GB"/>
        </w:rPr>
        <w:t xml:space="preserve">The balance available therefore amounted to </w:t>
      </w:r>
      <w:r w:rsidR="00D84D88" w:rsidRPr="00CC76A4">
        <w:rPr>
          <w:bCs/>
          <w:highlight w:val="yellow"/>
          <w:lang w:val="en-GB"/>
        </w:rPr>
        <w:t>US </w:t>
      </w:r>
      <w:proofErr w:type="gramStart"/>
      <w:r w:rsidR="00D84D88" w:rsidRPr="00CC76A4">
        <w:rPr>
          <w:bCs/>
          <w:highlight w:val="yellow"/>
          <w:lang w:val="en-GB"/>
        </w:rPr>
        <w:t>$???</w:t>
      </w:r>
      <w:r w:rsidR="00D84D88">
        <w:rPr>
          <w:bCs/>
          <w:lang w:val="en-GB"/>
        </w:rPr>
        <w:t>.</w:t>
      </w:r>
      <w:proofErr w:type="gramEnd"/>
      <w:r w:rsidR="000F38F6" w:rsidRPr="005C639A">
        <w:rPr>
          <w:bCs/>
          <w:lang w:val="en-GB"/>
        </w:rPr>
        <w:t>]</w:t>
      </w:r>
      <w:r w:rsidR="007B5D19" w:rsidRPr="00CC76A4">
        <w:rPr>
          <w:rStyle w:val="FootnoteReference"/>
          <w:bCs/>
          <w:lang w:val="en-GB"/>
        </w:rPr>
        <w:footnoteReference w:id="45"/>
      </w:r>
    </w:p>
    <w:p w14:paraId="79AA1850" w14:textId="77777777" w:rsidR="00EA749F" w:rsidRPr="00594A07" w:rsidRDefault="00EA749F" w:rsidP="000F38F6">
      <w:pPr>
        <w:pStyle w:val="Heading1"/>
        <w:keepNext/>
        <w:numPr>
          <w:ilvl w:val="0"/>
          <w:numId w:val="0"/>
        </w:numPr>
        <w:spacing w:before="240"/>
        <w:jc w:val="left"/>
        <w:rPr>
          <w:b/>
          <w:sz w:val="20"/>
          <w:szCs w:val="20"/>
          <w:lang w:val="en-GB"/>
        </w:rPr>
      </w:pPr>
      <w:r w:rsidRPr="000F38F6">
        <w:rPr>
          <w:b/>
          <w:sz w:val="20"/>
          <w:szCs w:val="20"/>
          <w:lang w:val="en-GB"/>
        </w:rPr>
        <w:t>(b)</w:t>
      </w:r>
      <w:r w:rsidRPr="000F38F6">
        <w:rPr>
          <w:b/>
          <w:sz w:val="20"/>
          <w:szCs w:val="20"/>
          <w:lang w:val="en-GB"/>
        </w:rPr>
        <w:tab/>
        <w:t xml:space="preserve">Contributions and </w:t>
      </w:r>
      <w:r w:rsidRPr="00594A07">
        <w:rPr>
          <w:b/>
          <w:sz w:val="20"/>
          <w:szCs w:val="20"/>
          <w:lang w:val="en-GB"/>
        </w:rPr>
        <w:t>disbursements, balances and resources and accounts and budgets</w:t>
      </w:r>
    </w:p>
    <w:p w14:paraId="0D73BBB6" w14:textId="61724E03" w:rsidR="00EA749F" w:rsidRPr="00594A07" w:rsidRDefault="00EA749F" w:rsidP="00594A07">
      <w:pPr>
        <w:pStyle w:val="Heading1"/>
        <w:tabs>
          <w:tab w:val="clear" w:pos="0"/>
          <w:tab w:val="num" w:pos="792"/>
        </w:tabs>
        <w:rPr>
          <w:lang w:val="en-GB"/>
        </w:rPr>
      </w:pPr>
      <w:r w:rsidRPr="00594A07">
        <w:rPr>
          <w:bCs/>
          <w:lang w:val="en-GB"/>
        </w:rPr>
        <w:t>At the 9</w:t>
      </w:r>
      <w:r w:rsidR="00C37852">
        <w:rPr>
          <w:bCs/>
          <w:lang w:val="en-GB"/>
        </w:rPr>
        <w:t>7</w:t>
      </w:r>
      <w:r w:rsidRPr="00594A07">
        <w:rPr>
          <w:bCs/>
          <w:lang w:val="en-GB"/>
        </w:rPr>
        <w:t>th meeting, the Executive Committee considered the report of the Treasurer on the status of contributions and disbursements,</w:t>
      </w:r>
      <w:r w:rsidRPr="00594A07">
        <w:rPr>
          <w:bCs/>
          <w:vertAlign w:val="superscript"/>
          <w:lang w:val="en-GB"/>
        </w:rPr>
        <w:footnoteReference w:id="46"/>
      </w:r>
      <w:r w:rsidRPr="00594A07">
        <w:rPr>
          <w:bCs/>
          <w:lang w:val="en-GB"/>
        </w:rPr>
        <w:t xml:space="preserve"> the report on balances and availability of resources,</w:t>
      </w:r>
      <w:r w:rsidRPr="00594A07">
        <w:rPr>
          <w:bCs/>
          <w:vertAlign w:val="superscript"/>
          <w:lang w:val="en-GB"/>
        </w:rPr>
        <w:footnoteReference w:id="47"/>
      </w:r>
      <w:r w:rsidRPr="00594A07">
        <w:rPr>
          <w:bCs/>
          <w:lang w:val="en-GB"/>
        </w:rPr>
        <w:t xml:space="preserve"> the final 202</w:t>
      </w:r>
      <w:r w:rsidR="000F38F6" w:rsidRPr="00594A07">
        <w:rPr>
          <w:bCs/>
          <w:lang w:val="en-GB"/>
        </w:rPr>
        <w:t>4</w:t>
      </w:r>
      <w:r w:rsidRPr="00594A07">
        <w:rPr>
          <w:bCs/>
          <w:lang w:val="en-GB"/>
        </w:rPr>
        <w:t xml:space="preserve"> accounts of the Multilateral Fund</w:t>
      </w:r>
      <w:r w:rsidRPr="00594A07">
        <w:rPr>
          <w:bCs/>
          <w:vertAlign w:val="superscript"/>
          <w:lang w:val="en-GB"/>
        </w:rPr>
        <w:footnoteReference w:id="48"/>
      </w:r>
      <w:r w:rsidRPr="00594A07">
        <w:rPr>
          <w:bCs/>
          <w:lang w:val="en-GB"/>
        </w:rPr>
        <w:t xml:space="preserve"> and the reconciliation of the 202</w:t>
      </w:r>
      <w:r w:rsidR="000F38F6" w:rsidRPr="00594A07">
        <w:rPr>
          <w:bCs/>
          <w:lang w:val="en-GB"/>
        </w:rPr>
        <w:t>4</w:t>
      </w:r>
      <w:r w:rsidRPr="00594A07">
        <w:rPr>
          <w:bCs/>
          <w:lang w:val="en-GB"/>
        </w:rPr>
        <w:t xml:space="preserve"> accounts,</w:t>
      </w:r>
      <w:r w:rsidRPr="00594A07">
        <w:rPr>
          <w:bCs/>
          <w:vertAlign w:val="superscript"/>
          <w:lang w:val="en-GB"/>
        </w:rPr>
        <w:footnoteReference w:id="49"/>
      </w:r>
      <w:r w:rsidRPr="00594A07">
        <w:rPr>
          <w:bCs/>
          <w:lang w:val="en-GB"/>
        </w:rPr>
        <w:t xml:space="preserve"> requesting related action from the parties, implementing agencies, the Treasurer and the Chief Officer (decisions 9</w:t>
      </w:r>
      <w:r w:rsidR="000F38F6" w:rsidRPr="00594A07">
        <w:rPr>
          <w:bCs/>
          <w:lang w:val="en-GB"/>
        </w:rPr>
        <w:t>7</w:t>
      </w:r>
      <w:r w:rsidR="00036679">
        <w:rPr>
          <w:bCs/>
          <w:lang w:val="en-GB"/>
        </w:rPr>
        <w:t>/</w:t>
      </w:r>
      <w:r w:rsidRPr="00594A07">
        <w:rPr>
          <w:bCs/>
          <w:lang w:val="en-GB"/>
        </w:rPr>
        <w:t>1 to 9</w:t>
      </w:r>
      <w:r w:rsidR="00036679">
        <w:rPr>
          <w:bCs/>
          <w:lang w:val="en-GB"/>
        </w:rPr>
        <w:t>7</w:t>
      </w:r>
      <w:r w:rsidRPr="00594A07">
        <w:rPr>
          <w:bCs/>
          <w:lang w:val="en-GB"/>
        </w:rPr>
        <w:t xml:space="preserve">/4). It also considered the </w:t>
      </w:r>
      <w:r w:rsidR="00594A07" w:rsidRPr="00594A07">
        <w:rPr>
          <w:bCs/>
          <w:lang w:val="en-GB"/>
        </w:rPr>
        <w:t>revised</w:t>
      </w:r>
      <w:r w:rsidRPr="00594A07">
        <w:rPr>
          <w:bCs/>
          <w:lang w:val="en-GB"/>
        </w:rPr>
        <w:t xml:space="preserve"> 2026</w:t>
      </w:r>
      <w:r w:rsidR="00594A07" w:rsidRPr="00594A07">
        <w:rPr>
          <w:bCs/>
          <w:lang w:val="en-GB"/>
        </w:rPr>
        <w:t xml:space="preserve"> and 2027</w:t>
      </w:r>
      <w:r w:rsidRPr="00594A07">
        <w:rPr>
          <w:bCs/>
          <w:lang w:val="en-GB"/>
        </w:rPr>
        <w:t xml:space="preserve"> and proposed 202</w:t>
      </w:r>
      <w:r w:rsidR="00594A07" w:rsidRPr="00594A07">
        <w:rPr>
          <w:bCs/>
          <w:lang w:val="en-GB"/>
        </w:rPr>
        <w:t>8</w:t>
      </w:r>
      <w:r w:rsidRPr="00594A07">
        <w:rPr>
          <w:bCs/>
          <w:lang w:val="en-GB"/>
        </w:rPr>
        <w:t xml:space="preserve"> budgets of the Fund Secretariat</w:t>
      </w:r>
      <w:r w:rsidRPr="00594A07">
        <w:rPr>
          <w:bCs/>
          <w:vertAlign w:val="superscript"/>
          <w:lang w:val="en-GB"/>
        </w:rPr>
        <w:footnoteReference w:id="50"/>
      </w:r>
      <w:r w:rsidRPr="00594A07">
        <w:rPr>
          <w:bCs/>
          <w:lang w:val="en-GB"/>
        </w:rPr>
        <w:t xml:space="preserve"> and approved </w:t>
      </w:r>
      <w:r w:rsidR="00594A07" w:rsidRPr="00594A07">
        <w:rPr>
          <w:bCs/>
          <w:lang w:val="en-GB"/>
        </w:rPr>
        <w:t>the r</w:t>
      </w:r>
      <w:r w:rsidRPr="00594A07">
        <w:rPr>
          <w:bCs/>
          <w:lang w:val="en-GB"/>
        </w:rPr>
        <w:t xml:space="preserve">evised </w:t>
      </w:r>
      <w:r w:rsidR="00594A07" w:rsidRPr="00594A07">
        <w:rPr>
          <w:bCs/>
          <w:lang w:val="en-GB"/>
        </w:rPr>
        <w:t>2026 and 2027 b</w:t>
      </w:r>
      <w:r w:rsidRPr="00594A07">
        <w:rPr>
          <w:bCs/>
          <w:lang w:val="en-GB"/>
        </w:rPr>
        <w:t>udget</w:t>
      </w:r>
      <w:r w:rsidR="00594A07" w:rsidRPr="00594A07">
        <w:rPr>
          <w:bCs/>
          <w:lang w:val="en-GB"/>
        </w:rPr>
        <w:t xml:space="preserve">s and the proposed </w:t>
      </w:r>
      <w:r w:rsidRPr="00594A07">
        <w:rPr>
          <w:bCs/>
          <w:lang w:val="en-GB"/>
        </w:rPr>
        <w:t>202</w:t>
      </w:r>
      <w:r w:rsidR="00594A07" w:rsidRPr="00594A07">
        <w:rPr>
          <w:bCs/>
          <w:lang w:val="en-GB"/>
        </w:rPr>
        <w:t>8</w:t>
      </w:r>
      <w:r w:rsidRPr="00594A07">
        <w:rPr>
          <w:bCs/>
          <w:lang w:val="en-GB"/>
        </w:rPr>
        <w:t xml:space="preserve"> </w:t>
      </w:r>
      <w:r w:rsidR="00594A07" w:rsidRPr="00594A07">
        <w:rPr>
          <w:bCs/>
          <w:lang w:val="en-GB"/>
        </w:rPr>
        <w:t xml:space="preserve">budget </w:t>
      </w:r>
      <w:r w:rsidRPr="00594A07">
        <w:rPr>
          <w:bCs/>
          <w:lang w:val="en-GB"/>
        </w:rPr>
        <w:t>of the Fund Secretariat</w:t>
      </w:r>
      <w:r w:rsidR="001E1C3E">
        <w:rPr>
          <w:bCs/>
          <w:lang w:val="en-GB"/>
        </w:rPr>
        <w:t xml:space="preserve"> annexed to the report of the 97</w:t>
      </w:r>
      <w:r w:rsidR="001E1C3E" w:rsidRPr="001E1C3E">
        <w:rPr>
          <w:bCs/>
          <w:vertAlign w:val="superscript"/>
          <w:lang w:val="en-GB"/>
        </w:rPr>
        <w:t>th</w:t>
      </w:r>
      <w:r w:rsidR="001E1C3E">
        <w:rPr>
          <w:bCs/>
          <w:lang w:val="en-GB"/>
        </w:rPr>
        <w:t xml:space="preserve"> meeting</w:t>
      </w:r>
      <w:r w:rsidR="001E1C3E">
        <w:rPr>
          <w:rStyle w:val="FootnoteReference"/>
          <w:bCs/>
          <w:lang w:val="en-GB"/>
        </w:rPr>
        <w:footnoteReference w:id="51"/>
      </w:r>
      <w:r w:rsidRPr="00594A07">
        <w:rPr>
          <w:bCs/>
          <w:lang w:val="en-GB"/>
        </w:rPr>
        <w:t xml:space="preserve"> </w:t>
      </w:r>
      <w:r w:rsidRPr="00594A07">
        <w:rPr>
          <w:lang w:val="en-GB"/>
        </w:rPr>
        <w:t>(decision 9</w:t>
      </w:r>
      <w:r w:rsidR="00594A07" w:rsidRPr="00594A07">
        <w:rPr>
          <w:lang w:val="en-GB"/>
        </w:rPr>
        <w:t>7</w:t>
      </w:r>
      <w:r w:rsidRPr="00594A07">
        <w:rPr>
          <w:lang w:val="en-GB"/>
        </w:rPr>
        <w:t>/5).</w:t>
      </w:r>
    </w:p>
    <w:p w14:paraId="1B87613A" w14:textId="69AA655E" w:rsidR="00594A07" w:rsidRPr="00594A07" w:rsidRDefault="00594A07" w:rsidP="00594A07">
      <w:pPr>
        <w:pStyle w:val="Heading1"/>
        <w:tabs>
          <w:tab w:val="clear" w:pos="0"/>
          <w:tab w:val="num" w:pos="792"/>
        </w:tabs>
        <w:rPr>
          <w:lang w:val="en-GB"/>
        </w:rPr>
      </w:pPr>
      <w:r w:rsidRPr="00594A07">
        <w:rPr>
          <w:bCs/>
          <w:highlight w:val="yellow"/>
          <w:lang w:val="en-GB"/>
        </w:rPr>
        <w:t>[</w:t>
      </w:r>
      <w:r w:rsidR="00EA749F" w:rsidRPr="00594A07">
        <w:rPr>
          <w:bCs/>
          <w:highlight w:val="yellow"/>
          <w:lang w:val="en-GB"/>
        </w:rPr>
        <w:t>At the 9</w:t>
      </w:r>
      <w:r w:rsidRPr="00594A07">
        <w:rPr>
          <w:bCs/>
          <w:highlight w:val="yellow"/>
          <w:lang w:val="en-GB"/>
        </w:rPr>
        <w:t>8</w:t>
      </w:r>
      <w:r w:rsidR="00EA749F" w:rsidRPr="00594A07">
        <w:rPr>
          <w:bCs/>
          <w:highlight w:val="yellow"/>
          <w:lang w:val="en-GB"/>
        </w:rPr>
        <w:t>th meeting</w:t>
      </w:r>
      <w:r w:rsidRPr="00594A07">
        <w:rPr>
          <w:bCs/>
          <w:highlight w:val="yellow"/>
          <w:lang w:val="en-GB"/>
        </w:rPr>
        <w:t>…]</w:t>
      </w:r>
    </w:p>
    <w:p w14:paraId="6FE785BB" w14:textId="4C039610" w:rsidR="00EA749F" w:rsidRPr="00594A07" w:rsidRDefault="00EA749F" w:rsidP="00594A07">
      <w:pPr>
        <w:pStyle w:val="Heading1"/>
        <w:tabs>
          <w:tab w:val="clear" w:pos="0"/>
          <w:tab w:val="num" w:pos="792"/>
        </w:tabs>
        <w:rPr>
          <w:lang w:val="en-GB"/>
        </w:rPr>
      </w:pPr>
      <w:r w:rsidRPr="00594A07">
        <w:rPr>
          <w:lang w:val="en-GB"/>
        </w:rPr>
        <w:t>At the 9</w:t>
      </w:r>
      <w:r w:rsidR="00594A07" w:rsidRPr="00594A07">
        <w:rPr>
          <w:lang w:val="en-GB"/>
        </w:rPr>
        <w:t>7</w:t>
      </w:r>
      <w:r w:rsidRPr="00594A07">
        <w:rPr>
          <w:lang w:val="en-GB"/>
        </w:rPr>
        <w:t xml:space="preserve">th </w:t>
      </w:r>
      <w:r w:rsidR="00594A07" w:rsidRPr="00594A07">
        <w:rPr>
          <w:highlight w:val="yellow"/>
          <w:lang w:val="en-GB"/>
        </w:rPr>
        <w:t>[</w:t>
      </w:r>
      <w:r w:rsidRPr="00594A07">
        <w:rPr>
          <w:highlight w:val="yellow"/>
          <w:lang w:val="en-GB"/>
        </w:rPr>
        <w:t>and 9</w:t>
      </w:r>
      <w:r w:rsidR="00594A07" w:rsidRPr="00594A07">
        <w:rPr>
          <w:highlight w:val="yellow"/>
          <w:lang w:val="en-GB"/>
        </w:rPr>
        <w:t>8</w:t>
      </w:r>
      <w:r w:rsidRPr="00E7722E">
        <w:rPr>
          <w:highlight w:val="yellow"/>
          <w:vertAlign w:val="superscript"/>
          <w:lang w:val="en-GB"/>
        </w:rPr>
        <w:t>th</w:t>
      </w:r>
      <w:r w:rsidR="00E7722E">
        <w:rPr>
          <w:highlight w:val="yellow"/>
          <w:lang w:val="en-GB"/>
        </w:rPr>
        <w:t>]</w:t>
      </w:r>
      <w:r w:rsidRPr="00E7722E">
        <w:rPr>
          <w:lang w:val="en-GB"/>
        </w:rPr>
        <w:t xml:space="preserve"> meetings,</w:t>
      </w:r>
      <w:r w:rsidRPr="00594A07">
        <w:rPr>
          <w:lang w:val="en-GB"/>
        </w:rPr>
        <w:t xml:space="preserve"> the Executive Committee requested the Treasurer to offset the costs of the bilateral projects approved at the meeting in question against the bilateral contributions of the relevant governments (decisions 9</w:t>
      </w:r>
      <w:r w:rsidR="00594A07" w:rsidRPr="00594A07">
        <w:rPr>
          <w:lang w:val="en-GB"/>
        </w:rPr>
        <w:t>7</w:t>
      </w:r>
      <w:r w:rsidRPr="00594A07">
        <w:rPr>
          <w:lang w:val="en-GB"/>
        </w:rPr>
        <w:t>/3</w:t>
      </w:r>
      <w:r w:rsidR="00594A07" w:rsidRPr="00594A07">
        <w:rPr>
          <w:lang w:val="en-GB"/>
        </w:rPr>
        <w:t>4</w:t>
      </w:r>
      <w:r w:rsidRPr="00594A07">
        <w:rPr>
          <w:lang w:val="en-GB"/>
        </w:rPr>
        <w:t xml:space="preserve"> </w:t>
      </w:r>
      <w:r w:rsidR="00594A07" w:rsidRPr="00594A07">
        <w:rPr>
          <w:highlight w:val="yellow"/>
          <w:lang w:val="en-GB"/>
        </w:rPr>
        <w:t>[</w:t>
      </w:r>
      <w:r w:rsidRPr="00594A07">
        <w:rPr>
          <w:highlight w:val="yellow"/>
          <w:lang w:val="en-GB"/>
        </w:rPr>
        <w:t>and 9</w:t>
      </w:r>
      <w:r w:rsidR="00594A07" w:rsidRPr="00594A07">
        <w:rPr>
          <w:highlight w:val="yellow"/>
          <w:lang w:val="en-GB"/>
        </w:rPr>
        <w:t>8</w:t>
      </w:r>
      <w:r w:rsidRPr="00594A07">
        <w:rPr>
          <w:highlight w:val="yellow"/>
          <w:lang w:val="en-GB"/>
        </w:rPr>
        <w:t>/</w:t>
      </w:r>
      <w:r w:rsidR="00594A07" w:rsidRPr="00594A07">
        <w:rPr>
          <w:highlight w:val="yellow"/>
          <w:lang w:val="en-GB"/>
        </w:rPr>
        <w:t>??]</w:t>
      </w:r>
      <w:r w:rsidRPr="00594A07">
        <w:rPr>
          <w:lang w:val="en-GB"/>
        </w:rPr>
        <w:t>).</w:t>
      </w:r>
    </w:p>
    <w:p w14:paraId="20024142" w14:textId="77777777" w:rsidR="00EA749F" w:rsidRPr="000F38F6" w:rsidRDefault="00EA749F" w:rsidP="00594A07">
      <w:pPr>
        <w:pStyle w:val="Heading2"/>
        <w:keepNext/>
        <w:numPr>
          <w:ilvl w:val="0"/>
          <w:numId w:val="0"/>
        </w:numPr>
        <w:jc w:val="left"/>
        <w:rPr>
          <w:b/>
          <w:bCs/>
          <w:sz w:val="24"/>
          <w:szCs w:val="24"/>
          <w:highlight w:val="cyan"/>
        </w:rPr>
      </w:pPr>
      <w:r w:rsidRPr="00594A07">
        <w:rPr>
          <w:b/>
          <w:bCs/>
          <w:sz w:val="24"/>
          <w:szCs w:val="24"/>
        </w:rPr>
        <w:t>F.</w:t>
      </w:r>
      <w:r w:rsidRPr="00594A07">
        <w:rPr>
          <w:b/>
          <w:bCs/>
          <w:sz w:val="24"/>
          <w:szCs w:val="24"/>
        </w:rPr>
        <w:tab/>
        <w:t>Fund Secretariat activities</w:t>
      </w:r>
    </w:p>
    <w:p w14:paraId="3354CD7D" w14:textId="535B4D17" w:rsidR="007976EB" w:rsidRDefault="00EA749F" w:rsidP="00594A07">
      <w:pPr>
        <w:pStyle w:val="Heading1"/>
        <w:tabs>
          <w:tab w:val="clear" w:pos="0"/>
          <w:tab w:val="num" w:pos="792"/>
        </w:tabs>
        <w:rPr>
          <w:lang w:val="en-GB"/>
        </w:rPr>
      </w:pPr>
      <w:r w:rsidRPr="00594A07">
        <w:rPr>
          <w:lang w:val="en-GB"/>
        </w:rPr>
        <w:t>At the 9</w:t>
      </w:r>
      <w:r w:rsidR="00594A07" w:rsidRPr="00594A07">
        <w:rPr>
          <w:lang w:val="en-GB"/>
        </w:rPr>
        <w:t>7</w:t>
      </w:r>
      <w:r w:rsidRPr="00594A07">
        <w:rPr>
          <w:lang w:val="en-GB"/>
        </w:rPr>
        <w:t>th meeting</w:t>
      </w:r>
      <w:r w:rsidRPr="00594A07">
        <w:rPr>
          <w:vertAlign w:val="superscript"/>
          <w:lang w:val="en-GB"/>
        </w:rPr>
        <w:footnoteReference w:id="52"/>
      </w:r>
      <w:r w:rsidRPr="00594A07">
        <w:rPr>
          <w:lang w:val="en-GB"/>
        </w:rPr>
        <w:t xml:space="preserve"> </w:t>
      </w:r>
      <w:r w:rsidR="00594A07" w:rsidRPr="00594A07">
        <w:rPr>
          <w:lang w:val="en-GB"/>
        </w:rPr>
        <w:t>[</w:t>
      </w:r>
      <w:r w:rsidRPr="00594A07">
        <w:rPr>
          <w:highlight w:val="yellow"/>
          <w:lang w:val="en-GB"/>
        </w:rPr>
        <w:t>and the 9</w:t>
      </w:r>
      <w:r w:rsidR="00594A07" w:rsidRPr="00594A07">
        <w:rPr>
          <w:highlight w:val="yellow"/>
          <w:lang w:val="en-GB"/>
        </w:rPr>
        <w:t>8</w:t>
      </w:r>
      <w:r w:rsidRPr="00594A07">
        <w:rPr>
          <w:highlight w:val="yellow"/>
          <w:lang w:val="en-GB"/>
        </w:rPr>
        <w:t>th meeting,</w:t>
      </w:r>
      <w:r w:rsidRPr="00594A07">
        <w:rPr>
          <w:highlight w:val="yellow"/>
          <w:vertAlign w:val="superscript"/>
          <w:lang w:val="en-GB"/>
        </w:rPr>
        <w:footnoteReference w:id="53"/>
      </w:r>
      <w:r w:rsidR="00594A07">
        <w:rPr>
          <w:lang w:val="en-GB"/>
        </w:rPr>
        <w:t>]</w:t>
      </w:r>
      <w:r w:rsidRPr="00594A07">
        <w:rPr>
          <w:lang w:val="en-GB"/>
        </w:rPr>
        <w:t xml:space="preserve"> the Executive Committee took note, with appreciation of reports on the activities undertaken by the Fund Secretariat since the previous meeting. </w:t>
      </w:r>
      <w:r w:rsidR="00EB7DFD">
        <w:rPr>
          <w:lang w:val="en-GB"/>
        </w:rPr>
        <w:t>[</w:t>
      </w:r>
      <w:r w:rsidRPr="00EB7DFD">
        <w:rPr>
          <w:highlight w:val="yellow"/>
          <w:lang w:val="en-GB"/>
        </w:rPr>
        <w:t xml:space="preserve">At </w:t>
      </w:r>
      <w:r w:rsidR="00B10ECD" w:rsidRPr="00EB7DFD">
        <w:rPr>
          <w:highlight w:val="yellow"/>
          <w:lang w:val="en-GB"/>
        </w:rPr>
        <w:t>both</w:t>
      </w:r>
      <w:r w:rsidRPr="00EB7DFD">
        <w:rPr>
          <w:highlight w:val="yellow"/>
          <w:lang w:val="en-GB"/>
        </w:rPr>
        <w:t xml:space="preserve"> meeting</w:t>
      </w:r>
      <w:r w:rsidR="00EB7DFD" w:rsidRPr="00EB7DFD">
        <w:rPr>
          <w:highlight w:val="yellow"/>
          <w:lang w:val="en-GB"/>
        </w:rPr>
        <w:t>s</w:t>
      </w:r>
      <w:r w:rsidRPr="00EB7DFD">
        <w:rPr>
          <w:highlight w:val="yellow"/>
          <w:lang w:val="en-GB"/>
        </w:rPr>
        <w:t>, the Committee was informed about the progress made in the development of the knowledge management system</w:t>
      </w:r>
      <w:r w:rsidR="00EB7DFD">
        <w:rPr>
          <w:highlight w:val="yellow"/>
          <w:lang w:val="en-GB"/>
        </w:rPr>
        <w:t xml:space="preserve"> …</w:t>
      </w:r>
      <w:r w:rsidR="00EB7DFD">
        <w:rPr>
          <w:lang w:val="en-GB"/>
        </w:rPr>
        <w:t>]</w:t>
      </w:r>
    </w:p>
    <w:p w14:paraId="6DFC8B02" w14:textId="0C6DCBA2" w:rsidR="002F3C1D" w:rsidRPr="002F3C1D" w:rsidRDefault="002F3C1D" w:rsidP="002F3C1D">
      <w:pPr>
        <w:keepNext/>
        <w:spacing w:before="240" w:after="240"/>
        <w:outlineLvl w:val="0"/>
        <w:rPr>
          <w:rFonts w:eastAsia="Times New Roman"/>
          <w:b/>
          <w:bCs/>
          <w:sz w:val="24"/>
          <w:szCs w:val="24"/>
          <w:lang w:val="en-GB" w:eastAsia="en-US"/>
        </w:rPr>
      </w:pPr>
      <w:r w:rsidRPr="002F3C1D">
        <w:rPr>
          <w:rFonts w:eastAsia="Times New Roman"/>
          <w:b/>
          <w:bCs/>
          <w:sz w:val="24"/>
          <w:szCs w:val="24"/>
          <w:lang w:val="en-GB" w:eastAsia="en-US"/>
        </w:rPr>
        <w:t>II.</w:t>
      </w:r>
      <w:r w:rsidRPr="002F3C1D">
        <w:rPr>
          <w:rFonts w:eastAsia="Times New Roman"/>
          <w:b/>
          <w:bCs/>
          <w:sz w:val="24"/>
          <w:szCs w:val="24"/>
          <w:lang w:val="en-GB" w:eastAsia="en-US"/>
        </w:rPr>
        <w:tab/>
        <w:t>Achievements of the Multilateral Fund since its inception</w:t>
      </w:r>
      <w:r w:rsidRPr="002F3C1D">
        <w:rPr>
          <w:rFonts w:eastAsia="Times New Roman"/>
          <w:b/>
          <w:bCs/>
          <w:sz w:val="24"/>
          <w:szCs w:val="24"/>
          <w:vertAlign w:val="superscript"/>
          <w:lang w:val="en-GB" w:eastAsia="en-US"/>
        </w:rPr>
        <w:footnoteReference w:id="54"/>
      </w:r>
    </w:p>
    <w:p w14:paraId="06A3945A" w14:textId="54708F59" w:rsidR="002F3C1D" w:rsidRPr="002F3C1D" w:rsidRDefault="002F3C1D" w:rsidP="002F3C1D">
      <w:pPr>
        <w:pStyle w:val="Heading1"/>
        <w:tabs>
          <w:tab w:val="clear" w:pos="0"/>
          <w:tab w:val="num" w:pos="792"/>
        </w:tabs>
        <w:rPr>
          <w:lang w:val="en-GB"/>
        </w:rPr>
      </w:pPr>
      <w:r w:rsidRPr="002F3C1D">
        <w:rPr>
          <w:lang w:val="en-GB"/>
        </w:rPr>
        <w:t xml:space="preserve">By the 98th meeting, since 1991, </w:t>
      </w:r>
      <w:r w:rsidRPr="002F3C1D">
        <w:rPr>
          <w:highlight w:val="yellow"/>
          <w:lang w:val="en-GB"/>
        </w:rPr>
        <w:t>??</w:t>
      </w:r>
      <w:r w:rsidRPr="002F3C1D">
        <w:rPr>
          <w:color w:val="000000"/>
          <w:lang w:val="en-GB" w:eastAsia="en-CA"/>
        </w:rPr>
        <w:t xml:space="preserve"> </w:t>
      </w:r>
      <w:r w:rsidRPr="002F3C1D">
        <w:rPr>
          <w:lang w:val="en-GB"/>
        </w:rPr>
        <w:t xml:space="preserve">projects and activities (excluding cancelled and transferred projects) had </w:t>
      </w:r>
      <w:r w:rsidRPr="002F3C1D">
        <w:rPr>
          <w:rFonts w:eastAsia="MS Mincho"/>
          <w:lang w:val="en-GB" w:eastAsia="ja-JP"/>
        </w:rPr>
        <w:t>been</w:t>
      </w:r>
      <w:r w:rsidRPr="002F3C1D">
        <w:rPr>
          <w:lang w:val="en-GB"/>
        </w:rPr>
        <w:t xml:space="preserve"> approved. The total amount of </w:t>
      </w:r>
      <w:r w:rsidR="00E7722E">
        <w:rPr>
          <w:lang w:val="en-GB"/>
        </w:rPr>
        <w:t>ozone-depleting substances (</w:t>
      </w:r>
      <w:r w:rsidRPr="002F3C1D">
        <w:rPr>
          <w:lang w:val="en-GB"/>
        </w:rPr>
        <w:t>ODS</w:t>
      </w:r>
      <w:r w:rsidR="00E7722E">
        <w:rPr>
          <w:lang w:val="en-GB"/>
        </w:rPr>
        <w:t>)</w:t>
      </w:r>
      <w:r w:rsidRPr="002F3C1D">
        <w:rPr>
          <w:lang w:val="en-GB"/>
        </w:rPr>
        <w:t xml:space="preserve"> foreseen to be eliminated through implementation of those projects amounted to </w:t>
      </w:r>
      <w:r w:rsidRPr="002F3C1D">
        <w:rPr>
          <w:highlight w:val="yellow"/>
          <w:lang w:val="en-GB"/>
        </w:rPr>
        <w:t>??</w:t>
      </w:r>
      <w:r w:rsidRPr="002F3C1D">
        <w:rPr>
          <w:lang w:val="en-GB"/>
        </w:rPr>
        <w:t xml:space="preserve"> ODP </w:t>
      </w:r>
      <w:r w:rsidR="00E7722E">
        <w:rPr>
          <w:lang w:val="en-GB"/>
        </w:rPr>
        <w:t xml:space="preserve">(ozone-depleting-potential) </w:t>
      </w:r>
      <w:r w:rsidRPr="002F3C1D">
        <w:rPr>
          <w:lang w:val="en-GB"/>
        </w:rPr>
        <w:t xml:space="preserve">tonnes. The number of ODP tonnes </w:t>
      </w:r>
      <w:proofErr w:type="gramStart"/>
      <w:r w:rsidRPr="002F3C1D">
        <w:rPr>
          <w:lang w:val="en-GB"/>
        </w:rPr>
        <w:t>actually phased</w:t>
      </w:r>
      <w:proofErr w:type="gramEnd"/>
      <w:r w:rsidRPr="002F3C1D">
        <w:rPr>
          <w:lang w:val="en-GB"/>
        </w:rPr>
        <w:t xml:space="preserve"> out, however, was </w:t>
      </w:r>
      <w:r w:rsidRPr="002F3C1D">
        <w:rPr>
          <w:highlight w:val="yellow"/>
          <w:lang w:val="en-GB"/>
        </w:rPr>
        <w:t>??</w:t>
      </w:r>
      <w:r w:rsidRPr="002F3C1D">
        <w:rPr>
          <w:color w:val="000000"/>
          <w:lang w:val="en-GB" w:eastAsia="en-CA"/>
        </w:rPr>
        <w:t xml:space="preserve"> </w:t>
      </w:r>
      <w:r w:rsidRPr="002F3C1D">
        <w:rPr>
          <w:lang w:val="en-GB"/>
        </w:rPr>
        <w:t xml:space="preserve">ODP tonnes (involving both consumption and production), demonstrating that the phase-out achieved through the projects completed so far exceeded the amount expected. In addition, by the same date, </w:t>
      </w:r>
      <w:r w:rsidRPr="002F3C1D">
        <w:rPr>
          <w:highlight w:val="yellow"/>
          <w:lang w:val="en-GB"/>
        </w:rPr>
        <w:t>??</w:t>
      </w:r>
      <w:r w:rsidRPr="002F3C1D">
        <w:rPr>
          <w:lang w:val="en-GB"/>
        </w:rPr>
        <w:t xml:space="preserve"> metric tonnes (</w:t>
      </w:r>
      <w:r w:rsidR="00BA4C75" w:rsidRPr="00BA4C75">
        <w:rPr>
          <w:highlight w:val="yellow"/>
          <w:lang w:val="en-GB"/>
        </w:rPr>
        <w:t>??</w:t>
      </w:r>
      <w:r w:rsidRPr="002F3C1D">
        <w:rPr>
          <w:color w:val="000000"/>
          <w:lang w:val="en-GB" w:eastAsia="en-CA"/>
        </w:rPr>
        <w:t xml:space="preserve"> </w:t>
      </w:r>
      <w:r w:rsidRPr="002F3C1D">
        <w:rPr>
          <w:lang w:val="en-GB"/>
        </w:rPr>
        <w:t xml:space="preserve">carbon dioxide-equivalent tonnes) of consumption of HFC had been approved for phase-down, and </w:t>
      </w:r>
      <w:r w:rsidRPr="002F3C1D">
        <w:rPr>
          <w:highlight w:val="yellow"/>
          <w:lang w:val="en-GB"/>
        </w:rPr>
        <w:t>??</w:t>
      </w:r>
      <w:r w:rsidRPr="002F3C1D">
        <w:rPr>
          <w:lang w:val="en-GB"/>
        </w:rPr>
        <w:t xml:space="preserve"> metric tonnes (</w:t>
      </w:r>
      <w:r w:rsidRPr="002F3C1D">
        <w:rPr>
          <w:highlight w:val="yellow"/>
          <w:lang w:val="en-GB"/>
        </w:rPr>
        <w:t>??</w:t>
      </w:r>
      <w:r w:rsidRPr="002F3C1D">
        <w:rPr>
          <w:color w:val="000000"/>
          <w:lang w:val="en-GB" w:eastAsia="en-CA"/>
        </w:rPr>
        <w:t> carbon dioxide</w:t>
      </w:r>
      <w:r w:rsidRPr="002F3C1D">
        <w:rPr>
          <w:color w:val="000000"/>
          <w:lang w:val="en-GB" w:eastAsia="en-CA"/>
        </w:rPr>
        <w:noBreakHyphen/>
      </w:r>
      <w:r w:rsidRPr="002F3C1D">
        <w:rPr>
          <w:lang w:val="en-GB"/>
        </w:rPr>
        <w:t xml:space="preserve">equivalent tonnes) had </w:t>
      </w:r>
      <w:proofErr w:type="gramStart"/>
      <w:r w:rsidRPr="002F3C1D">
        <w:rPr>
          <w:lang w:val="en-GB"/>
        </w:rPr>
        <w:t>actually been</w:t>
      </w:r>
      <w:proofErr w:type="gramEnd"/>
      <w:r w:rsidRPr="002F3C1D">
        <w:rPr>
          <w:lang w:val="en-GB"/>
        </w:rPr>
        <w:t xml:space="preserve"> phased down. The geographical and sectoral distribution of phase</w:t>
      </w:r>
      <w:r w:rsidRPr="002F3C1D">
        <w:rPr>
          <w:lang w:val="en-GB"/>
        </w:rPr>
        <w:noBreakHyphen/>
        <w:t>out in all approved projects and activities and funds approved since inception is shown in table 2 below.</w:t>
      </w:r>
    </w:p>
    <w:p w14:paraId="4C7EF764" w14:textId="22C2FDDA" w:rsidR="002F3C1D" w:rsidRPr="00156D88" w:rsidRDefault="002F3C1D" w:rsidP="00E7722E">
      <w:pPr>
        <w:pStyle w:val="Heading1"/>
        <w:keepNext/>
        <w:numPr>
          <w:ilvl w:val="0"/>
          <w:numId w:val="0"/>
        </w:numPr>
        <w:spacing w:after="0"/>
        <w:rPr>
          <w:color w:val="000000"/>
          <w:lang w:val="en-GB" w:eastAsia="en-CA"/>
        </w:rPr>
      </w:pPr>
      <w:r w:rsidRPr="00156D88">
        <w:rPr>
          <w:lang w:val="en-GB"/>
        </w:rPr>
        <w:t>Table 2</w:t>
      </w:r>
    </w:p>
    <w:p w14:paraId="3DE5A818" w14:textId="77777777" w:rsidR="002F3C1D" w:rsidRPr="00156D88" w:rsidRDefault="002F3C1D" w:rsidP="00E7722E">
      <w:pPr>
        <w:pStyle w:val="Heading1"/>
        <w:keepNext/>
        <w:numPr>
          <w:ilvl w:val="0"/>
          <w:numId w:val="0"/>
        </w:numPr>
        <w:spacing w:after="0"/>
        <w:rPr>
          <w:b/>
          <w:bCs/>
          <w:lang w:val="en-GB"/>
        </w:rPr>
      </w:pPr>
      <w:r w:rsidRPr="00156D88">
        <w:rPr>
          <w:b/>
          <w:bCs/>
          <w:lang w:val="en-GB"/>
        </w:rPr>
        <w:t>Phase-out and funds approved by region and sector since inception of the Multilateral Fund</w:t>
      </w:r>
    </w:p>
    <w:tbl>
      <w:tblPr>
        <w:tblW w:w="10245" w:type="dxa"/>
        <w:tblInd w:w="-185" w:type="dxa"/>
        <w:tblLayout w:type="fixed"/>
        <w:tblLook w:val="04A0" w:firstRow="1" w:lastRow="0" w:firstColumn="1" w:lastColumn="0" w:noHBand="0" w:noVBand="1"/>
      </w:tblPr>
      <w:tblGrid>
        <w:gridCol w:w="1456"/>
        <w:gridCol w:w="943"/>
        <w:gridCol w:w="1134"/>
        <w:gridCol w:w="1134"/>
        <w:gridCol w:w="1134"/>
        <w:gridCol w:w="1134"/>
        <w:gridCol w:w="992"/>
        <w:gridCol w:w="993"/>
        <w:gridCol w:w="1325"/>
      </w:tblGrid>
      <w:tr w:rsidR="002F3C1D" w:rsidRPr="00585C43" w14:paraId="249B933D" w14:textId="77777777" w:rsidTr="005B0AA6">
        <w:trPr>
          <w:trHeight w:val="769"/>
          <w:tblHeader/>
        </w:trPr>
        <w:tc>
          <w:tcPr>
            <w:tcW w:w="1456" w:type="dxa"/>
            <w:tcBorders>
              <w:top w:val="single" w:sz="4" w:space="0" w:color="auto"/>
              <w:left w:val="single" w:sz="4" w:space="0" w:color="auto"/>
              <w:bottom w:val="single" w:sz="4" w:space="0" w:color="auto"/>
              <w:right w:val="single" w:sz="4" w:space="0" w:color="auto"/>
            </w:tcBorders>
            <w:hideMark/>
          </w:tcPr>
          <w:p w14:paraId="2E6E88B8" w14:textId="77777777" w:rsidR="002F3C1D" w:rsidRPr="001C43C4" w:rsidRDefault="002F3C1D" w:rsidP="005B0AA6">
            <w:pPr>
              <w:jc w:val="center"/>
              <w:rPr>
                <w:b/>
                <w:bCs/>
                <w:color w:val="000000"/>
                <w:sz w:val="18"/>
                <w:szCs w:val="18"/>
                <w:lang w:val="en-GB" w:eastAsia="en-CA"/>
              </w:rPr>
            </w:pPr>
            <w:r w:rsidRPr="001C43C4">
              <w:rPr>
                <w:b/>
                <w:bCs/>
                <w:color w:val="000000"/>
                <w:sz w:val="18"/>
                <w:szCs w:val="18"/>
                <w:lang w:val="en-GB" w:eastAsia="en-CA"/>
              </w:rPr>
              <w:t>Description</w:t>
            </w:r>
          </w:p>
        </w:tc>
        <w:tc>
          <w:tcPr>
            <w:tcW w:w="943" w:type="dxa"/>
            <w:tcBorders>
              <w:top w:val="single" w:sz="4" w:space="0" w:color="auto"/>
              <w:left w:val="nil"/>
              <w:bottom w:val="single" w:sz="4" w:space="0" w:color="auto"/>
              <w:right w:val="single" w:sz="4" w:space="0" w:color="auto"/>
            </w:tcBorders>
            <w:hideMark/>
          </w:tcPr>
          <w:p w14:paraId="617FD92D" w14:textId="77777777" w:rsidR="002F3C1D" w:rsidRPr="001C43C4" w:rsidRDefault="002F3C1D" w:rsidP="005B0AA6">
            <w:pPr>
              <w:ind w:left="-104" w:right="-104"/>
              <w:jc w:val="center"/>
              <w:rPr>
                <w:b/>
                <w:bCs/>
                <w:color w:val="000000"/>
                <w:sz w:val="18"/>
                <w:szCs w:val="18"/>
                <w:lang w:val="en-GB" w:eastAsia="en-CA"/>
              </w:rPr>
            </w:pPr>
            <w:r w:rsidRPr="001C43C4">
              <w:rPr>
                <w:b/>
                <w:bCs/>
                <w:color w:val="000000"/>
                <w:sz w:val="18"/>
                <w:szCs w:val="18"/>
                <w:lang w:val="en-GB" w:eastAsia="en-CA"/>
              </w:rPr>
              <w:t xml:space="preserve">Number of </w:t>
            </w:r>
          </w:p>
          <w:p w14:paraId="00BB877E" w14:textId="77777777" w:rsidR="002F3C1D" w:rsidRPr="001C43C4" w:rsidRDefault="002F3C1D" w:rsidP="005B0AA6">
            <w:pPr>
              <w:ind w:left="-104" w:right="-104"/>
              <w:jc w:val="center"/>
              <w:rPr>
                <w:b/>
                <w:bCs/>
                <w:color w:val="000000"/>
                <w:sz w:val="18"/>
                <w:szCs w:val="18"/>
                <w:lang w:val="en-GB" w:eastAsia="en-CA"/>
              </w:rPr>
            </w:pPr>
            <w:r w:rsidRPr="001C43C4">
              <w:rPr>
                <w:b/>
                <w:bCs/>
                <w:color w:val="000000"/>
                <w:sz w:val="18"/>
                <w:szCs w:val="18"/>
                <w:lang w:val="en-GB" w:eastAsia="en-CA"/>
              </w:rPr>
              <w:t>projects*</w:t>
            </w:r>
          </w:p>
        </w:tc>
        <w:tc>
          <w:tcPr>
            <w:tcW w:w="1134" w:type="dxa"/>
            <w:tcBorders>
              <w:top w:val="single" w:sz="4" w:space="0" w:color="auto"/>
              <w:left w:val="nil"/>
              <w:bottom w:val="single" w:sz="4" w:space="0" w:color="auto"/>
              <w:right w:val="single" w:sz="4" w:space="0" w:color="auto"/>
            </w:tcBorders>
            <w:hideMark/>
          </w:tcPr>
          <w:p w14:paraId="35498EB8" w14:textId="77777777" w:rsidR="002F3C1D" w:rsidRPr="001C43C4" w:rsidRDefault="002F3C1D" w:rsidP="005B0AA6">
            <w:pPr>
              <w:ind w:left="-178" w:right="-167"/>
              <w:jc w:val="center"/>
              <w:rPr>
                <w:b/>
                <w:bCs/>
                <w:color w:val="000000"/>
                <w:sz w:val="18"/>
                <w:szCs w:val="18"/>
                <w:lang w:val="en-GB" w:eastAsia="en-CA"/>
              </w:rPr>
            </w:pPr>
            <w:r w:rsidRPr="001C43C4">
              <w:rPr>
                <w:b/>
                <w:bCs/>
                <w:color w:val="000000"/>
                <w:sz w:val="18"/>
                <w:szCs w:val="18"/>
                <w:lang w:val="en-GB" w:eastAsia="en-CA"/>
              </w:rPr>
              <w:t>Consumption: ODP tonnes approved for ODS-related projects*</w:t>
            </w:r>
          </w:p>
        </w:tc>
        <w:tc>
          <w:tcPr>
            <w:tcW w:w="1134" w:type="dxa"/>
            <w:tcBorders>
              <w:top w:val="single" w:sz="4" w:space="0" w:color="auto"/>
              <w:left w:val="nil"/>
              <w:bottom w:val="single" w:sz="4" w:space="0" w:color="auto"/>
              <w:right w:val="single" w:sz="4" w:space="0" w:color="auto"/>
            </w:tcBorders>
            <w:hideMark/>
          </w:tcPr>
          <w:p w14:paraId="61F4E72F" w14:textId="77777777" w:rsidR="002F3C1D" w:rsidRPr="001C43C4" w:rsidRDefault="002F3C1D" w:rsidP="005B0AA6">
            <w:pPr>
              <w:ind w:left="-188" w:right="-192"/>
              <w:jc w:val="center"/>
              <w:rPr>
                <w:b/>
                <w:bCs/>
                <w:color w:val="000000"/>
                <w:sz w:val="18"/>
                <w:szCs w:val="18"/>
                <w:lang w:val="en-GB" w:eastAsia="en-CA"/>
              </w:rPr>
            </w:pPr>
            <w:r w:rsidRPr="001C43C4">
              <w:rPr>
                <w:b/>
                <w:bCs/>
                <w:color w:val="000000"/>
                <w:sz w:val="18"/>
                <w:szCs w:val="18"/>
                <w:lang w:val="en-GB" w:eastAsia="en-CA"/>
              </w:rPr>
              <w:t>Consumption: ODP tonnes phased out for ODS-related projects*</w:t>
            </w:r>
          </w:p>
        </w:tc>
        <w:tc>
          <w:tcPr>
            <w:tcW w:w="1134" w:type="dxa"/>
            <w:tcBorders>
              <w:top w:val="single" w:sz="4" w:space="0" w:color="auto"/>
              <w:left w:val="nil"/>
              <w:bottom w:val="single" w:sz="4" w:space="0" w:color="auto"/>
              <w:right w:val="single" w:sz="4" w:space="0" w:color="auto"/>
            </w:tcBorders>
            <w:hideMark/>
          </w:tcPr>
          <w:p w14:paraId="0B55E037" w14:textId="77777777" w:rsidR="002F3C1D" w:rsidRPr="001C43C4" w:rsidRDefault="002F3C1D" w:rsidP="005B0AA6">
            <w:pPr>
              <w:ind w:left="-190" w:right="-189"/>
              <w:jc w:val="center"/>
              <w:rPr>
                <w:b/>
                <w:bCs/>
                <w:color w:val="000000"/>
                <w:sz w:val="18"/>
                <w:szCs w:val="18"/>
                <w:lang w:val="en-GB" w:eastAsia="en-CA"/>
              </w:rPr>
            </w:pPr>
            <w:r w:rsidRPr="001C43C4">
              <w:rPr>
                <w:b/>
                <w:bCs/>
                <w:color w:val="000000"/>
                <w:sz w:val="18"/>
                <w:szCs w:val="18"/>
                <w:lang w:val="en-GB" w:eastAsia="en-CA"/>
              </w:rPr>
              <w:t>Consumption: metric tonnes approved for HFC-related projects**</w:t>
            </w:r>
          </w:p>
        </w:tc>
        <w:tc>
          <w:tcPr>
            <w:tcW w:w="1134" w:type="dxa"/>
            <w:tcBorders>
              <w:top w:val="single" w:sz="4" w:space="0" w:color="auto"/>
              <w:left w:val="nil"/>
              <w:bottom w:val="single" w:sz="4" w:space="0" w:color="auto"/>
              <w:right w:val="single" w:sz="4" w:space="0" w:color="auto"/>
            </w:tcBorders>
            <w:hideMark/>
          </w:tcPr>
          <w:p w14:paraId="78874996" w14:textId="77777777" w:rsidR="002F3C1D" w:rsidRPr="001C43C4" w:rsidRDefault="002F3C1D" w:rsidP="005B0AA6">
            <w:pPr>
              <w:ind w:left="-148" w:right="-90"/>
              <w:jc w:val="center"/>
              <w:rPr>
                <w:b/>
                <w:bCs/>
                <w:color w:val="000000"/>
                <w:sz w:val="18"/>
                <w:szCs w:val="18"/>
                <w:lang w:val="en-GB" w:eastAsia="en-CA"/>
              </w:rPr>
            </w:pPr>
            <w:r w:rsidRPr="001C43C4">
              <w:rPr>
                <w:b/>
                <w:bCs/>
                <w:color w:val="000000"/>
                <w:sz w:val="18"/>
                <w:szCs w:val="18"/>
                <w:lang w:val="en-GB" w:eastAsia="en-CA"/>
              </w:rPr>
              <w:t>Consumption: metric tonnes phased out for HFC-related projects**</w:t>
            </w:r>
          </w:p>
        </w:tc>
        <w:tc>
          <w:tcPr>
            <w:tcW w:w="992" w:type="dxa"/>
            <w:tcBorders>
              <w:top w:val="single" w:sz="4" w:space="0" w:color="auto"/>
              <w:left w:val="nil"/>
              <w:bottom w:val="single" w:sz="4" w:space="0" w:color="auto"/>
              <w:right w:val="single" w:sz="4" w:space="0" w:color="auto"/>
            </w:tcBorders>
            <w:hideMark/>
          </w:tcPr>
          <w:p w14:paraId="791EF4C0" w14:textId="77777777" w:rsidR="002F3C1D" w:rsidRPr="001C43C4" w:rsidRDefault="002F3C1D" w:rsidP="005B0AA6">
            <w:pPr>
              <w:ind w:left="-156" w:right="-103"/>
              <w:jc w:val="center"/>
              <w:rPr>
                <w:b/>
                <w:bCs/>
                <w:color w:val="000000"/>
                <w:sz w:val="18"/>
                <w:szCs w:val="18"/>
                <w:lang w:val="en-GB" w:eastAsia="en-CA"/>
              </w:rPr>
            </w:pPr>
            <w:r w:rsidRPr="001C43C4">
              <w:rPr>
                <w:b/>
                <w:bCs/>
                <w:color w:val="000000"/>
                <w:sz w:val="18"/>
                <w:szCs w:val="18"/>
                <w:lang w:val="en-GB" w:eastAsia="en-CA"/>
              </w:rPr>
              <w:t>Production: ODP tonnes approved*</w:t>
            </w:r>
          </w:p>
        </w:tc>
        <w:tc>
          <w:tcPr>
            <w:tcW w:w="993" w:type="dxa"/>
            <w:tcBorders>
              <w:top w:val="single" w:sz="4" w:space="0" w:color="auto"/>
              <w:left w:val="nil"/>
              <w:bottom w:val="single" w:sz="4" w:space="0" w:color="auto"/>
              <w:right w:val="single" w:sz="4" w:space="0" w:color="auto"/>
            </w:tcBorders>
            <w:hideMark/>
          </w:tcPr>
          <w:p w14:paraId="33A0744B" w14:textId="77777777" w:rsidR="002F3C1D" w:rsidRPr="001C43C4" w:rsidRDefault="002F3C1D" w:rsidP="005B0AA6">
            <w:pPr>
              <w:ind w:left="-105" w:right="-106"/>
              <w:jc w:val="center"/>
              <w:rPr>
                <w:b/>
                <w:bCs/>
                <w:color w:val="000000"/>
                <w:sz w:val="18"/>
                <w:szCs w:val="18"/>
                <w:lang w:val="en-GB" w:eastAsia="en-CA"/>
              </w:rPr>
            </w:pPr>
            <w:r w:rsidRPr="001C43C4">
              <w:rPr>
                <w:b/>
                <w:bCs/>
                <w:color w:val="000000"/>
                <w:sz w:val="18"/>
                <w:szCs w:val="18"/>
                <w:lang w:val="en-GB" w:eastAsia="en-CA"/>
              </w:rPr>
              <w:t>Production: ODP tonnes phased out*</w:t>
            </w:r>
          </w:p>
        </w:tc>
        <w:tc>
          <w:tcPr>
            <w:tcW w:w="1325" w:type="dxa"/>
            <w:tcBorders>
              <w:top w:val="single" w:sz="4" w:space="0" w:color="auto"/>
              <w:left w:val="nil"/>
              <w:bottom w:val="single" w:sz="4" w:space="0" w:color="auto"/>
              <w:right w:val="single" w:sz="4" w:space="0" w:color="auto"/>
            </w:tcBorders>
            <w:hideMark/>
          </w:tcPr>
          <w:p w14:paraId="2D9A358B" w14:textId="77777777" w:rsidR="002F3C1D" w:rsidRPr="001C43C4" w:rsidRDefault="002F3C1D" w:rsidP="005B0AA6">
            <w:pPr>
              <w:jc w:val="center"/>
              <w:rPr>
                <w:b/>
                <w:bCs/>
                <w:color w:val="000000"/>
                <w:sz w:val="18"/>
                <w:szCs w:val="18"/>
                <w:lang w:val="en-GB" w:eastAsia="en-CA"/>
              </w:rPr>
            </w:pPr>
            <w:r w:rsidRPr="001C43C4">
              <w:rPr>
                <w:b/>
                <w:bCs/>
                <w:color w:val="000000"/>
                <w:sz w:val="18"/>
                <w:szCs w:val="18"/>
                <w:lang w:val="en-GB" w:eastAsia="en-CA"/>
              </w:rPr>
              <w:t>Funds approved*</w:t>
            </w:r>
          </w:p>
          <w:p w14:paraId="1004D63D" w14:textId="77777777" w:rsidR="002F3C1D" w:rsidRPr="001C43C4" w:rsidRDefault="002F3C1D" w:rsidP="005B0AA6">
            <w:pPr>
              <w:jc w:val="center"/>
              <w:rPr>
                <w:b/>
                <w:bCs/>
                <w:color w:val="000000"/>
                <w:sz w:val="18"/>
                <w:szCs w:val="18"/>
                <w:lang w:val="en-GB" w:eastAsia="en-CA"/>
              </w:rPr>
            </w:pPr>
            <w:r w:rsidRPr="001C43C4">
              <w:rPr>
                <w:b/>
                <w:bCs/>
                <w:color w:val="000000"/>
                <w:sz w:val="18"/>
                <w:szCs w:val="18"/>
                <w:lang w:val="en-GB" w:eastAsia="en-CA"/>
              </w:rPr>
              <w:t>(US $)</w:t>
            </w:r>
          </w:p>
        </w:tc>
      </w:tr>
      <w:tr w:rsidR="002F3C1D" w:rsidRPr="00456EB0" w14:paraId="7C46245A" w14:textId="77777777" w:rsidTr="005B0AA6">
        <w:trPr>
          <w:trHeight w:val="44"/>
        </w:trPr>
        <w:tc>
          <w:tcPr>
            <w:tcW w:w="10245" w:type="dxa"/>
            <w:gridSpan w:val="9"/>
            <w:tcBorders>
              <w:top w:val="nil"/>
              <w:left w:val="single" w:sz="4" w:space="0" w:color="auto"/>
              <w:bottom w:val="single" w:sz="4" w:space="0" w:color="auto"/>
              <w:right w:val="single" w:sz="4" w:space="0" w:color="auto"/>
            </w:tcBorders>
            <w:hideMark/>
          </w:tcPr>
          <w:p w14:paraId="7F6C6406" w14:textId="77777777" w:rsidR="002F3C1D" w:rsidRPr="00456EB0" w:rsidRDefault="002F3C1D" w:rsidP="005B0AA6">
            <w:pPr>
              <w:jc w:val="left"/>
              <w:rPr>
                <w:b/>
                <w:bCs/>
                <w:color w:val="000000"/>
                <w:sz w:val="17"/>
                <w:szCs w:val="17"/>
                <w:lang w:val="en-GB" w:eastAsia="en-CA"/>
              </w:rPr>
            </w:pPr>
            <w:r w:rsidRPr="00456EB0">
              <w:rPr>
                <w:b/>
                <w:bCs/>
                <w:color w:val="000000"/>
                <w:sz w:val="17"/>
                <w:szCs w:val="17"/>
                <w:lang w:val="en-GB" w:eastAsia="en-CA"/>
              </w:rPr>
              <w:t>Region </w:t>
            </w:r>
          </w:p>
        </w:tc>
      </w:tr>
      <w:tr w:rsidR="002F3C1D" w:rsidRPr="00456EB0" w14:paraId="3D4BA0D0" w14:textId="77777777" w:rsidTr="005B0AA6">
        <w:trPr>
          <w:trHeight w:val="65"/>
        </w:trPr>
        <w:tc>
          <w:tcPr>
            <w:tcW w:w="1456" w:type="dxa"/>
            <w:tcBorders>
              <w:top w:val="nil"/>
              <w:left w:val="single" w:sz="4" w:space="0" w:color="auto"/>
              <w:bottom w:val="single" w:sz="4" w:space="0" w:color="auto"/>
              <w:right w:val="single" w:sz="4" w:space="0" w:color="auto"/>
            </w:tcBorders>
            <w:noWrap/>
            <w:hideMark/>
          </w:tcPr>
          <w:p w14:paraId="29ED795F" w14:textId="77777777" w:rsidR="002F3C1D" w:rsidRPr="00456EB0" w:rsidRDefault="002F3C1D" w:rsidP="002F3C1D">
            <w:pPr>
              <w:jc w:val="left"/>
              <w:rPr>
                <w:color w:val="000000"/>
                <w:sz w:val="17"/>
                <w:szCs w:val="17"/>
                <w:lang w:val="en-GB" w:eastAsia="en-CA"/>
              </w:rPr>
            </w:pPr>
            <w:r w:rsidRPr="00456EB0">
              <w:rPr>
                <w:color w:val="000000"/>
                <w:sz w:val="17"/>
                <w:szCs w:val="17"/>
                <w:lang w:val="en-GB" w:eastAsia="en-CA"/>
              </w:rPr>
              <w:t>Africa</w:t>
            </w:r>
          </w:p>
        </w:tc>
        <w:tc>
          <w:tcPr>
            <w:tcW w:w="943" w:type="dxa"/>
            <w:tcBorders>
              <w:top w:val="nil"/>
              <w:left w:val="nil"/>
              <w:bottom w:val="single" w:sz="4" w:space="0" w:color="auto"/>
              <w:right w:val="single" w:sz="4" w:space="0" w:color="auto"/>
            </w:tcBorders>
            <w:noWrap/>
          </w:tcPr>
          <w:p w14:paraId="165601EA" w14:textId="5695F89F" w:rsidR="002F3C1D" w:rsidRPr="00456EB0" w:rsidRDefault="002F3C1D" w:rsidP="002F3C1D">
            <w:pPr>
              <w:jc w:val="right"/>
              <w:rPr>
                <w:i/>
                <w:iCs/>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7C941DA9" w14:textId="3B05778C"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5942CA50" w14:textId="06D39104"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72584AE2" w14:textId="122D025F"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403DA88D" w14:textId="327E0301"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2" w:type="dxa"/>
            <w:tcBorders>
              <w:top w:val="nil"/>
              <w:left w:val="nil"/>
              <w:bottom w:val="single" w:sz="4" w:space="0" w:color="auto"/>
              <w:right w:val="single" w:sz="4" w:space="0" w:color="auto"/>
            </w:tcBorders>
            <w:noWrap/>
          </w:tcPr>
          <w:p w14:paraId="18780B28" w14:textId="2B5B5C7F"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3" w:type="dxa"/>
            <w:tcBorders>
              <w:top w:val="nil"/>
              <w:left w:val="nil"/>
              <w:bottom w:val="single" w:sz="4" w:space="0" w:color="auto"/>
              <w:right w:val="single" w:sz="4" w:space="0" w:color="auto"/>
            </w:tcBorders>
            <w:noWrap/>
          </w:tcPr>
          <w:p w14:paraId="5050C084" w14:textId="44E012BA"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325" w:type="dxa"/>
            <w:tcBorders>
              <w:top w:val="nil"/>
              <w:left w:val="nil"/>
              <w:bottom w:val="single" w:sz="4" w:space="0" w:color="auto"/>
              <w:right w:val="single" w:sz="4" w:space="0" w:color="auto"/>
            </w:tcBorders>
            <w:noWrap/>
          </w:tcPr>
          <w:p w14:paraId="44F670A1" w14:textId="6532B0C4"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r>
      <w:tr w:rsidR="002F3C1D" w:rsidRPr="00456EB0" w14:paraId="1079F7A9" w14:textId="77777777" w:rsidTr="005B0AA6">
        <w:trPr>
          <w:trHeight w:val="124"/>
        </w:trPr>
        <w:tc>
          <w:tcPr>
            <w:tcW w:w="1456" w:type="dxa"/>
            <w:tcBorders>
              <w:top w:val="nil"/>
              <w:left w:val="single" w:sz="4" w:space="0" w:color="auto"/>
              <w:bottom w:val="single" w:sz="4" w:space="0" w:color="auto"/>
              <w:right w:val="single" w:sz="4" w:space="0" w:color="auto"/>
            </w:tcBorders>
            <w:noWrap/>
            <w:hideMark/>
          </w:tcPr>
          <w:p w14:paraId="19651A9D" w14:textId="77777777" w:rsidR="002F3C1D" w:rsidRPr="00456EB0" w:rsidRDefault="002F3C1D" w:rsidP="002F3C1D">
            <w:pPr>
              <w:ind w:right="-110"/>
              <w:jc w:val="left"/>
              <w:rPr>
                <w:color w:val="000000"/>
                <w:sz w:val="17"/>
                <w:szCs w:val="17"/>
                <w:lang w:val="en-GB" w:eastAsia="en-CA"/>
              </w:rPr>
            </w:pPr>
            <w:r w:rsidRPr="00456EB0">
              <w:rPr>
                <w:color w:val="000000"/>
                <w:sz w:val="17"/>
                <w:szCs w:val="17"/>
                <w:lang w:val="en-GB" w:eastAsia="en-CA"/>
              </w:rPr>
              <w:t>Asia and the Pacific</w:t>
            </w:r>
          </w:p>
        </w:tc>
        <w:tc>
          <w:tcPr>
            <w:tcW w:w="943" w:type="dxa"/>
            <w:tcBorders>
              <w:top w:val="nil"/>
              <w:left w:val="nil"/>
              <w:bottom w:val="single" w:sz="4" w:space="0" w:color="auto"/>
              <w:right w:val="single" w:sz="4" w:space="0" w:color="auto"/>
            </w:tcBorders>
            <w:noWrap/>
          </w:tcPr>
          <w:p w14:paraId="56BAC4B6" w14:textId="285DAFB1"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5619657D" w14:textId="26510937"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2757516A" w14:textId="23A825F5"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5BDB23A7" w14:textId="724BB4D0"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00F396D6" w14:textId="45CCE4E2"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2" w:type="dxa"/>
            <w:tcBorders>
              <w:top w:val="nil"/>
              <w:left w:val="nil"/>
              <w:bottom w:val="single" w:sz="4" w:space="0" w:color="auto"/>
              <w:right w:val="single" w:sz="4" w:space="0" w:color="auto"/>
            </w:tcBorders>
            <w:noWrap/>
          </w:tcPr>
          <w:p w14:paraId="1BEE4911" w14:textId="5144B378"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3" w:type="dxa"/>
            <w:tcBorders>
              <w:top w:val="nil"/>
              <w:left w:val="nil"/>
              <w:bottom w:val="single" w:sz="4" w:space="0" w:color="auto"/>
              <w:right w:val="single" w:sz="4" w:space="0" w:color="auto"/>
            </w:tcBorders>
            <w:noWrap/>
          </w:tcPr>
          <w:p w14:paraId="1F75C2EF" w14:textId="7350E7EB"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325" w:type="dxa"/>
            <w:tcBorders>
              <w:top w:val="nil"/>
              <w:left w:val="nil"/>
              <w:bottom w:val="single" w:sz="4" w:space="0" w:color="auto"/>
              <w:right w:val="single" w:sz="4" w:space="0" w:color="auto"/>
            </w:tcBorders>
            <w:noWrap/>
          </w:tcPr>
          <w:p w14:paraId="03C3FAD2" w14:textId="6EDF396F"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r>
      <w:tr w:rsidR="002F3C1D" w:rsidRPr="00456EB0" w14:paraId="72FD575E" w14:textId="77777777" w:rsidTr="005B0AA6">
        <w:trPr>
          <w:trHeight w:val="56"/>
        </w:trPr>
        <w:tc>
          <w:tcPr>
            <w:tcW w:w="1456" w:type="dxa"/>
            <w:tcBorders>
              <w:top w:val="nil"/>
              <w:left w:val="single" w:sz="4" w:space="0" w:color="auto"/>
              <w:bottom w:val="single" w:sz="4" w:space="0" w:color="auto"/>
              <w:right w:val="single" w:sz="4" w:space="0" w:color="auto"/>
            </w:tcBorders>
            <w:noWrap/>
            <w:hideMark/>
          </w:tcPr>
          <w:p w14:paraId="321ED46B" w14:textId="77777777" w:rsidR="002F3C1D" w:rsidRPr="00456EB0" w:rsidRDefault="002F3C1D" w:rsidP="002F3C1D">
            <w:pPr>
              <w:jc w:val="left"/>
              <w:rPr>
                <w:color w:val="000000"/>
                <w:sz w:val="17"/>
                <w:szCs w:val="17"/>
                <w:lang w:val="en-GB" w:eastAsia="en-CA"/>
              </w:rPr>
            </w:pPr>
            <w:r w:rsidRPr="00456EB0">
              <w:rPr>
                <w:color w:val="000000"/>
                <w:sz w:val="17"/>
                <w:szCs w:val="17"/>
                <w:lang w:val="en-GB" w:eastAsia="en-CA"/>
              </w:rPr>
              <w:t>Europe</w:t>
            </w:r>
          </w:p>
        </w:tc>
        <w:tc>
          <w:tcPr>
            <w:tcW w:w="943" w:type="dxa"/>
            <w:tcBorders>
              <w:top w:val="nil"/>
              <w:left w:val="nil"/>
              <w:bottom w:val="single" w:sz="4" w:space="0" w:color="auto"/>
              <w:right w:val="single" w:sz="4" w:space="0" w:color="auto"/>
            </w:tcBorders>
            <w:noWrap/>
          </w:tcPr>
          <w:p w14:paraId="63C7C9AC" w14:textId="3B64B4A4"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0290C7E8" w14:textId="334578CF"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0751C72E" w14:textId="10C87C7A"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6752F685" w14:textId="7165B7FE"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74C82FBC" w14:textId="18D40ABC"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2" w:type="dxa"/>
            <w:tcBorders>
              <w:top w:val="nil"/>
              <w:left w:val="nil"/>
              <w:bottom w:val="single" w:sz="4" w:space="0" w:color="auto"/>
              <w:right w:val="single" w:sz="4" w:space="0" w:color="auto"/>
            </w:tcBorders>
            <w:noWrap/>
          </w:tcPr>
          <w:p w14:paraId="3EDC31A3" w14:textId="1C93652C"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3" w:type="dxa"/>
            <w:tcBorders>
              <w:top w:val="nil"/>
              <w:left w:val="nil"/>
              <w:bottom w:val="single" w:sz="4" w:space="0" w:color="auto"/>
              <w:right w:val="single" w:sz="4" w:space="0" w:color="auto"/>
            </w:tcBorders>
            <w:noWrap/>
          </w:tcPr>
          <w:p w14:paraId="20691B40" w14:textId="3F630FDC"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325" w:type="dxa"/>
            <w:tcBorders>
              <w:top w:val="nil"/>
              <w:left w:val="nil"/>
              <w:bottom w:val="single" w:sz="4" w:space="0" w:color="auto"/>
              <w:right w:val="single" w:sz="4" w:space="0" w:color="auto"/>
            </w:tcBorders>
            <w:noWrap/>
          </w:tcPr>
          <w:p w14:paraId="7B472257" w14:textId="38477609"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r>
      <w:tr w:rsidR="002F3C1D" w:rsidRPr="00456EB0" w14:paraId="64335FEA" w14:textId="77777777" w:rsidTr="005B0AA6">
        <w:trPr>
          <w:trHeight w:val="273"/>
        </w:trPr>
        <w:tc>
          <w:tcPr>
            <w:tcW w:w="1456" w:type="dxa"/>
            <w:tcBorders>
              <w:top w:val="nil"/>
              <w:left w:val="single" w:sz="4" w:space="0" w:color="auto"/>
              <w:bottom w:val="single" w:sz="4" w:space="0" w:color="auto"/>
              <w:right w:val="single" w:sz="4" w:space="0" w:color="auto"/>
            </w:tcBorders>
            <w:noWrap/>
            <w:hideMark/>
          </w:tcPr>
          <w:p w14:paraId="7C0DA369" w14:textId="77777777" w:rsidR="002F3C1D" w:rsidRPr="00456EB0" w:rsidRDefault="002F3C1D" w:rsidP="002F3C1D">
            <w:pPr>
              <w:ind w:right="-248"/>
              <w:jc w:val="left"/>
              <w:rPr>
                <w:color w:val="000000"/>
                <w:sz w:val="17"/>
                <w:szCs w:val="17"/>
                <w:lang w:val="en-GB" w:eastAsia="en-CA"/>
              </w:rPr>
            </w:pPr>
            <w:r w:rsidRPr="00456EB0">
              <w:rPr>
                <w:color w:val="000000"/>
                <w:sz w:val="17"/>
                <w:szCs w:val="17"/>
                <w:lang w:val="en-GB" w:eastAsia="en-CA"/>
              </w:rPr>
              <w:t>Latin America and the Caribbean</w:t>
            </w:r>
          </w:p>
        </w:tc>
        <w:tc>
          <w:tcPr>
            <w:tcW w:w="943" w:type="dxa"/>
            <w:tcBorders>
              <w:top w:val="nil"/>
              <w:left w:val="nil"/>
              <w:bottom w:val="single" w:sz="4" w:space="0" w:color="auto"/>
              <w:right w:val="single" w:sz="4" w:space="0" w:color="auto"/>
            </w:tcBorders>
            <w:noWrap/>
          </w:tcPr>
          <w:p w14:paraId="3242F37F" w14:textId="4CDBA76A"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4D842ED2" w14:textId="0C81373F"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63050667" w14:textId="45645A9B"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52D38EA2" w14:textId="36DEE8DD"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1913C84D" w14:textId="0A7CB4C9"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2" w:type="dxa"/>
            <w:tcBorders>
              <w:top w:val="nil"/>
              <w:left w:val="nil"/>
              <w:bottom w:val="single" w:sz="4" w:space="0" w:color="auto"/>
              <w:right w:val="single" w:sz="4" w:space="0" w:color="auto"/>
            </w:tcBorders>
            <w:noWrap/>
          </w:tcPr>
          <w:p w14:paraId="26F7F795" w14:textId="6C31B9A8"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3" w:type="dxa"/>
            <w:tcBorders>
              <w:top w:val="nil"/>
              <w:left w:val="nil"/>
              <w:bottom w:val="single" w:sz="4" w:space="0" w:color="auto"/>
              <w:right w:val="single" w:sz="4" w:space="0" w:color="auto"/>
            </w:tcBorders>
            <w:noWrap/>
          </w:tcPr>
          <w:p w14:paraId="11E1DF28" w14:textId="5FC8B459"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325" w:type="dxa"/>
            <w:tcBorders>
              <w:top w:val="nil"/>
              <w:left w:val="nil"/>
              <w:bottom w:val="single" w:sz="4" w:space="0" w:color="auto"/>
              <w:right w:val="single" w:sz="4" w:space="0" w:color="auto"/>
            </w:tcBorders>
            <w:noWrap/>
          </w:tcPr>
          <w:p w14:paraId="213AB4B6" w14:textId="054D64A2"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r>
      <w:tr w:rsidR="002F3C1D" w:rsidRPr="00456EB0" w14:paraId="3103BD5F" w14:textId="77777777" w:rsidTr="005B0AA6">
        <w:trPr>
          <w:trHeight w:val="122"/>
        </w:trPr>
        <w:tc>
          <w:tcPr>
            <w:tcW w:w="1456" w:type="dxa"/>
            <w:tcBorders>
              <w:top w:val="nil"/>
              <w:left w:val="single" w:sz="4" w:space="0" w:color="auto"/>
              <w:bottom w:val="single" w:sz="4" w:space="0" w:color="auto"/>
              <w:right w:val="single" w:sz="4" w:space="0" w:color="auto"/>
            </w:tcBorders>
            <w:noWrap/>
            <w:hideMark/>
          </w:tcPr>
          <w:p w14:paraId="21F37DE2" w14:textId="77777777" w:rsidR="002F3C1D" w:rsidRPr="00456EB0" w:rsidRDefault="002F3C1D" w:rsidP="002F3C1D">
            <w:pPr>
              <w:jc w:val="left"/>
              <w:rPr>
                <w:color w:val="000000"/>
                <w:sz w:val="17"/>
                <w:szCs w:val="17"/>
                <w:lang w:val="en-GB" w:eastAsia="en-CA"/>
              </w:rPr>
            </w:pPr>
            <w:r w:rsidRPr="00456EB0">
              <w:rPr>
                <w:color w:val="000000"/>
                <w:sz w:val="17"/>
                <w:szCs w:val="17"/>
                <w:lang w:val="en-GB" w:eastAsia="en-CA"/>
              </w:rPr>
              <w:t>Global</w:t>
            </w:r>
          </w:p>
        </w:tc>
        <w:tc>
          <w:tcPr>
            <w:tcW w:w="943" w:type="dxa"/>
            <w:tcBorders>
              <w:top w:val="nil"/>
              <w:left w:val="nil"/>
              <w:bottom w:val="single" w:sz="4" w:space="0" w:color="auto"/>
              <w:right w:val="single" w:sz="4" w:space="0" w:color="auto"/>
            </w:tcBorders>
            <w:noWrap/>
          </w:tcPr>
          <w:p w14:paraId="153113D5" w14:textId="53843AE4"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16D285DC" w14:textId="798D5B79"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2565F43B" w14:textId="0BBB61F6"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535754D2" w14:textId="0BD27DF2"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585DF0E0" w14:textId="6E8A8D97"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2" w:type="dxa"/>
            <w:tcBorders>
              <w:top w:val="nil"/>
              <w:left w:val="nil"/>
              <w:bottom w:val="single" w:sz="4" w:space="0" w:color="auto"/>
              <w:right w:val="single" w:sz="4" w:space="0" w:color="auto"/>
            </w:tcBorders>
            <w:noWrap/>
          </w:tcPr>
          <w:p w14:paraId="26EEB37E" w14:textId="4E421795"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3" w:type="dxa"/>
            <w:tcBorders>
              <w:top w:val="nil"/>
              <w:left w:val="nil"/>
              <w:bottom w:val="single" w:sz="4" w:space="0" w:color="auto"/>
              <w:right w:val="single" w:sz="4" w:space="0" w:color="auto"/>
            </w:tcBorders>
            <w:noWrap/>
          </w:tcPr>
          <w:p w14:paraId="2E68B4C1" w14:textId="08B3B9AC"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325" w:type="dxa"/>
            <w:tcBorders>
              <w:top w:val="nil"/>
              <w:left w:val="nil"/>
              <w:bottom w:val="single" w:sz="4" w:space="0" w:color="auto"/>
              <w:right w:val="single" w:sz="4" w:space="0" w:color="auto"/>
            </w:tcBorders>
            <w:noWrap/>
          </w:tcPr>
          <w:p w14:paraId="01EB0AA3" w14:textId="5FAB821F"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r>
      <w:tr w:rsidR="002F3C1D" w:rsidRPr="00456EB0" w14:paraId="3A0CCF9D" w14:textId="77777777" w:rsidTr="005B0AA6">
        <w:trPr>
          <w:trHeight w:val="55"/>
        </w:trPr>
        <w:tc>
          <w:tcPr>
            <w:tcW w:w="10245" w:type="dxa"/>
            <w:gridSpan w:val="9"/>
            <w:tcBorders>
              <w:top w:val="nil"/>
              <w:left w:val="single" w:sz="4" w:space="0" w:color="auto"/>
              <w:bottom w:val="single" w:sz="4" w:space="0" w:color="auto"/>
              <w:right w:val="single" w:sz="4" w:space="0" w:color="auto"/>
            </w:tcBorders>
            <w:noWrap/>
          </w:tcPr>
          <w:p w14:paraId="7784BB27" w14:textId="77777777" w:rsidR="002F3C1D" w:rsidRPr="00456EB0" w:rsidRDefault="002F3C1D" w:rsidP="002F3C1D">
            <w:pPr>
              <w:jc w:val="left"/>
              <w:rPr>
                <w:b/>
                <w:bCs/>
                <w:color w:val="000000"/>
                <w:sz w:val="17"/>
                <w:szCs w:val="17"/>
                <w:lang w:val="en-GB" w:eastAsia="en-CA"/>
              </w:rPr>
            </w:pPr>
            <w:r w:rsidRPr="00456EB0">
              <w:rPr>
                <w:b/>
                <w:bCs/>
                <w:color w:val="000000"/>
                <w:sz w:val="17"/>
                <w:szCs w:val="17"/>
                <w:lang w:val="en-GB" w:eastAsia="en-CA"/>
              </w:rPr>
              <w:t>Sector</w:t>
            </w:r>
          </w:p>
        </w:tc>
      </w:tr>
      <w:tr w:rsidR="002F3C1D" w:rsidRPr="00456EB0" w14:paraId="127448F5" w14:textId="77777777" w:rsidTr="005B0AA6">
        <w:trPr>
          <w:trHeight w:val="44"/>
        </w:trPr>
        <w:tc>
          <w:tcPr>
            <w:tcW w:w="1456" w:type="dxa"/>
            <w:tcBorders>
              <w:top w:val="nil"/>
              <w:left w:val="single" w:sz="4" w:space="0" w:color="auto"/>
              <w:bottom w:val="single" w:sz="4" w:space="0" w:color="auto"/>
              <w:right w:val="single" w:sz="4" w:space="0" w:color="auto"/>
            </w:tcBorders>
            <w:noWrap/>
            <w:hideMark/>
          </w:tcPr>
          <w:p w14:paraId="18858B09" w14:textId="77777777" w:rsidR="002F3C1D" w:rsidRPr="00456EB0" w:rsidRDefault="002F3C1D" w:rsidP="002F3C1D">
            <w:pPr>
              <w:jc w:val="left"/>
              <w:rPr>
                <w:color w:val="000000"/>
                <w:sz w:val="17"/>
                <w:szCs w:val="17"/>
                <w:lang w:val="en-GB" w:eastAsia="en-CA"/>
              </w:rPr>
            </w:pPr>
            <w:r w:rsidRPr="00456EB0">
              <w:rPr>
                <w:color w:val="000000"/>
                <w:sz w:val="17"/>
                <w:szCs w:val="17"/>
                <w:lang w:val="en-GB" w:eastAsia="en-CA"/>
              </w:rPr>
              <w:t>Aerosol</w:t>
            </w:r>
          </w:p>
        </w:tc>
        <w:tc>
          <w:tcPr>
            <w:tcW w:w="943" w:type="dxa"/>
            <w:tcBorders>
              <w:top w:val="nil"/>
              <w:left w:val="nil"/>
              <w:bottom w:val="single" w:sz="4" w:space="0" w:color="auto"/>
              <w:right w:val="single" w:sz="4" w:space="0" w:color="auto"/>
            </w:tcBorders>
            <w:noWrap/>
          </w:tcPr>
          <w:p w14:paraId="5633994E" w14:textId="7092ABF8"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148D38A7" w14:textId="463ABC66"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08C3270D" w14:textId="43DA62AD"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41BDE308" w14:textId="3521EB36"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2CBB846C" w14:textId="05EE240C"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2" w:type="dxa"/>
            <w:tcBorders>
              <w:top w:val="nil"/>
              <w:left w:val="nil"/>
              <w:bottom w:val="single" w:sz="4" w:space="0" w:color="auto"/>
              <w:right w:val="single" w:sz="4" w:space="0" w:color="auto"/>
            </w:tcBorders>
            <w:noWrap/>
          </w:tcPr>
          <w:p w14:paraId="30D3E6E5" w14:textId="17E4E87B"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3" w:type="dxa"/>
            <w:tcBorders>
              <w:top w:val="nil"/>
              <w:left w:val="nil"/>
              <w:bottom w:val="single" w:sz="4" w:space="0" w:color="auto"/>
              <w:right w:val="single" w:sz="4" w:space="0" w:color="auto"/>
            </w:tcBorders>
            <w:noWrap/>
          </w:tcPr>
          <w:p w14:paraId="4C4DB9DB" w14:textId="38B371F9"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325" w:type="dxa"/>
            <w:tcBorders>
              <w:top w:val="nil"/>
              <w:left w:val="nil"/>
              <w:bottom w:val="single" w:sz="4" w:space="0" w:color="auto"/>
              <w:right w:val="single" w:sz="4" w:space="0" w:color="auto"/>
            </w:tcBorders>
            <w:noWrap/>
          </w:tcPr>
          <w:p w14:paraId="5CDFD827" w14:textId="47CE5F3E"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r>
      <w:tr w:rsidR="002F3C1D" w:rsidRPr="00456EB0" w14:paraId="4F2F0331" w14:textId="77777777" w:rsidTr="005B0AA6">
        <w:trPr>
          <w:trHeight w:val="44"/>
        </w:trPr>
        <w:tc>
          <w:tcPr>
            <w:tcW w:w="1456" w:type="dxa"/>
            <w:tcBorders>
              <w:top w:val="nil"/>
              <w:left w:val="single" w:sz="4" w:space="0" w:color="auto"/>
              <w:bottom w:val="single" w:sz="4" w:space="0" w:color="auto"/>
              <w:right w:val="single" w:sz="4" w:space="0" w:color="auto"/>
            </w:tcBorders>
            <w:noWrap/>
            <w:hideMark/>
          </w:tcPr>
          <w:p w14:paraId="121F8AFD" w14:textId="77777777" w:rsidR="002F3C1D" w:rsidRPr="00456EB0" w:rsidRDefault="002F3C1D" w:rsidP="002F3C1D">
            <w:pPr>
              <w:jc w:val="left"/>
              <w:rPr>
                <w:color w:val="000000"/>
                <w:sz w:val="17"/>
                <w:szCs w:val="17"/>
                <w:lang w:val="en-GB" w:eastAsia="en-CA"/>
              </w:rPr>
            </w:pPr>
            <w:r w:rsidRPr="00456EB0">
              <w:rPr>
                <w:color w:val="000000"/>
                <w:sz w:val="17"/>
                <w:szCs w:val="17"/>
                <w:lang w:val="en-GB" w:eastAsia="en-CA"/>
              </w:rPr>
              <w:t>Destruction</w:t>
            </w:r>
          </w:p>
        </w:tc>
        <w:tc>
          <w:tcPr>
            <w:tcW w:w="943" w:type="dxa"/>
            <w:tcBorders>
              <w:top w:val="nil"/>
              <w:left w:val="nil"/>
              <w:bottom w:val="single" w:sz="4" w:space="0" w:color="auto"/>
              <w:right w:val="single" w:sz="4" w:space="0" w:color="auto"/>
            </w:tcBorders>
            <w:noWrap/>
          </w:tcPr>
          <w:p w14:paraId="5F23D749" w14:textId="2A8B0D42"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7D070161" w14:textId="67402EA5"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10CCDBBB" w14:textId="563EAAF5"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1E164138" w14:textId="25278419"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56D0C23B" w14:textId="6D770C47"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2" w:type="dxa"/>
            <w:tcBorders>
              <w:top w:val="nil"/>
              <w:left w:val="nil"/>
              <w:bottom w:val="single" w:sz="4" w:space="0" w:color="auto"/>
              <w:right w:val="single" w:sz="4" w:space="0" w:color="auto"/>
            </w:tcBorders>
            <w:noWrap/>
          </w:tcPr>
          <w:p w14:paraId="21B836D0" w14:textId="704AC33A"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3" w:type="dxa"/>
            <w:tcBorders>
              <w:top w:val="nil"/>
              <w:left w:val="nil"/>
              <w:bottom w:val="single" w:sz="4" w:space="0" w:color="auto"/>
              <w:right w:val="single" w:sz="4" w:space="0" w:color="auto"/>
            </w:tcBorders>
            <w:noWrap/>
          </w:tcPr>
          <w:p w14:paraId="331B9A30" w14:textId="3B5741DF"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325" w:type="dxa"/>
            <w:tcBorders>
              <w:top w:val="nil"/>
              <w:left w:val="nil"/>
              <w:bottom w:val="single" w:sz="4" w:space="0" w:color="auto"/>
              <w:right w:val="single" w:sz="4" w:space="0" w:color="auto"/>
            </w:tcBorders>
            <w:noWrap/>
          </w:tcPr>
          <w:p w14:paraId="44F6E7FF" w14:textId="5802DF77"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r>
      <w:tr w:rsidR="002F3C1D" w:rsidRPr="00456EB0" w14:paraId="4256E4E1" w14:textId="77777777" w:rsidTr="005B0AA6">
        <w:trPr>
          <w:trHeight w:val="44"/>
        </w:trPr>
        <w:tc>
          <w:tcPr>
            <w:tcW w:w="1456" w:type="dxa"/>
            <w:tcBorders>
              <w:top w:val="nil"/>
              <w:left w:val="single" w:sz="4" w:space="0" w:color="auto"/>
              <w:bottom w:val="single" w:sz="4" w:space="0" w:color="auto"/>
              <w:right w:val="single" w:sz="4" w:space="0" w:color="auto"/>
            </w:tcBorders>
            <w:noWrap/>
          </w:tcPr>
          <w:p w14:paraId="599A5BAC" w14:textId="77777777" w:rsidR="002F3C1D" w:rsidRPr="00456EB0" w:rsidRDefault="002F3C1D" w:rsidP="002F3C1D">
            <w:pPr>
              <w:jc w:val="left"/>
              <w:rPr>
                <w:color w:val="000000"/>
                <w:sz w:val="17"/>
                <w:szCs w:val="17"/>
                <w:lang w:val="en-GB" w:eastAsia="en-CA"/>
              </w:rPr>
            </w:pPr>
            <w:r w:rsidRPr="00456EB0">
              <w:rPr>
                <w:color w:val="000000"/>
                <w:sz w:val="17"/>
                <w:szCs w:val="17"/>
                <w:lang w:val="en-GB" w:eastAsia="en-CA"/>
              </w:rPr>
              <w:t>Energy efficiency</w:t>
            </w:r>
          </w:p>
        </w:tc>
        <w:tc>
          <w:tcPr>
            <w:tcW w:w="943" w:type="dxa"/>
            <w:tcBorders>
              <w:top w:val="nil"/>
              <w:left w:val="nil"/>
              <w:bottom w:val="single" w:sz="4" w:space="0" w:color="auto"/>
              <w:right w:val="single" w:sz="4" w:space="0" w:color="auto"/>
            </w:tcBorders>
            <w:noWrap/>
          </w:tcPr>
          <w:p w14:paraId="11BBAC68" w14:textId="12C7BE2F" w:rsidR="002F3C1D" w:rsidRPr="00456EB0" w:rsidRDefault="002F3C1D" w:rsidP="002F3C1D">
            <w:pPr>
              <w:jc w:val="right"/>
              <w:rPr>
                <w:color w:val="000000"/>
                <w:sz w:val="17"/>
                <w:szCs w:val="17"/>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67D1B9DE" w14:textId="53E00E17" w:rsidR="002F3C1D" w:rsidRPr="00456EB0" w:rsidRDefault="002F3C1D" w:rsidP="002F3C1D">
            <w:pPr>
              <w:jc w:val="right"/>
              <w:rPr>
                <w:color w:val="000000"/>
                <w:sz w:val="17"/>
                <w:szCs w:val="17"/>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73D45A4E" w14:textId="2883374C" w:rsidR="002F3C1D" w:rsidRPr="00456EB0" w:rsidRDefault="002F3C1D" w:rsidP="002F3C1D">
            <w:pPr>
              <w:jc w:val="right"/>
              <w:rPr>
                <w:color w:val="000000"/>
                <w:sz w:val="17"/>
                <w:szCs w:val="17"/>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34994850" w14:textId="3AEBCF49" w:rsidR="002F3C1D" w:rsidRPr="00456EB0" w:rsidRDefault="002F3C1D" w:rsidP="002F3C1D">
            <w:pPr>
              <w:jc w:val="right"/>
              <w:rPr>
                <w:color w:val="000000"/>
                <w:sz w:val="17"/>
                <w:szCs w:val="17"/>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77780724" w14:textId="3F134E2D" w:rsidR="002F3C1D" w:rsidRPr="00456EB0" w:rsidRDefault="002F3C1D" w:rsidP="002F3C1D">
            <w:pPr>
              <w:jc w:val="right"/>
              <w:rPr>
                <w:color w:val="000000"/>
                <w:sz w:val="17"/>
                <w:szCs w:val="17"/>
              </w:rPr>
            </w:pPr>
            <w:r w:rsidRPr="00456EB0">
              <w:rPr>
                <w:sz w:val="17"/>
                <w:szCs w:val="17"/>
                <w:highlight w:val="yellow"/>
                <w:lang w:val="en-GB"/>
              </w:rPr>
              <w:t>??</w:t>
            </w:r>
          </w:p>
        </w:tc>
        <w:tc>
          <w:tcPr>
            <w:tcW w:w="992" w:type="dxa"/>
            <w:tcBorders>
              <w:top w:val="nil"/>
              <w:left w:val="nil"/>
              <w:bottom w:val="single" w:sz="4" w:space="0" w:color="auto"/>
              <w:right w:val="single" w:sz="4" w:space="0" w:color="auto"/>
            </w:tcBorders>
            <w:noWrap/>
          </w:tcPr>
          <w:p w14:paraId="52B6E75D" w14:textId="7FAD0801" w:rsidR="002F3C1D" w:rsidRPr="00456EB0" w:rsidRDefault="002F3C1D" w:rsidP="002F3C1D">
            <w:pPr>
              <w:jc w:val="right"/>
              <w:rPr>
                <w:color w:val="000000"/>
                <w:sz w:val="17"/>
                <w:szCs w:val="17"/>
              </w:rPr>
            </w:pPr>
            <w:r w:rsidRPr="00456EB0">
              <w:rPr>
                <w:sz w:val="17"/>
                <w:szCs w:val="17"/>
                <w:highlight w:val="yellow"/>
                <w:lang w:val="en-GB"/>
              </w:rPr>
              <w:t>??</w:t>
            </w:r>
          </w:p>
        </w:tc>
        <w:tc>
          <w:tcPr>
            <w:tcW w:w="993" w:type="dxa"/>
            <w:tcBorders>
              <w:top w:val="nil"/>
              <w:left w:val="nil"/>
              <w:bottom w:val="single" w:sz="4" w:space="0" w:color="auto"/>
              <w:right w:val="single" w:sz="4" w:space="0" w:color="auto"/>
            </w:tcBorders>
            <w:noWrap/>
          </w:tcPr>
          <w:p w14:paraId="4DD6BB38" w14:textId="58431482" w:rsidR="002F3C1D" w:rsidRPr="00456EB0" w:rsidRDefault="002F3C1D" w:rsidP="002F3C1D">
            <w:pPr>
              <w:jc w:val="right"/>
              <w:rPr>
                <w:color w:val="000000"/>
                <w:sz w:val="17"/>
                <w:szCs w:val="17"/>
              </w:rPr>
            </w:pPr>
            <w:r w:rsidRPr="00456EB0">
              <w:rPr>
                <w:sz w:val="17"/>
                <w:szCs w:val="17"/>
                <w:highlight w:val="yellow"/>
                <w:lang w:val="en-GB"/>
              </w:rPr>
              <w:t>??</w:t>
            </w:r>
          </w:p>
        </w:tc>
        <w:tc>
          <w:tcPr>
            <w:tcW w:w="1325" w:type="dxa"/>
            <w:tcBorders>
              <w:top w:val="nil"/>
              <w:left w:val="nil"/>
              <w:bottom w:val="single" w:sz="4" w:space="0" w:color="auto"/>
              <w:right w:val="single" w:sz="4" w:space="0" w:color="auto"/>
            </w:tcBorders>
            <w:noWrap/>
          </w:tcPr>
          <w:p w14:paraId="41D9246B" w14:textId="218E1A9D" w:rsidR="002F3C1D" w:rsidRPr="00456EB0" w:rsidRDefault="002F3C1D" w:rsidP="002F3C1D">
            <w:pPr>
              <w:jc w:val="right"/>
              <w:rPr>
                <w:color w:val="000000"/>
                <w:sz w:val="17"/>
                <w:szCs w:val="17"/>
              </w:rPr>
            </w:pPr>
            <w:r w:rsidRPr="00456EB0">
              <w:rPr>
                <w:sz w:val="17"/>
                <w:szCs w:val="17"/>
                <w:highlight w:val="yellow"/>
                <w:lang w:val="en-GB"/>
              </w:rPr>
              <w:t>??</w:t>
            </w:r>
          </w:p>
        </w:tc>
      </w:tr>
      <w:tr w:rsidR="002F3C1D" w:rsidRPr="00456EB0" w14:paraId="42D07E06" w14:textId="77777777" w:rsidTr="005B0AA6">
        <w:trPr>
          <w:trHeight w:val="107"/>
        </w:trPr>
        <w:tc>
          <w:tcPr>
            <w:tcW w:w="1456" w:type="dxa"/>
            <w:tcBorders>
              <w:top w:val="nil"/>
              <w:left w:val="single" w:sz="4" w:space="0" w:color="auto"/>
              <w:bottom w:val="single" w:sz="4" w:space="0" w:color="auto"/>
              <w:right w:val="single" w:sz="4" w:space="0" w:color="auto"/>
            </w:tcBorders>
            <w:noWrap/>
            <w:hideMark/>
          </w:tcPr>
          <w:p w14:paraId="1A975492" w14:textId="77777777" w:rsidR="002F3C1D" w:rsidRPr="00456EB0" w:rsidRDefault="002F3C1D" w:rsidP="002F3C1D">
            <w:pPr>
              <w:jc w:val="left"/>
              <w:rPr>
                <w:color w:val="000000"/>
                <w:sz w:val="17"/>
                <w:szCs w:val="17"/>
                <w:lang w:val="en-GB" w:eastAsia="en-CA"/>
              </w:rPr>
            </w:pPr>
            <w:r w:rsidRPr="00456EB0">
              <w:rPr>
                <w:color w:val="000000"/>
                <w:sz w:val="17"/>
                <w:szCs w:val="17"/>
                <w:lang w:val="en-GB" w:eastAsia="en-CA"/>
              </w:rPr>
              <w:t>Foam</w:t>
            </w:r>
          </w:p>
        </w:tc>
        <w:tc>
          <w:tcPr>
            <w:tcW w:w="943" w:type="dxa"/>
            <w:tcBorders>
              <w:top w:val="nil"/>
              <w:left w:val="nil"/>
              <w:bottom w:val="single" w:sz="4" w:space="0" w:color="auto"/>
              <w:right w:val="single" w:sz="4" w:space="0" w:color="auto"/>
            </w:tcBorders>
            <w:noWrap/>
          </w:tcPr>
          <w:p w14:paraId="3A942DCC" w14:textId="560C98DF"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61ADACE5" w14:textId="14B9709F"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5ECEB976" w14:textId="41737E48"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3BADCFC4" w14:textId="47E9F620"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16085B43" w14:textId="503EB31A"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2" w:type="dxa"/>
            <w:tcBorders>
              <w:top w:val="nil"/>
              <w:left w:val="nil"/>
              <w:bottom w:val="single" w:sz="4" w:space="0" w:color="auto"/>
              <w:right w:val="single" w:sz="4" w:space="0" w:color="auto"/>
            </w:tcBorders>
            <w:noWrap/>
          </w:tcPr>
          <w:p w14:paraId="59A1D0A3" w14:textId="57762C40"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3" w:type="dxa"/>
            <w:tcBorders>
              <w:top w:val="nil"/>
              <w:left w:val="nil"/>
              <w:bottom w:val="single" w:sz="4" w:space="0" w:color="auto"/>
              <w:right w:val="single" w:sz="4" w:space="0" w:color="auto"/>
            </w:tcBorders>
            <w:noWrap/>
          </w:tcPr>
          <w:p w14:paraId="2FCDD901" w14:textId="01876B18"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325" w:type="dxa"/>
            <w:tcBorders>
              <w:top w:val="nil"/>
              <w:left w:val="nil"/>
              <w:bottom w:val="single" w:sz="4" w:space="0" w:color="auto"/>
              <w:right w:val="single" w:sz="4" w:space="0" w:color="auto"/>
            </w:tcBorders>
            <w:noWrap/>
          </w:tcPr>
          <w:p w14:paraId="070AC266" w14:textId="0064D25C"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r>
      <w:tr w:rsidR="002F3C1D" w:rsidRPr="00456EB0" w14:paraId="1AB773F9" w14:textId="77777777" w:rsidTr="005B0AA6">
        <w:trPr>
          <w:trHeight w:val="44"/>
        </w:trPr>
        <w:tc>
          <w:tcPr>
            <w:tcW w:w="1456" w:type="dxa"/>
            <w:tcBorders>
              <w:top w:val="nil"/>
              <w:left w:val="single" w:sz="4" w:space="0" w:color="auto"/>
              <w:bottom w:val="single" w:sz="4" w:space="0" w:color="auto"/>
              <w:right w:val="single" w:sz="4" w:space="0" w:color="auto"/>
            </w:tcBorders>
            <w:noWrap/>
            <w:hideMark/>
          </w:tcPr>
          <w:p w14:paraId="537F8425" w14:textId="77777777" w:rsidR="002F3C1D" w:rsidRPr="00456EB0" w:rsidRDefault="002F3C1D" w:rsidP="002F3C1D">
            <w:pPr>
              <w:jc w:val="left"/>
              <w:rPr>
                <w:color w:val="000000"/>
                <w:sz w:val="17"/>
                <w:szCs w:val="17"/>
                <w:lang w:val="en-GB" w:eastAsia="en-CA"/>
              </w:rPr>
            </w:pPr>
            <w:r w:rsidRPr="00456EB0">
              <w:rPr>
                <w:color w:val="000000"/>
                <w:sz w:val="17"/>
                <w:szCs w:val="17"/>
                <w:lang w:val="en-GB" w:eastAsia="en-CA"/>
              </w:rPr>
              <w:t>Fumigant</w:t>
            </w:r>
          </w:p>
        </w:tc>
        <w:tc>
          <w:tcPr>
            <w:tcW w:w="943" w:type="dxa"/>
            <w:tcBorders>
              <w:top w:val="nil"/>
              <w:left w:val="nil"/>
              <w:bottom w:val="single" w:sz="4" w:space="0" w:color="auto"/>
              <w:right w:val="single" w:sz="4" w:space="0" w:color="auto"/>
            </w:tcBorders>
            <w:noWrap/>
          </w:tcPr>
          <w:p w14:paraId="5DFD62B8" w14:textId="1CB9AE2C"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5CC12088" w14:textId="20EA4E1E"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7809ECA0" w14:textId="1C7606EB"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2FC7B38E" w14:textId="4C8EE44C"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1B402B20" w14:textId="483E69C8"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2" w:type="dxa"/>
            <w:tcBorders>
              <w:top w:val="nil"/>
              <w:left w:val="nil"/>
              <w:bottom w:val="single" w:sz="4" w:space="0" w:color="auto"/>
              <w:right w:val="single" w:sz="4" w:space="0" w:color="auto"/>
            </w:tcBorders>
            <w:noWrap/>
          </w:tcPr>
          <w:p w14:paraId="07C32A9E" w14:textId="072D66EB"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3" w:type="dxa"/>
            <w:tcBorders>
              <w:top w:val="nil"/>
              <w:left w:val="nil"/>
              <w:bottom w:val="single" w:sz="4" w:space="0" w:color="auto"/>
              <w:right w:val="single" w:sz="4" w:space="0" w:color="auto"/>
            </w:tcBorders>
            <w:noWrap/>
          </w:tcPr>
          <w:p w14:paraId="6546A785" w14:textId="5AF94D19"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325" w:type="dxa"/>
            <w:tcBorders>
              <w:top w:val="nil"/>
              <w:left w:val="nil"/>
              <w:bottom w:val="single" w:sz="4" w:space="0" w:color="auto"/>
              <w:right w:val="single" w:sz="4" w:space="0" w:color="auto"/>
            </w:tcBorders>
            <w:noWrap/>
          </w:tcPr>
          <w:p w14:paraId="62957507" w14:textId="50A53D7E"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r>
      <w:tr w:rsidR="002F3C1D" w:rsidRPr="00456EB0" w14:paraId="162D7145" w14:textId="77777777" w:rsidTr="005B0AA6">
        <w:trPr>
          <w:trHeight w:val="44"/>
        </w:trPr>
        <w:tc>
          <w:tcPr>
            <w:tcW w:w="1456" w:type="dxa"/>
            <w:tcBorders>
              <w:top w:val="nil"/>
              <w:left w:val="single" w:sz="4" w:space="0" w:color="auto"/>
              <w:bottom w:val="single" w:sz="4" w:space="0" w:color="auto"/>
              <w:right w:val="single" w:sz="4" w:space="0" w:color="auto"/>
            </w:tcBorders>
            <w:noWrap/>
            <w:hideMark/>
          </w:tcPr>
          <w:p w14:paraId="0AE8D68D" w14:textId="77777777" w:rsidR="002F3C1D" w:rsidRPr="00456EB0" w:rsidRDefault="002F3C1D" w:rsidP="002F3C1D">
            <w:pPr>
              <w:jc w:val="left"/>
              <w:rPr>
                <w:color w:val="000000"/>
                <w:sz w:val="17"/>
                <w:szCs w:val="17"/>
                <w:lang w:val="en-GB" w:eastAsia="en-CA"/>
              </w:rPr>
            </w:pPr>
            <w:r w:rsidRPr="00456EB0">
              <w:rPr>
                <w:color w:val="000000"/>
                <w:sz w:val="17"/>
                <w:szCs w:val="17"/>
                <w:lang w:val="en-GB" w:eastAsia="en-CA"/>
              </w:rPr>
              <w:t>Halon</w:t>
            </w:r>
          </w:p>
        </w:tc>
        <w:tc>
          <w:tcPr>
            <w:tcW w:w="943" w:type="dxa"/>
            <w:tcBorders>
              <w:top w:val="nil"/>
              <w:left w:val="nil"/>
              <w:bottom w:val="single" w:sz="4" w:space="0" w:color="auto"/>
              <w:right w:val="single" w:sz="4" w:space="0" w:color="auto"/>
            </w:tcBorders>
            <w:noWrap/>
          </w:tcPr>
          <w:p w14:paraId="217B9074" w14:textId="45C4238B"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1C617295" w14:textId="07898C0E"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617579B2" w14:textId="0EE57D70"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72CA8B03" w14:textId="40E14D13"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5F43DAC3" w14:textId="78DB2F3F"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2" w:type="dxa"/>
            <w:tcBorders>
              <w:top w:val="nil"/>
              <w:left w:val="nil"/>
              <w:bottom w:val="single" w:sz="4" w:space="0" w:color="auto"/>
              <w:right w:val="single" w:sz="4" w:space="0" w:color="auto"/>
            </w:tcBorders>
            <w:noWrap/>
          </w:tcPr>
          <w:p w14:paraId="492C619A" w14:textId="5716C798"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3" w:type="dxa"/>
            <w:tcBorders>
              <w:top w:val="nil"/>
              <w:left w:val="nil"/>
              <w:bottom w:val="single" w:sz="4" w:space="0" w:color="auto"/>
              <w:right w:val="single" w:sz="4" w:space="0" w:color="auto"/>
            </w:tcBorders>
            <w:noWrap/>
          </w:tcPr>
          <w:p w14:paraId="46A926F7" w14:textId="57CDA057"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325" w:type="dxa"/>
            <w:tcBorders>
              <w:top w:val="nil"/>
              <w:left w:val="nil"/>
              <w:bottom w:val="single" w:sz="4" w:space="0" w:color="auto"/>
              <w:right w:val="single" w:sz="4" w:space="0" w:color="auto"/>
            </w:tcBorders>
            <w:noWrap/>
          </w:tcPr>
          <w:p w14:paraId="62489949" w14:textId="7E1F0D9C"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r>
      <w:tr w:rsidR="002F3C1D" w:rsidRPr="00456EB0" w14:paraId="709A3DED" w14:textId="77777777" w:rsidTr="005B0AA6">
        <w:trPr>
          <w:trHeight w:val="44"/>
        </w:trPr>
        <w:tc>
          <w:tcPr>
            <w:tcW w:w="1456" w:type="dxa"/>
            <w:tcBorders>
              <w:top w:val="nil"/>
              <w:left w:val="single" w:sz="4" w:space="0" w:color="auto"/>
              <w:bottom w:val="single" w:sz="4" w:space="0" w:color="auto"/>
              <w:right w:val="single" w:sz="4" w:space="0" w:color="auto"/>
            </w:tcBorders>
            <w:noWrap/>
            <w:hideMark/>
          </w:tcPr>
          <w:p w14:paraId="685F1F2F" w14:textId="77777777" w:rsidR="002F3C1D" w:rsidRPr="00456EB0" w:rsidRDefault="002F3C1D" w:rsidP="002F3C1D">
            <w:pPr>
              <w:jc w:val="left"/>
              <w:rPr>
                <w:color w:val="000000"/>
                <w:sz w:val="17"/>
                <w:szCs w:val="17"/>
                <w:lang w:val="en-GB" w:eastAsia="en-CA"/>
              </w:rPr>
            </w:pPr>
            <w:r w:rsidRPr="00456EB0">
              <w:rPr>
                <w:color w:val="000000"/>
                <w:sz w:val="17"/>
                <w:szCs w:val="17"/>
                <w:lang w:val="en-GB" w:eastAsia="en-CA"/>
              </w:rPr>
              <w:t>KIP</w:t>
            </w:r>
          </w:p>
        </w:tc>
        <w:tc>
          <w:tcPr>
            <w:tcW w:w="943" w:type="dxa"/>
            <w:tcBorders>
              <w:top w:val="nil"/>
              <w:left w:val="nil"/>
              <w:bottom w:val="single" w:sz="4" w:space="0" w:color="auto"/>
              <w:right w:val="single" w:sz="4" w:space="0" w:color="auto"/>
            </w:tcBorders>
            <w:noWrap/>
          </w:tcPr>
          <w:p w14:paraId="243C33FB" w14:textId="2A47EBAA"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34A2D8DC" w14:textId="0B736184"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66663DFF" w14:textId="36955A59"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7B6543D0" w14:textId="7AE84DA5"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76E77D24" w14:textId="0A27C1CE"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2" w:type="dxa"/>
            <w:tcBorders>
              <w:top w:val="nil"/>
              <w:left w:val="nil"/>
              <w:bottom w:val="single" w:sz="4" w:space="0" w:color="auto"/>
              <w:right w:val="single" w:sz="4" w:space="0" w:color="auto"/>
            </w:tcBorders>
            <w:noWrap/>
          </w:tcPr>
          <w:p w14:paraId="29B8D493" w14:textId="6AB6D880"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3" w:type="dxa"/>
            <w:tcBorders>
              <w:top w:val="nil"/>
              <w:left w:val="nil"/>
              <w:bottom w:val="single" w:sz="4" w:space="0" w:color="auto"/>
              <w:right w:val="single" w:sz="4" w:space="0" w:color="auto"/>
            </w:tcBorders>
            <w:noWrap/>
          </w:tcPr>
          <w:p w14:paraId="32BFE70A" w14:textId="6EAF7135"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325" w:type="dxa"/>
            <w:tcBorders>
              <w:top w:val="nil"/>
              <w:left w:val="nil"/>
              <w:bottom w:val="single" w:sz="4" w:space="0" w:color="auto"/>
              <w:right w:val="single" w:sz="4" w:space="0" w:color="auto"/>
            </w:tcBorders>
            <w:noWrap/>
          </w:tcPr>
          <w:p w14:paraId="070F4A18" w14:textId="02240932"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r>
      <w:tr w:rsidR="002F3C1D" w:rsidRPr="00456EB0" w14:paraId="2FB23718" w14:textId="77777777" w:rsidTr="005B0AA6">
        <w:trPr>
          <w:trHeight w:val="44"/>
        </w:trPr>
        <w:tc>
          <w:tcPr>
            <w:tcW w:w="1456" w:type="dxa"/>
            <w:tcBorders>
              <w:top w:val="nil"/>
              <w:left w:val="single" w:sz="4" w:space="0" w:color="auto"/>
              <w:bottom w:val="single" w:sz="4" w:space="0" w:color="auto"/>
              <w:right w:val="single" w:sz="4" w:space="0" w:color="auto"/>
            </w:tcBorders>
            <w:noWrap/>
            <w:hideMark/>
          </w:tcPr>
          <w:p w14:paraId="6846AAAD" w14:textId="77777777" w:rsidR="002F3C1D" w:rsidRPr="00456EB0" w:rsidRDefault="002F3C1D" w:rsidP="002F3C1D">
            <w:pPr>
              <w:jc w:val="left"/>
              <w:rPr>
                <w:color w:val="000000"/>
                <w:sz w:val="17"/>
                <w:szCs w:val="17"/>
                <w:lang w:val="en-GB" w:eastAsia="en-CA"/>
              </w:rPr>
            </w:pPr>
            <w:r w:rsidRPr="00456EB0">
              <w:rPr>
                <w:color w:val="000000"/>
                <w:sz w:val="17"/>
                <w:szCs w:val="17"/>
                <w:lang w:val="en-GB" w:eastAsia="en-CA"/>
              </w:rPr>
              <w:t>Multi-sector</w:t>
            </w:r>
          </w:p>
        </w:tc>
        <w:tc>
          <w:tcPr>
            <w:tcW w:w="943" w:type="dxa"/>
            <w:tcBorders>
              <w:top w:val="nil"/>
              <w:left w:val="nil"/>
              <w:bottom w:val="single" w:sz="4" w:space="0" w:color="auto"/>
              <w:right w:val="single" w:sz="4" w:space="0" w:color="auto"/>
            </w:tcBorders>
            <w:noWrap/>
          </w:tcPr>
          <w:p w14:paraId="7A0E992B" w14:textId="43A3FF71"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1D16FD29" w14:textId="5493B7CB"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15FACF29" w14:textId="176771F5"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51EA1363" w14:textId="04C5EE05"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1BF69F59" w14:textId="417D968E"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2" w:type="dxa"/>
            <w:tcBorders>
              <w:top w:val="nil"/>
              <w:left w:val="nil"/>
              <w:bottom w:val="single" w:sz="4" w:space="0" w:color="auto"/>
              <w:right w:val="single" w:sz="4" w:space="0" w:color="auto"/>
            </w:tcBorders>
            <w:noWrap/>
          </w:tcPr>
          <w:p w14:paraId="5F4BDFC3" w14:textId="287DFE0D"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3" w:type="dxa"/>
            <w:tcBorders>
              <w:top w:val="nil"/>
              <w:left w:val="nil"/>
              <w:bottom w:val="single" w:sz="4" w:space="0" w:color="auto"/>
              <w:right w:val="single" w:sz="4" w:space="0" w:color="auto"/>
            </w:tcBorders>
            <w:noWrap/>
          </w:tcPr>
          <w:p w14:paraId="7CD43226" w14:textId="49061330"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325" w:type="dxa"/>
            <w:tcBorders>
              <w:top w:val="nil"/>
              <w:left w:val="nil"/>
              <w:bottom w:val="single" w:sz="4" w:space="0" w:color="auto"/>
              <w:right w:val="single" w:sz="4" w:space="0" w:color="auto"/>
            </w:tcBorders>
            <w:noWrap/>
          </w:tcPr>
          <w:p w14:paraId="7394D4BC" w14:textId="72B3CC1A"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r>
      <w:tr w:rsidR="002F3C1D" w:rsidRPr="00456EB0" w14:paraId="7559D481" w14:textId="77777777" w:rsidTr="005B0AA6">
        <w:trPr>
          <w:trHeight w:val="44"/>
        </w:trPr>
        <w:tc>
          <w:tcPr>
            <w:tcW w:w="1456" w:type="dxa"/>
            <w:tcBorders>
              <w:top w:val="nil"/>
              <w:left w:val="single" w:sz="4" w:space="0" w:color="auto"/>
              <w:bottom w:val="single" w:sz="4" w:space="0" w:color="auto"/>
              <w:right w:val="single" w:sz="4" w:space="0" w:color="auto"/>
            </w:tcBorders>
            <w:noWrap/>
            <w:hideMark/>
          </w:tcPr>
          <w:p w14:paraId="62F864DD" w14:textId="77777777" w:rsidR="002F3C1D" w:rsidRPr="00456EB0" w:rsidRDefault="002F3C1D" w:rsidP="002F3C1D">
            <w:pPr>
              <w:jc w:val="left"/>
              <w:rPr>
                <w:color w:val="000000"/>
                <w:sz w:val="17"/>
                <w:szCs w:val="17"/>
                <w:lang w:val="en-GB" w:eastAsia="en-CA"/>
              </w:rPr>
            </w:pPr>
            <w:r w:rsidRPr="00456EB0">
              <w:rPr>
                <w:color w:val="000000"/>
                <w:sz w:val="17"/>
                <w:szCs w:val="17"/>
                <w:lang w:val="en-GB" w:eastAsia="en-CA"/>
              </w:rPr>
              <w:t>Other</w:t>
            </w:r>
          </w:p>
        </w:tc>
        <w:tc>
          <w:tcPr>
            <w:tcW w:w="943" w:type="dxa"/>
            <w:tcBorders>
              <w:top w:val="nil"/>
              <w:left w:val="nil"/>
              <w:bottom w:val="single" w:sz="4" w:space="0" w:color="auto"/>
              <w:right w:val="single" w:sz="4" w:space="0" w:color="auto"/>
            </w:tcBorders>
            <w:noWrap/>
          </w:tcPr>
          <w:p w14:paraId="6E42679F" w14:textId="50B3FBA1"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048E29D7" w14:textId="68064B71"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5CE7BFF2" w14:textId="6202DDDE"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41BB9283" w14:textId="62163DCD"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53F07F22" w14:textId="1662B785"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2" w:type="dxa"/>
            <w:tcBorders>
              <w:top w:val="nil"/>
              <w:left w:val="nil"/>
              <w:bottom w:val="single" w:sz="4" w:space="0" w:color="auto"/>
              <w:right w:val="single" w:sz="4" w:space="0" w:color="auto"/>
            </w:tcBorders>
            <w:noWrap/>
          </w:tcPr>
          <w:p w14:paraId="4C4A297F" w14:textId="7193831F"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3" w:type="dxa"/>
            <w:tcBorders>
              <w:top w:val="nil"/>
              <w:left w:val="nil"/>
              <w:bottom w:val="single" w:sz="4" w:space="0" w:color="auto"/>
              <w:right w:val="single" w:sz="4" w:space="0" w:color="auto"/>
            </w:tcBorders>
            <w:noWrap/>
          </w:tcPr>
          <w:p w14:paraId="5426C76D" w14:textId="68888E14"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325" w:type="dxa"/>
            <w:tcBorders>
              <w:top w:val="nil"/>
              <w:left w:val="nil"/>
              <w:bottom w:val="single" w:sz="4" w:space="0" w:color="auto"/>
              <w:right w:val="single" w:sz="4" w:space="0" w:color="auto"/>
            </w:tcBorders>
            <w:noWrap/>
          </w:tcPr>
          <w:p w14:paraId="6EBD75B7" w14:textId="6F5F3978"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r>
      <w:tr w:rsidR="002F3C1D" w:rsidRPr="00456EB0" w14:paraId="5CDEC4D2" w14:textId="77777777" w:rsidTr="005B0AA6">
        <w:trPr>
          <w:trHeight w:val="44"/>
        </w:trPr>
        <w:tc>
          <w:tcPr>
            <w:tcW w:w="1456" w:type="dxa"/>
            <w:tcBorders>
              <w:top w:val="nil"/>
              <w:left w:val="single" w:sz="4" w:space="0" w:color="auto"/>
              <w:bottom w:val="single" w:sz="4" w:space="0" w:color="auto"/>
              <w:right w:val="single" w:sz="4" w:space="0" w:color="auto"/>
            </w:tcBorders>
            <w:noWrap/>
            <w:hideMark/>
          </w:tcPr>
          <w:p w14:paraId="123A4FC7" w14:textId="77777777" w:rsidR="002F3C1D" w:rsidRPr="00456EB0" w:rsidRDefault="002F3C1D" w:rsidP="002F3C1D">
            <w:pPr>
              <w:jc w:val="left"/>
              <w:rPr>
                <w:color w:val="000000"/>
                <w:sz w:val="17"/>
                <w:szCs w:val="17"/>
                <w:lang w:val="en-GB" w:eastAsia="en-CA"/>
              </w:rPr>
            </w:pPr>
            <w:r w:rsidRPr="00456EB0">
              <w:rPr>
                <w:color w:val="000000"/>
                <w:sz w:val="17"/>
                <w:szCs w:val="17"/>
                <w:lang w:val="en-GB" w:eastAsia="en-CA"/>
              </w:rPr>
              <w:t>Process agent</w:t>
            </w:r>
          </w:p>
        </w:tc>
        <w:tc>
          <w:tcPr>
            <w:tcW w:w="943" w:type="dxa"/>
            <w:tcBorders>
              <w:top w:val="nil"/>
              <w:left w:val="nil"/>
              <w:bottom w:val="single" w:sz="4" w:space="0" w:color="auto"/>
              <w:right w:val="single" w:sz="4" w:space="0" w:color="auto"/>
            </w:tcBorders>
            <w:noWrap/>
          </w:tcPr>
          <w:p w14:paraId="621342F5" w14:textId="77D026D9"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17FC9DA7" w14:textId="2CA971D5"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5138D1AE" w14:textId="4A9CD6F9"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0BD0DB07" w14:textId="66A6F4BC"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666F54B6" w14:textId="4DE6EE21"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2" w:type="dxa"/>
            <w:tcBorders>
              <w:top w:val="nil"/>
              <w:left w:val="nil"/>
              <w:bottom w:val="single" w:sz="4" w:space="0" w:color="auto"/>
              <w:right w:val="single" w:sz="4" w:space="0" w:color="auto"/>
            </w:tcBorders>
            <w:noWrap/>
          </w:tcPr>
          <w:p w14:paraId="5811BAA9" w14:textId="5FE7BA7A"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3" w:type="dxa"/>
            <w:tcBorders>
              <w:top w:val="nil"/>
              <w:left w:val="nil"/>
              <w:bottom w:val="single" w:sz="4" w:space="0" w:color="auto"/>
              <w:right w:val="single" w:sz="4" w:space="0" w:color="auto"/>
            </w:tcBorders>
            <w:noWrap/>
          </w:tcPr>
          <w:p w14:paraId="3B32B87E" w14:textId="20D10814"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325" w:type="dxa"/>
            <w:tcBorders>
              <w:top w:val="nil"/>
              <w:left w:val="nil"/>
              <w:bottom w:val="single" w:sz="4" w:space="0" w:color="auto"/>
              <w:right w:val="single" w:sz="4" w:space="0" w:color="auto"/>
            </w:tcBorders>
            <w:noWrap/>
          </w:tcPr>
          <w:p w14:paraId="23DC7E1C" w14:textId="511D7B2C"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r>
      <w:tr w:rsidR="002F3C1D" w:rsidRPr="00456EB0" w14:paraId="58DB1622" w14:textId="77777777" w:rsidTr="005B0AA6">
        <w:trPr>
          <w:trHeight w:val="44"/>
        </w:trPr>
        <w:tc>
          <w:tcPr>
            <w:tcW w:w="1456" w:type="dxa"/>
            <w:tcBorders>
              <w:top w:val="nil"/>
              <w:left w:val="single" w:sz="4" w:space="0" w:color="auto"/>
              <w:bottom w:val="single" w:sz="4" w:space="0" w:color="auto"/>
              <w:right w:val="single" w:sz="4" w:space="0" w:color="auto"/>
            </w:tcBorders>
            <w:noWrap/>
            <w:hideMark/>
          </w:tcPr>
          <w:p w14:paraId="6931A585" w14:textId="77777777" w:rsidR="002F3C1D" w:rsidRPr="00456EB0" w:rsidRDefault="002F3C1D" w:rsidP="002F3C1D">
            <w:pPr>
              <w:jc w:val="left"/>
              <w:rPr>
                <w:color w:val="000000"/>
                <w:sz w:val="17"/>
                <w:szCs w:val="17"/>
                <w:lang w:val="en-GB" w:eastAsia="en-CA"/>
              </w:rPr>
            </w:pPr>
            <w:r w:rsidRPr="00456EB0">
              <w:rPr>
                <w:color w:val="000000"/>
                <w:sz w:val="17"/>
                <w:szCs w:val="17"/>
                <w:lang w:val="en-GB" w:eastAsia="en-CA"/>
              </w:rPr>
              <w:t>Phase-out plan</w:t>
            </w:r>
          </w:p>
        </w:tc>
        <w:tc>
          <w:tcPr>
            <w:tcW w:w="943" w:type="dxa"/>
            <w:tcBorders>
              <w:top w:val="nil"/>
              <w:left w:val="nil"/>
              <w:bottom w:val="single" w:sz="4" w:space="0" w:color="auto"/>
              <w:right w:val="single" w:sz="4" w:space="0" w:color="auto"/>
            </w:tcBorders>
            <w:noWrap/>
          </w:tcPr>
          <w:p w14:paraId="30A7DB79" w14:textId="533C0453"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329B89F9" w14:textId="14A68734"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1408E735" w14:textId="7A7E1CF2"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349A9640" w14:textId="7C77B470"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2982DF5B" w14:textId="50A67E59"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2" w:type="dxa"/>
            <w:tcBorders>
              <w:top w:val="nil"/>
              <w:left w:val="nil"/>
              <w:bottom w:val="single" w:sz="4" w:space="0" w:color="auto"/>
              <w:right w:val="single" w:sz="4" w:space="0" w:color="auto"/>
            </w:tcBorders>
            <w:noWrap/>
          </w:tcPr>
          <w:p w14:paraId="1CBF7230" w14:textId="3DFEA00E"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3" w:type="dxa"/>
            <w:tcBorders>
              <w:top w:val="nil"/>
              <w:left w:val="nil"/>
              <w:bottom w:val="single" w:sz="4" w:space="0" w:color="auto"/>
              <w:right w:val="single" w:sz="4" w:space="0" w:color="auto"/>
            </w:tcBorders>
            <w:noWrap/>
          </w:tcPr>
          <w:p w14:paraId="778C63E4" w14:textId="5358DC4E"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325" w:type="dxa"/>
            <w:tcBorders>
              <w:top w:val="nil"/>
              <w:left w:val="nil"/>
              <w:bottom w:val="single" w:sz="4" w:space="0" w:color="auto"/>
              <w:right w:val="single" w:sz="4" w:space="0" w:color="auto"/>
            </w:tcBorders>
            <w:noWrap/>
          </w:tcPr>
          <w:p w14:paraId="5FE11478" w14:textId="0BF73BD6"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r>
      <w:tr w:rsidR="002F3C1D" w:rsidRPr="00456EB0" w14:paraId="0AFB78D6" w14:textId="77777777" w:rsidTr="005B0AA6">
        <w:trPr>
          <w:trHeight w:val="44"/>
        </w:trPr>
        <w:tc>
          <w:tcPr>
            <w:tcW w:w="1456" w:type="dxa"/>
            <w:tcBorders>
              <w:top w:val="nil"/>
              <w:left w:val="single" w:sz="4" w:space="0" w:color="auto"/>
              <w:bottom w:val="single" w:sz="4" w:space="0" w:color="auto"/>
              <w:right w:val="single" w:sz="4" w:space="0" w:color="auto"/>
            </w:tcBorders>
            <w:noWrap/>
            <w:hideMark/>
          </w:tcPr>
          <w:p w14:paraId="67ED0EAF" w14:textId="77777777" w:rsidR="002F3C1D" w:rsidRPr="00456EB0" w:rsidRDefault="002F3C1D" w:rsidP="002F3C1D">
            <w:pPr>
              <w:jc w:val="left"/>
              <w:rPr>
                <w:color w:val="000000"/>
                <w:sz w:val="17"/>
                <w:szCs w:val="17"/>
                <w:lang w:val="en-GB" w:eastAsia="en-CA"/>
              </w:rPr>
            </w:pPr>
            <w:r w:rsidRPr="00456EB0">
              <w:rPr>
                <w:color w:val="000000"/>
                <w:sz w:val="17"/>
                <w:szCs w:val="17"/>
                <w:lang w:val="en-GB" w:eastAsia="en-CA"/>
              </w:rPr>
              <w:t>Production</w:t>
            </w:r>
          </w:p>
        </w:tc>
        <w:tc>
          <w:tcPr>
            <w:tcW w:w="943" w:type="dxa"/>
            <w:tcBorders>
              <w:top w:val="nil"/>
              <w:left w:val="nil"/>
              <w:bottom w:val="single" w:sz="4" w:space="0" w:color="auto"/>
              <w:right w:val="single" w:sz="4" w:space="0" w:color="auto"/>
            </w:tcBorders>
            <w:noWrap/>
          </w:tcPr>
          <w:p w14:paraId="0C5944D7" w14:textId="5C2889F7"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57B2A9D8" w14:textId="60C50920"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7C2AB714" w14:textId="788277D9"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0DBE84E3" w14:textId="43E1F769"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60FCAD70" w14:textId="17F9D633"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2" w:type="dxa"/>
            <w:tcBorders>
              <w:top w:val="nil"/>
              <w:left w:val="nil"/>
              <w:bottom w:val="single" w:sz="4" w:space="0" w:color="auto"/>
              <w:right w:val="single" w:sz="4" w:space="0" w:color="auto"/>
            </w:tcBorders>
            <w:noWrap/>
          </w:tcPr>
          <w:p w14:paraId="58968BA3" w14:textId="306501F8"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3" w:type="dxa"/>
            <w:tcBorders>
              <w:top w:val="nil"/>
              <w:left w:val="nil"/>
              <w:bottom w:val="single" w:sz="4" w:space="0" w:color="auto"/>
              <w:right w:val="single" w:sz="4" w:space="0" w:color="auto"/>
            </w:tcBorders>
            <w:noWrap/>
          </w:tcPr>
          <w:p w14:paraId="2277BFE9" w14:textId="4A7EA1EB"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325" w:type="dxa"/>
            <w:tcBorders>
              <w:top w:val="nil"/>
              <w:left w:val="nil"/>
              <w:bottom w:val="single" w:sz="4" w:space="0" w:color="auto"/>
              <w:right w:val="single" w:sz="4" w:space="0" w:color="auto"/>
            </w:tcBorders>
            <w:noWrap/>
          </w:tcPr>
          <w:p w14:paraId="670A235C" w14:textId="136DB58C"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r>
      <w:tr w:rsidR="002F3C1D" w:rsidRPr="00456EB0" w14:paraId="312B30E7" w14:textId="77777777" w:rsidTr="005B0AA6">
        <w:trPr>
          <w:trHeight w:val="44"/>
        </w:trPr>
        <w:tc>
          <w:tcPr>
            <w:tcW w:w="1456" w:type="dxa"/>
            <w:tcBorders>
              <w:top w:val="nil"/>
              <w:left w:val="single" w:sz="4" w:space="0" w:color="auto"/>
              <w:bottom w:val="single" w:sz="4" w:space="0" w:color="auto"/>
              <w:right w:val="single" w:sz="4" w:space="0" w:color="auto"/>
            </w:tcBorders>
            <w:noWrap/>
            <w:hideMark/>
          </w:tcPr>
          <w:p w14:paraId="6C57593F" w14:textId="77777777" w:rsidR="002F3C1D" w:rsidRPr="00456EB0" w:rsidRDefault="002F3C1D" w:rsidP="002F3C1D">
            <w:pPr>
              <w:jc w:val="left"/>
              <w:rPr>
                <w:color w:val="000000"/>
                <w:sz w:val="17"/>
                <w:szCs w:val="17"/>
                <w:lang w:val="en-GB" w:eastAsia="en-CA"/>
              </w:rPr>
            </w:pPr>
            <w:r w:rsidRPr="00456EB0">
              <w:rPr>
                <w:color w:val="000000"/>
                <w:sz w:val="17"/>
                <w:szCs w:val="17"/>
                <w:lang w:val="en-GB" w:eastAsia="en-CA"/>
              </w:rPr>
              <w:t>Refrigeration</w:t>
            </w:r>
          </w:p>
        </w:tc>
        <w:tc>
          <w:tcPr>
            <w:tcW w:w="943" w:type="dxa"/>
            <w:tcBorders>
              <w:top w:val="nil"/>
              <w:left w:val="nil"/>
              <w:bottom w:val="single" w:sz="4" w:space="0" w:color="auto"/>
              <w:right w:val="single" w:sz="4" w:space="0" w:color="auto"/>
            </w:tcBorders>
            <w:noWrap/>
          </w:tcPr>
          <w:p w14:paraId="6E07A5DE" w14:textId="66734544"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367329B7" w14:textId="3A52D266"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7B1412E4" w14:textId="74D99403"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4C25A49F" w14:textId="19875B98"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5B2941E6" w14:textId="6973B5D5"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2" w:type="dxa"/>
            <w:tcBorders>
              <w:top w:val="nil"/>
              <w:left w:val="nil"/>
              <w:bottom w:val="single" w:sz="4" w:space="0" w:color="auto"/>
              <w:right w:val="single" w:sz="4" w:space="0" w:color="auto"/>
            </w:tcBorders>
            <w:noWrap/>
          </w:tcPr>
          <w:p w14:paraId="58D20219" w14:textId="37CA4EA7"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3" w:type="dxa"/>
            <w:tcBorders>
              <w:top w:val="nil"/>
              <w:left w:val="nil"/>
              <w:bottom w:val="single" w:sz="4" w:space="0" w:color="auto"/>
              <w:right w:val="single" w:sz="4" w:space="0" w:color="auto"/>
            </w:tcBorders>
            <w:noWrap/>
          </w:tcPr>
          <w:p w14:paraId="0BA7685B" w14:textId="396887A0"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325" w:type="dxa"/>
            <w:tcBorders>
              <w:top w:val="nil"/>
              <w:left w:val="nil"/>
              <w:bottom w:val="single" w:sz="4" w:space="0" w:color="auto"/>
              <w:right w:val="single" w:sz="4" w:space="0" w:color="auto"/>
            </w:tcBorders>
            <w:noWrap/>
          </w:tcPr>
          <w:p w14:paraId="305B146C" w14:textId="44ED59E0"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r>
      <w:tr w:rsidR="002F3C1D" w:rsidRPr="00456EB0" w14:paraId="666C3651" w14:textId="77777777" w:rsidTr="005B0AA6">
        <w:trPr>
          <w:trHeight w:val="95"/>
        </w:trPr>
        <w:tc>
          <w:tcPr>
            <w:tcW w:w="1456" w:type="dxa"/>
            <w:tcBorders>
              <w:top w:val="nil"/>
              <w:left w:val="single" w:sz="4" w:space="0" w:color="auto"/>
              <w:bottom w:val="single" w:sz="4" w:space="0" w:color="auto"/>
              <w:right w:val="single" w:sz="4" w:space="0" w:color="auto"/>
            </w:tcBorders>
            <w:noWrap/>
            <w:hideMark/>
          </w:tcPr>
          <w:p w14:paraId="60FFD433" w14:textId="77777777" w:rsidR="002F3C1D" w:rsidRPr="00456EB0" w:rsidRDefault="002F3C1D" w:rsidP="002F3C1D">
            <w:pPr>
              <w:jc w:val="left"/>
              <w:rPr>
                <w:color w:val="000000"/>
                <w:sz w:val="17"/>
                <w:szCs w:val="17"/>
                <w:lang w:val="en-GB" w:eastAsia="en-CA"/>
              </w:rPr>
            </w:pPr>
            <w:r w:rsidRPr="00456EB0">
              <w:rPr>
                <w:color w:val="000000"/>
                <w:sz w:val="17"/>
                <w:szCs w:val="17"/>
                <w:lang w:val="en-GB" w:eastAsia="en-CA"/>
              </w:rPr>
              <w:t>Several</w:t>
            </w:r>
          </w:p>
        </w:tc>
        <w:tc>
          <w:tcPr>
            <w:tcW w:w="943" w:type="dxa"/>
            <w:tcBorders>
              <w:top w:val="nil"/>
              <w:left w:val="nil"/>
              <w:bottom w:val="single" w:sz="4" w:space="0" w:color="auto"/>
              <w:right w:val="single" w:sz="4" w:space="0" w:color="auto"/>
            </w:tcBorders>
            <w:noWrap/>
          </w:tcPr>
          <w:p w14:paraId="517C90E7" w14:textId="64B9064B"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32CFC8BB" w14:textId="41396235"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68548D77" w14:textId="39CA39B8"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0EC3FEC7" w14:textId="1CE67D72"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1011C507" w14:textId="6472741B"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2" w:type="dxa"/>
            <w:tcBorders>
              <w:top w:val="nil"/>
              <w:left w:val="nil"/>
              <w:bottom w:val="single" w:sz="4" w:space="0" w:color="auto"/>
              <w:right w:val="single" w:sz="4" w:space="0" w:color="auto"/>
            </w:tcBorders>
            <w:noWrap/>
          </w:tcPr>
          <w:p w14:paraId="14C061E1" w14:textId="730E6535"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3" w:type="dxa"/>
            <w:tcBorders>
              <w:top w:val="nil"/>
              <w:left w:val="nil"/>
              <w:bottom w:val="single" w:sz="4" w:space="0" w:color="auto"/>
              <w:right w:val="single" w:sz="4" w:space="0" w:color="auto"/>
            </w:tcBorders>
            <w:noWrap/>
          </w:tcPr>
          <w:p w14:paraId="3377C164" w14:textId="62CA67A1"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325" w:type="dxa"/>
            <w:tcBorders>
              <w:top w:val="nil"/>
              <w:left w:val="nil"/>
              <w:bottom w:val="single" w:sz="4" w:space="0" w:color="auto"/>
              <w:right w:val="single" w:sz="4" w:space="0" w:color="auto"/>
            </w:tcBorders>
            <w:noWrap/>
          </w:tcPr>
          <w:p w14:paraId="1442EC34" w14:textId="1D73E035"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r>
      <w:tr w:rsidR="002F3C1D" w:rsidRPr="00456EB0" w14:paraId="32B5FF43" w14:textId="77777777" w:rsidTr="005B0AA6">
        <w:trPr>
          <w:trHeight w:val="44"/>
        </w:trPr>
        <w:tc>
          <w:tcPr>
            <w:tcW w:w="1456" w:type="dxa"/>
            <w:tcBorders>
              <w:top w:val="nil"/>
              <w:left w:val="single" w:sz="4" w:space="0" w:color="auto"/>
              <w:bottom w:val="single" w:sz="4" w:space="0" w:color="auto"/>
              <w:right w:val="single" w:sz="4" w:space="0" w:color="auto"/>
            </w:tcBorders>
            <w:noWrap/>
            <w:hideMark/>
          </w:tcPr>
          <w:p w14:paraId="606CC0CD" w14:textId="77777777" w:rsidR="002F3C1D" w:rsidRPr="00456EB0" w:rsidRDefault="002F3C1D" w:rsidP="002F3C1D">
            <w:pPr>
              <w:jc w:val="left"/>
              <w:rPr>
                <w:color w:val="000000"/>
                <w:sz w:val="17"/>
                <w:szCs w:val="17"/>
                <w:lang w:val="en-GB" w:eastAsia="en-CA"/>
              </w:rPr>
            </w:pPr>
            <w:r w:rsidRPr="00456EB0">
              <w:rPr>
                <w:color w:val="000000"/>
                <w:sz w:val="17"/>
                <w:szCs w:val="17"/>
                <w:lang w:val="en-GB" w:eastAsia="en-CA"/>
              </w:rPr>
              <w:t>Solvent</w:t>
            </w:r>
          </w:p>
        </w:tc>
        <w:tc>
          <w:tcPr>
            <w:tcW w:w="943" w:type="dxa"/>
            <w:tcBorders>
              <w:top w:val="nil"/>
              <w:left w:val="nil"/>
              <w:bottom w:val="single" w:sz="4" w:space="0" w:color="auto"/>
              <w:right w:val="single" w:sz="4" w:space="0" w:color="auto"/>
            </w:tcBorders>
            <w:noWrap/>
          </w:tcPr>
          <w:p w14:paraId="472D7095" w14:textId="32974481"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3544E47D" w14:textId="3B97DF54"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2EFE5984" w14:textId="27FCD350"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6EBCE914" w14:textId="01E8A75D"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60469315" w14:textId="603D23A2"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2" w:type="dxa"/>
            <w:tcBorders>
              <w:top w:val="nil"/>
              <w:left w:val="nil"/>
              <w:bottom w:val="single" w:sz="4" w:space="0" w:color="auto"/>
              <w:right w:val="single" w:sz="4" w:space="0" w:color="auto"/>
            </w:tcBorders>
            <w:noWrap/>
          </w:tcPr>
          <w:p w14:paraId="0E857F59" w14:textId="5B1FA522"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3" w:type="dxa"/>
            <w:tcBorders>
              <w:top w:val="nil"/>
              <w:left w:val="nil"/>
              <w:bottom w:val="single" w:sz="4" w:space="0" w:color="auto"/>
              <w:right w:val="single" w:sz="4" w:space="0" w:color="auto"/>
            </w:tcBorders>
            <w:noWrap/>
          </w:tcPr>
          <w:p w14:paraId="32733055" w14:textId="50C76914"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325" w:type="dxa"/>
            <w:tcBorders>
              <w:top w:val="nil"/>
              <w:left w:val="nil"/>
              <w:bottom w:val="single" w:sz="4" w:space="0" w:color="auto"/>
              <w:right w:val="single" w:sz="4" w:space="0" w:color="auto"/>
            </w:tcBorders>
            <w:noWrap/>
          </w:tcPr>
          <w:p w14:paraId="0811ECCC" w14:textId="5299DAB8"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r>
      <w:tr w:rsidR="002F3C1D" w:rsidRPr="00456EB0" w14:paraId="4D27BA6B" w14:textId="77777777" w:rsidTr="005B0AA6">
        <w:trPr>
          <w:trHeight w:val="44"/>
        </w:trPr>
        <w:tc>
          <w:tcPr>
            <w:tcW w:w="1456" w:type="dxa"/>
            <w:tcBorders>
              <w:top w:val="nil"/>
              <w:left w:val="single" w:sz="4" w:space="0" w:color="auto"/>
              <w:bottom w:val="single" w:sz="4" w:space="0" w:color="auto"/>
              <w:right w:val="single" w:sz="4" w:space="0" w:color="auto"/>
            </w:tcBorders>
            <w:noWrap/>
            <w:hideMark/>
          </w:tcPr>
          <w:p w14:paraId="0B0E8D2D" w14:textId="77777777" w:rsidR="002F3C1D" w:rsidRPr="00456EB0" w:rsidRDefault="002F3C1D" w:rsidP="002F3C1D">
            <w:pPr>
              <w:jc w:val="left"/>
              <w:rPr>
                <w:color w:val="000000"/>
                <w:sz w:val="17"/>
                <w:szCs w:val="17"/>
                <w:lang w:val="en-GB" w:eastAsia="en-CA"/>
              </w:rPr>
            </w:pPr>
            <w:r w:rsidRPr="00456EB0">
              <w:rPr>
                <w:color w:val="000000"/>
                <w:sz w:val="17"/>
                <w:szCs w:val="17"/>
                <w:lang w:val="en-GB" w:eastAsia="en-CA"/>
              </w:rPr>
              <w:t>Sterilant</w:t>
            </w:r>
          </w:p>
        </w:tc>
        <w:tc>
          <w:tcPr>
            <w:tcW w:w="943" w:type="dxa"/>
            <w:tcBorders>
              <w:top w:val="nil"/>
              <w:left w:val="nil"/>
              <w:bottom w:val="single" w:sz="4" w:space="0" w:color="auto"/>
              <w:right w:val="single" w:sz="4" w:space="0" w:color="auto"/>
            </w:tcBorders>
            <w:noWrap/>
          </w:tcPr>
          <w:p w14:paraId="484AB709" w14:textId="5E76E721"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755CBD3E" w14:textId="02FEF113"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01D4DFB9" w14:textId="1BE04880"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5E977AC5" w14:textId="41CA0A96"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134" w:type="dxa"/>
            <w:tcBorders>
              <w:top w:val="nil"/>
              <w:left w:val="nil"/>
              <w:bottom w:val="single" w:sz="4" w:space="0" w:color="auto"/>
              <w:right w:val="single" w:sz="4" w:space="0" w:color="auto"/>
            </w:tcBorders>
            <w:noWrap/>
          </w:tcPr>
          <w:p w14:paraId="744DCB1B" w14:textId="4C327C57"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2" w:type="dxa"/>
            <w:tcBorders>
              <w:top w:val="nil"/>
              <w:left w:val="nil"/>
              <w:bottom w:val="single" w:sz="4" w:space="0" w:color="auto"/>
              <w:right w:val="single" w:sz="4" w:space="0" w:color="auto"/>
            </w:tcBorders>
            <w:noWrap/>
          </w:tcPr>
          <w:p w14:paraId="6775BF18" w14:textId="22A3CD22"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993" w:type="dxa"/>
            <w:tcBorders>
              <w:top w:val="nil"/>
              <w:left w:val="nil"/>
              <w:bottom w:val="single" w:sz="4" w:space="0" w:color="auto"/>
              <w:right w:val="single" w:sz="4" w:space="0" w:color="auto"/>
            </w:tcBorders>
            <w:noWrap/>
          </w:tcPr>
          <w:p w14:paraId="2B30F853" w14:textId="464761AB"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c>
          <w:tcPr>
            <w:tcW w:w="1325" w:type="dxa"/>
            <w:tcBorders>
              <w:top w:val="nil"/>
              <w:left w:val="nil"/>
              <w:bottom w:val="single" w:sz="4" w:space="0" w:color="auto"/>
              <w:right w:val="single" w:sz="4" w:space="0" w:color="auto"/>
            </w:tcBorders>
            <w:noWrap/>
          </w:tcPr>
          <w:p w14:paraId="10B3649E" w14:textId="11CFE35E" w:rsidR="002F3C1D" w:rsidRPr="00456EB0" w:rsidRDefault="002F3C1D" w:rsidP="002F3C1D">
            <w:pPr>
              <w:jc w:val="right"/>
              <w:rPr>
                <w:color w:val="000000"/>
                <w:sz w:val="17"/>
                <w:szCs w:val="17"/>
                <w:lang w:val="en-GB" w:eastAsia="en-CA"/>
              </w:rPr>
            </w:pPr>
            <w:r w:rsidRPr="00456EB0">
              <w:rPr>
                <w:sz w:val="17"/>
                <w:szCs w:val="17"/>
                <w:highlight w:val="yellow"/>
                <w:lang w:val="en-GB"/>
              </w:rPr>
              <w:t>??</w:t>
            </w:r>
          </w:p>
        </w:tc>
      </w:tr>
      <w:tr w:rsidR="002F3C1D" w:rsidRPr="00456EB0" w14:paraId="02A1355A" w14:textId="77777777" w:rsidTr="005B0AA6">
        <w:trPr>
          <w:trHeight w:val="44"/>
        </w:trPr>
        <w:tc>
          <w:tcPr>
            <w:tcW w:w="1456" w:type="dxa"/>
            <w:tcBorders>
              <w:top w:val="nil"/>
              <w:left w:val="single" w:sz="4" w:space="0" w:color="auto"/>
              <w:bottom w:val="single" w:sz="4" w:space="0" w:color="auto"/>
              <w:right w:val="single" w:sz="4" w:space="0" w:color="auto"/>
            </w:tcBorders>
            <w:noWrap/>
            <w:hideMark/>
          </w:tcPr>
          <w:p w14:paraId="08277D7B" w14:textId="77777777" w:rsidR="002F3C1D" w:rsidRPr="00456EB0" w:rsidRDefault="002F3C1D" w:rsidP="002F3C1D">
            <w:pPr>
              <w:jc w:val="left"/>
              <w:rPr>
                <w:b/>
                <w:bCs/>
                <w:color w:val="000000"/>
                <w:sz w:val="17"/>
                <w:szCs w:val="17"/>
                <w:lang w:val="en-GB" w:eastAsia="en-CA"/>
              </w:rPr>
            </w:pPr>
            <w:r w:rsidRPr="00456EB0">
              <w:rPr>
                <w:b/>
                <w:bCs/>
                <w:color w:val="000000"/>
                <w:sz w:val="17"/>
                <w:szCs w:val="17"/>
                <w:lang w:val="en-GB" w:eastAsia="en-CA"/>
              </w:rPr>
              <w:t>Total</w:t>
            </w:r>
          </w:p>
        </w:tc>
        <w:tc>
          <w:tcPr>
            <w:tcW w:w="943" w:type="dxa"/>
            <w:tcBorders>
              <w:top w:val="nil"/>
              <w:left w:val="nil"/>
              <w:bottom w:val="single" w:sz="4" w:space="0" w:color="auto"/>
              <w:right w:val="single" w:sz="4" w:space="0" w:color="auto"/>
            </w:tcBorders>
            <w:noWrap/>
          </w:tcPr>
          <w:p w14:paraId="6E058CA8" w14:textId="65C2059C" w:rsidR="002F3C1D" w:rsidRPr="00456EB0" w:rsidRDefault="002F3C1D" w:rsidP="002F3C1D">
            <w:pPr>
              <w:jc w:val="right"/>
              <w:rPr>
                <w:b/>
                <w:bCs/>
                <w:color w:val="000000"/>
                <w:sz w:val="17"/>
                <w:szCs w:val="17"/>
                <w:lang w:val="en-GB" w:eastAsia="en-CA"/>
              </w:rPr>
            </w:pPr>
            <w:r w:rsidRPr="00456EB0">
              <w:rPr>
                <w:b/>
                <w:bCs/>
                <w:sz w:val="17"/>
                <w:szCs w:val="17"/>
                <w:highlight w:val="yellow"/>
                <w:lang w:val="en-GB"/>
              </w:rPr>
              <w:t>??</w:t>
            </w:r>
          </w:p>
        </w:tc>
        <w:tc>
          <w:tcPr>
            <w:tcW w:w="1134" w:type="dxa"/>
            <w:tcBorders>
              <w:top w:val="nil"/>
              <w:left w:val="nil"/>
              <w:bottom w:val="single" w:sz="4" w:space="0" w:color="auto"/>
              <w:right w:val="single" w:sz="4" w:space="0" w:color="auto"/>
            </w:tcBorders>
            <w:noWrap/>
          </w:tcPr>
          <w:p w14:paraId="65F1F2FA" w14:textId="1DFAE2ED" w:rsidR="002F3C1D" w:rsidRPr="00456EB0" w:rsidRDefault="002F3C1D" w:rsidP="002F3C1D">
            <w:pPr>
              <w:jc w:val="right"/>
              <w:rPr>
                <w:b/>
                <w:bCs/>
                <w:color w:val="000000"/>
                <w:sz w:val="17"/>
                <w:szCs w:val="17"/>
                <w:lang w:val="en-GB" w:eastAsia="en-CA"/>
              </w:rPr>
            </w:pPr>
            <w:r w:rsidRPr="00456EB0">
              <w:rPr>
                <w:b/>
                <w:bCs/>
                <w:sz w:val="17"/>
                <w:szCs w:val="17"/>
                <w:highlight w:val="yellow"/>
                <w:lang w:val="en-GB"/>
              </w:rPr>
              <w:t>??</w:t>
            </w:r>
          </w:p>
        </w:tc>
        <w:tc>
          <w:tcPr>
            <w:tcW w:w="1134" w:type="dxa"/>
            <w:tcBorders>
              <w:top w:val="nil"/>
              <w:left w:val="nil"/>
              <w:bottom w:val="single" w:sz="4" w:space="0" w:color="auto"/>
              <w:right w:val="single" w:sz="4" w:space="0" w:color="auto"/>
            </w:tcBorders>
            <w:noWrap/>
          </w:tcPr>
          <w:p w14:paraId="0E035B08" w14:textId="6295A02B" w:rsidR="002F3C1D" w:rsidRPr="00456EB0" w:rsidRDefault="002F3C1D" w:rsidP="002F3C1D">
            <w:pPr>
              <w:jc w:val="right"/>
              <w:rPr>
                <w:b/>
                <w:bCs/>
                <w:color w:val="000000"/>
                <w:sz w:val="17"/>
                <w:szCs w:val="17"/>
                <w:lang w:val="en-GB" w:eastAsia="en-CA"/>
              </w:rPr>
            </w:pPr>
            <w:r w:rsidRPr="00456EB0">
              <w:rPr>
                <w:b/>
                <w:bCs/>
                <w:sz w:val="17"/>
                <w:szCs w:val="17"/>
                <w:highlight w:val="yellow"/>
                <w:lang w:val="en-GB"/>
              </w:rPr>
              <w:t>??</w:t>
            </w:r>
          </w:p>
        </w:tc>
        <w:tc>
          <w:tcPr>
            <w:tcW w:w="1134" w:type="dxa"/>
            <w:tcBorders>
              <w:top w:val="nil"/>
              <w:left w:val="nil"/>
              <w:bottom w:val="single" w:sz="4" w:space="0" w:color="auto"/>
              <w:right w:val="single" w:sz="4" w:space="0" w:color="auto"/>
            </w:tcBorders>
            <w:noWrap/>
          </w:tcPr>
          <w:p w14:paraId="31C7FF33" w14:textId="7C680CAD" w:rsidR="002F3C1D" w:rsidRPr="00456EB0" w:rsidRDefault="002F3C1D" w:rsidP="002F3C1D">
            <w:pPr>
              <w:jc w:val="right"/>
              <w:rPr>
                <w:b/>
                <w:bCs/>
                <w:color w:val="000000"/>
                <w:sz w:val="17"/>
                <w:szCs w:val="17"/>
                <w:lang w:val="en-GB" w:eastAsia="en-CA"/>
              </w:rPr>
            </w:pPr>
            <w:r w:rsidRPr="00456EB0">
              <w:rPr>
                <w:b/>
                <w:bCs/>
                <w:sz w:val="17"/>
                <w:szCs w:val="17"/>
                <w:highlight w:val="yellow"/>
                <w:lang w:val="en-GB"/>
              </w:rPr>
              <w:t>??</w:t>
            </w:r>
          </w:p>
        </w:tc>
        <w:tc>
          <w:tcPr>
            <w:tcW w:w="1134" w:type="dxa"/>
            <w:tcBorders>
              <w:top w:val="nil"/>
              <w:left w:val="nil"/>
              <w:bottom w:val="single" w:sz="4" w:space="0" w:color="auto"/>
              <w:right w:val="single" w:sz="4" w:space="0" w:color="auto"/>
            </w:tcBorders>
            <w:noWrap/>
          </w:tcPr>
          <w:p w14:paraId="60961154" w14:textId="697D8D8A" w:rsidR="002F3C1D" w:rsidRPr="00456EB0" w:rsidRDefault="002F3C1D" w:rsidP="002F3C1D">
            <w:pPr>
              <w:jc w:val="right"/>
              <w:rPr>
                <w:b/>
                <w:bCs/>
                <w:color w:val="000000"/>
                <w:sz w:val="17"/>
                <w:szCs w:val="17"/>
                <w:lang w:val="en-GB" w:eastAsia="en-CA"/>
              </w:rPr>
            </w:pPr>
            <w:r w:rsidRPr="00456EB0">
              <w:rPr>
                <w:b/>
                <w:bCs/>
                <w:sz w:val="17"/>
                <w:szCs w:val="17"/>
                <w:highlight w:val="yellow"/>
                <w:lang w:val="en-GB"/>
              </w:rPr>
              <w:t>??</w:t>
            </w:r>
          </w:p>
        </w:tc>
        <w:tc>
          <w:tcPr>
            <w:tcW w:w="992" w:type="dxa"/>
            <w:tcBorders>
              <w:top w:val="nil"/>
              <w:left w:val="nil"/>
              <w:bottom w:val="single" w:sz="4" w:space="0" w:color="auto"/>
              <w:right w:val="single" w:sz="4" w:space="0" w:color="auto"/>
            </w:tcBorders>
            <w:noWrap/>
          </w:tcPr>
          <w:p w14:paraId="7823C07E" w14:textId="2AB1540F" w:rsidR="002F3C1D" w:rsidRPr="00456EB0" w:rsidRDefault="002F3C1D" w:rsidP="002F3C1D">
            <w:pPr>
              <w:jc w:val="right"/>
              <w:rPr>
                <w:b/>
                <w:bCs/>
                <w:color w:val="000000"/>
                <w:sz w:val="17"/>
                <w:szCs w:val="17"/>
                <w:lang w:val="en-GB" w:eastAsia="en-CA"/>
              </w:rPr>
            </w:pPr>
            <w:r w:rsidRPr="00456EB0">
              <w:rPr>
                <w:b/>
                <w:bCs/>
                <w:sz w:val="17"/>
                <w:szCs w:val="17"/>
                <w:highlight w:val="yellow"/>
                <w:lang w:val="en-GB"/>
              </w:rPr>
              <w:t>??</w:t>
            </w:r>
          </w:p>
        </w:tc>
        <w:tc>
          <w:tcPr>
            <w:tcW w:w="993" w:type="dxa"/>
            <w:tcBorders>
              <w:top w:val="nil"/>
              <w:left w:val="nil"/>
              <w:bottom w:val="single" w:sz="4" w:space="0" w:color="auto"/>
              <w:right w:val="single" w:sz="4" w:space="0" w:color="auto"/>
            </w:tcBorders>
            <w:noWrap/>
          </w:tcPr>
          <w:p w14:paraId="0E9CA114" w14:textId="7092ACF7" w:rsidR="002F3C1D" w:rsidRPr="00456EB0" w:rsidRDefault="002F3C1D" w:rsidP="002F3C1D">
            <w:pPr>
              <w:jc w:val="right"/>
              <w:rPr>
                <w:b/>
                <w:bCs/>
                <w:color w:val="000000"/>
                <w:sz w:val="17"/>
                <w:szCs w:val="17"/>
                <w:lang w:val="en-GB" w:eastAsia="en-CA"/>
              </w:rPr>
            </w:pPr>
            <w:r w:rsidRPr="00456EB0">
              <w:rPr>
                <w:b/>
                <w:bCs/>
                <w:sz w:val="17"/>
                <w:szCs w:val="17"/>
                <w:highlight w:val="yellow"/>
                <w:lang w:val="en-GB"/>
              </w:rPr>
              <w:t>??</w:t>
            </w:r>
          </w:p>
        </w:tc>
        <w:tc>
          <w:tcPr>
            <w:tcW w:w="1325" w:type="dxa"/>
            <w:tcBorders>
              <w:top w:val="nil"/>
              <w:left w:val="nil"/>
              <w:bottom w:val="single" w:sz="4" w:space="0" w:color="auto"/>
              <w:right w:val="single" w:sz="4" w:space="0" w:color="auto"/>
            </w:tcBorders>
            <w:noWrap/>
          </w:tcPr>
          <w:p w14:paraId="29DC471F" w14:textId="3FF39DE7" w:rsidR="002F3C1D" w:rsidRPr="00456EB0" w:rsidRDefault="002F3C1D" w:rsidP="002F3C1D">
            <w:pPr>
              <w:jc w:val="right"/>
              <w:rPr>
                <w:b/>
                <w:bCs/>
                <w:color w:val="000000"/>
                <w:sz w:val="17"/>
                <w:szCs w:val="17"/>
                <w:lang w:val="en-GB" w:eastAsia="en-CA"/>
              </w:rPr>
            </w:pPr>
            <w:r w:rsidRPr="00456EB0">
              <w:rPr>
                <w:b/>
                <w:bCs/>
                <w:sz w:val="17"/>
                <w:szCs w:val="17"/>
                <w:highlight w:val="yellow"/>
                <w:lang w:val="en-GB"/>
              </w:rPr>
              <w:t>??</w:t>
            </w:r>
          </w:p>
        </w:tc>
      </w:tr>
    </w:tbl>
    <w:p w14:paraId="7D885CF0" w14:textId="77777777" w:rsidR="002F3C1D" w:rsidRPr="00456EB0" w:rsidRDefault="002F3C1D" w:rsidP="00B03F26">
      <w:pPr>
        <w:widowControl w:val="0"/>
        <w:ind w:left="1275" w:hanging="1366"/>
        <w:rPr>
          <w:sz w:val="17"/>
          <w:szCs w:val="17"/>
          <w:lang w:val="en-GB"/>
        </w:rPr>
      </w:pPr>
      <w:r w:rsidRPr="00456EB0">
        <w:rPr>
          <w:sz w:val="17"/>
          <w:szCs w:val="17"/>
          <w:lang w:val="en-GB"/>
        </w:rPr>
        <w:t>* Excluding cancelled and transferred projects and including agency support costs, where applicable.</w:t>
      </w:r>
    </w:p>
    <w:p w14:paraId="73625993" w14:textId="0E78074A" w:rsidR="002F3C1D" w:rsidRPr="00D702C5" w:rsidRDefault="002F3C1D" w:rsidP="00B03F26">
      <w:pPr>
        <w:widowControl w:val="0"/>
        <w:ind w:left="1275" w:right="-450" w:hanging="1366"/>
        <w:rPr>
          <w:sz w:val="17"/>
          <w:szCs w:val="17"/>
          <w:lang w:val="en-GB"/>
        </w:rPr>
      </w:pPr>
      <w:r w:rsidRPr="00D702C5">
        <w:rPr>
          <w:sz w:val="17"/>
          <w:szCs w:val="17"/>
          <w:lang w:val="en-GB"/>
        </w:rPr>
        <w:t xml:space="preserve">** </w:t>
      </w:r>
      <w:r w:rsidR="00156D88" w:rsidRPr="00D702C5">
        <w:rPr>
          <w:sz w:val="17"/>
          <w:szCs w:val="17"/>
          <w:highlight w:val="yellow"/>
          <w:lang w:val="en-GB"/>
        </w:rPr>
        <w:t>??</w:t>
      </w:r>
      <w:r w:rsidRPr="00D702C5">
        <w:rPr>
          <w:sz w:val="17"/>
          <w:szCs w:val="17"/>
          <w:lang w:val="en-GB"/>
        </w:rPr>
        <w:t xml:space="preserve"> carbon dioxide-equivalent tonnes approved for phase-down and </w:t>
      </w:r>
      <w:r w:rsidR="00156D88" w:rsidRPr="00D702C5">
        <w:rPr>
          <w:sz w:val="17"/>
          <w:szCs w:val="17"/>
          <w:highlight w:val="yellow"/>
          <w:lang w:val="en-GB"/>
        </w:rPr>
        <w:t>??</w:t>
      </w:r>
      <w:r w:rsidRPr="00D702C5">
        <w:rPr>
          <w:sz w:val="17"/>
          <w:szCs w:val="17"/>
          <w:lang w:val="en-GB"/>
        </w:rPr>
        <w:t> carbon dioxide-equivalent tonnes phased down.</w:t>
      </w:r>
    </w:p>
    <w:p w14:paraId="1F134D06" w14:textId="77777777" w:rsidR="002F3C1D" w:rsidRPr="00FF2809" w:rsidRDefault="002F3C1D" w:rsidP="002F3C1D">
      <w:pPr>
        <w:ind w:left="1276"/>
        <w:rPr>
          <w:sz w:val="20"/>
          <w:szCs w:val="20"/>
          <w:lang w:val="en-GB"/>
        </w:rPr>
      </w:pPr>
    </w:p>
    <w:p w14:paraId="427E92F5" w14:textId="301F2C37" w:rsidR="002F3C1D" w:rsidRPr="00156D88" w:rsidRDefault="002F3C1D" w:rsidP="002F3C1D">
      <w:pPr>
        <w:pStyle w:val="Heading1"/>
        <w:tabs>
          <w:tab w:val="clear" w:pos="0"/>
          <w:tab w:val="num" w:pos="792"/>
        </w:tabs>
        <w:rPr>
          <w:lang w:val="en-GB"/>
        </w:rPr>
      </w:pPr>
      <w:r w:rsidRPr="00156D88">
        <w:rPr>
          <w:lang w:val="en-GB"/>
        </w:rPr>
        <w:t>The total funding approved by the Executive Committee since 1991 to achieve ODS phase</w:t>
      </w:r>
      <w:r w:rsidRPr="00156D88">
        <w:rPr>
          <w:lang w:val="en-GB"/>
        </w:rPr>
        <w:noBreakHyphen/>
        <w:t>out and HFC phase-down amounts to US $</w:t>
      </w:r>
      <w:r w:rsidRPr="00156D88">
        <w:rPr>
          <w:highlight w:val="yellow"/>
          <w:lang w:val="en-GB"/>
        </w:rPr>
        <w:t>??</w:t>
      </w:r>
      <w:r w:rsidR="000D23EB">
        <w:rPr>
          <w:lang w:val="en-GB"/>
        </w:rPr>
        <w:t>,</w:t>
      </w:r>
      <w:r w:rsidRPr="00156D88">
        <w:rPr>
          <w:lang w:val="en-GB"/>
        </w:rPr>
        <w:t xml:space="preserve"> including US $</w:t>
      </w:r>
      <w:r w:rsidRPr="00156D88">
        <w:rPr>
          <w:highlight w:val="yellow"/>
          <w:lang w:val="en-GB"/>
        </w:rPr>
        <w:t>??</w:t>
      </w:r>
      <w:r w:rsidRPr="00156D88">
        <w:rPr>
          <w:lang w:val="en-GB"/>
        </w:rPr>
        <w:t xml:space="preserve"> in agency support costs (excluding cancelled and transferred projects). Of the total project funds approved, the amounts allocated to, and disbursed by, the bilateral agencies and each of the implementing agencies, are shown in table 3 below.</w:t>
      </w:r>
    </w:p>
    <w:p w14:paraId="0CD88830" w14:textId="0AB461DA" w:rsidR="002F3C1D" w:rsidRPr="00156D88" w:rsidRDefault="002F3C1D" w:rsidP="002F3C1D">
      <w:pPr>
        <w:keepNext/>
        <w:rPr>
          <w:lang w:val="en-GB"/>
        </w:rPr>
      </w:pPr>
      <w:r w:rsidRPr="00156D88">
        <w:rPr>
          <w:lang w:val="en-GB"/>
        </w:rPr>
        <w:t>Table 3</w:t>
      </w:r>
    </w:p>
    <w:p w14:paraId="69ED6257" w14:textId="77777777" w:rsidR="002F3C1D" w:rsidRPr="00156D88" w:rsidRDefault="002F3C1D" w:rsidP="002F3C1D">
      <w:pPr>
        <w:keepNext/>
        <w:rPr>
          <w:b/>
          <w:bCs/>
          <w:lang w:val="en-GB"/>
        </w:rPr>
      </w:pPr>
      <w:r w:rsidRPr="00156D88">
        <w:rPr>
          <w:b/>
          <w:bCs/>
          <w:lang w:val="en-GB"/>
        </w:rPr>
        <w:t>Funds approved and disbursed by agency since inception of the Multilateral Fund</w:t>
      </w:r>
    </w:p>
    <w:tbl>
      <w:tblPr>
        <w:tblW w:w="4997" w:type="pct"/>
        <w:tblInd w:w="-5" w:type="dxa"/>
        <w:tblLayout w:type="fixed"/>
        <w:tblLook w:val="04A0" w:firstRow="1" w:lastRow="0" w:firstColumn="1" w:lastColumn="0" w:noHBand="0" w:noVBand="1"/>
      </w:tblPr>
      <w:tblGrid>
        <w:gridCol w:w="1985"/>
        <w:gridCol w:w="2553"/>
        <w:gridCol w:w="2609"/>
        <w:gridCol w:w="2287"/>
      </w:tblGrid>
      <w:tr w:rsidR="002F3C1D" w:rsidRPr="00A04779" w14:paraId="413E5746" w14:textId="77777777" w:rsidTr="002F3C1D">
        <w:trPr>
          <w:trHeight w:val="292"/>
        </w:trPr>
        <w:tc>
          <w:tcPr>
            <w:tcW w:w="1052" w:type="pct"/>
            <w:tcBorders>
              <w:top w:val="single" w:sz="4" w:space="0" w:color="auto"/>
              <w:left w:val="single" w:sz="4" w:space="0" w:color="auto"/>
              <w:bottom w:val="single" w:sz="4" w:space="0" w:color="auto"/>
              <w:right w:val="single" w:sz="4" w:space="0" w:color="auto"/>
            </w:tcBorders>
            <w:noWrap/>
            <w:hideMark/>
          </w:tcPr>
          <w:p w14:paraId="52E299B1" w14:textId="77777777" w:rsidR="002F3C1D" w:rsidRPr="00A04779" w:rsidRDefault="002F3C1D" w:rsidP="005B0AA6">
            <w:pPr>
              <w:keepNext/>
              <w:jc w:val="left"/>
              <w:rPr>
                <w:b/>
                <w:bCs/>
                <w:color w:val="000000"/>
                <w:sz w:val="20"/>
                <w:szCs w:val="20"/>
                <w:lang w:val="en-GB"/>
              </w:rPr>
            </w:pPr>
            <w:r w:rsidRPr="00A04779">
              <w:rPr>
                <w:b/>
                <w:bCs/>
                <w:color w:val="000000"/>
                <w:sz w:val="20"/>
                <w:szCs w:val="20"/>
                <w:lang w:val="en-GB"/>
              </w:rPr>
              <w:t>Agency</w:t>
            </w:r>
          </w:p>
        </w:tc>
        <w:tc>
          <w:tcPr>
            <w:tcW w:w="1353" w:type="pct"/>
            <w:tcBorders>
              <w:top w:val="single" w:sz="4" w:space="0" w:color="auto"/>
              <w:left w:val="nil"/>
              <w:bottom w:val="single" w:sz="4" w:space="0" w:color="auto"/>
              <w:right w:val="single" w:sz="4" w:space="0" w:color="auto"/>
            </w:tcBorders>
            <w:noWrap/>
            <w:hideMark/>
          </w:tcPr>
          <w:p w14:paraId="5A2EFF54" w14:textId="77777777" w:rsidR="002F3C1D" w:rsidRPr="00A04779" w:rsidRDefault="002F3C1D" w:rsidP="005B0AA6">
            <w:pPr>
              <w:keepNext/>
              <w:jc w:val="center"/>
              <w:rPr>
                <w:b/>
                <w:bCs/>
                <w:color w:val="000000"/>
                <w:sz w:val="20"/>
                <w:szCs w:val="20"/>
                <w:lang w:val="en-GB"/>
              </w:rPr>
            </w:pPr>
            <w:r w:rsidRPr="00A04779">
              <w:rPr>
                <w:b/>
                <w:bCs/>
                <w:color w:val="000000"/>
                <w:sz w:val="20"/>
                <w:szCs w:val="20"/>
                <w:lang w:val="en-GB"/>
              </w:rPr>
              <w:t xml:space="preserve">Funds approved* </w:t>
            </w:r>
          </w:p>
          <w:p w14:paraId="58062629" w14:textId="77777777" w:rsidR="002F3C1D" w:rsidRPr="00A04779" w:rsidRDefault="002F3C1D" w:rsidP="005B0AA6">
            <w:pPr>
              <w:keepNext/>
              <w:jc w:val="center"/>
              <w:rPr>
                <w:b/>
                <w:bCs/>
                <w:color w:val="000000"/>
                <w:sz w:val="20"/>
                <w:szCs w:val="20"/>
                <w:lang w:val="en-GB"/>
              </w:rPr>
            </w:pPr>
            <w:r w:rsidRPr="00A04779">
              <w:rPr>
                <w:b/>
                <w:bCs/>
                <w:color w:val="000000"/>
                <w:sz w:val="20"/>
                <w:szCs w:val="20"/>
                <w:lang w:val="en-GB"/>
              </w:rPr>
              <w:t>(US $)</w:t>
            </w:r>
          </w:p>
        </w:tc>
        <w:tc>
          <w:tcPr>
            <w:tcW w:w="1383" w:type="pct"/>
            <w:tcBorders>
              <w:top w:val="single" w:sz="4" w:space="0" w:color="auto"/>
              <w:left w:val="nil"/>
              <w:bottom w:val="single" w:sz="4" w:space="0" w:color="auto"/>
              <w:right w:val="single" w:sz="4" w:space="0" w:color="auto"/>
            </w:tcBorders>
            <w:hideMark/>
          </w:tcPr>
          <w:p w14:paraId="7EF2DB44" w14:textId="77777777" w:rsidR="002F3C1D" w:rsidRPr="00A04779" w:rsidRDefault="002F3C1D" w:rsidP="005B0AA6">
            <w:pPr>
              <w:keepNext/>
              <w:jc w:val="center"/>
              <w:rPr>
                <w:b/>
                <w:bCs/>
                <w:color w:val="000000"/>
                <w:sz w:val="20"/>
                <w:szCs w:val="20"/>
                <w:lang w:val="en-GB"/>
              </w:rPr>
            </w:pPr>
            <w:r w:rsidRPr="00A04779">
              <w:rPr>
                <w:b/>
                <w:bCs/>
                <w:color w:val="000000"/>
                <w:sz w:val="20"/>
                <w:szCs w:val="20"/>
                <w:lang w:val="en-GB"/>
              </w:rPr>
              <w:t>Agency support costs* (US $)</w:t>
            </w:r>
          </w:p>
        </w:tc>
        <w:tc>
          <w:tcPr>
            <w:tcW w:w="1212" w:type="pct"/>
            <w:tcBorders>
              <w:top w:val="single" w:sz="4" w:space="0" w:color="auto"/>
              <w:left w:val="nil"/>
              <w:bottom w:val="single" w:sz="4" w:space="0" w:color="auto"/>
              <w:right w:val="single" w:sz="4" w:space="0" w:color="auto"/>
            </w:tcBorders>
            <w:noWrap/>
            <w:hideMark/>
          </w:tcPr>
          <w:p w14:paraId="45D2C0E1" w14:textId="77777777" w:rsidR="002F3C1D" w:rsidRPr="00A04779" w:rsidRDefault="002F3C1D" w:rsidP="005B0AA6">
            <w:pPr>
              <w:keepNext/>
              <w:jc w:val="center"/>
              <w:rPr>
                <w:b/>
                <w:bCs/>
                <w:color w:val="000000"/>
                <w:sz w:val="20"/>
                <w:szCs w:val="20"/>
                <w:lang w:val="en-GB"/>
              </w:rPr>
            </w:pPr>
            <w:r w:rsidRPr="00A04779">
              <w:rPr>
                <w:b/>
                <w:bCs/>
                <w:color w:val="000000"/>
                <w:sz w:val="20"/>
                <w:szCs w:val="20"/>
                <w:lang w:val="en-GB"/>
              </w:rPr>
              <w:t>Funds disbursed** (US $)</w:t>
            </w:r>
          </w:p>
        </w:tc>
      </w:tr>
      <w:tr w:rsidR="002F3C1D" w:rsidRPr="00A04779" w14:paraId="0CEA07FD" w14:textId="77777777" w:rsidTr="002F3C1D">
        <w:trPr>
          <w:trHeight w:val="80"/>
        </w:trPr>
        <w:tc>
          <w:tcPr>
            <w:tcW w:w="1052" w:type="pct"/>
            <w:tcBorders>
              <w:top w:val="nil"/>
              <w:left w:val="single" w:sz="4" w:space="0" w:color="auto"/>
              <w:bottom w:val="single" w:sz="4" w:space="0" w:color="auto"/>
              <w:right w:val="single" w:sz="4" w:space="0" w:color="auto"/>
            </w:tcBorders>
            <w:noWrap/>
            <w:hideMark/>
          </w:tcPr>
          <w:p w14:paraId="0FA6E29D" w14:textId="77777777" w:rsidR="002F3C1D" w:rsidRPr="00A04779" w:rsidRDefault="002F3C1D" w:rsidP="002F3C1D">
            <w:pPr>
              <w:keepNext/>
              <w:jc w:val="left"/>
              <w:rPr>
                <w:color w:val="000000"/>
                <w:sz w:val="20"/>
                <w:szCs w:val="20"/>
                <w:lang w:val="en-GB"/>
              </w:rPr>
            </w:pPr>
            <w:r w:rsidRPr="00A04779">
              <w:rPr>
                <w:color w:val="000000"/>
                <w:sz w:val="20"/>
                <w:szCs w:val="20"/>
                <w:lang w:val="en-GB"/>
              </w:rPr>
              <w:t>Bilateral</w:t>
            </w:r>
          </w:p>
        </w:tc>
        <w:tc>
          <w:tcPr>
            <w:tcW w:w="1353" w:type="pct"/>
            <w:tcBorders>
              <w:top w:val="nil"/>
              <w:left w:val="nil"/>
              <w:bottom w:val="single" w:sz="4" w:space="0" w:color="auto"/>
              <w:right w:val="single" w:sz="4" w:space="0" w:color="auto"/>
            </w:tcBorders>
            <w:noWrap/>
            <w:hideMark/>
          </w:tcPr>
          <w:p w14:paraId="10504DC5" w14:textId="77759845" w:rsidR="002F3C1D" w:rsidRPr="00A04779" w:rsidRDefault="002F3C1D" w:rsidP="002F3C1D">
            <w:pPr>
              <w:keepNext/>
              <w:jc w:val="right"/>
              <w:rPr>
                <w:i/>
                <w:iCs/>
                <w:color w:val="000000"/>
                <w:sz w:val="20"/>
                <w:szCs w:val="20"/>
                <w:lang w:val="en-GB"/>
              </w:rPr>
            </w:pPr>
            <w:r w:rsidRPr="00A9391B">
              <w:rPr>
                <w:sz w:val="20"/>
                <w:szCs w:val="20"/>
                <w:highlight w:val="yellow"/>
                <w:lang w:val="en-GB"/>
              </w:rPr>
              <w:t>??</w:t>
            </w:r>
          </w:p>
        </w:tc>
        <w:tc>
          <w:tcPr>
            <w:tcW w:w="1383" w:type="pct"/>
            <w:tcBorders>
              <w:top w:val="nil"/>
              <w:left w:val="nil"/>
              <w:bottom w:val="single" w:sz="4" w:space="0" w:color="auto"/>
              <w:right w:val="single" w:sz="4" w:space="0" w:color="auto"/>
            </w:tcBorders>
            <w:noWrap/>
            <w:hideMark/>
          </w:tcPr>
          <w:p w14:paraId="73C442E6" w14:textId="5BAD4934" w:rsidR="002F3C1D" w:rsidRPr="00A04779" w:rsidRDefault="002F3C1D" w:rsidP="002F3C1D">
            <w:pPr>
              <w:keepNext/>
              <w:jc w:val="right"/>
              <w:rPr>
                <w:i/>
                <w:iCs/>
                <w:color w:val="000000"/>
                <w:sz w:val="20"/>
                <w:szCs w:val="20"/>
                <w:lang w:val="en-GB"/>
              </w:rPr>
            </w:pPr>
            <w:r w:rsidRPr="00A9391B">
              <w:rPr>
                <w:sz w:val="20"/>
                <w:szCs w:val="20"/>
                <w:highlight w:val="yellow"/>
                <w:lang w:val="en-GB"/>
              </w:rPr>
              <w:t>??</w:t>
            </w:r>
          </w:p>
        </w:tc>
        <w:tc>
          <w:tcPr>
            <w:tcW w:w="1212" w:type="pct"/>
            <w:tcBorders>
              <w:top w:val="nil"/>
              <w:left w:val="nil"/>
              <w:bottom w:val="single" w:sz="4" w:space="0" w:color="auto"/>
              <w:right w:val="single" w:sz="4" w:space="0" w:color="auto"/>
            </w:tcBorders>
            <w:noWrap/>
          </w:tcPr>
          <w:p w14:paraId="4B476492" w14:textId="41582DAA" w:rsidR="002F3C1D" w:rsidRPr="00A04779" w:rsidRDefault="002F3C1D" w:rsidP="002F3C1D">
            <w:pPr>
              <w:keepNext/>
              <w:jc w:val="right"/>
              <w:rPr>
                <w:sz w:val="20"/>
                <w:szCs w:val="20"/>
              </w:rPr>
            </w:pPr>
            <w:r w:rsidRPr="00A9391B">
              <w:rPr>
                <w:sz w:val="20"/>
                <w:szCs w:val="20"/>
                <w:highlight w:val="yellow"/>
                <w:lang w:val="en-GB"/>
              </w:rPr>
              <w:t>??</w:t>
            </w:r>
          </w:p>
        </w:tc>
      </w:tr>
      <w:tr w:rsidR="002F3C1D" w:rsidRPr="00A04779" w14:paraId="6E26EBE9" w14:textId="77777777" w:rsidTr="002F3C1D">
        <w:trPr>
          <w:trHeight w:val="107"/>
        </w:trPr>
        <w:tc>
          <w:tcPr>
            <w:tcW w:w="1052" w:type="pct"/>
            <w:tcBorders>
              <w:top w:val="nil"/>
              <w:left w:val="single" w:sz="4" w:space="0" w:color="auto"/>
              <w:bottom w:val="single" w:sz="4" w:space="0" w:color="auto"/>
              <w:right w:val="single" w:sz="4" w:space="0" w:color="auto"/>
            </w:tcBorders>
            <w:noWrap/>
            <w:hideMark/>
          </w:tcPr>
          <w:p w14:paraId="09412B50" w14:textId="77777777" w:rsidR="002F3C1D" w:rsidRPr="00A04779" w:rsidRDefault="002F3C1D" w:rsidP="002F3C1D">
            <w:pPr>
              <w:keepNext/>
              <w:jc w:val="left"/>
              <w:rPr>
                <w:color w:val="000000"/>
                <w:sz w:val="20"/>
                <w:szCs w:val="20"/>
                <w:lang w:val="en-GB"/>
              </w:rPr>
            </w:pPr>
            <w:r w:rsidRPr="00A04779">
              <w:rPr>
                <w:color w:val="000000"/>
                <w:sz w:val="20"/>
                <w:szCs w:val="20"/>
                <w:lang w:val="en-GB"/>
              </w:rPr>
              <w:t>UNDP</w:t>
            </w:r>
          </w:p>
        </w:tc>
        <w:tc>
          <w:tcPr>
            <w:tcW w:w="1353" w:type="pct"/>
            <w:tcBorders>
              <w:top w:val="nil"/>
              <w:left w:val="nil"/>
              <w:bottom w:val="single" w:sz="4" w:space="0" w:color="auto"/>
              <w:right w:val="single" w:sz="4" w:space="0" w:color="auto"/>
            </w:tcBorders>
            <w:noWrap/>
            <w:hideMark/>
          </w:tcPr>
          <w:p w14:paraId="24274A98" w14:textId="6AD200CC" w:rsidR="002F3C1D" w:rsidRPr="00A04779" w:rsidRDefault="002F3C1D" w:rsidP="002F3C1D">
            <w:pPr>
              <w:keepNext/>
              <w:jc w:val="right"/>
              <w:rPr>
                <w:i/>
                <w:iCs/>
                <w:color w:val="000000"/>
                <w:sz w:val="20"/>
                <w:szCs w:val="20"/>
                <w:lang w:val="en-GB"/>
              </w:rPr>
            </w:pPr>
            <w:r w:rsidRPr="00A9391B">
              <w:rPr>
                <w:sz w:val="20"/>
                <w:szCs w:val="20"/>
                <w:highlight w:val="yellow"/>
                <w:lang w:val="en-GB"/>
              </w:rPr>
              <w:t>??</w:t>
            </w:r>
          </w:p>
        </w:tc>
        <w:tc>
          <w:tcPr>
            <w:tcW w:w="1383" w:type="pct"/>
            <w:tcBorders>
              <w:top w:val="nil"/>
              <w:left w:val="nil"/>
              <w:bottom w:val="single" w:sz="4" w:space="0" w:color="auto"/>
              <w:right w:val="single" w:sz="4" w:space="0" w:color="auto"/>
            </w:tcBorders>
            <w:noWrap/>
            <w:hideMark/>
          </w:tcPr>
          <w:p w14:paraId="12657B58" w14:textId="64388DFD" w:rsidR="002F3C1D" w:rsidRPr="00A04779" w:rsidRDefault="002F3C1D" w:rsidP="002F3C1D">
            <w:pPr>
              <w:keepNext/>
              <w:jc w:val="right"/>
              <w:rPr>
                <w:i/>
                <w:iCs/>
                <w:color w:val="000000"/>
                <w:sz w:val="20"/>
                <w:szCs w:val="20"/>
                <w:lang w:val="en-GB"/>
              </w:rPr>
            </w:pPr>
            <w:r w:rsidRPr="00A9391B">
              <w:rPr>
                <w:sz w:val="20"/>
                <w:szCs w:val="20"/>
                <w:highlight w:val="yellow"/>
                <w:lang w:val="en-GB"/>
              </w:rPr>
              <w:t>??</w:t>
            </w:r>
          </w:p>
        </w:tc>
        <w:tc>
          <w:tcPr>
            <w:tcW w:w="1212" w:type="pct"/>
            <w:tcBorders>
              <w:top w:val="nil"/>
              <w:left w:val="nil"/>
              <w:bottom w:val="single" w:sz="4" w:space="0" w:color="auto"/>
              <w:right w:val="single" w:sz="4" w:space="0" w:color="auto"/>
            </w:tcBorders>
            <w:noWrap/>
          </w:tcPr>
          <w:p w14:paraId="5A399571" w14:textId="212CCE65" w:rsidR="002F3C1D" w:rsidRPr="00A04779" w:rsidRDefault="002F3C1D" w:rsidP="002F3C1D">
            <w:pPr>
              <w:keepNext/>
              <w:jc w:val="right"/>
              <w:rPr>
                <w:sz w:val="20"/>
                <w:szCs w:val="20"/>
              </w:rPr>
            </w:pPr>
            <w:r w:rsidRPr="00A9391B">
              <w:rPr>
                <w:sz w:val="20"/>
                <w:szCs w:val="20"/>
                <w:highlight w:val="yellow"/>
                <w:lang w:val="en-GB"/>
              </w:rPr>
              <w:t>??</w:t>
            </w:r>
          </w:p>
        </w:tc>
      </w:tr>
      <w:tr w:rsidR="002F3C1D" w:rsidRPr="00A04779" w14:paraId="6E334BC2" w14:textId="77777777" w:rsidTr="002F3C1D">
        <w:trPr>
          <w:trHeight w:val="143"/>
        </w:trPr>
        <w:tc>
          <w:tcPr>
            <w:tcW w:w="1052" w:type="pct"/>
            <w:tcBorders>
              <w:top w:val="nil"/>
              <w:left w:val="single" w:sz="4" w:space="0" w:color="auto"/>
              <w:bottom w:val="single" w:sz="4" w:space="0" w:color="auto"/>
              <w:right w:val="single" w:sz="4" w:space="0" w:color="auto"/>
            </w:tcBorders>
            <w:noWrap/>
            <w:hideMark/>
          </w:tcPr>
          <w:p w14:paraId="66353E02" w14:textId="77777777" w:rsidR="002F3C1D" w:rsidRPr="00A04779" w:rsidRDefault="002F3C1D" w:rsidP="002F3C1D">
            <w:pPr>
              <w:jc w:val="left"/>
              <w:rPr>
                <w:color w:val="000000"/>
                <w:sz w:val="20"/>
                <w:szCs w:val="20"/>
                <w:lang w:val="en-GB"/>
              </w:rPr>
            </w:pPr>
            <w:r w:rsidRPr="00A04779">
              <w:rPr>
                <w:color w:val="000000"/>
                <w:sz w:val="20"/>
                <w:szCs w:val="20"/>
                <w:lang w:val="en-GB"/>
              </w:rPr>
              <w:t>UNEP</w:t>
            </w:r>
          </w:p>
        </w:tc>
        <w:tc>
          <w:tcPr>
            <w:tcW w:w="1353" w:type="pct"/>
            <w:tcBorders>
              <w:top w:val="nil"/>
              <w:left w:val="nil"/>
              <w:bottom w:val="single" w:sz="4" w:space="0" w:color="auto"/>
              <w:right w:val="single" w:sz="4" w:space="0" w:color="auto"/>
            </w:tcBorders>
            <w:noWrap/>
            <w:hideMark/>
          </w:tcPr>
          <w:p w14:paraId="2398B004" w14:textId="59DF9FCB" w:rsidR="002F3C1D" w:rsidRPr="00A04779" w:rsidRDefault="002F3C1D" w:rsidP="002F3C1D">
            <w:pPr>
              <w:jc w:val="right"/>
              <w:rPr>
                <w:i/>
                <w:iCs/>
                <w:color w:val="000000"/>
                <w:sz w:val="20"/>
                <w:szCs w:val="20"/>
                <w:lang w:val="en-GB"/>
              </w:rPr>
            </w:pPr>
            <w:r w:rsidRPr="00A9391B">
              <w:rPr>
                <w:sz w:val="20"/>
                <w:szCs w:val="20"/>
                <w:highlight w:val="yellow"/>
                <w:lang w:val="en-GB"/>
              </w:rPr>
              <w:t>??</w:t>
            </w:r>
          </w:p>
        </w:tc>
        <w:tc>
          <w:tcPr>
            <w:tcW w:w="1383" w:type="pct"/>
            <w:tcBorders>
              <w:top w:val="nil"/>
              <w:left w:val="nil"/>
              <w:bottom w:val="single" w:sz="4" w:space="0" w:color="auto"/>
              <w:right w:val="single" w:sz="4" w:space="0" w:color="auto"/>
            </w:tcBorders>
            <w:noWrap/>
            <w:hideMark/>
          </w:tcPr>
          <w:p w14:paraId="33A54266" w14:textId="2DEE8B2B" w:rsidR="002F3C1D" w:rsidRPr="00A04779" w:rsidRDefault="002F3C1D" w:rsidP="002F3C1D">
            <w:pPr>
              <w:jc w:val="right"/>
              <w:rPr>
                <w:i/>
                <w:iCs/>
                <w:color w:val="000000"/>
                <w:sz w:val="20"/>
                <w:szCs w:val="20"/>
                <w:lang w:val="en-GB"/>
              </w:rPr>
            </w:pPr>
            <w:r w:rsidRPr="00A9391B">
              <w:rPr>
                <w:sz w:val="20"/>
                <w:szCs w:val="20"/>
                <w:highlight w:val="yellow"/>
                <w:lang w:val="en-GB"/>
              </w:rPr>
              <w:t>??</w:t>
            </w:r>
          </w:p>
        </w:tc>
        <w:tc>
          <w:tcPr>
            <w:tcW w:w="1212" w:type="pct"/>
            <w:tcBorders>
              <w:top w:val="nil"/>
              <w:left w:val="nil"/>
              <w:bottom w:val="single" w:sz="4" w:space="0" w:color="auto"/>
              <w:right w:val="single" w:sz="4" w:space="0" w:color="auto"/>
            </w:tcBorders>
            <w:noWrap/>
          </w:tcPr>
          <w:p w14:paraId="65F11EB1" w14:textId="6D568451" w:rsidR="002F3C1D" w:rsidRPr="00A04779" w:rsidRDefault="002F3C1D" w:rsidP="002F3C1D">
            <w:pPr>
              <w:keepNext/>
              <w:jc w:val="right"/>
              <w:rPr>
                <w:sz w:val="20"/>
                <w:szCs w:val="20"/>
              </w:rPr>
            </w:pPr>
            <w:r w:rsidRPr="00A9391B">
              <w:rPr>
                <w:sz w:val="20"/>
                <w:szCs w:val="20"/>
                <w:highlight w:val="yellow"/>
                <w:lang w:val="en-GB"/>
              </w:rPr>
              <w:t>??</w:t>
            </w:r>
          </w:p>
        </w:tc>
      </w:tr>
      <w:tr w:rsidR="002F3C1D" w:rsidRPr="00A04779" w14:paraId="14103E86" w14:textId="77777777" w:rsidTr="002F3C1D">
        <w:trPr>
          <w:trHeight w:val="170"/>
        </w:trPr>
        <w:tc>
          <w:tcPr>
            <w:tcW w:w="1052" w:type="pct"/>
            <w:tcBorders>
              <w:top w:val="nil"/>
              <w:left w:val="single" w:sz="4" w:space="0" w:color="auto"/>
              <w:bottom w:val="single" w:sz="4" w:space="0" w:color="auto"/>
              <w:right w:val="single" w:sz="4" w:space="0" w:color="auto"/>
            </w:tcBorders>
            <w:noWrap/>
            <w:hideMark/>
          </w:tcPr>
          <w:p w14:paraId="40EE3B0D" w14:textId="77777777" w:rsidR="002F3C1D" w:rsidRPr="00A04779" w:rsidRDefault="002F3C1D" w:rsidP="002F3C1D">
            <w:pPr>
              <w:jc w:val="left"/>
              <w:rPr>
                <w:color w:val="000000"/>
                <w:sz w:val="20"/>
                <w:szCs w:val="20"/>
                <w:lang w:val="en-GB"/>
              </w:rPr>
            </w:pPr>
            <w:r w:rsidRPr="00A04779">
              <w:rPr>
                <w:color w:val="000000"/>
                <w:sz w:val="20"/>
                <w:szCs w:val="20"/>
                <w:lang w:val="en-GB"/>
              </w:rPr>
              <w:t>UNIDO</w:t>
            </w:r>
          </w:p>
        </w:tc>
        <w:tc>
          <w:tcPr>
            <w:tcW w:w="1353" w:type="pct"/>
            <w:tcBorders>
              <w:top w:val="nil"/>
              <w:left w:val="nil"/>
              <w:bottom w:val="single" w:sz="4" w:space="0" w:color="auto"/>
              <w:right w:val="single" w:sz="4" w:space="0" w:color="auto"/>
            </w:tcBorders>
            <w:noWrap/>
            <w:hideMark/>
          </w:tcPr>
          <w:p w14:paraId="0E5C3904" w14:textId="2FE5161B" w:rsidR="002F3C1D" w:rsidRPr="00A04779" w:rsidRDefault="002F3C1D" w:rsidP="002F3C1D">
            <w:pPr>
              <w:jc w:val="right"/>
              <w:rPr>
                <w:i/>
                <w:iCs/>
                <w:color w:val="000000"/>
                <w:sz w:val="20"/>
                <w:szCs w:val="20"/>
                <w:lang w:val="en-GB"/>
              </w:rPr>
            </w:pPr>
            <w:r w:rsidRPr="00A9391B">
              <w:rPr>
                <w:sz w:val="20"/>
                <w:szCs w:val="20"/>
                <w:highlight w:val="yellow"/>
                <w:lang w:val="en-GB"/>
              </w:rPr>
              <w:t>??</w:t>
            </w:r>
          </w:p>
        </w:tc>
        <w:tc>
          <w:tcPr>
            <w:tcW w:w="1383" w:type="pct"/>
            <w:tcBorders>
              <w:top w:val="nil"/>
              <w:left w:val="nil"/>
              <w:bottom w:val="single" w:sz="4" w:space="0" w:color="auto"/>
              <w:right w:val="single" w:sz="4" w:space="0" w:color="auto"/>
            </w:tcBorders>
            <w:noWrap/>
            <w:hideMark/>
          </w:tcPr>
          <w:p w14:paraId="03041963" w14:textId="2BEB738E" w:rsidR="002F3C1D" w:rsidRPr="00A04779" w:rsidRDefault="002F3C1D" w:rsidP="002F3C1D">
            <w:pPr>
              <w:jc w:val="right"/>
              <w:rPr>
                <w:i/>
                <w:iCs/>
                <w:color w:val="000000"/>
                <w:sz w:val="20"/>
                <w:szCs w:val="20"/>
                <w:lang w:val="en-GB"/>
              </w:rPr>
            </w:pPr>
            <w:r w:rsidRPr="00A9391B">
              <w:rPr>
                <w:sz w:val="20"/>
                <w:szCs w:val="20"/>
                <w:highlight w:val="yellow"/>
                <w:lang w:val="en-GB"/>
              </w:rPr>
              <w:t>??</w:t>
            </w:r>
          </w:p>
        </w:tc>
        <w:tc>
          <w:tcPr>
            <w:tcW w:w="1212" w:type="pct"/>
            <w:tcBorders>
              <w:top w:val="nil"/>
              <w:left w:val="nil"/>
              <w:bottom w:val="single" w:sz="4" w:space="0" w:color="auto"/>
              <w:right w:val="single" w:sz="4" w:space="0" w:color="auto"/>
            </w:tcBorders>
            <w:noWrap/>
          </w:tcPr>
          <w:p w14:paraId="4F4E90A7" w14:textId="62E00CF9" w:rsidR="002F3C1D" w:rsidRPr="00A04779" w:rsidRDefault="002F3C1D" w:rsidP="002F3C1D">
            <w:pPr>
              <w:keepNext/>
              <w:jc w:val="right"/>
              <w:rPr>
                <w:sz w:val="20"/>
                <w:szCs w:val="20"/>
              </w:rPr>
            </w:pPr>
            <w:r w:rsidRPr="00A9391B">
              <w:rPr>
                <w:sz w:val="20"/>
                <w:szCs w:val="20"/>
                <w:highlight w:val="yellow"/>
                <w:lang w:val="en-GB"/>
              </w:rPr>
              <w:t>??</w:t>
            </w:r>
          </w:p>
        </w:tc>
      </w:tr>
      <w:tr w:rsidR="002F3C1D" w:rsidRPr="00A04779" w14:paraId="23E97B25" w14:textId="77777777" w:rsidTr="002F3C1D">
        <w:trPr>
          <w:trHeight w:val="116"/>
        </w:trPr>
        <w:tc>
          <w:tcPr>
            <w:tcW w:w="1052" w:type="pct"/>
            <w:tcBorders>
              <w:top w:val="nil"/>
              <w:left w:val="single" w:sz="4" w:space="0" w:color="auto"/>
              <w:bottom w:val="single" w:sz="4" w:space="0" w:color="auto"/>
              <w:right w:val="single" w:sz="4" w:space="0" w:color="auto"/>
            </w:tcBorders>
            <w:noWrap/>
            <w:hideMark/>
          </w:tcPr>
          <w:p w14:paraId="4E3B5BB8" w14:textId="77777777" w:rsidR="002F3C1D" w:rsidRPr="00A04779" w:rsidRDefault="002F3C1D" w:rsidP="002F3C1D">
            <w:pPr>
              <w:jc w:val="left"/>
              <w:rPr>
                <w:color w:val="000000"/>
                <w:sz w:val="20"/>
                <w:szCs w:val="20"/>
                <w:lang w:val="en-GB"/>
              </w:rPr>
            </w:pPr>
            <w:r w:rsidRPr="00A04779">
              <w:rPr>
                <w:color w:val="000000"/>
                <w:sz w:val="20"/>
                <w:szCs w:val="20"/>
                <w:lang w:val="en-GB"/>
              </w:rPr>
              <w:t>World Bank</w:t>
            </w:r>
          </w:p>
        </w:tc>
        <w:tc>
          <w:tcPr>
            <w:tcW w:w="1353" w:type="pct"/>
            <w:tcBorders>
              <w:top w:val="nil"/>
              <w:left w:val="nil"/>
              <w:bottom w:val="single" w:sz="4" w:space="0" w:color="auto"/>
              <w:right w:val="single" w:sz="4" w:space="0" w:color="auto"/>
            </w:tcBorders>
            <w:noWrap/>
            <w:hideMark/>
          </w:tcPr>
          <w:p w14:paraId="563A6ECB" w14:textId="1618C35D" w:rsidR="002F3C1D" w:rsidRPr="00A04779" w:rsidRDefault="002F3C1D" w:rsidP="002F3C1D">
            <w:pPr>
              <w:jc w:val="right"/>
              <w:rPr>
                <w:i/>
                <w:iCs/>
                <w:color w:val="000000"/>
                <w:sz w:val="20"/>
                <w:szCs w:val="20"/>
                <w:lang w:val="en-GB"/>
              </w:rPr>
            </w:pPr>
            <w:r w:rsidRPr="00A9391B">
              <w:rPr>
                <w:sz w:val="20"/>
                <w:szCs w:val="20"/>
                <w:highlight w:val="yellow"/>
                <w:lang w:val="en-GB"/>
              </w:rPr>
              <w:t>??</w:t>
            </w:r>
          </w:p>
        </w:tc>
        <w:tc>
          <w:tcPr>
            <w:tcW w:w="1383" w:type="pct"/>
            <w:tcBorders>
              <w:top w:val="nil"/>
              <w:left w:val="nil"/>
              <w:bottom w:val="single" w:sz="4" w:space="0" w:color="auto"/>
              <w:right w:val="single" w:sz="4" w:space="0" w:color="auto"/>
            </w:tcBorders>
            <w:noWrap/>
            <w:hideMark/>
          </w:tcPr>
          <w:p w14:paraId="1AB9507E" w14:textId="2275A30F" w:rsidR="002F3C1D" w:rsidRPr="00A04779" w:rsidRDefault="002F3C1D" w:rsidP="002F3C1D">
            <w:pPr>
              <w:jc w:val="right"/>
              <w:rPr>
                <w:i/>
                <w:iCs/>
                <w:color w:val="000000"/>
                <w:sz w:val="20"/>
                <w:szCs w:val="20"/>
                <w:lang w:val="en-GB"/>
              </w:rPr>
            </w:pPr>
            <w:r w:rsidRPr="00A9391B">
              <w:rPr>
                <w:sz w:val="20"/>
                <w:szCs w:val="20"/>
                <w:highlight w:val="yellow"/>
                <w:lang w:val="en-GB"/>
              </w:rPr>
              <w:t>??</w:t>
            </w:r>
          </w:p>
        </w:tc>
        <w:tc>
          <w:tcPr>
            <w:tcW w:w="1212" w:type="pct"/>
            <w:tcBorders>
              <w:top w:val="nil"/>
              <w:left w:val="nil"/>
              <w:bottom w:val="single" w:sz="4" w:space="0" w:color="auto"/>
              <w:right w:val="single" w:sz="4" w:space="0" w:color="auto"/>
            </w:tcBorders>
            <w:noWrap/>
          </w:tcPr>
          <w:p w14:paraId="5251B715" w14:textId="72D0840A" w:rsidR="002F3C1D" w:rsidRPr="00A04779" w:rsidRDefault="002F3C1D" w:rsidP="002F3C1D">
            <w:pPr>
              <w:keepNext/>
              <w:jc w:val="right"/>
              <w:rPr>
                <w:sz w:val="20"/>
                <w:szCs w:val="20"/>
              </w:rPr>
            </w:pPr>
            <w:r w:rsidRPr="00A9391B">
              <w:rPr>
                <w:sz w:val="20"/>
                <w:szCs w:val="20"/>
                <w:highlight w:val="yellow"/>
                <w:lang w:val="en-GB"/>
              </w:rPr>
              <w:t>??</w:t>
            </w:r>
          </w:p>
        </w:tc>
      </w:tr>
      <w:tr w:rsidR="002F3C1D" w:rsidRPr="00A04779" w14:paraId="539DB020" w14:textId="77777777" w:rsidTr="002F3C1D">
        <w:trPr>
          <w:trHeight w:val="143"/>
        </w:trPr>
        <w:tc>
          <w:tcPr>
            <w:tcW w:w="1052" w:type="pct"/>
            <w:tcBorders>
              <w:top w:val="nil"/>
              <w:left w:val="single" w:sz="4" w:space="0" w:color="auto"/>
              <w:bottom w:val="single" w:sz="4" w:space="0" w:color="auto"/>
              <w:right w:val="single" w:sz="4" w:space="0" w:color="auto"/>
            </w:tcBorders>
            <w:noWrap/>
            <w:hideMark/>
          </w:tcPr>
          <w:p w14:paraId="4F25FE1A" w14:textId="77777777" w:rsidR="002F3C1D" w:rsidRPr="00A04779" w:rsidRDefault="002F3C1D" w:rsidP="002F3C1D">
            <w:pPr>
              <w:jc w:val="left"/>
              <w:rPr>
                <w:b/>
                <w:bCs/>
                <w:color w:val="000000"/>
                <w:sz w:val="20"/>
                <w:szCs w:val="20"/>
                <w:lang w:val="en-GB"/>
              </w:rPr>
            </w:pPr>
            <w:r w:rsidRPr="00A04779">
              <w:rPr>
                <w:b/>
                <w:bCs/>
                <w:color w:val="000000"/>
                <w:sz w:val="20"/>
                <w:szCs w:val="20"/>
                <w:lang w:val="en-GB"/>
              </w:rPr>
              <w:t>Total</w:t>
            </w:r>
          </w:p>
        </w:tc>
        <w:tc>
          <w:tcPr>
            <w:tcW w:w="1353" w:type="pct"/>
            <w:tcBorders>
              <w:top w:val="nil"/>
              <w:left w:val="nil"/>
              <w:bottom w:val="single" w:sz="4" w:space="0" w:color="auto"/>
              <w:right w:val="single" w:sz="4" w:space="0" w:color="auto"/>
            </w:tcBorders>
            <w:noWrap/>
            <w:hideMark/>
          </w:tcPr>
          <w:p w14:paraId="7F92061B" w14:textId="05CE8B7C" w:rsidR="002F3C1D" w:rsidRPr="002F3C1D" w:rsidRDefault="002F3C1D" w:rsidP="002F3C1D">
            <w:pPr>
              <w:jc w:val="right"/>
              <w:rPr>
                <w:b/>
                <w:bCs/>
                <w:i/>
                <w:iCs/>
                <w:color w:val="000000"/>
                <w:sz w:val="20"/>
                <w:szCs w:val="20"/>
                <w:lang w:val="en-GB"/>
              </w:rPr>
            </w:pPr>
            <w:r w:rsidRPr="002F3C1D">
              <w:rPr>
                <w:b/>
                <w:bCs/>
                <w:sz w:val="20"/>
                <w:szCs w:val="20"/>
                <w:highlight w:val="yellow"/>
                <w:lang w:val="en-GB"/>
              </w:rPr>
              <w:t>??</w:t>
            </w:r>
          </w:p>
        </w:tc>
        <w:tc>
          <w:tcPr>
            <w:tcW w:w="1383" w:type="pct"/>
            <w:tcBorders>
              <w:top w:val="nil"/>
              <w:left w:val="nil"/>
              <w:bottom w:val="single" w:sz="4" w:space="0" w:color="auto"/>
              <w:right w:val="single" w:sz="4" w:space="0" w:color="auto"/>
            </w:tcBorders>
            <w:noWrap/>
            <w:hideMark/>
          </w:tcPr>
          <w:p w14:paraId="200131C5" w14:textId="2EAE15B6" w:rsidR="002F3C1D" w:rsidRPr="002F3C1D" w:rsidRDefault="002F3C1D" w:rsidP="002F3C1D">
            <w:pPr>
              <w:jc w:val="right"/>
              <w:rPr>
                <w:b/>
                <w:bCs/>
                <w:i/>
                <w:iCs/>
                <w:color w:val="000000"/>
                <w:sz w:val="20"/>
                <w:szCs w:val="20"/>
                <w:lang w:val="en-GB"/>
              </w:rPr>
            </w:pPr>
            <w:r w:rsidRPr="002F3C1D">
              <w:rPr>
                <w:b/>
                <w:bCs/>
                <w:sz w:val="20"/>
                <w:szCs w:val="20"/>
                <w:highlight w:val="yellow"/>
                <w:lang w:val="en-GB"/>
              </w:rPr>
              <w:t>??</w:t>
            </w:r>
          </w:p>
        </w:tc>
        <w:tc>
          <w:tcPr>
            <w:tcW w:w="1212" w:type="pct"/>
            <w:tcBorders>
              <w:top w:val="nil"/>
              <w:left w:val="nil"/>
              <w:bottom w:val="single" w:sz="4" w:space="0" w:color="auto"/>
              <w:right w:val="single" w:sz="4" w:space="0" w:color="auto"/>
            </w:tcBorders>
            <w:noWrap/>
          </w:tcPr>
          <w:p w14:paraId="68DF250F" w14:textId="265A6E64" w:rsidR="002F3C1D" w:rsidRPr="002F3C1D" w:rsidRDefault="002F3C1D" w:rsidP="002F3C1D">
            <w:pPr>
              <w:keepNext/>
              <w:jc w:val="right"/>
              <w:rPr>
                <w:b/>
                <w:bCs/>
                <w:sz w:val="20"/>
                <w:szCs w:val="20"/>
              </w:rPr>
            </w:pPr>
            <w:r w:rsidRPr="002F3C1D">
              <w:rPr>
                <w:b/>
                <w:bCs/>
                <w:sz w:val="20"/>
                <w:szCs w:val="20"/>
                <w:highlight w:val="yellow"/>
                <w:lang w:val="en-GB"/>
              </w:rPr>
              <w:t>??</w:t>
            </w:r>
          </w:p>
        </w:tc>
      </w:tr>
    </w:tbl>
    <w:p w14:paraId="637AA93E" w14:textId="58387CD7" w:rsidR="002F3C1D" w:rsidRPr="00156D88" w:rsidRDefault="002F3C1D" w:rsidP="00156D88">
      <w:pPr>
        <w:pStyle w:val="CM28"/>
        <w:spacing w:after="0"/>
        <w:rPr>
          <w:sz w:val="18"/>
          <w:szCs w:val="18"/>
          <w:lang w:val="en-GB"/>
        </w:rPr>
      </w:pPr>
      <w:r w:rsidRPr="00156D88">
        <w:rPr>
          <w:sz w:val="18"/>
          <w:szCs w:val="18"/>
          <w:lang w:val="en-GB"/>
        </w:rPr>
        <w:t xml:space="preserve">* As at </w:t>
      </w:r>
      <w:r w:rsidR="00156D88" w:rsidRPr="002F3C1D">
        <w:rPr>
          <w:sz w:val="20"/>
          <w:szCs w:val="20"/>
          <w:highlight w:val="yellow"/>
          <w:lang w:val="en-GB"/>
        </w:rPr>
        <w:t>??</w:t>
      </w:r>
      <w:r w:rsidRPr="00156D88">
        <w:rPr>
          <w:sz w:val="18"/>
          <w:szCs w:val="18"/>
          <w:lang w:val="en-GB"/>
        </w:rPr>
        <w:t xml:space="preserve"> (excluding cancelled and transferred projects).</w:t>
      </w:r>
    </w:p>
    <w:p w14:paraId="73BBA5C2" w14:textId="66A7DEA2" w:rsidR="002F3C1D" w:rsidRPr="00156D88" w:rsidRDefault="002F3C1D" w:rsidP="00156D88">
      <w:pPr>
        <w:pStyle w:val="CM28"/>
        <w:spacing w:after="240"/>
        <w:rPr>
          <w:sz w:val="18"/>
          <w:szCs w:val="18"/>
          <w:lang w:val="en-GB"/>
        </w:rPr>
      </w:pPr>
      <w:r w:rsidRPr="00156D88">
        <w:rPr>
          <w:sz w:val="18"/>
          <w:szCs w:val="18"/>
          <w:lang w:val="en-GB"/>
        </w:rPr>
        <w:t xml:space="preserve">** As at </w:t>
      </w:r>
      <w:r w:rsidR="00156D88" w:rsidRPr="002F3C1D">
        <w:rPr>
          <w:sz w:val="20"/>
          <w:szCs w:val="20"/>
          <w:highlight w:val="yellow"/>
          <w:lang w:val="en-GB"/>
        </w:rPr>
        <w:t>??</w:t>
      </w:r>
      <w:r w:rsidRPr="00156D88">
        <w:rPr>
          <w:sz w:val="18"/>
          <w:szCs w:val="18"/>
          <w:lang w:val="en-GB"/>
        </w:rPr>
        <w:t xml:space="preserve"> (excluding cancelled and transferred projects).</w:t>
      </w:r>
    </w:p>
    <w:p w14:paraId="00D2F572" w14:textId="77777777" w:rsidR="002F3C1D" w:rsidRPr="009D19F7" w:rsidRDefault="002F3C1D" w:rsidP="002F3C1D">
      <w:pPr>
        <w:pStyle w:val="CH1"/>
        <w:rPr>
          <w:lang w:val="en-CA"/>
        </w:rPr>
      </w:pPr>
    </w:p>
    <w:p w14:paraId="381ED488" w14:textId="77777777" w:rsidR="002F3C1D" w:rsidRDefault="002F3C1D" w:rsidP="002F3C1D">
      <w:pPr>
        <w:jc w:val="left"/>
        <w:rPr>
          <w:b/>
          <w:sz w:val="28"/>
          <w:szCs w:val="28"/>
          <w:lang w:val="en-GB"/>
        </w:rPr>
      </w:pPr>
      <w:r>
        <w:br w:type="page"/>
      </w:r>
    </w:p>
    <w:p w14:paraId="11CC2F24" w14:textId="77777777" w:rsidR="002F3C1D" w:rsidRPr="00136C74" w:rsidRDefault="002F3C1D" w:rsidP="002F3C1D">
      <w:pPr>
        <w:pStyle w:val="CH1"/>
      </w:pPr>
      <w:r w:rsidRPr="00136C74">
        <w:t>ANNEX</w:t>
      </w:r>
    </w:p>
    <w:p w14:paraId="61392CD3" w14:textId="1F474CE8" w:rsidR="002F3C1D" w:rsidRPr="00A3396D" w:rsidRDefault="002F3C1D" w:rsidP="00156D88">
      <w:pPr>
        <w:pStyle w:val="Heading1"/>
        <w:tabs>
          <w:tab w:val="clear" w:pos="0"/>
          <w:tab w:val="num" w:pos="792"/>
        </w:tabs>
        <w:rPr>
          <w:highlight w:val="yellow"/>
          <w:lang w:val="en-GB"/>
        </w:rPr>
      </w:pPr>
      <w:r w:rsidRPr="00A3396D">
        <w:rPr>
          <w:highlight w:val="yellow"/>
          <w:lang w:val="en-GB"/>
        </w:rPr>
        <w:t>The annex to the present report contains the annual newsletter of the Multilateral Fund featuring a few successful projects and policy outcomes in 202</w:t>
      </w:r>
      <w:r w:rsidR="00156D88" w:rsidRPr="00A3396D">
        <w:rPr>
          <w:highlight w:val="yellow"/>
          <w:lang w:val="en-GB"/>
        </w:rPr>
        <w:t>5</w:t>
      </w:r>
      <w:r w:rsidRPr="00A3396D">
        <w:rPr>
          <w:highlight w:val="yellow"/>
          <w:lang w:val="en-GB"/>
        </w:rPr>
        <w:t>.</w:t>
      </w:r>
    </w:p>
    <w:p w14:paraId="096BC650" w14:textId="77777777" w:rsidR="002F3C1D" w:rsidRPr="002F3C1D" w:rsidRDefault="002F3C1D" w:rsidP="002F3C1D">
      <w:pPr>
        <w:keepNext/>
        <w:spacing w:before="240" w:after="240"/>
        <w:outlineLvl w:val="0"/>
        <w:rPr>
          <w:rFonts w:eastAsia="Times New Roman"/>
          <w:b/>
          <w:bCs/>
          <w:lang w:val="en-GB" w:eastAsia="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E9063C" w14:paraId="650A93A6" w14:textId="77777777" w:rsidTr="00CC4AE5">
        <w:tc>
          <w:tcPr>
            <w:tcW w:w="999" w:type="pct"/>
          </w:tcPr>
          <w:p w14:paraId="3E59EF6A" w14:textId="77777777" w:rsidR="00720EE7" w:rsidRDefault="00720EE7" w:rsidP="004669D1"/>
          <w:p w14:paraId="632DB1C7" w14:textId="77777777" w:rsidR="008C09EF" w:rsidRPr="00E9063C" w:rsidRDefault="008C09EF" w:rsidP="004669D1"/>
        </w:tc>
        <w:tc>
          <w:tcPr>
            <w:tcW w:w="1000" w:type="pct"/>
          </w:tcPr>
          <w:p w14:paraId="6B0A0BDD" w14:textId="77777777" w:rsidR="00720EE7" w:rsidRPr="00E9063C" w:rsidRDefault="00720EE7" w:rsidP="004669D1"/>
        </w:tc>
        <w:tc>
          <w:tcPr>
            <w:tcW w:w="1000" w:type="pct"/>
            <w:tcBorders>
              <w:bottom w:val="single" w:sz="4" w:space="0" w:color="auto"/>
            </w:tcBorders>
          </w:tcPr>
          <w:p w14:paraId="7B75FEB0" w14:textId="77777777" w:rsidR="00720EE7" w:rsidRPr="00E9063C" w:rsidRDefault="00720EE7" w:rsidP="004669D1"/>
        </w:tc>
        <w:tc>
          <w:tcPr>
            <w:tcW w:w="1000" w:type="pct"/>
          </w:tcPr>
          <w:p w14:paraId="78B8AB3B" w14:textId="77777777" w:rsidR="00720EE7" w:rsidRPr="00E9063C" w:rsidRDefault="00720EE7" w:rsidP="004669D1"/>
        </w:tc>
        <w:tc>
          <w:tcPr>
            <w:tcW w:w="1001" w:type="pct"/>
          </w:tcPr>
          <w:p w14:paraId="5F8DFC07" w14:textId="77777777" w:rsidR="00720EE7" w:rsidRPr="00E9063C" w:rsidRDefault="00720EE7" w:rsidP="004669D1"/>
        </w:tc>
      </w:tr>
    </w:tbl>
    <w:p w14:paraId="61CF31DA" w14:textId="77777777" w:rsidR="00720EE7" w:rsidRPr="009B0D30" w:rsidRDefault="00720EE7" w:rsidP="004669D1">
      <w:pPr>
        <w:jc w:val="center"/>
      </w:pPr>
    </w:p>
    <w:sectPr w:rsidR="00720EE7" w:rsidRPr="009B0D30" w:rsidSect="00DE13F5">
      <w:headerReference w:type="even" r:id="rId16"/>
      <w:headerReference w:type="default" r:id="rId17"/>
      <w:footerReference w:type="even" r:id="rId18"/>
      <w:footerReference w:type="default" r:id="rId19"/>
      <w:footerReference w:type="first" r:id="rId20"/>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01DB0" w14:textId="77777777" w:rsidR="00EC40EB" w:rsidRDefault="00EC40EB" w:rsidP="004A504B">
      <w:r>
        <w:separator/>
      </w:r>
    </w:p>
  </w:endnote>
  <w:endnote w:type="continuationSeparator" w:id="0">
    <w:p w14:paraId="12CBBE8F" w14:textId="77777777" w:rsidR="00EC40EB" w:rsidRDefault="00EC40E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A67D7"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A45"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87695"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3D4A2A2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14066A5"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53AA5" w14:textId="77777777" w:rsidR="00EC40EB" w:rsidRDefault="00EC40EB" w:rsidP="004A504B">
      <w:r>
        <w:separator/>
      </w:r>
    </w:p>
  </w:footnote>
  <w:footnote w:type="continuationSeparator" w:id="0">
    <w:p w14:paraId="655B0B0C" w14:textId="77777777" w:rsidR="00EC40EB" w:rsidRDefault="00EC40EB" w:rsidP="004A504B">
      <w:r>
        <w:continuationSeparator/>
      </w:r>
    </w:p>
  </w:footnote>
  <w:footnote w:id="1">
    <w:p w14:paraId="3A03DAD6" w14:textId="4460097D" w:rsidR="00453562" w:rsidRPr="00AD65A2" w:rsidRDefault="00453562" w:rsidP="00453562">
      <w:pPr>
        <w:pStyle w:val="FootnoteText"/>
        <w:rPr>
          <w:lang w:val="en-US"/>
        </w:rPr>
      </w:pPr>
      <w:r w:rsidRPr="00AD65A2">
        <w:rPr>
          <w:rStyle w:val="FootnoteReference"/>
        </w:rPr>
        <w:footnoteRef/>
      </w:r>
      <w:r w:rsidRPr="00AD65A2">
        <w:t xml:space="preserve"> </w:t>
      </w:r>
      <w:r w:rsidRPr="00AD65A2">
        <w:rPr>
          <w:lang w:val="en-US"/>
        </w:rPr>
        <w:t>UNEP/OzL.Pro/ExCom/9</w:t>
      </w:r>
      <w:r w:rsidR="00A46B15">
        <w:rPr>
          <w:lang w:val="en-US"/>
        </w:rPr>
        <w:t>8</w:t>
      </w:r>
      <w:r w:rsidRPr="00AD65A2">
        <w:rPr>
          <w:lang w:val="en-US"/>
        </w:rPr>
        <w:t>/1</w:t>
      </w:r>
      <w:r w:rsidR="00C053E5" w:rsidRPr="00AD65A2">
        <w:rPr>
          <w:lang w:val="en-US"/>
        </w:rPr>
        <w:t>.</w:t>
      </w:r>
    </w:p>
  </w:footnote>
  <w:footnote w:id="2">
    <w:p w14:paraId="4EF225E2" w14:textId="4D6BBA59" w:rsidR="00A957F6" w:rsidRPr="00C765BA" w:rsidRDefault="00A957F6" w:rsidP="00454EEE">
      <w:pPr>
        <w:pStyle w:val="FootnoteText"/>
      </w:pPr>
      <w:r w:rsidRPr="00C765BA">
        <w:rPr>
          <w:rStyle w:val="FootnoteReference"/>
        </w:rPr>
        <w:footnoteRef/>
      </w:r>
      <w:r w:rsidRPr="00C765BA">
        <w:t> UNEP/OzL.Pro/ExCom/9</w:t>
      </w:r>
      <w:r w:rsidR="0095167B" w:rsidRPr="00C765BA">
        <w:t>7</w:t>
      </w:r>
      <w:r w:rsidRPr="00C765BA">
        <w:t>/9</w:t>
      </w:r>
      <w:r w:rsidR="00454EEE" w:rsidRPr="00C765BA">
        <w:t>1</w:t>
      </w:r>
      <w:r w:rsidRPr="00C765BA">
        <w:t xml:space="preserve"> </w:t>
      </w:r>
      <w:r w:rsidR="00C765BA">
        <w:t>[</w:t>
      </w:r>
      <w:r w:rsidRPr="00C765BA">
        <w:rPr>
          <w:highlight w:val="yellow"/>
        </w:rPr>
        <w:t>and UNEP/OzL.Pro/ExCom/9</w:t>
      </w:r>
      <w:r w:rsidR="0095167B" w:rsidRPr="00C765BA">
        <w:rPr>
          <w:highlight w:val="yellow"/>
        </w:rPr>
        <w:t>8</w:t>
      </w:r>
      <w:r w:rsidRPr="00C765BA">
        <w:rPr>
          <w:highlight w:val="yellow"/>
        </w:rPr>
        <w:t>/</w:t>
      </w:r>
      <w:r w:rsidR="0095167B" w:rsidRPr="00C765BA">
        <w:rPr>
          <w:highlight w:val="yellow"/>
        </w:rPr>
        <w:t>??</w:t>
      </w:r>
      <w:r w:rsidR="00C765BA">
        <w:t>]</w:t>
      </w:r>
      <w:r w:rsidRPr="00C765BA">
        <w:t>.</w:t>
      </w:r>
    </w:p>
  </w:footnote>
  <w:footnote w:id="3">
    <w:p w14:paraId="14EF3EDD" w14:textId="77777777" w:rsidR="00316FE8" w:rsidRPr="00C765BA" w:rsidRDefault="00316FE8" w:rsidP="00316FE8">
      <w:pPr>
        <w:pStyle w:val="FootnoteText"/>
        <w:rPr>
          <w:lang w:val="en-GB"/>
        </w:rPr>
      </w:pPr>
      <w:r w:rsidRPr="00C765BA">
        <w:rPr>
          <w:rStyle w:val="FootnoteReference"/>
        </w:rPr>
        <w:footnoteRef/>
      </w:r>
      <w:r w:rsidRPr="00C765BA">
        <w:t xml:space="preserve"> UNEP/OzL.Pro/ExCom/97/26, paragraphs 39 to 45.</w:t>
      </w:r>
    </w:p>
  </w:footnote>
  <w:footnote w:id="4">
    <w:p w14:paraId="7C96A885" w14:textId="27C98BCB" w:rsidR="00454EEE" w:rsidRPr="00454EEE" w:rsidRDefault="00454EEE">
      <w:pPr>
        <w:pStyle w:val="FootnoteText"/>
        <w:rPr>
          <w:lang w:val="en-GB"/>
        </w:rPr>
      </w:pPr>
      <w:r w:rsidRPr="00C765BA">
        <w:rPr>
          <w:rStyle w:val="FootnoteReference"/>
        </w:rPr>
        <w:footnoteRef/>
      </w:r>
      <w:r w:rsidR="00673945" w:rsidRPr="00C765BA">
        <w:t> </w:t>
      </w:r>
      <w:r w:rsidRPr="00C765BA">
        <w:t>UNEP/OzL.Pro/ExCom/97/85.</w:t>
      </w:r>
    </w:p>
  </w:footnote>
  <w:footnote w:id="5">
    <w:p w14:paraId="2599CFDD" w14:textId="21C5F962" w:rsidR="00EC4DF9" w:rsidRPr="00C765BA" w:rsidRDefault="00EC4DF9">
      <w:pPr>
        <w:pStyle w:val="FootnoteText"/>
      </w:pPr>
      <w:r w:rsidRPr="00C765BA">
        <w:rPr>
          <w:rStyle w:val="FootnoteReference"/>
        </w:rPr>
        <w:footnoteRef/>
      </w:r>
      <w:r w:rsidR="00673945" w:rsidRPr="00C765BA">
        <w:t> </w:t>
      </w:r>
      <w:r w:rsidRPr="00C765BA">
        <w:t>UNEP/OzL.Pro/ExCom/97/86.</w:t>
      </w:r>
    </w:p>
  </w:footnote>
  <w:footnote w:id="6">
    <w:p w14:paraId="7FE240BB" w14:textId="77777777" w:rsidR="001F2126" w:rsidRPr="00B85F1F" w:rsidRDefault="001F2126" w:rsidP="001F2126">
      <w:pPr>
        <w:pStyle w:val="FootnoteText"/>
        <w:rPr>
          <w:sz w:val="18"/>
          <w:szCs w:val="18"/>
        </w:rPr>
      </w:pPr>
      <w:r w:rsidRPr="00C765BA">
        <w:rPr>
          <w:vertAlign w:val="superscript"/>
        </w:rPr>
        <w:footnoteRef/>
      </w:r>
      <w:r w:rsidRPr="00C765BA">
        <w:t> UNEP/OzL.Pro/ExCom/97/87.</w:t>
      </w:r>
    </w:p>
  </w:footnote>
  <w:footnote w:id="7">
    <w:p w14:paraId="2919A0B6" w14:textId="77777777" w:rsidR="00FF54C8" w:rsidRPr="00C765BA" w:rsidRDefault="00FF54C8" w:rsidP="00FF54C8">
      <w:pPr>
        <w:pStyle w:val="FootnoteText"/>
      </w:pPr>
      <w:r w:rsidRPr="00C765BA">
        <w:rPr>
          <w:vertAlign w:val="superscript"/>
        </w:rPr>
        <w:footnoteRef/>
      </w:r>
      <w:r w:rsidRPr="00C765BA">
        <w:t> UNEP/OzL.Pro/ExCom/97/26, paragraphs 34 to 38.</w:t>
      </w:r>
    </w:p>
  </w:footnote>
  <w:footnote w:id="8">
    <w:p w14:paraId="4FECEE91" w14:textId="6B0754C1" w:rsidR="00B85F1F" w:rsidRPr="00C765BA" w:rsidRDefault="00B85F1F" w:rsidP="00B85F1F">
      <w:pPr>
        <w:pStyle w:val="FootnoteText"/>
      </w:pPr>
      <w:r w:rsidRPr="00C765BA">
        <w:rPr>
          <w:vertAlign w:val="superscript"/>
        </w:rPr>
        <w:footnoteRef/>
      </w:r>
      <w:r w:rsidRPr="00C765BA">
        <w:t> UNEP/OzL.Pro/ExCom/97/26, paragraphs 14 to 33.</w:t>
      </w:r>
    </w:p>
  </w:footnote>
  <w:footnote w:id="9">
    <w:p w14:paraId="71B0E121" w14:textId="70FDE446" w:rsidR="00B85F1F" w:rsidRPr="00C765BA" w:rsidRDefault="00B85F1F">
      <w:pPr>
        <w:pStyle w:val="FootnoteText"/>
        <w:rPr>
          <w:lang w:val="en-GB"/>
        </w:rPr>
      </w:pPr>
      <w:r w:rsidRPr="00C765BA">
        <w:rPr>
          <w:vertAlign w:val="superscript"/>
        </w:rPr>
        <w:footnoteRef/>
      </w:r>
      <w:r w:rsidRPr="00C765BA">
        <w:t> UNEP/OzL.Pro/ExCom/97/91, annex XXVIII.</w:t>
      </w:r>
    </w:p>
  </w:footnote>
  <w:footnote w:id="10">
    <w:p w14:paraId="34D23700" w14:textId="13C65A82" w:rsidR="00B13A25" w:rsidRPr="00670A21" w:rsidRDefault="00B13A25">
      <w:pPr>
        <w:pStyle w:val="FootnoteText"/>
        <w:rPr>
          <w:lang w:val="en-GB"/>
        </w:rPr>
      </w:pPr>
      <w:r w:rsidRPr="00C765BA">
        <w:rPr>
          <w:vertAlign w:val="superscript"/>
        </w:rPr>
        <w:footnoteRef/>
      </w:r>
      <w:r w:rsidRPr="00670A21">
        <w:rPr>
          <w:lang w:val="en-GB"/>
        </w:rPr>
        <w:t xml:space="preserve"> UNEP/OzL.Pro/ExCom/97/88.</w:t>
      </w:r>
    </w:p>
  </w:footnote>
  <w:footnote w:id="11">
    <w:p w14:paraId="59CBF173" w14:textId="170FC165" w:rsidR="002F3C1D" w:rsidRPr="00670A21" w:rsidRDefault="002F3C1D">
      <w:pPr>
        <w:pStyle w:val="FootnoteText"/>
        <w:rPr>
          <w:lang w:val="en-GB"/>
        </w:rPr>
      </w:pPr>
      <w:r w:rsidRPr="00C765BA">
        <w:rPr>
          <w:rStyle w:val="FootnoteReference"/>
        </w:rPr>
        <w:footnoteRef/>
      </w:r>
      <w:r w:rsidRPr="00670A21">
        <w:rPr>
          <w:lang w:val="en-GB"/>
        </w:rPr>
        <w:t xml:space="preserve"> UNEP/OzL.Pro/ExCom/97/89.</w:t>
      </w:r>
    </w:p>
  </w:footnote>
  <w:footnote w:id="12">
    <w:p w14:paraId="1F57AF68" w14:textId="1849F4BC" w:rsidR="00751E26" w:rsidRPr="00670A21" w:rsidRDefault="00751E26" w:rsidP="00751E26">
      <w:pPr>
        <w:pStyle w:val="FootnoteText"/>
        <w:rPr>
          <w:lang w:val="en-US"/>
        </w:rPr>
      </w:pPr>
      <w:r w:rsidRPr="00C765BA">
        <w:rPr>
          <w:vertAlign w:val="superscript"/>
        </w:rPr>
        <w:footnoteRef/>
      </w:r>
      <w:r w:rsidRPr="00670A21">
        <w:rPr>
          <w:lang w:val="en-US"/>
        </w:rPr>
        <w:t xml:space="preserve"> UNEP/OzL.Pro/ExCom/97/90 </w:t>
      </w:r>
      <w:r w:rsidR="00C765BA" w:rsidRPr="00670A21">
        <w:rPr>
          <w:lang w:val="en-US"/>
        </w:rPr>
        <w:t>[</w:t>
      </w:r>
      <w:r w:rsidRPr="00670A21">
        <w:rPr>
          <w:highlight w:val="yellow"/>
          <w:lang w:val="en-US"/>
        </w:rPr>
        <w:t>and UNEP/OzL.Pro/ExCom/98/??</w:t>
      </w:r>
      <w:r w:rsidRPr="00670A21">
        <w:rPr>
          <w:lang w:val="en-US"/>
        </w:rPr>
        <w:t>]</w:t>
      </w:r>
      <w:r w:rsidR="00C765BA" w:rsidRPr="00670A21">
        <w:rPr>
          <w:lang w:val="en-US"/>
        </w:rPr>
        <w:t>.</w:t>
      </w:r>
    </w:p>
  </w:footnote>
  <w:footnote w:id="13">
    <w:p w14:paraId="5F675B39" w14:textId="7EFA4AED" w:rsidR="00C2254E" w:rsidRPr="00670A21" w:rsidRDefault="00C2254E" w:rsidP="00406FCA">
      <w:pPr>
        <w:pStyle w:val="FootnoteText"/>
        <w:rPr>
          <w:lang w:val="en-US"/>
        </w:rPr>
      </w:pPr>
      <w:r w:rsidRPr="00C765BA">
        <w:rPr>
          <w:vertAlign w:val="superscript"/>
        </w:rPr>
        <w:footnoteRef/>
      </w:r>
      <w:r w:rsidRPr="00670A21">
        <w:rPr>
          <w:lang w:val="en-US"/>
        </w:rPr>
        <w:t> UNEP/OzL.Pro/ExCom/9</w:t>
      </w:r>
      <w:r w:rsidR="00406FCA" w:rsidRPr="00670A21">
        <w:rPr>
          <w:lang w:val="en-US"/>
        </w:rPr>
        <w:t>7</w:t>
      </w:r>
      <w:r w:rsidRPr="00670A21">
        <w:rPr>
          <w:lang w:val="en-US"/>
        </w:rPr>
        <w:t>/</w:t>
      </w:r>
      <w:r w:rsidR="00406FCA" w:rsidRPr="00670A21">
        <w:rPr>
          <w:lang w:val="en-US"/>
        </w:rPr>
        <w:t>28</w:t>
      </w:r>
      <w:r w:rsidRPr="00670A21">
        <w:rPr>
          <w:lang w:val="en-US"/>
        </w:rPr>
        <w:t xml:space="preserve"> </w:t>
      </w:r>
      <w:r w:rsidR="00C765BA" w:rsidRPr="00670A21">
        <w:rPr>
          <w:lang w:val="en-US"/>
        </w:rPr>
        <w:t>[</w:t>
      </w:r>
      <w:r w:rsidRPr="00670A21">
        <w:rPr>
          <w:highlight w:val="yellow"/>
          <w:lang w:val="en-US"/>
        </w:rPr>
        <w:t>and UNEP/OzL.Pro/ExCom/9</w:t>
      </w:r>
      <w:r w:rsidR="00406FCA" w:rsidRPr="00670A21">
        <w:rPr>
          <w:highlight w:val="yellow"/>
          <w:lang w:val="en-US"/>
        </w:rPr>
        <w:t>8</w:t>
      </w:r>
      <w:r w:rsidRPr="00670A21">
        <w:rPr>
          <w:highlight w:val="yellow"/>
          <w:lang w:val="en-US"/>
        </w:rPr>
        <w:t>/</w:t>
      </w:r>
      <w:r w:rsidR="00406FCA" w:rsidRPr="00670A21">
        <w:rPr>
          <w:highlight w:val="yellow"/>
          <w:lang w:val="en-US"/>
        </w:rPr>
        <w:t>??</w:t>
      </w:r>
      <w:r w:rsidR="00C765BA" w:rsidRPr="00670A21">
        <w:rPr>
          <w:lang w:val="en-US"/>
        </w:rPr>
        <w:t>]</w:t>
      </w:r>
      <w:r w:rsidRPr="00670A21">
        <w:rPr>
          <w:lang w:val="en-US"/>
        </w:rPr>
        <w:t>.</w:t>
      </w:r>
    </w:p>
  </w:footnote>
  <w:footnote w:id="14">
    <w:p w14:paraId="1B238CF3" w14:textId="631962ED" w:rsidR="00C2254E" w:rsidRPr="00670A21" w:rsidRDefault="00C2254E" w:rsidP="00406FCA">
      <w:pPr>
        <w:pStyle w:val="FootnoteText"/>
        <w:rPr>
          <w:sz w:val="18"/>
          <w:szCs w:val="18"/>
          <w:lang w:val="en-US"/>
        </w:rPr>
      </w:pPr>
      <w:r w:rsidRPr="00C765BA">
        <w:rPr>
          <w:vertAlign w:val="superscript"/>
        </w:rPr>
        <w:footnoteRef/>
      </w:r>
      <w:r w:rsidRPr="00670A21">
        <w:rPr>
          <w:lang w:val="en-US"/>
        </w:rPr>
        <w:t> UNEP/OzL.Pro/ExCom/9</w:t>
      </w:r>
      <w:r w:rsidR="00406FCA" w:rsidRPr="00670A21">
        <w:rPr>
          <w:lang w:val="en-US"/>
        </w:rPr>
        <w:t>7</w:t>
      </w:r>
      <w:r w:rsidRPr="00670A21">
        <w:rPr>
          <w:lang w:val="en-US"/>
        </w:rPr>
        <w:t>/</w:t>
      </w:r>
      <w:r w:rsidR="00406FCA" w:rsidRPr="00670A21">
        <w:rPr>
          <w:lang w:val="en-US"/>
        </w:rPr>
        <w:t>29</w:t>
      </w:r>
      <w:r w:rsidRPr="00670A21">
        <w:rPr>
          <w:lang w:val="en-US"/>
        </w:rPr>
        <w:t xml:space="preserve"> </w:t>
      </w:r>
      <w:r w:rsidR="00C765BA" w:rsidRPr="00670A21">
        <w:rPr>
          <w:lang w:val="en-US"/>
        </w:rPr>
        <w:t>[</w:t>
      </w:r>
      <w:r w:rsidRPr="00670A21">
        <w:rPr>
          <w:highlight w:val="yellow"/>
          <w:lang w:val="en-US"/>
        </w:rPr>
        <w:t>and UNEP/OzL.Pro/ExCom/9</w:t>
      </w:r>
      <w:r w:rsidR="00406FCA" w:rsidRPr="00670A21">
        <w:rPr>
          <w:highlight w:val="yellow"/>
          <w:lang w:val="en-US"/>
        </w:rPr>
        <w:t>8</w:t>
      </w:r>
      <w:r w:rsidRPr="00670A21">
        <w:rPr>
          <w:highlight w:val="yellow"/>
          <w:lang w:val="en-US"/>
        </w:rPr>
        <w:t>/</w:t>
      </w:r>
      <w:r w:rsidR="00406FCA" w:rsidRPr="00670A21">
        <w:rPr>
          <w:highlight w:val="yellow"/>
          <w:lang w:val="en-US"/>
        </w:rPr>
        <w:t>??</w:t>
      </w:r>
      <w:r w:rsidR="00C765BA" w:rsidRPr="00670A21">
        <w:rPr>
          <w:lang w:val="en-US"/>
        </w:rPr>
        <w:t>]</w:t>
      </w:r>
      <w:r w:rsidRPr="00670A21">
        <w:rPr>
          <w:lang w:val="en-US"/>
        </w:rPr>
        <w:t>.</w:t>
      </w:r>
    </w:p>
  </w:footnote>
  <w:footnote w:id="15">
    <w:p w14:paraId="5AD7A5FC" w14:textId="6A4CB638" w:rsidR="008A375D" w:rsidRPr="00670A21" w:rsidRDefault="008A375D" w:rsidP="00E266CD">
      <w:pPr>
        <w:pStyle w:val="FootnoteText"/>
        <w:rPr>
          <w:lang w:val="en-US"/>
        </w:rPr>
      </w:pPr>
      <w:r w:rsidRPr="00E266CD">
        <w:rPr>
          <w:rStyle w:val="FootnoteReference"/>
        </w:rPr>
        <w:footnoteRef/>
      </w:r>
      <w:r w:rsidRPr="00670A21">
        <w:rPr>
          <w:lang w:val="en-US"/>
        </w:rPr>
        <w:t> UNEP/OzL.Pro/ExCom/9</w:t>
      </w:r>
      <w:r w:rsidR="00D2266A" w:rsidRPr="00670A21">
        <w:rPr>
          <w:lang w:val="en-US"/>
        </w:rPr>
        <w:t>7</w:t>
      </w:r>
      <w:r w:rsidRPr="00670A21">
        <w:rPr>
          <w:lang w:val="en-US"/>
        </w:rPr>
        <w:t>/</w:t>
      </w:r>
      <w:r w:rsidR="00D2266A" w:rsidRPr="00670A21">
        <w:rPr>
          <w:lang w:val="en-US"/>
        </w:rPr>
        <w:t>27</w:t>
      </w:r>
      <w:r w:rsidRPr="00670A21">
        <w:rPr>
          <w:lang w:val="en-US"/>
        </w:rPr>
        <w:t xml:space="preserve">. </w:t>
      </w:r>
    </w:p>
  </w:footnote>
  <w:footnote w:id="16">
    <w:p w14:paraId="1E079A01" w14:textId="21ABA0FC" w:rsidR="008A375D" w:rsidRPr="00670A21" w:rsidRDefault="008A375D" w:rsidP="00E266CD">
      <w:pPr>
        <w:pStyle w:val="FootnoteText"/>
        <w:widowControl w:val="0"/>
        <w:rPr>
          <w:lang w:val="en-US"/>
        </w:rPr>
      </w:pPr>
      <w:r w:rsidRPr="00E266CD">
        <w:rPr>
          <w:rStyle w:val="FootnoteReference"/>
        </w:rPr>
        <w:footnoteRef/>
      </w:r>
      <w:r w:rsidRPr="00670A21">
        <w:rPr>
          <w:lang w:val="en-US"/>
        </w:rPr>
        <w:t> UNEP/OzL.Pro/ExCom/9</w:t>
      </w:r>
      <w:r w:rsidR="00D2266A" w:rsidRPr="00670A21">
        <w:rPr>
          <w:lang w:val="en-US"/>
        </w:rPr>
        <w:t>7</w:t>
      </w:r>
      <w:r w:rsidRPr="00670A21">
        <w:rPr>
          <w:lang w:val="en-US"/>
        </w:rPr>
        <w:t>/3</w:t>
      </w:r>
      <w:r w:rsidR="00D2266A" w:rsidRPr="00670A21">
        <w:rPr>
          <w:lang w:val="en-US"/>
        </w:rPr>
        <w:t>0</w:t>
      </w:r>
      <w:r w:rsidRPr="00670A21">
        <w:rPr>
          <w:lang w:val="en-US"/>
        </w:rPr>
        <w:t>.</w:t>
      </w:r>
    </w:p>
  </w:footnote>
  <w:footnote w:id="17">
    <w:p w14:paraId="24ABC998" w14:textId="2CBA44E1" w:rsidR="008A375D" w:rsidRPr="00670A21" w:rsidRDefault="008A375D" w:rsidP="00E266CD">
      <w:pPr>
        <w:pStyle w:val="FootnoteText"/>
        <w:widowControl w:val="0"/>
        <w:rPr>
          <w:lang w:val="en-US"/>
        </w:rPr>
      </w:pPr>
      <w:r w:rsidRPr="00E266CD">
        <w:rPr>
          <w:rStyle w:val="FootnoteReference"/>
        </w:rPr>
        <w:footnoteRef/>
      </w:r>
      <w:r w:rsidRPr="00670A21">
        <w:rPr>
          <w:lang w:val="en-US"/>
        </w:rPr>
        <w:t> UNEP/OzL.Pro/ExCom/9</w:t>
      </w:r>
      <w:r w:rsidR="00D2266A" w:rsidRPr="00670A21">
        <w:rPr>
          <w:lang w:val="en-US"/>
        </w:rPr>
        <w:t>7</w:t>
      </w:r>
      <w:r w:rsidRPr="00670A21">
        <w:rPr>
          <w:lang w:val="en-US"/>
        </w:rPr>
        <w:t>/3</w:t>
      </w:r>
      <w:r w:rsidR="00D2266A" w:rsidRPr="00670A21">
        <w:rPr>
          <w:lang w:val="en-US"/>
        </w:rPr>
        <w:t>1</w:t>
      </w:r>
      <w:r w:rsidRPr="00670A21">
        <w:rPr>
          <w:lang w:val="en-US"/>
        </w:rPr>
        <w:t>.</w:t>
      </w:r>
    </w:p>
  </w:footnote>
  <w:footnote w:id="18">
    <w:p w14:paraId="6D618CA8" w14:textId="7D290C25" w:rsidR="008A375D" w:rsidRPr="00670A21" w:rsidRDefault="008A375D" w:rsidP="00E266CD">
      <w:pPr>
        <w:pStyle w:val="FootnoteText"/>
        <w:widowControl w:val="0"/>
        <w:rPr>
          <w:lang w:val="en-US"/>
        </w:rPr>
      </w:pPr>
      <w:r w:rsidRPr="00E266CD">
        <w:rPr>
          <w:rStyle w:val="FootnoteReference"/>
        </w:rPr>
        <w:footnoteRef/>
      </w:r>
      <w:r w:rsidRPr="00670A21">
        <w:rPr>
          <w:lang w:val="en-US"/>
        </w:rPr>
        <w:t> UNEP/OzL.Pro/ExCom/9</w:t>
      </w:r>
      <w:r w:rsidR="00D2266A" w:rsidRPr="00670A21">
        <w:rPr>
          <w:lang w:val="en-US"/>
        </w:rPr>
        <w:t>7</w:t>
      </w:r>
      <w:r w:rsidRPr="00670A21">
        <w:rPr>
          <w:lang w:val="en-US"/>
        </w:rPr>
        <w:t>/3</w:t>
      </w:r>
      <w:r w:rsidR="00D2266A" w:rsidRPr="00670A21">
        <w:rPr>
          <w:lang w:val="en-US"/>
        </w:rPr>
        <w:t>2</w:t>
      </w:r>
      <w:r w:rsidRPr="00670A21">
        <w:rPr>
          <w:lang w:val="en-US"/>
        </w:rPr>
        <w:t>.</w:t>
      </w:r>
    </w:p>
  </w:footnote>
  <w:footnote w:id="19">
    <w:p w14:paraId="525DEAF6" w14:textId="3A0D45EE" w:rsidR="008A375D" w:rsidRPr="00DE4B4D" w:rsidRDefault="008A375D" w:rsidP="00E266CD">
      <w:pPr>
        <w:pStyle w:val="FootnoteText"/>
        <w:rPr>
          <w:lang w:val="pt-BR"/>
        </w:rPr>
      </w:pPr>
      <w:r w:rsidRPr="00E266CD">
        <w:rPr>
          <w:rStyle w:val="FootnoteReference"/>
        </w:rPr>
        <w:footnoteRef/>
      </w:r>
      <w:r w:rsidRPr="00DE4B4D">
        <w:rPr>
          <w:lang w:val="pt-BR"/>
        </w:rPr>
        <w:t> UNEP/OzL.Pro/ExCom/9</w:t>
      </w:r>
      <w:r w:rsidR="00D2266A" w:rsidRPr="00DE4B4D">
        <w:rPr>
          <w:lang w:val="pt-BR"/>
        </w:rPr>
        <w:t>7</w:t>
      </w:r>
      <w:r w:rsidRPr="00DE4B4D">
        <w:rPr>
          <w:lang w:val="pt-BR"/>
        </w:rPr>
        <w:t>/3</w:t>
      </w:r>
      <w:r w:rsidR="00D2266A" w:rsidRPr="00DE4B4D">
        <w:rPr>
          <w:lang w:val="pt-BR"/>
        </w:rPr>
        <w:t>3</w:t>
      </w:r>
      <w:r w:rsidRPr="00DE4B4D">
        <w:rPr>
          <w:lang w:val="pt-BR"/>
        </w:rPr>
        <w:t>.</w:t>
      </w:r>
    </w:p>
  </w:footnote>
  <w:footnote w:id="20">
    <w:p w14:paraId="38F0C9A3" w14:textId="21E72DC3" w:rsidR="00E75AB1" w:rsidRPr="00C03492" w:rsidRDefault="00E75AB1" w:rsidP="00E266CD">
      <w:pPr>
        <w:pStyle w:val="FootnoteText"/>
      </w:pPr>
      <w:r w:rsidRPr="00E266CD">
        <w:rPr>
          <w:rStyle w:val="FootnoteReference"/>
        </w:rPr>
        <w:footnoteRef/>
      </w:r>
      <w:r w:rsidRPr="00C03492">
        <w:t> UNEP/OzL.Pro/ExCom/97/83</w:t>
      </w:r>
      <w:r w:rsidR="003B47D7" w:rsidRPr="00C03492">
        <w:t xml:space="preserve"> </w:t>
      </w:r>
      <w:r w:rsidR="001D64E1" w:rsidRPr="00C03492">
        <w:t>and Add.1</w:t>
      </w:r>
      <w:r w:rsidRPr="00C03492">
        <w:t>.</w:t>
      </w:r>
    </w:p>
  </w:footnote>
  <w:footnote w:id="21">
    <w:p w14:paraId="08743A3A" w14:textId="65C0D913" w:rsidR="00E75AB1" w:rsidRPr="00BA5624" w:rsidRDefault="00E75AB1" w:rsidP="00E266CD">
      <w:pPr>
        <w:pStyle w:val="FootnoteText"/>
        <w:rPr>
          <w:lang w:val="en-GB"/>
        </w:rPr>
      </w:pPr>
      <w:r w:rsidRPr="00E266CD">
        <w:rPr>
          <w:rStyle w:val="FootnoteReference"/>
        </w:rPr>
        <w:footnoteRef/>
      </w:r>
      <w:r w:rsidRPr="00E266CD">
        <w:t> </w:t>
      </w:r>
      <w:r w:rsidRPr="00E266CD">
        <w:rPr>
          <w:lang w:val="en-GB"/>
        </w:rPr>
        <w:t>UNEP/OzL.Pro/ExCom/9</w:t>
      </w:r>
      <w:r w:rsidR="00C96AA2" w:rsidRPr="00E266CD">
        <w:rPr>
          <w:lang w:val="en-GB"/>
        </w:rPr>
        <w:t>7</w:t>
      </w:r>
      <w:r w:rsidRPr="00E266CD">
        <w:rPr>
          <w:lang w:val="en-GB"/>
        </w:rPr>
        <w:t>/9</w:t>
      </w:r>
      <w:r w:rsidR="00C96AA2" w:rsidRPr="00E266CD">
        <w:rPr>
          <w:lang w:val="en-GB"/>
        </w:rPr>
        <w:t>1</w:t>
      </w:r>
      <w:r w:rsidRPr="00E266CD">
        <w:rPr>
          <w:lang w:val="en-GB"/>
        </w:rPr>
        <w:t>, annex LIX.</w:t>
      </w:r>
    </w:p>
  </w:footnote>
  <w:footnote w:id="22">
    <w:p w14:paraId="7AE07B3B" w14:textId="5C1E471A" w:rsidR="00E75AB1" w:rsidRPr="00A45288" w:rsidRDefault="00E75AB1" w:rsidP="00A45288">
      <w:pPr>
        <w:pStyle w:val="FootnoteText"/>
        <w:rPr>
          <w:lang w:val="en-GB"/>
        </w:rPr>
      </w:pPr>
      <w:r w:rsidRPr="00A45288">
        <w:rPr>
          <w:rStyle w:val="FootnoteReference"/>
        </w:rPr>
        <w:footnoteRef/>
      </w:r>
      <w:r w:rsidRPr="00A45288">
        <w:t> </w:t>
      </w:r>
      <w:r w:rsidRPr="00A45288">
        <w:rPr>
          <w:lang w:val="en-GB"/>
        </w:rPr>
        <w:t>UNEP/OzL.Pro/ExCom/9</w:t>
      </w:r>
      <w:r w:rsidR="00C96AA2" w:rsidRPr="00A45288">
        <w:rPr>
          <w:lang w:val="en-GB"/>
        </w:rPr>
        <w:t>7</w:t>
      </w:r>
      <w:r w:rsidRPr="00A45288">
        <w:rPr>
          <w:lang w:val="en-GB"/>
        </w:rPr>
        <w:t>/84.</w:t>
      </w:r>
    </w:p>
  </w:footnote>
  <w:footnote w:id="23">
    <w:p w14:paraId="6F96D2F5" w14:textId="7FE4D1D8" w:rsidR="00C96AA2" w:rsidRPr="00A45288" w:rsidRDefault="00C96AA2" w:rsidP="00A45288">
      <w:pPr>
        <w:pStyle w:val="FootnoteText"/>
        <w:rPr>
          <w:lang w:val="en-GB"/>
        </w:rPr>
      </w:pPr>
      <w:r w:rsidRPr="00A45288">
        <w:rPr>
          <w:rStyle w:val="FootnoteReference"/>
        </w:rPr>
        <w:footnoteRef/>
      </w:r>
      <w:r w:rsidRPr="00A45288">
        <w:rPr>
          <w:lang w:val="en-GB"/>
        </w:rPr>
        <w:t> UNEP/OzL.Pro/ExCom/9</w:t>
      </w:r>
      <w:r w:rsidR="004C0B34" w:rsidRPr="00A45288">
        <w:rPr>
          <w:lang w:val="en-GB"/>
        </w:rPr>
        <w:t>7</w:t>
      </w:r>
      <w:r w:rsidRPr="00A45288">
        <w:rPr>
          <w:lang w:val="en-GB"/>
        </w:rPr>
        <w:t>/8.</w:t>
      </w:r>
    </w:p>
  </w:footnote>
  <w:footnote w:id="24">
    <w:p w14:paraId="0827E988" w14:textId="49F1AD20" w:rsidR="00C96AA2" w:rsidRPr="00A45288" w:rsidRDefault="00C96AA2" w:rsidP="00A45288">
      <w:pPr>
        <w:pStyle w:val="FootnoteText"/>
        <w:rPr>
          <w:lang w:val="en-GB"/>
        </w:rPr>
      </w:pPr>
      <w:r w:rsidRPr="003D687B">
        <w:rPr>
          <w:rStyle w:val="FootnoteReference"/>
          <w:highlight w:val="yellow"/>
        </w:rPr>
        <w:footnoteRef/>
      </w:r>
      <w:r w:rsidRPr="003D687B">
        <w:rPr>
          <w:highlight w:val="yellow"/>
        </w:rPr>
        <w:t> </w:t>
      </w:r>
      <w:r w:rsidR="003D687B">
        <w:rPr>
          <w:highlight w:val="yellow"/>
        </w:rPr>
        <w:t>[</w:t>
      </w:r>
      <w:r w:rsidRPr="003D687B">
        <w:rPr>
          <w:highlight w:val="yellow"/>
          <w:lang w:val="en-GB"/>
        </w:rPr>
        <w:t>UNEP/OzL.Pro/ExCom/9</w:t>
      </w:r>
      <w:r w:rsidR="004C0B34" w:rsidRPr="003D687B">
        <w:rPr>
          <w:highlight w:val="yellow"/>
          <w:lang w:val="en-GB"/>
        </w:rPr>
        <w:t>8</w:t>
      </w:r>
      <w:r w:rsidRPr="003D687B">
        <w:rPr>
          <w:highlight w:val="yellow"/>
          <w:lang w:val="en-GB"/>
        </w:rPr>
        <w:t>/</w:t>
      </w:r>
      <w:r w:rsidR="004C0B34" w:rsidRPr="003D687B">
        <w:rPr>
          <w:highlight w:val="yellow"/>
          <w:lang w:val="en-GB"/>
        </w:rPr>
        <w:t>??</w:t>
      </w:r>
      <w:r w:rsidR="003D687B">
        <w:rPr>
          <w:lang w:val="en-GB"/>
        </w:rPr>
        <w:t>]</w:t>
      </w:r>
      <w:r w:rsidRPr="00A45288">
        <w:rPr>
          <w:lang w:val="en-GB"/>
        </w:rPr>
        <w:t>.</w:t>
      </w:r>
    </w:p>
  </w:footnote>
  <w:footnote w:id="25">
    <w:p w14:paraId="1088B842" w14:textId="7E9C0CCC" w:rsidR="00CA40A5" w:rsidRPr="00A45288" w:rsidRDefault="00CA40A5" w:rsidP="00A45288">
      <w:pPr>
        <w:pStyle w:val="FootnoteText"/>
        <w:rPr>
          <w:lang w:val="en-GB"/>
        </w:rPr>
      </w:pPr>
      <w:r w:rsidRPr="00A45288">
        <w:rPr>
          <w:rStyle w:val="FootnoteReference"/>
        </w:rPr>
        <w:footnoteRef/>
      </w:r>
      <w:r w:rsidRPr="00A45288">
        <w:t> </w:t>
      </w:r>
      <w:r w:rsidRPr="00A45288">
        <w:rPr>
          <w:lang w:val="en-GB"/>
        </w:rPr>
        <w:t>UNEP/OzL.Pro/ExCom/97/11.</w:t>
      </w:r>
    </w:p>
  </w:footnote>
  <w:footnote w:id="26">
    <w:p w14:paraId="681184F4" w14:textId="1CFF3093" w:rsidR="00CA40A5" w:rsidRPr="00A45288" w:rsidRDefault="00CA40A5" w:rsidP="00A45288">
      <w:pPr>
        <w:pStyle w:val="FootnoteText"/>
        <w:rPr>
          <w:lang w:val="en-GB"/>
        </w:rPr>
      </w:pPr>
      <w:r w:rsidRPr="00A45288">
        <w:rPr>
          <w:rStyle w:val="FootnoteReference"/>
        </w:rPr>
        <w:footnoteRef/>
      </w:r>
      <w:r w:rsidRPr="00A45288">
        <w:t> </w:t>
      </w:r>
      <w:r w:rsidRPr="00A45288">
        <w:rPr>
          <w:lang w:val="en-GB"/>
        </w:rPr>
        <w:t>UNEP/OzL.Pro/ExCom/97/12.</w:t>
      </w:r>
    </w:p>
  </w:footnote>
  <w:footnote w:id="27">
    <w:p w14:paraId="032681B3" w14:textId="037F0AAA" w:rsidR="00CA40A5" w:rsidRPr="00A45288" w:rsidRDefault="00CA40A5" w:rsidP="00A45288">
      <w:pPr>
        <w:pStyle w:val="FootnoteText"/>
        <w:rPr>
          <w:lang w:val="en-GB"/>
        </w:rPr>
      </w:pPr>
      <w:r w:rsidRPr="00A45288">
        <w:rPr>
          <w:rStyle w:val="FootnoteReference"/>
        </w:rPr>
        <w:footnoteRef/>
      </w:r>
      <w:r w:rsidRPr="00A45288">
        <w:t> </w:t>
      </w:r>
      <w:r w:rsidRPr="00A45288">
        <w:rPr>
          <w:lang w:val="en-GB"/>
        </w:rPr>
        <w:t>UNEP/OzL.Pro/ExCom/97/13.</w:t>
      </w:r>
    </w:p>
  </w:footnote>
  <w:footnote w:id="28">
    <w:p w14:paraId="774A6992" w14:textId="60A43E68" w:rsidR="00CA40A5" w:rsidRPr="00A45288" w:rsidRDefault="00CA40A5" w:rsidP="00A45288">
      <w:pPr>
        <w:pStyle w:val="FootnoteText"/>
        <w:rPr>
          <w:lang w:val="en-GB"/>
        </w:rPr>
      </w:pPr>
      <w:r w:rsidRPr="00A45288">
        <w:rPr>
          <w:rStyle w:val="FootnoteReference"/>
        </w:rPr>
        <w:footnoteRef/>
      </w:r>
      <w:r w:rsidRPr="00A45288">
        <w:t> </w:t>
      </w:r>
      <w:r w:rsidRPr="00A45288">
        <w:rPr>
          <w:lang w:val="en-GB"/>
        </w:rPr>
        <w:t>UNEP/OzL.Pro/ExCom/97/14.</w:t>
      </w:r>
    </w:p>
  </w:footnote>
  <w:footnote w:id="29">
    <w:p w14:paraId="7CC0F30F" w14:textId="22DEE504" w:rsidR="00CA40A5" w:rsidRPr="00A45288" w:rsidRDefault="00CA40A5" w:rsidP="00A45288">
      <w:pPr>
        <w:pStyle w:val="FootnoteText"/>
        <w:rPr>
          <w:lang w:val="en-GB"/>
        </w:rPr>
      </w:pPr>
      <w:r w:rsidRPr="00A45288">
        <w:rPr>
          <w:rStyle w:val="FootnoteReference"/>
        </w:rPr>
        <w:footnoteRef/>
      </w:r>
      <w:r w:rsidRPr="00A45288">
        <w:t> </w:t>
      </w:r>
      <w:r w:rsidRPr="00A45288">
        <w:rPr>
          <w:lang w:val="en-GB"/>
        </w:rPr>
        <w:t>UNEP/OzL.Pro/ExCom/97/15.</w:t>
      </w:r>
    </w:p>
  </w:footnote>
  <w:footnote w:id="30">
    <w:p w14:paraId="1139824F" w14:textId="7D16AE4C" w:rsidR="00CA40A5" w:rsidRPr="00A45288" w:rsidRDefault="00CA40A5" w:rsidP="00A45288">
      <w:pPr>
        <w:pStyle w:val="FootnoteText"/>
        <w:rPr>
          <w:lang w:val="en-GB"/>
        </w:rPr>
      </w:pPr>
      <w:r w:rsidRPr="00A45288">
        <w:rPr>
          <w:rStyle w:val="FootnoteReference"/>
        </w:rPr>
        <w:footnoteRef/>
      </w:r>
      <w:r w:rsidRPr="00A45288">
        <w:t> </w:t>
      </w:r>
      <w:r w:rsidRPr="00A45288">
        <w:rPr>
          <w:lang w:val="en-GB"/>
        </w:rPr>
        <w:t>UNEP/OzL.Pro/ExCom/97/16.</w:t>
      </w:r>
    </w:p>
  </w:footnote>
  <w:footnote w:id="31">
    <w:p w14:paraId="6648CDEA" w14:textId="72631CD6" w:rsidR="00CA40A5" w:rsidRPr="00824F59" w:rsidRDefault="00CA40A5" w:rsidP="00A45288">
      <w:pPr>
        <w:pStyle w:val="FootnoteText"/>
        <w:rPr>
          <w:sz w:val="18"/>
          <w:szCs w:val="18"/>
          <w:lang w:val="en-GB"/>
        </w:rPr>
      </w:pPr>
      <w:r w:rsidRPr="00A45288">
        <w:rPr>
          <w:rStyle w:val="FootnoteReference"/>
        </w:rPr>
        <w:footnoteRef/>
      </w:r>
      <w:r w:rsidRPr="00A45288">
        <w:t> </w:t>
      </w:r>
      <w:r w:rsidRPr="00A45288">
        <w:rPr>
          <w:lang w:val="en-GB"/>
        </w:rPr>
        <w:t>UNEP/OzL.Pro/ExCom/97/91, annexes IV to VIII.</w:t>
      </w:r>
    </w:p>
  </w:footnote>
  <w:footnote w:id="32">
    <w:p w14:paraId="02EDAB0B" w14:textId="501CCF21" w:rsidR="001564C0" w:rsidRPr="00F67751" w:rsidRDefault="001564C0" w:rsidP="00F67751">
      <w:pPr>
        <w:pStyle w:val="FootnoteText"/>
        <w:rPr>
          <w:lang w:val="en-GB"/>
        </w:rPr>
      </w:pPr>
      <w:r w:rsidRPr="00F67751">
        <w:rPr>
          <w:rStyle w:val="FootnoteReference"/>
        </w:rPr>
        <w:footnoteRef/>
      </w:r>
      <w:r w:rsidRPr="00F67751">
        <w:rPr>
          <w:lang w:val="en-GB"/>
        </w:rPr>
        <w:t> UNEP/OzL.Pro/ExCom/9</w:t>
      </w:r>
      <w:r w:rsidR="005224BD" w:rsidRPr="00F67751">
        <w:rPr>
          <w:lang w:val="en-GB"/>
        </w:rPr>
        <w:t>7</w:t>
      </w:r>
      <w:r w:rsidRPr="00F67751">
        <w:rPr>
          <w:lang w:val="en-GB"/>
        </w:rPr>
        <w:t>/</w:t>
      </w:r>
      <w:r w:rsidR="005224BD" w:rsidRPr="00F67751">
        <w:rPr>
          <w:lang w:val="en-GB"/>
        </w:rPr>
        <w:t>17</w:t>
      </w:r>
      <w:r w:rsidRPr="00F67751">
        <w:rPr>
          <w:lang w:val="en-GB"/>
        </w:rPr>
        <w:t xml:space="preserve"> and UNEP/OzL.Pro/ExCom/9</w:t>
      </w:r>
      <w:r w:rsidR="005224BD" w:rsidRPr="00F67751">
        <w:rPr>
          <w:lang w:val="en-GB"/>
        </w:rPr>
        <w:t>7</w:t>
      </w:r>
      <w:r w:rsidRPr="00F67751">
        <w:rPr>
          <w:lang w:val="en-GB"/>
        </w:rPr>
        <w:t>/</w:t>
      </w:r>
      <w:r w:rsidR="005224BD" w:rsidRPr="00F67751">
        <w:rPr>
          <w:lang w:val="en-GB"/>
        </w:rPr>
        <w:t>18</w:t>
      </w:r>
      <w:r w:rsidRPr="00F67751">
        <w:rPr>
          <w:lang w:val="en-GB"/>
        </w:rPr>
        <w:t>.</w:t>
      </w:r>
    </w:p>
  </w:footnote>
  <w:footnote w:id="33">
    <w:p w14:paraId="72C78103" w14:textId="4AD5DB9C" w:rsidR="001564C0" w:rsidRPr="00F67751" w:rsidRDefault="001564C0" w:rsidP="00F67751">
      <w:pPr>
        <w:pStyle w:val="FootnoteText"/>
        <w:rPr>
          <w:lang w:val="en-GB"/>
        </w:rPr>
      </w:pPr>
      <w:r w:rsidRPr="00F67751">
        <w:rPr>
          <w:rStyle w:val="FootnoteReference"/>
        </w:rPr>
        <w:footnoteRef/>
      </w:r>
      <w:r w:rsidRPr="00F67751">
        <w:rPr>
          <w:lang w:val="en-GB"/>
        </w:rPr>
        <w:t> </w:t>
      </w:r>
      <w:r w:rsidR="00F67751">
        <w:rPr>
          <w:lang w:val="en-GB"/>
        </w:rPr>
        <w:t>[</w:t>
      </w:r>
      <w:r w:rsidRPr="00F67751">
        <w:rPr>
          <w:highlight w:val="yellow"/>
          <w:lang w:val="en-GB"/>
        </w:rPr>
        <w:t>UNEP/OzL.Pro/ExCom/9</w:t>
      </w:r>
      <w:r w:rsidR="005224BD" w:rsidRPr="00F67751">
        <w:rPr>
          <w:highlight w:val="yellow"/>
          <w:lang w:val="en-GB"/>
        </w:rPr>
        <w:t>8</w:t>
      </w:r>
      <w:r w:rsidRPr="00F67751">
        <w:rPr>
          <w:highlight w:val="yellow"/>
          <w:lang w:val="en-GB"/>
        </w:rPr>
        <w:t>/</w:t>
      </w:r>
      <w:r w:rsidR="005224BD" w:rsidRPr="00F67751">
        <w:rPr>
          <w:highlight w:val="yellow"/>
          <w:lang w:val="en-GB"/>
        </w:rPr>
        <w:t>??</w:t>
      </w:r>
      <w:r w:rsidR="00F67751">
        <w:rPr>
          <w:lang w:val="en-GB"/>
        </w:rPr>
        <w:t>]</w:t>
      </w:r>
      <w:r w:rsidRPr="00F67751">
        <w:rPr>
          <w:lang w:val="en-GB"/>
        </w:rPr>
        <w:t>.</w:t>
      </w:r>
    </w:p>
  </w:footnote>
  <w:footnote w:id="34">
    <w:p w14:paraId="4A089100" w14:textId="3CFD78D2" w:rsidR="007976EB" w:rsidRPr="00F67751" w:rsidRDefault="007976EB" w:rsidP="00F67751">
      <w:pPr>
        <w:pStyle w:val="FootnoteText"/>
        <w:rPr>
          <w:lang w:val="en-GB"/>
        </w:rPr>
      </w:pPr>
      <w:r w:rsidRPr="00F67751">
        <w:rPr>
          <w:rStyle w:val="FootnoteReference"/>
        </w:rPr>
        <w:footnoteRef/>
      </w:r>
      <w:r w:rsidRPr="00F67751">
        <w:rPr>
          <w:lang w:val="en-GB"/>
        </w:rPr>
        <w:t> UNEP/OzL.Pro/ExCom/97/9.</w:t>
      </w:r>
    </w:p>
  </w:footnote>
  <w:footnote w:id="35">
    <w:p w14:paraId="5C97F435" w14:textId="231D9E58" w:rsidR="007976EB" w:rsidRPr="00F67751" w:rsidRDefault="007976EB" w:rsidP="00F67751">
      <w:pPr>
        <w:pStyle w:val="FootnoteText"/>
        <w:rPr>
          <w:lang w:val="en-GB"/>
        </w:rPr>
      </w:pPr>
      <w:r w:rsidRPr="00F67751">
        <w:rPr>
          <w:rStyle w:val="FootnoteReference"/>
        </w:rPr>
        <w:footnoteRef/>
      </w:r>
      <w:r w:rsidRPr="00F67751">
        <w:t xml:space="preserve"> </w:t>
      </w:r>
      <w:r w:rsidRPr="00F67751">
        <w:rPr>
          <w:lang w:val="en-GB"/>
        </w:rPr>
        <w:t>UNEP/OzL.Pro/ExCom/97/10.</w:t>
      </w:r>
    </w:p>
  </w:footnote>
  <w:footnote w:id="36">
    <w:p w14:paraId="3D39E59B" w14:textId="5D4EDC34" w:rsidR="0070223E" w:rsidRPr="00F67751" w:rsidRDefault="0070223E" w:rsidP="00F67751">
      <w:pPr>
        <w:pStyle w:val="FootnoteText"/>
        <w:rPr>
          <w:lang w:val="en-GB"/>
        </w:rPr>
      </w:pPr>
      <w:r w:rsidRPr="00F67751">
        <w:rPr>
          <w:rStyle w:val="FootnoteReference"/>
        </w:rPr>
        <w:footnoteRef/>
      </w:r>
      <w:r w:rsidRPr="00F67751">
        <w:t xml:space="preserve"> </w:t>
      </w:r>
      <w:r w:rsidRPr="00F67751">
        <w:rPr>
          <w:lang w:val="en-GB"/>
        </w:rPr>
        <w:t>UNEP/OzL.Pro/ExCom/97/91, annex III.</w:t>
      </w:r>
    </w:p>
  </w:footnote>
  <w:footnote w:id="37">
    <w:p w14:paraId="75D7CD7C" w14:textId="5DF4D2FD" w:rsidR="0070223E" w:rsidRPr="00DE4B4D" w:rsidRDefault="0070223E" w:rsidP="0005256C">
      <w:pPr>
        <w:pStyle w:val="FootnoteText"/>
        <w:rPr>
          <w:lang w:val="en-GB"/>
        </w:rPr>
      </w:pPr>
      <w:r w:rsidRPr="00C37852">
        <w:rPr>
          <w:rStyle w:val="FootnoteReference"/>
        </w:rPr>
        <w:footnoteRef/>
      </w:r>
      <w:r w:rsidRPr="00DE4B4D">
        <w:rPr>
          <w:lang w:val="en-GB"/>
        </w:rPr>
        <w:t> </w:t>
      </w:r>
      <w:r w:rsidRPr="00C37852">
        <w:rPr>
          <w:lang w:val="en-GB"/>
        </w:rPr>
        <w:t>UNEP</w:t>
      </w:r>
      <w:r w:rsidRPr="00DE4B4D">
        <w:rPr>
          <w:lang w:val="en-GB"/>
        </w:rPr>
        <w:t>/OzL.Pro/ExCom/9</w:t>
      </w:r>
      <w:r w:rsidR="0005256C" w:rsidRPr="00DE4B4D">
        <w:rPr>
          <w:lang w:val="en-GB"/>
        </w:rPr>
        <w:t>7</w:t>
      </w:r>
      <w:r w:rsidRPr="00DE4B4D">
        <w:rPr>
          <w:lang w:val="en-GB"/>
        </w:rPr>
        <w:t>/</w:t>
      </w:r>
      <w:r w:rsidR="0005256C" w:rsidRPr="00DE4B4D">
        <w:rPr>
          <w:lang w:val="en-GB"/>
        </w:rPr>
        <w:t>19</w:t>
      </w:r>
      <w:r w:rsidRPr="00DE4B4D">
        <w:rPr>
          <w:lang w:val="en-GB"/>
        </w:rPr>
        <w:t>.</w:t>
      </w:r>
    </w:p>
  </w:footnote>
  <w:footnote w:id="38">
    <w:p w14:paraId="72F2FDFD" w14:textId="20A6EC2B" w:rsidR="0070223E" w:rsidRPr="00DE4B4D" w:rsidRDefault="0070223E" w:rsidP="0005256C">
      <w:pPr>
        <w:pStyle w:val="FootnoteText"/>
        <w:rPr>
          <w:lang w:val="en-GB"/>
        </w:rPr>
      </w:pPr>
      <w:r w:rsidRPr="00C37852">
        <w:rPr>
          <w:rStyle w:val="FootnoteReference"/>
        </w:rPr>
        <w:footnoteRef/>
      </w:r>
      <w:r w:rsidRPr="00DE4B4D">
        <w:rPr>
          <w:lang w:val="en-GB"/>
        </w:rPr>
        <w:t> </w:t>
      </w:r>
      <w:r w:rsidRPr="00C37852">
        <w:rPr>
          <w:lang w:val="en-GB"/>
        </w:rPr>
        <w:t>UNEP</w:t>
      </w:r>
      <w:r w:rsidRPr="00DE4B4D">
        <w:rPr>
          <w:lang w:val="en-GB"/>
        </w:rPr>
        <w:t>/OzL.Pro/ExCom/9</w:t>
      </w:r>
      <w:r w:rsidR="0005256C" w:rsidRPr="00DE4B4D">
        <w:rPr>
          <w:lang w:val="en-GB"/>
        </w:rPr>
        <w:t>7</w:t>
      </w:r>
      <w:r w:rsidRPr="00DE4B4D">
        <w:rPr>
          <w:lang w:val="en-GB"/>
        </w:rPr>
        <w:t>/2</w:t>
      </w:r>
      <w:r w:rsidR="0005256C" w:rsidRPr="00DE4B4D">
        <w:rPr>
          <w:lang w:val="en-GB"/>
        </w:rPr>
        <w:t>0</w:t>
      </w:r>
      <w:r w:rsidRPr="00DE4B4D">
        <w:rPr>
          <w:lang w:val="en-GB"/>
        </w:rPr>
        <w:t>.</w:t>
      </w:r>
    </w:p>
  </w:footnote>
  <w:footnote w:id="39">
    <w:p w14:paraId="6F06BB22" w14:textId="0D0B38BD" w:rsidR="0070223E" w:rsidRPr="00DE4B4D" w:rsidRDefault="0070223E" w:rsidP="00EA749F">
      <w:pPr>
        <w:pStyle w:val="FootnoteText"/>
        <w:rPr>
          <w:lang w:val="en-GB"/>
        </w:rPr>
      </w:pPr>
      <w:r w:rsidRPr="00C37852">
        <w:rPr>
          <w:rStyle w:val="FootnoteReference"/>
        </w:rPr>
        <w:footnoteRef/>
      </w:r>
      <w:r w:rsidRPr="00DE4B4D">
        <w:rPr>
          <w:lang w:val="en-GB"/>
        </w:rPr>
        <w:t> UNEP/OzL.Pro/ExCom/9</w:t>
      </w:r>
      <w:r w:rsidR="00EA749F" w:rsidRPr="00DE4B4D">
        <w:rPr>
          <w:lang w:val="en-GB"/>
        </w:rPr>
        <w:t>7</w:t>
      </w:r>
      <w:r w:rsidRPr="00DE4B4D">
        <w:rPr>
          <w:lang w:val="en-GB"/>
        </w:rPr>
        <w:t>/2</w:t>
      </w:r>
      <w:r w:rsidR="00EA749F" w:rsidRPr="00DE4B4D">
        <w:rPr>
          <w:lang w:val="en-GB"/>
        </w:rPr>
        <w:t>1</w:t>
      </w:r>
      <w:r w:rsidRPr="00DE4B4D">
        <w:rPr>
          <w:lang w:val="en-GB"/>
        </w:rPr>
        <w:t>.</w:t>
      </w:r>
    </w:p>
  </w:footnote>
  <w:footnote w:id="40">
    <w:p w14:paraId="7045FAAA" w14:textId="20324D9E" w:rsidR="0070223E" w:rsidRPr="00DE4B4D" w:rsidRDefault="0070223E" w:rsidP="00EA749F">
      <w:pPr>
        <w:pStyle w:val="FootnoteText"/>
        <w:rPr>
          <w:lang w:val="en-GB"/>
        </w:rPr>
      </w:pPr>
      <w:r w:rsidRPr="00C37852">
        <w:rPr>
          <w:rStyle w:val="FootnoteReference"/>
        </w:rPr>
        <w:footnoteRef/>
      </w:r>
      <w:r w:rsidRPr="00DE4B4D">
        <w:rPr>
          <w:lang w:val="en-GB"/>
        </w:rPr>
        <w:t> UNEP/OzL.Pro/ExCom/9</w:t>
      </w:r>
      <w:r w:rsidR="00EA749F" w:rsidRPr="00DE4B4D">
        <w:rPr>
          <w:lang w:val="en-GB"/>
        </w:rPr>
        <w:t>7</w:t>
      </w:r>
      <w:r w:rsidRPr="00DE4B4D">
        <w:rPr>
          <w:lang w:val="en-GB"/>
        </w:rPr>
        <w:t>/2</w:t>
      </w:r>
      <w:r w:rsidR="00EA749F" w:rsidRPr="00DE4B4D">
        <w:rPr>
          <w:lang w:val="en-GB"/>
        </w:rPr>
        <w:t>2</w:t>
      </w:r>
      <w:r w:rsidRPr="00DE4B4D">
        <w:rPr>
          <w:lang w:val="en-GB"/>
        </w:rPr>
        <w:t>.</w:t>
      </w:r>
    </w:p>
  </w:footnote>
  <w:footnote w:id="41">
    <w:p w14:paraId="47AE3A94" w14:textId="4A5A828A" w:rsidR="0070223E" w:rsidRPr="00DE4B4D" w:rsidRDefault="0070223E" w:rsidP="00EA749F">
      <w:pPr>
        <w:pStyle w:val="FootnoteText"/>
        <w:rPr>
          <w:lang w:val="en-GB"/>
        </w:rPr>
      </w:pPr>
      <w:r w:rsidRPr="00C37852">
        <w:rPr>
          <w:rStyle w:val="FootnoteReference"/>
        </w:rPr>
        <w:footnoteRef/>
      </w:r>
      <w:r w:rsidRPr="00DE4B4D">
        <w:rPr>
          <w:lang w:val="en-GB"/>
        </w:rPr>
        <w:t> UNEP/OzL.Pro/ExCom/9</w:t>
      </w:r>
      <w:r w:rsidR="00EA749F" w:rsidRPr="00DE4B4D">
        <w:rPr>
          <w:lang w:val="en-GB"/>
        </w:rPr>
        <w:t>7</w:t>
      </w:r>
      <w:r w:rsidRPr="00DE4B4D">
        <w:rPr>
          <w:lang w:val="en-GB"/>
        </w:rPr>
        <w:t>/2</w:t>
      </w:r>
      <w:r w:rsidR="00EA749F" w:rsidRPr="00DE4B4D">
        <w:rPr>
          <w:lang w:val="en-GB"/>
        </w:rPr>
        <w:t>3</w:t>
      </w:r>
      <w:r w:rsidRPr="00DE4B4D">
        <w:rPr>
          <w:lang w:val="en-GB"/>
        </w:rPr>
        <w:t>.</w:t>
      </w:r>
    </w:p>
  </w:footnote>
  <w:footnote w:id="42">
    <w:p w14:paraId="020A0C1F" w14:textId="22D975C7" w:rsidR="0070223E" w:rsidRPr="00DE4B4D" w:rsidRDefault="0070223E" w:rsidP="00EA749F">
      <w:pPr>
        <w:pStyle w:val="FootnoteText"/>
        <w:rPr>
          <w:lang w:val="en-GB"/>
        </w:rPr>
      </w:pPr>
      <w:r w:rsidRPr="00C37852">
        <w:rPr>
          <w:rStyle w:val="FootnoteReference"/>
        </w:rPr>
        <w:footnoteRef/>
      </w:r>
      <w:r w:rsidRPr="00DE4B4D">
        <w:rPr>
          <w:lang w:val="en-GB"/>
        </w:rPr>
        <w:t> UNEP/OzL.Pro/ExCom/9</w:t>
      </w:r>
      <w:r w:rsidR="00EA749F" w:rsidRPr="00DE4B4D">
        <w:rPr>
          <w:lang w:val="en-GB"/>
        </w:rPr>
        <w:t>7/</w:t>
      </w:r>
      <w:r w:rsidRPr="00DE4B4D">
        <w:rPr>
          <w:lang w:val="en-GB"/>
        </w:rPr>
        <w:t>2</w:t>
      </w:r>
      <w:r w:rsidR="00EA749F" w:rsidRPr="00DE4B4D">
        <w:rPr>
          <w:lang w:val="en-GB"/>
        </w:rPr>
        <w:t>4</w:t>
      </w:r>
      <w:r w:rsidRPr="00DE4B4D">
        <w:rPr>
          <w:lang w:val="en-GB"/>
        </w:rPr>
        <w:t>.</w:t>
      </w:r>
    </w:p>
  </w:footnote>
  <w:footnote w:id="43">
    <w:p w14:paraId="567FB842" w14:textId="02086E04" w:rsidR="0070223E" w:rsidRPr="00DE4B4D" w:rsidRDefault="0070223E" w:rsidP="00EA749F">
      <w:pPr>
        <w:pStyle w:val="FootnoteText"/>
        <w:rPr>
          <w:lang w:val="en-GB"/>
        </w:rPr>
      </w:pPr>
      <w:r w:rsidRPr="00C37852">
        <w:rPr>
          <w:rStyle w:val="FootnoteReference"/>
        </w:rPr>
        <w:footnoteRef/>
      </w:r>
      <w:r w:rsidRPr="00DE4B4D">
        <w:rPr>
          <w:lang w:val="en-GB"/>
        </w:rPr>
        <w:t> UNEP/OzL.Pro/ExCom/9</w:t>
      </w:r>
      <w:r w:rsidR="00EA749F" w:rsidRPr="00DE4B4D">
        <w:rPr>
          <w:lang w:val="en-GB"/>
        </w:rPr>
        <w:t>7</w:t>
      </w:r>
      <w:r w:rsidRPr="00DE4B4D">
        <w:rPr>
          <w:lang w:val="en-GB"/>
        </w:rPr>
        <w:t>/</w:t>
      </w:r>
      <w:r w:rsidR="00EA749F" w:rsidRPr="00DE4B4D">
        <w:rPr>
          <w:lang w:val="en-GB"/>
        </w:rPr>
        <w:t>25</w:t>
      </w:r>
      <w:r w:rsidRPr="00DE4B4D">
        <w:rPr>
          <w:lang w:val="en-GB"/>
        </w:rPr>
        <w:t>.</w:t>
      </w:r>
    </w:p>
  </w:footnote>
  <w:footnote w:id="44">
    <w:p w14:paraId="7CCCA241" w14:textId="6A7A95E5" w:rsidR="0070223E" w:rsidRPr="003020C2" w:rsidRDefault="0070223E" w:rsidP="00EA749F">
      <w:pPr>
        <w:pStyle w:val="FootnoteText"/>
        <w:rPr>
          <w:lang w:val="en-GB"/>
        </w:rPr>
      </w:pPr>
      <w:r w:rsidRPr="003020C2">
        <w:rPr>
          <w:rStyle w:val="FootnoteReference"/>
        </w:rPr>
        <w:footnoteRef/>
      </w:r>
      <w:r w:rsidRPr="003020C2">
        <w:t> </w:t>
      </w:r>
      <w:r w:rsidRPr="003020C2">
        <w:rPr>
          <w:lang w:val="en-GB"/>
        </w:rPr>
        <w:t>UNEP/OzL.Pro/ExCom/9</w:t>
      </w:r>
      <w:r w:rsidR="00EA749F" w:rsidRPr="003020C2">
        <w:rPr>
          <w:lang w:val="en-GB"/>
        </w:rPr>
        <w:t>7</w:t>
      </w:r>
      <w:r w:rsidRPr="003020C2">
        <w:rPr>
          <w:lang w:val="en-GB"/>
        </w:rPr>
        <w:t>/9</w:t>
      </w:r>
      <w:r w:rsidR="00EA749F" w:rsidRPr="003020C2">
        <w:rPr>
          <w:lang w:val="en-GB"/>
        </w:rPr>
        <w:t>1</w:t>
      </w:r>
      <w:r w:rsidRPr="003020C2">
        <w:rPr>
          <w:lang w:val="en-GB"/>
        </w:rPr>
        <w:t>, annexes X</w:t>
      </w:r>
      <w:r w:rsidR="00EA749F" w:rsidRPr="003020C2">
        <w:rPr>
          <w:lang w:val="en-GB"/>
        </w:rPr>
        <w:t>XIV</w:t>
      </w:r>
      <w:r w:rsidRPr="003020C2">
        <w:rPr>
          <w:lang w:val="en-GB"/>
        </w:rPr>
        <w:t>, X</w:t>
      </w:r>
      <w:r w:rsidR="00EA749F" w:rsidRPr="003020C2">
        <w:rPr>
          <w:lang w:val="en-GB"/>
        </w:rPr>
        <w:t>X</w:t>
      </w:r>
      <w:r w:rsidRPr="003020C2">
        <w:rPr>
          <w:lang w:val="en-GB"/>
        </w:rPr>
        <w:t>V, X</w:t>
      </w:r>
      <w:r w:rsidR="00EA749F" w:rsidRPr="003020C2">
        <w:rPr>
          <w:lang w:val="en-GB"/>
        </w:rPr>
        <w:t>X</w:t>
      </w:r>
      <w:r w:rsidRPr="003020C2">
        <w:rPr>
          <w:lang w:val="en-GB"/>
        </w:rPr>
        <w:t>V</w:t>
      </w:r>
      <w:r w:rsidR="00EA749F" w:rsidRPr="003020C2">
        <w:rPr>
          <w:lang w:val="en-GB"/>
        </w:rPr>
        <w:t>I</w:t>
      </w:r>
      <w:r w:rsidRPr="003020C2">
        <w:rPr>
          <w:lang w:val="en-GB"/>
        </w:rPr>
        <w:t xml:space="preserve"> and X</w:t>
      </w:r>
      <w:r w:rsidR="00EA749F" w:rsidRPr="003020C2">
        <w:rPr>
          <w:lang w:val="en-GB"/>
        </w:rPr>
        <w:t>XVII</w:t>
      </w:r>
      <w:r w:rsidRPr="003020C2">
        <w:rPr>
          <w:lang w:val="en-GB"/>
        </w:rPr>
        <w:t>.</w:t>
      </w:r>
    </w:p>
  </w:footnote>
  <w:footnote w:id="45">
    <w:p w14:paraId="050A14D2" w14:textId="347D6CE8" w:rsidR="007B5D19" w:rsidRPr="003020C2" w:rsidRDefault="007B5D19" w:rsidP="007B5D19">
      <w:pPr>
        <w:pStyle w:val="FootnoteText"/>
      </w:pPr>
      <w:r w:rsidRPr="003020C2">
        <w:rPr>
          <w:rStyle w:val="FootnoteReference"/>
        </w:rPr>
        <w:footnoteRef/>
      </w:r>
      <w:r w:rsidRPr="003020C2">
        <w:t> [</w:t>
      </w:r>
      <w:r w:rsidRPr="003020C2">
        <w:rPr>
          <w:highlight w:val="yellow"/>
        </w:rPr>
        <w:t>UNEP/OzL.Pro/ExCom/9</w:t>
      </w:r>
      <w:r w:rsidR="0095006A" w:rsidRPr="003020C2">
        <w:rPr>
          <w:highlight w:val="yellow"/>
        </w:rPr>
        <w:t>8</w:t>
      </w:r>
      <w:r w:rsidRPr="003020C2">
        <w:rPr>
          <w:highlight w:val="yellow"/>
        </w:rPr>
        <w:t>/</w:t>
      </w:r>
      <w:r w:rsidRPr="003020C2">
        <w:rPr>
          <w:bCs/>
          <w:highlight w:val="yellow"/>
          <w:lang w:val="en-GB"/>
        </w:rPr>
        <w:t>???</w:t>
      </w:r>
      <w:r w:rsidRPr="003020C2">
        <w:rPr>
          <w:highlight w:val="yellow"/>
        </w:rPr>
        <w:t xml:space="preserve">, </w:t>
      </w:r>
      <w:proofErr w:type="gramStart"/>
      <w:r w:rsidRPr="003020C2">
        <w:rPr>
          <w:highlight w:val="yellow"/>
        </w:rPr>
        <w:t xml:space="preserve">annex </w:t>
      </w:r>
      <w:r w:rsidRPr="003020C2">
        <w:rPr>
          <w:bCs/>
          <w:highlight w:val="yellow"/>
          <w:lang w:val="en-GB"/>
        </w:rPr>
        <w:t>?</w:t>
      </w:r>
      <w:proofErr w:type="gramEnd"/>
      <w:r w:rsidRPr="003020C2">
        <w:rPr>
          <w:bCs/>
          <w:highlight w:val="yellow"/>
          <w:lang w:val="en-GB"/>
        </w:rPr>
        <w:t>??</w:t>
      </w:r>
      <w:r w:rsidRPr="003020C2">
        <w:rPr>
          <w:highlight w:val="yellow"/>
        </w:rPr>
        <w:t>.]</w:t>
      </w:r>
    </w:p>
  </w:footnote>
  <w:footnote w:id="46">
    <w:p w14:paraId="6B6035F7" w14:textId="3818774E" w:rsidR="00EA749F" w:rsidRPr="003020C2" w:rsidRDefault="00EA749F" w:rsidP="000F38F6">
      <w:pPr>
        <w:pStyle w:val="FootnoteText"/>
        <w:rPr>
          <w:lang w:val="en-GB"/>
        </w:rPr>
      </w:pPr>
      <w:r w:rsidRPr="003020C2">
        <w:rPr>
          <w:rStyle w:val="FootnoteReference"/>
        </w:rPr>
        <w:footnoteRef/>
      </w:r>
      <w:r w:rsidRPr="003020C2">
        <w:rPr>
          <w:lang w:val="en-GB"/>
        </w:rPr>
        <w:t> UNEP/OzL.Pro/ExCom/9</w:t>
      </w:r>
      <w:r w:rsidR="000F38F6" w:rsidRPr="003020C2">
        <w:rPr>
          <w:lang w:val="en-GB"/>
        </w:rPr>
        <w:t>7</w:t>
      </w:r>
      <w:r w:rsidRPr="003020C2">
        <w:rPr>
          <w:lang w:val="en-GB"/>
        </w:rPr>
        <w:t>/3.</w:t>
      </w:r>
    </w:p>
  </w:footnote>
  <w:footnote w:id="47">
    <w:p w14:paraId="65032FBA" w14:textId="43D5A904" w:rsidR="00EA749F" w:rsidRPr="003020C2" w:rsidRDefault="00EA749F" w:rsidP="000F38F6">
      <w:pPr>
        <w:pStyle w:val="FootnoteText"/>
        <w:rPr>
          <w:lang w:val="en-GB"/>
        </w:rPr>
      </w:pPr>
      <w:r w:rsidRPr="003020C2">
        <w:rPr>
          <w:rStyle w:val="FootnoteReference"/>
        </w:rPr>
        <w:footnoteRef/>
      </w:r>
      <w:r w:rsidRPr="003020C2">
        <w:rPr>
          <w:lang w:val="en-GB"/>
        </w:rPr>
        <w:t> UNEP/OzL.Pro/ExCom/9</w:t>
      </w:r>
      <w:r w:rsidR="000F38F6" w:rsidRPr="003020C2">
        <w:rPr>
          <w:lang w:val="en-GB"/>
        </w:rPr>
        <w:t>7</w:t>
      </w:r>
      <w:r w:rsidRPr="003020C2">
        <w:rPr>
          <w:lang w:val="en-GB"/>
        </w:rPr>
        <w:t>/4.</w:t>
      </w:r>
    </w:p>
  </w:footnote>
  <w:footnote w:id="48">
    <w:p w14:paraId="464ADB18" w14:textId="2BA6D071" w:rsidR="00EA749F" w:rsidRPr="003020C2" w:rsidRDefault="00EA749F" w:rsidP="000F38F6">
      <w:pPr>
        <w:pStyle w:val="FootnoteText"/>
        <w:rPr>
          <w:lang w:val="en-GB"/>
        </w:rPr>
      </w:pPr>
      <w:r w:rsidRPr="003020C2">
        <w:rPr>
          <w:rStyle w:val="FootnoteReference"/>
        </w:rPr>
        <w:footnoteRef/>
      </w:r>
      <w:r w:rsidRPr="003020C2">
        <w:rPr>
          <w:lang w:val="en-GB"/>
        </w:rPr>
        <w:t> UNEP/OzL.Pro/ExCom/9</w:t>
      </w:r>
      <w:r w:rsidR="000F38F6" w:rsidRPr="003020C2">
        <w:rPr>
          <w:lang w:val="en-GB"/>
        </w:rPr>
        <w:t>7</w:t>
      </w:r>
      <w:r w:rsidRPr="003020C2">
        <w:rPr>
          <w:lang w:val="en-GB"/>
        </w:rPr>
        <w:t>/5.</w:t>
      </w:r>
    </w:p>
  </w:footnote>
  <w:footnote w:id="49">
    <w:p w14:paraId="40C41078" w14:textId="48D1AB7B" w:rsidR="00EA749F" w:rsidRPr="003020C2" w:rsidRDefault="00EA749F" w:rsidP="000F38F6">
      <w:pPr>
        <w:pStyle w:val="FootnoteText"/>
        <w:rPr>
          <w:lang w:val="en-GB"/>
        </w:rPr>
      </w:pPr>
      <w:r w:rsidRPr="003020C2">
        <w:rPr>
          <w:rStyle w:val="FootnoteReference"/>
        </w:rPr>
        <w:footnoteRef/>
      </w:r>
      <w:r w:rsidRPr="003020C2">
        <w:rPr>
          <w:lang w:val="en-GB"/>
        </w:rPr>
        <w:t> UNEP/OzL.Pro/ExCom/9</w:t>
      </w:r>
      <w:r w:rsidR="000F38F6" w:rsidRPr="003020C2">
        <w:rPr>
          <w:lang w:val="en-GB"/>
        </w:rPr>
        <w:t>7</w:t>
      </w:r>
      <w:r w:rsidRPr="003020C2">
        <w:rPr>
          <w:lang w:val="en-GB"/>
        </w:rPr>
        <w:t>/6.</w:t>
      </w:r>
    </w:p>
  </w:footnote>
  <w:footnote w:id="50">
    <w:p w14:paraId="3CB8A2E3" w14:textId="7D68C0BB" w:rsidR="00EA749F" w:rsidRPr="003020C2" w:rsidRDefault="00EA749F" w:rsidP="00594A07">
      <w:pPr>
        <w:pStyle w:val="FootnoteText"/>
        <w:rPr>
          <w:lang w:val="en-GB"/>
        </w:rPr>
      </w:pPr>
      <w:r w:rsidRPr="003020C2">
        <w:rPr>
          <w:rStyle w:val="FootnoteReference"/>
        </w:rPr>
        <w:footnoteRef/>
      </w:r>
      <w:r w:rsidRPr="003020C2">
        <w:rPr>
          <w:lang w:val="en-GB"/>
        </w:rPr>
        <w:t> UNEP/OzL.Pro/ExCom/9</w:t>
      </w:r>
      <w:r w:rsidR="00594A07" w:rsidRPr="003020C2">
        <w:rPr>
          <w:lang w:val="en-GB"/>
        </w:rPr>
        <w:t>7</w:t>
      </w:r>
      <w:r w:rsidRPr="003020C2">
        <w:rPr>
          <w:lang w:val="en-GB"/>
        </w:rPr>
        <w:t>/7.</w:t>
      </w:r>
    </w:p>
  </w:footnote>
  <w:footnote w:id="51">
    <w:p w14:paraId="7927B3B6" w14:textId="0ED250C4" w:rsidR="001E1C3E" w:rsidRPr="00670A21" w:rsidRDefault="001E1C3E">
      <w:pPr>
        <w:pStyle w:val="FootnoteText"/>
        <w:rPr>
          <w:lang w:val="en-GB"/>
        </w:rPr>
      </w:pPr>
      <w:r>
        <w:rPr>
          <w:rStyle w:val="FootnoteReference"/>
        </w:rPr>
        <w:footnoteRef/>
      </w:r>
      <w:r w:rsidRPr="00670A21">
        <w:rPr>
          <w:lang w:val="en-GB"/>
        </w:rPr>
        <w:t xml:space="preserve"> UNEP/OzL.Pro/ExCom/</w:t>
      </w:r>
      <w:r w:rsidR="003628FE" w:rsidRPr="00670A21">
        <w:rPr>
          <w:lang w:val="en-GB"/>
        </w:rPr>
        <w:t>97/91, annex II.</w:t>
      </w:r>
    </w:p>
  </w:footnote>
  <w:footnote w:id="52">
    <w:p w14:paraId="656187DF" w14:textId="192F0D4C" w:rsidR="00EA749F" w:rsidRPr="00670A21" w:rsidRDefault="00EA749F" w:rsidP="00594A07">
      <w:pPr>
        <w:pStyle w:val="FootnoteText"/>
        <w:rPr>
          <w:lang w:val="en-GB"/>
        </w:rPr>
      </w:pPr>
      <w:r w:rsidRPr="003020C2">
        <w:rPr>
          <w:rStyle w:val="FootnoteReference"/>
        </w:rPr>
        <w:footnoteRef/>
      </w:r>
      <w:r w:rsidRPr="00670A21">
        <w:rPr>
          <w:lang w:val="en-GB"/>
        </w:rPr>
        <w:t> UNEP/OzL.Pro/ExCom/9</w:t>
      </w:r>
      <w:r w:rsidR="00594A07" w:rsidRPr="00670A21">
        <w:rPr>
          <w:lang w:val="en-GB"/>
        </w:rPr>
        <w:t>7</w:t>
      </w:r>
      <w:r w:rsidRPr="00670A21">
        <w:rPr>
          <w:lang w:val="en-GB"/>
        </w:rPr>
        <w:t>/2.</w:t>
      </w:r>
    </w:p>
  </w:footnote>
  <w:footnote w:id="53">
    <w:p w14:paraId="69A66CC5" w14:textId="7339115F" w:rsidR="00EA749F" w:rsidRPr="003020C2" w:rsidRDefault="00EA749F" w:rsidP="00594A07">
      <w:pPr>
        <w:pStyle w:val="FootnoteText"/>
        <w:rPr>
          <w:lang w:val="en-GB"/>
        </w:rPr>
      </w:pPr>
      <w:r w:rsidRPr="003020C2">
        <w:rPr>
          <w:rStyle w:val="FootnoteReference"/>
        </w:rPr>
        <w:footnoteRef/>
      </w:r>
      <w:r w:rsidRPr="003020C2">
        <w:t> UNEP</w:t>
      </w:r>
      <w:r w:rsidRPr="003020C2">
        <w:rPr>
          <w:lang w:val="en-GB"/>
        </w:rPr>
        <w:t>/OzL.Pro/ExCom/9</w:t>
      </w:r>
      <w:r w:rsidR="00594A07" w:rsidRPr="003020C2">
        <w:rPr>
          <w:lang w:val="en-GB"/>
        </w:rPr>
        <w:t>8</w:t>
      </w:r>
      <w:proofErr w:type="gramStart"/>
      <w:r w:rsidRPr="003020C2">
        <w:rPr>
          <w:lang w:val="en-GB"/>
        </w:rPr>
        <w:t>/</w:t>
      </w:r>
      <w:r w:rsidR="00594A07" w:rsidRPr="003020C2">
        <w:rPr>
          <w:highlight w:val="yellow"/>
          <w:lang w:val="en-GB"/>
        </w:rPr>
        <w:t>??</w:t>
      </w:r>
      <w:r w:rsidRPr="003020C2">
        <w:rPr>
          <w:lang w:val="en-GB"/>
        </w:rPr>
        <w:t>.</w:t>
      </w:r>
      <w:proofErr w:type="gramEnd"/>
    </w:p>
  </w:footnote>
  <w:footnote w:id="54">
    <w:p w14:paraId="6B29BBB9" w14:textId="77777777" w:rsidR="002F3C1D" w:rsidRPr="00850900" w:rsidRDefault="002F3C1D" w:rsidP="002F3C1D">
      <w:pPr>
        <w:pStyle w:val="FootnoteText"/>
        <w:rPr>
          <w:lang w:val="en-US"/>
        </w:rPr>
      </w:pPr>
      <w:r w:rsidRPr="00850900">
        <w:rPr>
          <w:rStyle w:val="FootnoteReference"/>
        </w:rPr>
        <w:footnoteRef/>
      </w:r>
      <w:r w:rsidRPr="00850900">
        <w:rPr>
          <w:lang w:val="en-US"/>
        </w:rPr>
        <w:t> </w:t>
      </w:r>
      <w:r w:rsidRPr="00850900">
        <w:rPr>
          <w:lang w:val="en-GB"/>
        </w:rPr>
        <w:t>Refers</w:t>
      </w:r>
      <w:r w:rsidRPr="00850900">
        <w:rPr>
          <w:lang w:val="en-US"/>
        </w:rPr>
        <w:t xml:space="preserve"> only to projects approved and funded by regular contributions.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F72F6" w14:textId="7C49C181" w:rsidR="00DC6A10" w:rsidRPr="0033525D" w:rsidRDefault="00A3396D">
    <w:fldSimple w:instr=" DOCPROPERTY &quot;Document number&quot;  \* MERGEFORMAT ">
      <w:r w:rsidRPr="00A3396D">
        <w:t>UNEP/OzL.Pro/ExCom/98/63</w:t>
      </w:r>
    </w:fldSimple>
  </w:p>
  <w:p w14:paraId="5DEA2075" w14:textId="77777777" w:rsidR="00DC6A10" w:rsidRPr="0033525D" w:rsidRDefault="00DC6A10"/>
  <w:p w14:paraId="79EC0137"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527AF" w14:textId="7242BDED" w:rsidR="00DC6A10" w:rsidRPr="0033525D" w:rsidRDefault="00274F9E">
    <w:pPr>
      <w:jc w:val="right"/>
    </w:pPr>
    <w:fldSimple w:instr=" DOCPROPERTY &quot;Document number&quot;  \* MERGEFORMAT ">
      <w:r w:rsidRPr="00274F9E">
        <w:t>UNEP/OzL.Pro/ExCom/98/</w:t>
      </w:r>
      <w:r w:rsidRPr="00274F9E">
        <w:rPr>
          <w:sz w:val="20"/>
          <w:szCs w:val="20"/>
          <w:lang w:val="en-GB"/>
        </w:rPr>
        <w:t>63</w:t>
      </w:r>
    </w:fldSimple>
  </w:p>
  <w:p w14:paraId="76B03438" w14:textId="77777777" w:rsidR="00DC6A10" w:rsidRPr="0033525D" w:rsidRDefault="00DC6A10"/>
  <w:p w14:paraId="60D04BC4"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A544222"/>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1"/>
  </w:num>
  <w:num w:numId="3" w16cid:durableId="1137381005">
    <w:abstractNumId w:val="2"/>
  </w:num>
  <w:num w:numId="4" w16cid:durableId="671107749">
    <w:abstractNumId w:val="3"/>
  </w:num>
  <w:num w:numId="5" w16cid:durableId="1526870837">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CC4AE5"/>
    <w:rsid w:val="00000FED"/>
    <w:rsid w:val="0000434E"/>
    <w:rsid w:val="000219FC"/>
    <w:rsid w:val="00023BB5"/>
    <w:rsid w:val="00027178"/>
    <w:rsid w:val="00031260"/>
    <w:rsid w:val="00034B0B"/>
    <w:rsid w:val="00036679"/>
    <w:rsid w:val="0003681A"/>
    <w:rsid w:val="00051AC1"/>
    <w:rsid w:val="0005256C"/>
    <w:rsid w:val="000554FD"/>
    <w:rsid w:val="000565EB"/>
    <w:rsid w:val="00056D6E"/>
    <w:rsid w:val="0006487C"/>
    <w:rsid w:val="00065D34"/>
    <w:rsid w:val="00072B13"/>
    <w:rsid w:val="00074584"/>
    <w:rsid w:val="00076CEE"/>
    <w:rsid w:val="00080ED0"/>
    <w:rsid w:val="00085B8F"/>
    <w:rsid w:val="00087AFC"/>
    <w:rsid w:val="00090481"/>
    <w:rsid w:val="00091A22"/>
    <w:rsid w:val="00092DFB"/>
    <w:rsid w:val="00094485"/>
    <w:rsid w:val="000B324E"/>
    <w:rsid w:val="000B5BEC"/>
    <w:rsid w:val="000C49C6"/>
    <w:rsid w:val="000C6727"/>
    <w:rsid w:val="000C7EF8"/>
    <w:rsid w:val="000D23EB"/>
    <w:rsid w:val="000E07BC"/>
    <w:rsid w:val="000E2313"/>
    <w:rsid w:val="000E3086"/>
    <w:rsid w:val="000E45E1"/>
    <w:rsid w:val="000F1CD4"/>
    <w:rsid w:val="000F38F6"/>
    <w:rsid w:val="000F4103"/>
    <w:rsid w:val="000F70A7"/>
    <w:rsid w:val="001002B2"/>
    <w:rsid w:val="00100D8F"/>
    <w:rsid w:val="00104568"/>
    <w:rsid w:val="001049B8"/>
    <w:rsid w:val="001139D2"/>
    <w:rsid w:val="00123EA2"/>
    <w:rsid w:val="0012537B"/>
    <w:rsid w:val="00135980"/>
    <w:rsid w:val="001413D2"/>
    <w:rsid w:val="00145CD2"/>
    <w:rsid w:val="00154357"/>
    <w:rsid w:val="001564C0"/>
    <w:rsid w:val="00156D88"/>
    <w:rsid w:val="00164719"/>
    <w:rsid w:val="00164C59"/>
    <w:rsid w:val="00166FC4"/>
    <w:rsid w:val="001677AC"/>
    <w:rsid w:val="00185D01"/>
    <w:rsid w:val="00190A61"/>
    <w:rsid w:val="0019266B"/>
    <w:rsid w:val="00192AA0"/>
    <w:rsid w:val="001A113A"/>
    <w:rsid w:val="001A13FA"/>
    <w:rsid w:val="001A3342"/>
    <w:rsid w:val="001A3E3D"/>
    <w:rsid w:val="001A4DB9"/>
    <w:rsid w:val="001B1E40"/>
    <w:rsid w:val="001B1FE9"/>
    <w:rsid w:val="001C1267"/>
    <w:rsid w:val="001C43C4"/>
    <w:rsid w:val="001C764E"/>
    <w:rsid w:val="001C7B9B"/>
    <w:rsid w:val="001D4ADA"/>
    <w:rsid w:val="001D64E1"/>
    <w:rsid w:val="001E1052"/>
    <w:rsid w:val="001E1C3E"/>
    <w:rsid w:val="001E21B1"/>
    <w:rsid w:val="001E2CEB"/>
    <w:rsid w:val="001E2F93"/>
    <w:rsid w:val="001E61E5"/>
    <w:rsid w:val="001F2126"/>
    <w:rsid w:val="001F2159"/>
    <w:rsid w:val="00203CA8"/>
    <w:rsid w:val="00221BB4"/>
    <w:rsid w:val="00227F4F"/>
    <w:rsid w:val="00233EE0"/>
    <w:rsid w:val="0024191C"/>
    <w:rsid w:val="00251DFF"/>
    <w:rsid w:val="00253222"/>
    <w:rsid w:val="00262E06"/>
    <w:rsid w:val="00263A9D"/>
    <w:rsid w:val="00274F9E"/>
    <w:rsid w:val="0027567B"/>
    <w:rsid w:val="00281F8E"/>
    <w:rsid w:val="00285298"/>
    <w:rsid w:val="00291880"/>
    <w:rsid w:val="00291C02"/>
    <w:rsid w:val="002A2001"/>
    <w:rsid w:val="002A58C6"/>
    <w:rsid w:val="002A5C99"/>
    <w:rsid w:val="002A6C0C"/>
    <w:rsid w:val="002B72E9"/>
    <w:rsid w:val="002C1FDD"/>
    <w:rsid w:val="002E1D44"/>
    <w:rsid w:val="002E283C"/>
    <w:rsid w:val="002E36BE"/>
    <w:rsid w:val="002E3935"/>
    <w:rsid w:val="002E46E3"/>
    <w:rsid w:val="002E520E"/>
    <w:rsid w:val="002E5B06"/>
    <w:rsid w:val="002F3C1D"/>
    <w:rsid w:val="002F6E3D"/>
    <w:rsid w:val="0030065C"/>
    <w:rsid w:val="003020C2"/>
    <w:rsid w:val="0030561A"/>
    <w:rsid w:val="00311465"/>
    <w:rsid w:val="00316FE8"/>
    <w:rsid w:val="00323B2F"/>
    <w:rsid w:val="003306E1"/>
    <w:rsid w:val="00332034"/>
    <w:rsid w:val="003320E4"/>
    <w:rsid w:val="0033525D"/>
    <w:rsid w:val="003414F3"/>
    <w:rsid w:val="00341B27"/>
    <w:rsid w:val="00344B52"/>
    <w:rsid w:val="0035613E"/>
    <w:rsid w:val="003575AA"/>
    <w:rsid w:val="00360859"/>
    <w:rsid w:val="00360A52"/>
    <w:rsid w:val="003628FE"/>
    <w:rsid w:val="00363EE9"/>
    <w:rsid w:val="00370F6F"/>
    <w:rsid w:val="00375F29"/>
    <w:rsid w:val="00376128"/>
    <w:rsid w:val="0037742E"/>
    <w:rsid w:val="0038245A"/>
    <w:rsid w:val="0039337A"/>
    <w:rsid w:val="00396605"/>
    <w:rsid w:val="003A2033"/>
    <w:rsid w:val="003A3189"/>
    <w:rsid w:val="003B3973"/>
    <w:rsid w:val="003B3AB8"/>
    <w:rsid w:val="003B42E1"/>
    <w:rsid w:val="003B47D7"/>
    <w:rsid w:val="003B569D"/>
    <w:rsid w:val="003C2366"/>
    <w:rsid w:val="003C3C0E"/>
    <w:rsid w:val="003D0C07"/>
    <w:rsid w:val="003D4FAC"/>
    <w:rsid w:val="003D687B"/>
    <w:rsid w:val="003D6F6F"/>
    <w:rsid w:val="003E7906"/>
    <w:rsid w:val="003F3C50"/>
    <w:rsid w:val="0040042A"/>
    <w:rsid w:val="00404E9B"/>
    <w:rsid w:val="00406A6A"/>
    <w:rsid w:val="00406B22"/>
    <w:rsid w:val="00406FCA"/>
    <w:rsid w:val="00411F34"/>
    <w:rsid w:val="0042285F"/>
    <w:rsid w:val="00432279"/>
    <w:rsid w:val="004328A7"/>
    <w:rsid w:val="00434C74"/>
    <w:rsid w:val="00450AA6"/>
    <w:rsid w:val="00452DC3"/>
    <w:rsid w:val="00453562"/>
    <w:rsid w:val="00454EEE"/>
    <w:rsid w:val="004553F8"/>
    <w:rsid w:val="0045623A"/>
    <w:rsid w:val="00456915"/>
    <w:rsid w:val="00456EB0"/>
    <w:rsid w:val="00456EB4"/>
    <w:rsid w:val="004662A9"/>
    <w:rsid w:val="004669D1"/>
    <w:rsid w:val="00470584"/>
    <w:rsid w:val="004718C3"/>
    <w:rsid w:val="004718F3"/>
    <w:rsid w:val="00473FA2"/>
    <w:rsid w:val="00475040"/>
    <w:rsid w:val="004777CC"/>
    <w:rsid w:val="004820CA"/>
    <w:rsid w:val="0048686F"/>
    <w:rsid w:val="00487242"/>
    <w:rsid w:val="0049014D"/>
    <w:rsid w:val="00493D40"/>
    <w:rsid w:val="00497217"/>
    <w:rsid w:val="004A4B87"/>
    <w:rsid w:val="004A504B"/>
    <w:rsid w:val="004A6911"/>
    <w:rsid w:val="004B54E0"/>
    <w:rsid w:val="004B7384"/>
    <w:rsid w:val="004C0B34"/>
    <w:rsid w:val="004C4269"/>
    <w:rsid w:val="004C548F"/>
    <w:rsid w:val="004D4D70"/>
    <w:rsid w:val="004D6236"/>
    <w:rsid w:val="004D7C74"/>
    <w:rsid w:val="004E2F62"/>
    <w:rsid w:val="004E4C07"/>
    <w:rsid w:val="004E4DBB"/>
    <w:rsid w:val="004E602B"/>
    <w:rsid w:val="004E7F9C"/>
    <w:rsid w:val="004F100B"/>
    <w:rsid w:val="004F3493"/>
    <w:rsid w:val="00503B4C"/>
    <w:rsid w:val="00504518"/>
    <w:rsid w:val="0050671E"/>
    <w:rsid w:val="0051157C"/>
    <w:rsid w:val="00512B09"/>
    <w:rsid w:val="00513FD5"/>
    <w:rsid w:val="00521A49"/>
    <w:rsid w:val="00521E98"/>
    <w:rsid w:val="005224BD"/>
    <w:rsid w:val="00522C75"/>
    <w:rsid w:val="00522DAC"/>
    <w:rsid w:val="0052647D"/>
    <w:rsid w:val="00527D4D"/>
    <w:rsid w:val="005467FC"/>
    <w:rsid w:val="00555D75"/>
    <w:rsid w:val="00560DF0"/>
    <w:rsid w:val="005625C5"/>
    <w:rsid w:val="00564081"/>
    <w:rsid w:val="00567DE3"/>
    <w:rsid w:val="00574427"/>
    <w:rsid w:val="0057442C"/>
    <w:rsid w:val="00576496"/>
    <w:rsid w:val="005814EB"/>
    <w:rsid w:val="00581DFE"/>
    <w:rsid w:val="005830D3"/>
    <w:rsid w:val="00583935"/>
    <w:rsid w:val="00585C43"/>
    <w:rsid w:val="005947FE"/>
    <w:rsid w:val="00594A07"/>
    <w:rsid w:val="00597523"/>
    <w:rsid w:val="005A34ED"/>
    <w:rsid w:val="005A4A2C"/>
    <w:rsid w:val="005A68C5"/>
    <w:rsid w:val="005B0AA6"/>
    <w:rsid w:val="005B2100"/>
    <w:rsid w:val="005B48FF"/>
    <w:rsid w:val="005B63C9"/>
    <w:rsid w:val="005C639A"/>
    <w:rsid w:val="005C7764"/>
    <w:rsid w:val="005C7A40"/>
    <w:rsid w:val="005D1A3F"/>
    <w:rsid w:val="005D1E4E"/>
    <w:rsid w:val="005E136E"/>
    <w:rsid w:val="005E201A"/>
    <w:rsid w:val="005F0CC0"/>
    <w:rsid w:val="005F0FBF"/>
    <w:rsid w:val="005F5E4A"/>
    <w:rsid w:val="00600A67"/>
    <w:rsid w:val="006012A7"/>
    <w:rsid w:val="00601BFD"/>
    <w:rsid w:val="006141C1"/>
    <w:rsid w:val="006158D5"/>
    <w:rsid w:val="00617722"/>
    <w:rsid w:val="006177A4"/>
    <w:rsid w:val="006256F1"/>
    <w:rsid w:val="00625D83"/>
    <w:rsid w:val="00631B7F"/>
    <w:rsid w:val="00642972"/>
    <w:rsid w:val="00643292"/>
    <w:rsid w:val="00645D3D"/>
    <w:rsid w:val="00646CB5"/>
    <w:rsid w:val="006516BE"/>
    <w:rsid w:val="0065549D"/>
    <w:rsid w:val="0066119F"/>
    <w:rsid w:val="006623E7"/>
    <w:rsid w:val="00662B80"/>
    <w:rsid w:val="00670A21"/>
    <w:rsid w:val="00672207"/>
    <w:rsid w:val="006733E2"/>
    <w:rsid w:val="00673945"/>
    <w:rsid w:val="00674856"/>
    <w:rsid w:val="006752EF"/>
    <w:rsid w:val="00682720"/>
    <w:rsid w:val="006833F6"/>
    <w:rsid w:val="006852C7"/>
    <w:rsid w:val="00687328"/>
    <w:rsid w:val="00695CC7"/>
    <w:rsid w:val="006A10A5"/>
    <w:rsid w:val="006A7948"/>
    <w:rsid w:val="006C1727"/>
    <w:rsid w:val="006C21C0"/>
    <w:rsid w:val="006C32FD"/>
    <w:rsid w:val="006D0FCC"/>
    <w:rsid w:val="006D767C"/>
    <w:rsid w:val="006E0D57"/>
    <w:rsid w:val="006E1E44"/>
    <w:rsid w:val="006E389F"/>
    <w:rsid w:val="006F2527"/>
    <w:rsid w:val="006F6061"/>
    <w:rsid w:val="006F6C8F"/>
    <w:rsid w:val="006F7E21"/>
    <w:rsid w:val="0070223E"/>
    <w:rsid w:val="007048E2"/>
    <w:rsid w:val="0070616B"/>
    <w:rsid w:val="00706FDA"/>
    <w:rsid w:val="00711F9A"/>
    <w:rsid w:val="00713810"/>
    <w:rsid w:val="007166D2"/>
    <w:rsid w:val="00716A17"/>
    <w:rsid w:val="00720EE7"/>
    <w:rsid w:val="00726D98"/>
    <w:rsid w:val="007303A5"/>
    <w:rsid w:val="00730B3E"/>
    <w:rsid w:val="0073420B"/>
    <w:rsid w:val="007357BE"/>
    <w:rsid w:val="007367E2"/>
    <w:rsid w:val="00737C8B"/>
    <w:rsid w:val="00741B70"/>
    <w:rsid w:val="00742EEE"/>
    <w:rsid w:val="0074390B"/>
    <w:rsid w:val="0074402F"/>
    <w:rsid w:val="0074760E"/>
    <w:rsid w:val="00751E26"/>
    <w:rsid w:val="00754ABA"/>
    <w:rsid w:val="00756328"/>
    <w:rsid w:val="00756DFB"/>
    <w:rsid w:val="00760F9F"/>
    <w:rsid w:val="007648EA"/>
    <w:rsid w:val="00767CA8"/>
    <w:rsid w:val="00770B71"/>
    <w:rsid w:val="007715DA"/>
    <w:rsid w:val="00772373"/>
    <w:rsid w:val="00772C82"/>
    <w:rsid w:val="007734A1"/>
    <w:rsid w:val="00795293"/>
    <w:rsid w:val="007952EB"/>
    <w:rsid w:val="007976EB"/>
    <w:rsid w:val="007A1546"/>
    <w:rsid w:val="007A228C"/>
    <w:rsid w:val="007A35B9"/>
    <w:rsid w:val="007A368E"/>
    <w:rsid w:val="007A5868"/>
    <w:rsid w:val="007A60F4"/>
    <w:rsid w:val="007B04CE"/>
    <w:rsid w:val="007B06E1"/>
    <w:rsid w:val="007B1C84"/>
    <w:rsid w:val="007B1CF3"/>
    <w:rsid w:val="007B3D87"/>
    <w:rsid w:val="007B598C"/>
    <w:rsid w:val="007B5D19"/>
    <w:rsid w:val="007B6871"/>
    <w:rsid w:val="007C1C13"/>
    <w:rsid w:val="007C3D33"/>
    <w:rsid w:val="007C4332"/>
    <w:rsid w:val="007D294A"/>
    <w:rsid w:val="007D3960"/>
    <w:rsid w:val="007D47D2"/>
    <w:rsid w:val="007D53DC"/>
    <w:rsid w:val="007D6EC0"/>
    <w:rsid w:val="007D7E1D"/>
    <w:rsid w:val="007E4AD1"/>
    <w:rsid w:val="007E4AF2"/>
    <w:rsid w:val="007E5DE7"/>
    <w:rsid w:val="007F0DB8"/>
    <w:rsid w:val="007F2069"/>
    <w:rsid w:val="007F318D"/>
    <w:rsid w:val="007F616E"/>
    <w:rsid w:val="007F7722"/>
    <w:rsid w:val="0080341A"/>
    <w:rsid w:val="008063BA"/>
    <w:rsid w:val="0081133E"/>
    <w:rsid w:val="00811FBC"/>
    <w:rsid w:val="00813B1D"/>
    <w:rsid w:val="008173B8"/>
    <w:rsid w:val="00821DFA"/>
    <w:rsid w:val="00823C11"/>
    <w:rsid w:val="008260B5"/>
    <w:rsid w:val="008327DA"/>
    <w:rsid w:val="008334B9"/>
    <w:rsid w:val="008356D5"/>
    <w:rsid w:val="00843664"/>
    <w:rsid w:val="00846DD2"/>
    <w:rsid w:val="00847DA6"/>
    <w:rsid w:val="00850900"/>
    <w:rsid w:val="00850D99"/>
    <w:rsid w:val="00863230"/>
    <w:rsid w:val="00864472"/>
    <w:rsid w:val="008717D8"/>
    <w:rsid w:val="0087215C"/>
    <w:rsid w:val="00877463"/>
    <w:rsid w:val="008875FE"/>
    <w:rsid w:val="00887F8E"/>
    <w:rsid w:val="00890195"/>
    <w:rsid w:val="00896234"/>
    <w:rsid w:val="00897E43"/>
    <w:rsid w:val="008A14D5"/>
    <w:rsid w:val="008A375D"/>
    <w:rsid w:val="008B2ED4"/>
    <w:rsid w:val="008C09EF"/>
    <w:rsid w:val="008C2559"/>
    <w:rsid w:val="008C4731"/>
    <w:rsid w:val="008C5738"/>
    <w:rsid w:val="008C736A"/>
    <w:rsid w:val="008C7EAD"/>
    <w:rsid w:val="008D6152"/>
    <w:rsid w:val="008E214B"/>
    <w:rsid w:val="008E221B"/>
    <w:rsid w:val="008E66BF"/>
    <w:rsid w:val="008F0F81"/>
    <w:rsid w:val="00904EA1"/>
    <w:rsid w:val="009063E3"/>
    <w:rsid w:val="00911458"/>
    <w:rsid w:val="00912AA5"/>
    <w:rsid w:val="009153F1"/>
    <w:rsid w:val="00915677"/>
    <w:rsid w:val="00923540"/>
    <w:rsid w:val="00926767"/>
    <w:rsid w:val="00927483"/>
    <w:rsid w:val="00927DDD"/>
    <w:rsid w:val="00931D86"/>
    <w:rsid w:val="00934369"/>
    <w:rsid w:val="009361D5"/>
    <w:rsid w:val="00943014"/>
    <w:rsid w:val="0094377F"/>
    <w:rsid w:val="0095006A"/>
    <w:rsid w:val="0095167B"/>
    <w:rsid w:val="00952A41"/>
    <w:rsid w:val="00963668"/>
    <w:rsid w:val="009659F4"/>
    <w:rsid w:val="00967514"/>
    <w:rsid w:val="00970D60"/>
    <w:rsid w:val="00974599"/>
    <w:rsid w:val="00976FC5"/>
    <w:rsid w:val="00985F73"/>
    <w:rsid w:val="0098608C"/>
    <w:rsid w:val="00991408"/>
    <w:rsid w:val="00993F14"/>
    <w:rsid w:val="00995C28"/>
    <w:rsid w:val="009A274D"/>
    <w:rsid w:val="009A39B5"/>
    <w:rsid w:val="009A7ADC"/>
    <w:rsid w:val="009B1CB9"/>
    <w:rsid w:val="009C19B7"/>
    <w:rsid w:val="009C401F"/>
    <w:rsid w:val="009C676C"/>
    <w:rsid w:val="009D53F2"/>
    <w:rsid w:val="009D61B6"/>
    <w:rsid w:val="009D7C51"/>
    <w:rsid w:val="009E08A2"/>
    <w:rsid w:val="009E2EB0"/>
    <w:rsid w:val="009F36BF"/>
    <w:rsid w:val="009F3980"/>
    <w:rsid w:val="00A0320A"/>
    <w:rsid w:val="00A106DB"/>
    <w:rsid w:val="00A111B6"/>
    <w:rsid w:val="00A218BB"/>
    <w:rsid w:val="00A21925"/>
    <w:rsid w:val="00A3396D"/>
    <w:rsid w:val="00A42A99"/>
    <w:rsid w:val="00A4489A"/>
    <w:rsid w:val="00A45288"/>
    <w:rsid w:val="00A46B15"/>
    <w:rsid w:val="00A47530"/>
    <w:rsid w:val="00A5151A"/>
    <w:rsid w:val="00A5407A"/>
    <w:rsid w:val="00A6632B"/>
    <w:rsid w:val="00A67DFD"/>
    <w:rsid w:val="00A72D4F"/>
    <w:rsid w:val="00A73A67"/>
    <w:rsid w:val="00A75D9B"/>
    <w:rsid w:val="00A76693"/>
    <w:rsid w:val="00A80DF0"/>
    <w:rsid w:val="00A823F6"/>
    <w:rsid w:val="00A852F9"/>
    <w:rsid w:val="00A91A3E"/>
    <w:rsid w:val="00A91E06"/>
    <w:rsid w:val="00A924D8"/>
    <w:rsid w:val="00A92663"/>
    <w:rsid w:val="00A957F6"/>
    <w:rsid w:val="00A9685B"/>
    <w:rsid w:val="00AA0A89"/>
    <w:rsid w:val="00AB4FEC"/>
    <w:rsid w:val="00AB7364"/>
    <w:rsid w:val="00AC01AA"/>
    <w:rsid w:val="00AC3935"/>
    <w:rsid w:val="00AC4F72"/>
    <w:rsid w:val="00AD50AA"/>
    <w:rsid w:val="00AD56BF"/>
    <w:rsid w:val="00AD5C49"/>
    <w:rsid w:val="00AD65A2"/>
    <w:rsid w:val="00AD74D4"/>
    <w:rsid w:val="00AE28D0"/>
    <w:rsid w:val="00AE655C"/>
    <w:rsid w:val="00AF4575"/>
    <w:rsid w:val="00AF5905"/>
    <w:rsid w:val="00AF741A"/>
    <w:rsid w:val="00B03603"/>
    <w:rsid w:val="00B03F26"/>
    <w:rsid w:val="00B04161"/>
    <w:rsid w:val="00B056F9"/>
    <w:rsid w:val="00B07707"/>
    <w:rsid w:val="00B10BA2"/>
    <w:rsid w:val="00B10ECD"/>
    <w:rsid w:val="00B11E3D"/>
    <w:rsid w:val="00B13355"/>
    <w:rsid w:val="00B13A25"/>
    <w:rsid w:val="00B13D67"/>
    <w:rsid w:val="00B1647A"/>
    <w:rsid w:val="00B17E82"/>
    <w:rsid w:val="00B36977"/>
    <w:rsid w:val="00B40021"/>
    <w:rsid w:val="00B454C4"/>
    <w:rsid w:val="00B45F43"/>
    <w:rsid w:val="00B50E7C"/>
    <w:rsid w:val="00B540DB"/>
    <w:rsid w:val="00B542DB"/>
    <w:rsid w:val="00B55263"/>
    <w:rsid w:val="00B575BA"/>
    <w:rsid w:val="00B64E99"/>
    <w:rsid w:val="00B65B52"/>
    <w:rsid w:val="00B6765A"/>
    <w:rsid w:val="00B67711"/>
    <w:rsid w:val="00B758AB"/>
    <w:rsid w:val="00B76429"/>
    <w:rsid w:val="00B84E8E"/>
    <w:rsid w:val="00B85F1F"/>
    <w:rsid w:val="00B86702"/>
    <w:rsid w:val="00B875BE"/>
    <w:rsid w:val="00B87F83"/>
    <w:rsid w:val="00B87FD8"/>
    <w:rsid w:val="00B92889"/>
    <w:rsid w:val="00B956D4"/>
    <w:rsid w:val="00BA0D38"/>
    <w:rsid w:val="00BA4C75"/>
    <w:rsid w:val="00BA7432"/>
    <w:rsid w:val="00BA7BEF"/>
    <w:rsid w:val="00BB7C1F"/>
    <w:rsid w:val="00BC1155"/>
    <w:rsid w:val="00BC1AA0"/>
    <w:rsid w:val="00BC30F1"/>
    <w:rsid w:val="00BC3835"/>
    <w:rsid w:val="00BC7EB9"/>
    <w:rsid w:val="00BD2643"/>
    <w:rsid w:val="00BD3CFA"/>
    <w:rsid w:val="00BD42C2"/>
    <w:rsid w:val="00BD6464"/>
    <w:rsid w:val="00BD6558"/>
    <w:rsid w:val="00BE08BF"/>
    <w:rsid w:val="00BE3C0E"/>
    <w:rsid w:val="00BF3214"/>
    <w:rsid w:val="00BF71DE"/>
    <w:rsid w:val="00BF7E5F"/>
    <w:rsid w:val="00C00DB1"/>
    <w:rsid w:val="00C03492"/>
    <w:rsid w:val="00C053E5"/>
    <w:rsid w:val="00C13A3F"/>
    <w:rsid w:val="00C15867"/>
    <w:rsid w:val="00C2254E"/>
    <w:rsid w:val="00C2296D"/>
    <w:rsid w:val="00C23155"/>
    <w:rsid w:val="00C2435F"/>
    <w:rsid w:val="00C37852"/>
    <w:rsid w:val="00C40C41"/>
    <w:rsid w:val="00C43175"/>
    <w:rsid w:val="00C4360A"/>
    <w:rsid w:val="00C45885"/>
    <w:rsid w:val="00C4641F"/>
    <w:rsid w:val="00C50F22"/>
    <w:rsid w:val="00C51031"/>
    <w:rsid w:val="00C522CF"/>
    <w:rsid w:val="00C57971"/>
    <w:rsid w:val="00C6595C"/>
    <w:rsid w:val="00C67A87"/>
    <w:rsid w:val="00C712EF"/>
    <w:rsid w:val="00C730F9"/>
    <w:rsid w:val="00C73EFF"/>
    <w:rsid w:val="00C765BA"/>
    <w:rsid w:val="00C76BA4"/>
    <w:rsid w:val="00C83A48"/>
    <w:rsid w:val="00C85865"/>
    <w:rsid w:val="00C85E85"/>
    <w:rsid w:val="00C950CF"/>
    <w:rsid w:val="00C96AA2"/>
    <w:rsid w:val="00CA2EAE"/>
    <w:rsid w:val="00CA40A5"/>
    <w:rsid w:val="00CA4AC1"/>
    <w:rsid w:val="00CB0316"/>
    <w:rsid w:val="00CB0317"/>
    <w:rsid w:val="00CB0B11"/>
    <w:rsid w:val="00CB3520"/>
    <w:rsid w:val="00CB5354"/>
    <w:rsid w:val="00CC14A1"/>
    <w:rsid w:val="00CC4AE5"/>
    <w:rsid w:val="00CC6A14"/>
    <w:rsid w:val="00CC6E10"/>
    <w:rsid w:val="00CC70A3"/>
    <w:rsid w:val="00CC7D1F"/>
    <w:rsid w:val="00CC7F83"/>
    <w:rsid w:val="00CD2491"/>
    <w:rsid w:val="00CD53C3"/>
    <w:rsid w:val="00CD55DA"/>
    <w:rsid w:val="00CD574E"/>
    <w:rsid w:val="00CE4C22"/>
    <w:rsid w:val="00CE63CC"/>
    <w:rsid w:val="00CF2563"/>
    <w:rsid w:val="00CF41EC"/>
    <w:rsid w:val="00CF5D04"/>
    <w:rsid w:val="00CF613E"/>
    <w:rsid w:val="00D00A6D"/>
    <w:rsid w:val="00D039B1"/>
    <w:rsid w:val="00D04DE4"/>
    <w:rsid w:val="00D063F1"/>
    <w:rsid w:val="00D14F22"/>
    <w:rsid w:val="00D2266A"/>
    <w:rsid w:val="00D24723"/>
    <w:rsid w:val="00D249C4"/>
    <w:rsid w:val="00D27595"/>
    <w:rsid w:val="00D353D3"/>
    <w:rsid w:val="00D41D62"/>
    <w:rsid w:val="00D420DC"/>
    <w:rsid w:val="00D42237"/>
    <w:rsid w:val="00D4718A"/>
    <w:rsid w:val="00D50D20"/>
    <w:rsid w:val="00D57918"/>
    <w:rsid w:val="00D620FF"/>
    <w:rsid w:val="00D702C5"/>
    <w:rsid w:val="00D731B5"/>
    <w:rsid w:val="00D73DC6"/>
    <w:rsid w:val="00D73F2C"/>
    <w:rsid w:val="00D74C1A"/>
    <w:rsid w:val="00D75205"/>
    <w:rsid w:val="00D754C1"/>
    <w:rsid w:val="00D77A35"/>
    <w:rsid w:val="00D80F48"/>
    <w:rsid w:val="00D81B3E"/>
    <w:rsid w:val="00D84D88"/>
    <w:rsid w:val="00D90C70"/>
    <w:rsid w:val="00D90E49"/>
    <w:rsid w:val="00D93D6E"/>
    <w:rsid w:val="00D96B2C"/>
    <w:rsid w:val="00DA166F"/>
    <w:rsid w:val="00DC2A72"/>
    <w:rsid w:val="00DC692A"/>
    <w:rsid w:val="00DC6A10"/>
    <w:rsid w:val="00DC6D65"/>
    <w:rsid w:val="00DD0B1F"/>
    <w:rsid w:val="00DD502B"/>
    <w:rsid w:val="00DD5C53"/>
    <w:rsid w:val="00DD621C"/>
    <w:rsid w:val="00DE13F5"/>
    <w:rsid w:val="00DE1D5E"/>
    <w:rsid w:val="00DE3F39"/>
    <w:rsid w:val="00DE4B4D"/>
    <w:rsid w:val="00DE657E"/>
    <w:rsid w:val="00DF1D98"/>
    <w:rsid w:val="00DF4704"/>
    <w:rsid w:val="00DF6528"/>
    <w:rsid w:val="00DF7D52"/>
    <w:rsid w:val="00E013D5"/>
    <w:rsid w:val="00E024AA"/>
    <w:rsid w:val="00E06673"/>
    <w:rsid w:val="00E125FB"/>
    <w:rsid w:val="00E12D8C"/>
    <w:rsid w:val="00E134B7"/>
    <w:rsid w:val="00E1693E"/>
    <w:rsid w:val="00E16D12"/>
    <w:rsid w:val="00E20584"/>
    <w:rsid w:val="00E250F1"/>
    <w:rsid w:val="00E258D4"/>
    <w:rsid w:val="00E266CD"/>
    <w:rsid w:val="00E26B1A"/>
    <w:rsid w:val="00E32E6B"/>
    <w:rsid w:val="00E33106"/>
    <w:rsid w:val="00E34B41"/>
    <w:rsid w:val="00E3550D"/>
    <w:rsid w:val="00E446C6"/>
    <w:rsid w:val="00E50035"/>
    <w:rsid w:val="00E50683"/>
    <w:rsid w:val="00E530F4"/>
    <w:rsid w:val="00E53521"/>
    <w:rsid w:val="00E56E8B"/>
    <w:rsid w:val="00E614E0"/>
    <w:rsid w:val="00E61E00"/>
    <w:rsid w:val="00E73773"/>
    <w:rsid w:val="00E73F7F"/>
    <w:rsid w:val="00E7427A"/>
    <w:rsid w:val="00E746D5"/>
    <w:rsid w:val="00E75AB1"/>
    <w:rsid w:val="00E7722E"/>
    <w:rsid w:val="00E84D8D"/>
    <w:rsid w:val="00E97BB1"/>
    <w:rsid w:val="00EA2887"/>
    <w:rsid w:val="00EA429F"/>
    <w:rsid w:val="00EA4F9E"/>
    <w:rsid w:val="00EA6D3B"/>
    <w:rsid w:val="00EA749F"/>
    <w:rsid w:val="00EB00AD"/>
    <w:rsid w:val="00EB03E7"/>
    <w:rsid w:val="00EB136C"/>
    <w:rsid w:val="00EB13D4"/>
    <w:rsid w:val="00EB480E"/>
    <w:rsid w:val="00EB5EC6"/>
    <w:rsid w:val="00EB7BD9"/>
    <w:rsid w:val="00EB7DFD"/>
    <w:rsid w:val="00EB7FC9"/>
    <w:rsid w:val="00EC40EB"/>
    <w:rsid w:val="00EC4DF9"/>
    <w:rsid w:val="00ED408D"/>
    <w:rsid w:val="00ED7137"/>
    <w:rsid w:val="00EE191C"/>
    <w:rsid w:val="00EE44B8"/>
    <w:rsid w:val="00EF65CE"/>
    <w:rsid w:val="00F036EB"/>
    <w:rsid w:val="00F036FF"/>
    <w:rsid w:val="00F04EEC"/>
    <w:rsid w:val="00F06995"/>
    <w:rsid w:val="00F1248E"/>
    <w:rsid w:val="00F14041"/>
    <w:rsid w:val="00F148D2"/>
    <w:rsid w:val="00F15B39"/>
    <w:rsid w:val="00F21088"/>
    <w:rsid w:val="00F2351E"/>
    <w:rsid w:val="00F2606C"/>
    <w:rsid w:val="00F30C05"/>
    <w:rsid w:val="00F327E7"/>
    <w:rsid w:val="00F32A5F"/>
    <w:rsid w:val="00F34966"/>
    <w:rsid w:val="00F35284"/>
    <w:rsid w:val="00F35746"/>
    <w:rsid w:val="00F36371"/>
    <w:rsid w:val="00F435B3"/>
    <w:rsid w:val="00F447C7"/>
    <w:rsid w:val="00F54679"/>
    <w:rsid w:val="00F554A9"/>
    <w:rsid w:val="00F60CC4"/>
    <w:rsid w:val="00F67751"/>
    <w:rsid w:val="00F716FD"/>
    <w:rsid w:val="00F721B6"/>
    <w:rsid w:val="00F75C5F"/>
    <w:rsid w:val="00F80355"/>
    <w:rsid w:val="00F80496"/>
    <w:rsid w:val="00F87480"/>
    <w:rsid w:val="00F91FAB"/>
    <w:rsid w:val="00F924A5"/>
    <w:rsid w:val="00F9314E"/>
    <w:rsid w:val="00FA2652"/>
    <w:rsid w:val="00FA31C1"/>
    <w:rsid w:val="00FA6349"/>
    <w:rsid w:val="00FB0789"/>
    <w:rsid w:val="00FB0C81"/>
    <w:rsid w:val="00FB39A0"/>
    <w:rsid w:val="00FC0F6C"/>
    <w:rsid w:val="00FC2200"/>
    <w:rsid w:val="00FC2540"/>
    <w:rsid w:val="00FD1BF9"/>
    <w:rsid w:val="00FD3DCC"/>
    <w:rsid w:val="00FD5143"/>
    <w:rsid w:val="00FE3364"/>
    <w:rsid w:val="00FE3B76"/>
    <w:rsid w:val="00FF0204"/>
    <w:rsid w:val="00FF0B73"/>
    <w:rsid w:val="00FF1B8E"/>
    <w:rsid w:val="00FF3AED"/>
    <w:rsid w:val="00FF54C8"/>
    <w:rsid w:val="00FF5867"/>
    <w:rsid w:val="00FF5FBE"/>
    <w:rsid w:val="00FF686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AE38F7"/>
  <w15:chartTrackingRefBased/>
  <w15:docId w15:val="{21526E43-DCB6-4828-A908-92CA49291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semiHidden/>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paragraph" w:customStyle="1" w:styleId="CH1">
    <w:name w:val="CH1"/>
    <w:basedOn w:val="Normal"/>
    <w:next w:val="Normal"/>
    <w:link w:val="CH1Char"/>
    <w:qFormat/>
    <w:rsid w:val="00A957F6"/>
    <w:pPr>
      <w:keepNext/>
      <w:keepLines/>
      <w:tabs>
        <w:tab w:val="right" w:pos="851"/>
        <w:tab w:val="left" w:pos="1247"/>
        <w:tab w:val="left" w:pos="1814"/>
        <w:tab w:val="left" w:pos="2381"/>
        <w:tab w:val="left" w:pos="2948"/>
        <w:tab w:val="left" w:pos="3515"/>
        <w:tab w:val="left" w:pos="4082"/>
      </w:tabs>
      <w:suppressAutoHyphens/>
      <w:spacing w:before="240" w:after="120"/>
      <w:ind w:left="1247" w:right="284" w:hanging="1247"/>
      <w:jc w:val="left"/>
    </w:pPr>
    <w:rPr>
      <w:rFonts w:eastAsia="Times New Roman"/>
      <w:b/>
      <w:sz w:val="28"/>
      <w:szCs w:val="28"/>
      <w:lang w:val="en-GB" w:eastAsia="en-US"/>
    </w:rPr>
  </w:style>
  <w:style w:type="paragraph" w:customStyle="1" w:styleId="BBTitle">
    <w:name w:val="BB_Title"/>
    <w:basedOn w:val="Normal"/>
    <w:link w:val="BBTitleChar"/>
    <w:qFormat/>
    <w:rsid w:val="00A957F6"/>
    <w:pPr>
      <w:keepNext/>
      <w:keepLines/>
      <w:tabs>
        <w:tab w:val="left" w:pos="1247"/>
        <w:tab w:val="left" w:pos="1814"/>
        <w:tab w:val="left" w:pos="2381"/>
        <w:tab w:val="left" w:pos="2948"/>
        <w:tab w:val="left" w:pos="3515"/>
        <w:tab w:val="left" w:pos="4082"/>
      </w:tabs>
      <w:suppressAutoHyphens/>
      <w:spacing w:before="320" w:after="240"/>
      <w:ind w:left="1247" w:right="567"/>
      <w:jc w:val="left"/>
    </w:pPr>
    <w:rPr>
      <w:rFonts w:eastAsia="Times New Roman"/>
      <w:b/>
      <w:sz w:val="28"/>
      <w:szCs w:val="28"/>
      <w:lang w:val="en-GB" w:eastAsia="en-US"/>
    </w:rPr>
  </w:style>
  <w:style w:type="character" w:styleId="Hyperlink">
    <w:name w:val="Hyperlink"/>
    <w:basedOn w:val="DefaultParagraphFont"/>
    <w:uiPriority w:val="99"/>
    <w:rsid w:val="00A957F6"/>
    <w:rPr>
      <w:rFonts w:ascii="Times New Roman" w:hAnsi="Times New Roman"/>
      <w:color w:val="auto"/>
      <w:sz w:val="20"/>
      <w:szCs w:val="20"/>
      <w:u w:val="none"/>
      <w:lang w:val="fr-FR"/>
    </w:rPr>
  </w:style>
  <w:style w:type="character" w:customStyle="1" w:styleId="CH1Char">
    <w:name w:val="CH1 Char"/>
    <w:link w:val="CH1"/>
    <w:locked/>
    <w:rsid w:val="00A957F6"/>
    <w:rPr>
      <w:rFonts w:eastAsia="Times New Roman"/>
      <w:b/>
      <w:sz w:val="28"/>
      <w:szCs w:val="28"/>
      <w:lang w:val="en-GB" w:eastAsia="en-US"/>
    </w:rPr>
  </w:style>
  <w:style w:type="numbering" w:customStyle="1" w:styleId="ArticleSection114">
    <w:name w:val="Article / Section114"/>
    <w:basedOn w:val="NoList"/>
    <w:next w:val="ArticleSection"/>
    <w:rsid w:val="00A957F6"/>
  </w:style>
  <w:style w:type="character" w:customStyle="1" w:styleId="BBTitleChar">
    <w:name w:val="BB_Title Char"/>
    <w:link w:val="BBTitle"/>
    <w:rsid w:val="00A957F6"/>
    <w:rPr>
      <w:rFonts w:eastAsia="Times New Roman"/>
      <w:b/>
      <w:sz w:val="28"/>
      <w:szCs w:val="28"/>
      <w:lang w:val="en-GB" w:eastAsia="en-US"/>
    </w:rPr>
  </w:style>
  <w:style w:type="character" w:customStyle="1" w:styleId="NormalNonumberChar">
    <w:name w:val="Normal_No_number Char"/>
    <w:link w:val="NormalNonumber"/>
    <w:locked/>
    <w:rsid w:val="0095167B"/>
    <w:rPr>
      <w:rFonts w:eastAsia="Times New Roman"/>
      <w:lang w:val="en-GB" w:eastAsia="en-US"/>
    </w:rPr>
  </w:style>
  <w:style w:type="paragraph" w:customStyle="1" w:styleId="NormalNonumber">
    <w:name w:val="Normal_No_number"/>
    <w:basedOn w:val="Normal"/>
    <w:link w:val="NormalNonumberChar"/>
    <w:qFormat/>
    <w:rsid w:val="0095167B"/>
    <w:pPr>
      <w:tabs>
        <w:tab w:val="left" w:pos="624"/>
        <w:tab w:val="left" w:pos="1247"/>
        <w:tab w:val="left" w:pos="1871"/>
        <w:tab w:val="left" w:pos="2495"/>
        <w:tab w:val="left" w:pos="3119"/>
        <w:tab w:val="left" w:pos="3742"/>
        <w:tab w:val="left" w:pos="4366"/>
        <w:tab w:val="left" w:pos="4990"/>
      </w:tabs>
      <w:spacing w:after="120"/>
      <w:ind w:left="1247"/>
      <w:jc w:val="left"/>
    </w:pPr>
    <w:rPr>
      <w:rFonts w:eastAsia="Times New Roman"/>
      <w:sz w:val="20"/>
      <w:szCs w:val="20"/>
      <w:lang w:val="en-GB" w:eastAsia="en-US"/>
    </w:rPr>
  </w:style>
  <w:style w:type="character" w:customStyle="1" w:styleId="normaltextrun">
    <w:name w:val="normaltextrun"/>
    <w:basedOn w:val="DefaultParagraphFont"/>
    <w:rsid w:val="0030561A"/>
  </w:style>
  <w:style w:type="paragraph" w:customStyle="1" w:styleId="Decisionunderlined">
    <w:name w:val="Decision underlined"/>
    <w:basedOn w:val="Normal"/>
    <w:qFormat/>
    <w:rsid w:val="0030561A"/>
    <w:pPr>
      <w:spacing w:after="240"/>
      <w:ind w:left="720"/>
      <w:jc w:val="left"/>
    </w:pPr>
    <w:rPr>
      <w:rFonts w:eastAsiaTheme="minorHAnsi" w:cstheme="minorBidi"/>
      <w:u w:val="single"/>
      <w:lang w:val="en-GB" w:eastAsia="en-US"/>
    </w:rPr>
  </w:style>
  <w:style w:type="paragraph" w:customStyle="1" w:styleId="CM28">
    <w:name w:val="CM28"/>
    <w:basedOn w:val="Normal"/>
    <w:next w:val="Normal"/>
    <w:rsid w:val="002F3C1D"/>
    <w:pPr>
      <w:widowControl w:val="0"/>
      <w:autoSpaceDE w:val="0"/>
      <w:autoSpaceDN w:val="0"/>
      <w:adjustRightInd w:val="0"/>
      <w:spacing w:after="223"/>
      <w:jc w:val="left"/>
    </w:pPr>
    <w:rPr>
      <w:rFonts w:eastAsia="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multilateralfund.org/meetings"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8DF04-17BB-4DBA-920E-1AD47F115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53</TotalTime>
  <Pages>1</Pages>
  <Words>4457</Words>
  <Characters>25410</Characters>
  <Application>Microsoft Office Word</Application>
  <DocSecurity>4</DocSecurity>
  <Lines>211</Lines>
  <Paragraphs>59</Paragraphs>
  <ScaleCrop>false</ScaleCrop>
  <HeadingPairs>
    <vt:vector size="2" baseType="variant">
      <vt:variant>
        <vt:lpstr>Title</vt:lpstr>
      </vt:variant>
      <vt:variant>
        <vt:i4>1</vt:i4>
      </vt:variant>
    </vt:vector>
  </HeadingPairs>
  <TitlesOfParts>
    <vt:vector size="1" baseType="lpstr">
      <vt:lpstr>Draft report of the Executive Committee to the Thirty-Eighth Meeting of the Parties</vt:lpstr>
    </vt:vector>
  </TitlesOfParts>
  <Company>UNMFS</Company>
  <LinksUpToDate>false</LinksUpToDate>
  <CharactersWithSpaces>29808</CharactersWithSpaces>
  <SharedDoc>false</SharedDoc>
  <HLinks>
    <vt:vector size="6" baseType="variant">
      <vt:variant>
        <vt:i4>5242953</vt:i4>
      </vt:variant>
      <vt:variant>
        <vt:i4>6</vt:i4>
      </vt:variant>
      <vt:variant>
        <vt:i4>0</vt:i4>
      </vt:variant>
      <vt:variant>
        <vt:i4>5</vt:i4>
      </vt:variant>
      <vt:variant>
        <vt:lpwstr>https://www.multilateralfund.org/meetings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Executive Committee to the Thirty-Eighth Meeting of the Parties</dc:title>
  <dc:subject>98ExCom</dc:subject>
  <dc:creator>Elina Yuen</dc:creator>
  <cp:keywords/>
  <cp:lastModifiedBy>Ma. Lourdes Nanette Guerin</cp:lastModifiedBy>
  <cp:revision>18</cp:revision>
  <cp:lastPrinted>2001-05-26T19:40:00Z</cp:lastPrinted>
  <dcterms:created xsi:type="dcterms:W3CDTF">2026-05-11T20:56:00Z</dcterms:created>
  <dcterms:modified xsi:type="dcterms:W3CDTF">2026-05-12T19:14:00Z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UNEP/OzL.Pro/ExCom/98/63</vt:lpwstr>
  </property>
  <property fmtid="{D5CDD505-2E9C-101B-9397-08002B2CF9AE}" pid="3" name="Revision date">
    <vt:lpwstr>5/11/2026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