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C5C63" w:rsidRPr="00C26AFA" w14:paraId="4CBC7CE5" w14:textId="77777777" w:rsidTr="003C5C63">
        <w:trPr>
          <w:trHeight w:val="720"/>
        </w:trPr>
        <w:tc>
          <w:tcPr>
            <w:tcW w:w="5490" w:type="dxa"/>
            <w:gridSpan w:val="2"/>
            <w:tcBorders>
              <w:bottom w:val="single" w:sz="18" w:space="0" w:color="auto"/>
            </w:tcBorders>
          </w:tcPr>
          <w:p w14:paraId="4311D657" w14:textId="77777777" w:rsidR="003C5C63" w:rsidRPr="00C26AFA" w:rsidRDefault="003C5C63" w:rsidP="006548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1E589AEE" w14:textId="77777777" w:rsidR="003C5C63" w:rsidRPr="00C26AFA" w:rsidRDefault="003C5C63" w:rsidP="006548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26AFA">
              <w:rPr>
                <w:rFonts w:ascii="Univers" w:hAnsi="Univers"/>
                <w:b/>
                <w:sz w:val="28"/>
                <w:szCs w:val="28"/>
                <w:lang w:val="fr-CA"/>
              </w:rPr>
              <w:t>UNIES</w:t>
            </w:r>
          </w:p>
        </w:tc>
        <w:tc>
          <w:tcPr>
            <w:tcW w:w="4590" w:type="dxa"/>
            <w:tcBorders>
              <w:bottom w:val="single" w:sz="18" w:space="0" w:color="auto"/>
            </w:tcBorders>
          </w:tcPr>
          <w:p w14:paraId="483C4F56" w14:textId="77777777" w:rsidR="003C5C63" w:rsidRPr="00C26AFA" w:rsidRDefault="003C5C63" w:rsidP="0065483B">
            <w:pPr>
              <w:jc w:val="right"/>
              <w:rPr>
                <w:sz w:val="52"/>
                <w:szCs w:val="52"/>
                <w:lang w:val="fr-CA"/>
              </w:rPr>
            </w:pPr>
            <w:r w:rsidRPr="00C26AFA">
              <w:rPr>
                <w:rFonts w:ascii="Univers Bold" w:hAnsi="Univers Bold"/>
                <w:b/>
                <w:sz w:val="72"/>
                <w:lang w:val="fr-CA"/>
              </w:rPr>
              <w:t>EP</w:t>
            </w:r>
          </w:p>
        </w:tc>
      </w:tr>
      <w:tr w:rsidR="003C5C63" w:rsidRPr="00081D57" w14:paraId="58049300" w14:textId="77777777" w:rsidTr="003C5C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610312F" w14:textId="77777777" w:rsidR="003C5C63" w:rsidRPr="00C26AFA" w:rsidRDefault="003C5C63" w:rsidP="0065483B">
            <w:pPr>
              <w:spacing w:before="120"/>
              <w:rPr>
                <w:lang w:val="fr-CA"/>
              </w:rPr>
            </w:pPr>
            <w:r w:rsidRPr="00C26AFA">
              <w:rPr>
                <w:noProof/>
                <w:lang w:val="nl-NL" w:eastAsia="nl-NL"/>
              </w:rPr>
              <mc:AlternateContent>
                <mc:Choice Requires="wpg">
                  <w:drawing>
                    <wp:anchor distT="0" distB="0" distL="114300" distR="114300" simplePos="0" relativeHeight="251659264" behindDoc="0" locked="0" layoutInCell="1" allowOverlap="1" wp14:anchorId="04623949" wp14:editId="473C4DA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B3292D4"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63BC9AA" w14:textId="77777777" w:rsidR="003C5C63" w:rsidRDefault="003C5C63" w:rsidP="006548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EB466B0" w14:textId="1810532A" w:rsidR="003C5C63" w:rsidRPr="00C26AFA" w:rsidRDefault="003C5C63" w:rsidP="006548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C26AFA">
              <w:rPr>
                <w:rFonts w:ascii="Univers" w:hAnsi="Univers"/>
                <w:b/>
                <w:sz w:val="32"/>
                <w:lang w:val="fr-CA"/>
              </w:rPr>
              <w:t>Programme des Nations Unies pour l</w:t>
            </w:r>
            <w:r w:rsidR="0065483B">
              <w:rPr>
                <w:rFonts w:ascii="Univers" w:hAnsi="Univers"/>
                <w:b/>
                <w:sz w:val="32"/>
                <w:lang w:val="fr-CA"/>
              </w:rPr>
              <w:t>’</w:t>
            </w:r>
            <w:r w:rsidRPr="00C26AFA">
              <w:rPr>
                <w:rFonts w:ascii="Univers" w:hAnsi="Univers"/>
                <w:b/>
                <w:sz w:val="32"/>
                <w:lang w:val="fr-CA"/>
              </w:rPr>
              <w:t>environnement</w:t>
            </w:r>
          </w:p>
          <w:p w14:paraId="09D41EF2" w14:textId="77777777" w:rsidR="003C5C63" w:rsidRPr="00C26AFA" w:rsidRDefault="003C5C63" w:rsidP="0065483B">
            <w:pPr>
              <w:spacing w:before="720"/>
              <w:ind w:left="158"/>
              <w:rPr>
                <w:lang w:val="fr-CA"/>
              </w:rPr>
            </w:pPr>
          </w:p>
        </w:tc>
        <w:tc>
          <w:tcPr>
            <w:tcW w:w="4590" w:type="dxa"/>
            <w:tcBorders>
              <w:top w:val="nil"/>
              <w:left w:val="nil"/>
              <w:bottom w:val="single" w:sz="36" w:space="0" w:color="auto"/>
              <w:right w:val="nil"/>
            </w:tcBorders>
          </w:tcPr>
          <w:p w14:paraId="29B3D573" w14:textId="77777777" w:rsidR="003C5C63" w:rsidRDefault="003C5C63" w:rsidP="0065483B">
            <w:pPr>
              <w:rPr>
                <w:lang w:val="fr-CA"/>
              </w:rPr>
            </w:pPr>
          </w:p>
          <w:p w14:paraId="731064B5" w14:textId="77777777" w:rsidR="003C5C63" w:rsidRPr="00C26AFA" w:rsidRDefault="003C5C63" w:rsidP="0065483B">
            <w:pPr>
              <w:rPr>
                <w:lang w:val="fr-CA"/>
              </w:rPr>
            </w:pPr>
            <w:r w:rsidRPr="00C26AFA">
              <w:rPr>
                <w:lang w:val="fr-CA"/>
              </w:rPr>
              <w:t>Distr.</w:t>
            </w:r>
          </w:p>
          <w:p w14:paraId="56F45BFA" w14:textId="77777777" w:rsidR="003C5C63" w:rsidRPr="00C26AFA" w:rsidRDefault="003C5C63" w:rsidP="0065483B">
            <w:pPr>
              <w:rPr>
                <w:lang w:val="fr-CA"/>
              </w:rPr>
            </w:pPr>
            <w:r w:rsidRPr="00C26AFA">
              <w:rPr>
                <w:lang w:val="fr-CA"/>
              </w:rPr>
              <w:t>GÉNÉRALE</w:t>
            </w:r>
          </w:p>
          <w:p w14:paraId="77797922" w14:textId="77777777" w:rsidR="003C5C63" w:rsidRPr="00C26AFA" w:rsidRDefault="003C5C63" w:rsidP="0065483B">
            <w:pPr>
              <w:rPr>
                <w:lang w:val="fr-CA"/>
              </w:rPr>
            </w:pPr>
          </w:p>
          <w:p w14:paraId="0A28FC19" w14:textId="4BA2DC1C" w:rsidR="003C5C63" w:rsidRPr="00C26AFA" w:rsidRDefault="003C5C63" w:rsidP="0065483B">
            <w:pPr>
              <w:rPr>
                <w:lang w:val="fr-CA"/>
              </w:rPr>
            </w:pPr>
            <w:r w:rsidRPr="00C26AFA">
              <w:rPr>
                <w:lang w:val="fr-CA"/>
              </w:rPr>
              <w:fldChar w:fldCharType="begin"/>
            </w:r>
            <w:r w:rsidRPr="00C26AFA">
              <w:rPr>
                <w:lang w:val="fr-CA"/>
              </w:rPr>
              <w:instrText xml:space="preserve"> DOCPROPERTY "Document number"  \* MERGEFORMAT </w:instrText>
            </w:r>
            <w:r w:rsidRPr="00C26AFA">
              <w:rPr>
                <w:lang w:val="fr-CA"/>
              </w:rPr>
              <w:fldChar w:fldCharType="separate"/>
            </w:r>
            <w:r w:rsidR="00486ABA">
              <w:rPr>
                <w:lang w:val="fr-CA"/>
              </w:rPr>
              <w:t>UNEP/</w:t>
            </w:r>
            <w:proofErr w:type="spellStart"/>
            <w:r w:rsidR="00486ABA">
              <w:rPr>
                <w:lang w:val="fr-CA"/>
              </w:rPr>
              <w:t>OzL.Pro</w:t>
            </w:r>
            <w:proofErr w:type="spellEnd"/>
            <w:r w:rsidR="00486ABA">
              <w:rPr>
                <w:lang w:val="fr-CA"/>
              </w:rPr>
              <w:t>/</w:t>
            </w:r>
            <w:proofErr w:type="spellStart"/>
            <w:r w:rsidR="00486ABA">
              <w:rPr>
                <w:lang w:val="fr-CA"/>
              </w:rPr>
              <w:t>ExCom</w:t>
            </w:r>
            <w:proofErr w:type="spellEnd"/>
            <w:r w:rsidR="00486ABA">
              <w:rPr>
                <w:lang w:val="fr-CA"/>
              </w:rPr>
              <w:t>/93/58</w:t>
            </w:r>
            <w:r w:rsidRPr="00C26AFA">
              <w:rPr>
                <w:lang w:val="fr-CA"/>
              </w:rPr>
              <w:fldChar w:fldCharType="end"/>
            </w:r>
          </w:p>
          <w:p w14:paraId="615C108A" w14:textId="797DAEF6" w:rsidR="003C5C63" w:rsidRPr="00C26AFA" w:rsidRDefault="003C5C63" w:rsidP="0065483B">
            <w:pPr>
              <w:rPr>
                <w:lang w:val="fr-CA"/>
              </w:rPr>
            </w:pPr>
            <w:r w:rsidRPr="00C26AFA">
              <w:rPr>
                <w:lang w:val="fr-CA"/>
              </w:rPr>
              <w:fldChar w:fldCharType="begin"/>
            </w:r>
            <w:r w:rsidRPr="00C26AFA">
              <w:rPr>
                <w:lang w:val="fr-CA"/>
              </w:rPr>
              <w:instrText xml:space="preserve"> DOCPROPERTY "Revision date" \@ "d MMMM YYYY"  \* MERGEFORMAT </w:instrText>
            </w:r>
            <w:r w:rsidRPr="00C26AFA">
              <w:rPr>
                <w:lang w:val="fr-CA"/>
              </w:rPr>
              <w:fldChar w:fldCharType="separate"/>
            </w:r>
            <w:r w:rsidR="00486ABA">
              <w:rPr>
                <w:lang w:val="fr-CA"/>
              </w:rPr>
              <w:t>26 novembre 2023</w:t>
            </w:r>
            <w:r w:rsidRPr="00C26AFA">
              <w:rPr>
                <w:lang w:val="fr-CA"/>
              </w:rPr>
              <w:fldChar w:fldCharType="end"/>
            </w:r>
          </w:p>
          <w:p w14:paraId="23F36696" w14:textId="77777777" w:rsidR="003C5C63" w:rsidRPr="00C26AFA" w:rsidRDefault="003C5C63" w:rsidP="0065483B">
            <w:pPr>
              <w:rPr>
                <w:caps/>
                <w:lang w:val="fr-CA"/>
              </w:rPr>
            </w:pPr>
          </w:p>
          <w:p w14:paraId="37411D0F" w14:textId="72C84563" w:rsidR="003C5C63" w:rsidRPr="00C26AFA" w:rsidRDefault="00A305E6" w:rsidP="003C5C63">
            <w:pPr>
              <w:rPr>
                <w:lang w:val="fr-CA"/>
              </w:rPr>
            </w:pPr>
            <w:r w:rsidRPr="008639FB">
              <w:rPr>
                <w:lang w:val="fr-FR"/>
              </w:rPr>
              <w:t>FRANÇAIS</w:t>
            </w:r>
            <w:r w:rsidRPr="008639FB">
              <w:rPr>
                <w:lang w:val="fr-FR"/>
              </w:rPr>
              <w:br/>
              <w:t>ORIGINAL</w:t>
            </w:r>
            <w:r>
              <w:rPr>
                <w:lang w:val="fr-FR"/>
              </w:rPr>
              <w:t> :</w:t>
            </w:r>
            <w:r w:rsidRPr="008639FB">
              <w:rPr>
                <w:lang w:val="fr-FR"/>
              </w:rPr>
              <w:t xml:space="preserve"> ANGLAIS</w:t>
            </w:r>
          </w:p>
        </w:tc>
      </w:tr>
    </w:tbl>
    <w:p w14:paraId="5748AD33" w14:textId="77777777" w:rsidR="003C5C63" w:rsidRPr="00C26AFA" w:rsidRDefault="003C5C63" w:rsidP="003C5C63">
      <w:pPr>
        <w:jc w:val="left"/>
        <w:rPr>
          <w:lang w:val="fr-CA"/>
        </w:rPr>
      </w:pPr>
      <w:r w:rsidRPr="00C26AFA">
        <w:rPr>
          <w:lang w:val="fr-CA"/>
        </w:rPr>
        <w:t xml:space="preserve">COMITÉ EXÉCUTIF </w:t>
      </w:r>
    </w:p>
    <w:p w14:paraId="1A29612F" w14:textId="77777777" w:rsidR="003C5C63" w:rsidRPr="00944A07" w:rsidRDefault="003C5C63" w:rsidP="003C5C63">
      <w:pPr>
        <w:ind w:firstLine="180"/>
        <w:jc w:val="left"/>
        <w:rPr>
          <w:lang w:val="fr-CA"/>
        </w:rPr>
      </w:pPr>
      <w:r w:rsidRPr="00944A07">
        <w:rPr>
          <w:lang w:val="fr-CA"/>
        </w:rPr>
        <w:t xml:space="preserve">DU FONDS MULTILATÉRAL AUX FINS </w:t>
      </w:r>
    </w:p>
    <w:p w14:paraId="408211E1" w14:textId="2468089E" w:rsidR="003C5C63" w:rsidRPr="00944A07" w:rsidRDefault="003C5C63" w:rsidP="003C5C63">
      <w:pPr>
        <w:ind w:firstLine="180"/>
        <w:jc w:val="left"/>
        <w:rPr>
          <w:lang w:val="fr-CA"/>
        </w:rPr>
      </w:pPr>
      <w:r w:rsidRPr="00944A07">
        <w:rPr>
          <w:lang w:val="fr-CA"/>
        </w:rPr>
        <w:t>D</w:t>
      </w:r>
      <w:r w:rsidR="0065483B">
        <w:rPr>
          <w:lang w:val="fr-CA"/>
        </w:rPr>
        <w:t>’</w:t>
      </w:r>
      <w:r w:rsidRPr="00944A07">
        <w:rPr>
          <w:lang w:val="fr-CA"/>
        </w:rPr>
        <w:t>APPLICATION DU PROTOCOLE DE MONTRÉAL</w:t>
      </w:r>
      <w:r w:rsidRPr="00944A07">
        <w:rPr>
          <w:lang w:val="fr-CA"/>
        </w:rPr>
        <w:br/>
        <w:t>Quatre-vingt-treizième réunion</w:t>
      </w:r>
      <w:r w:rsidRPr="00944A07">
        <w:rPr>
          <w:lang w:val="fr-CA"/>
        </w:rPr>
        <w:tab/>
      </w:r>
    </w:p>
    <w:p w14:paraId="1F151030" w14:textId="6D49A9C7" w:rsidR="00CA59FB" w:rsidRPr="00081D57" w:rsidRDefault="003C5C63" w:rsidP="003C5C63">
      <w:pPr>
        <w:jc w:val="left"/>
        <w:rPr>
          <w:lang w:val="fr-CA"/>
        </w:rPr>
      </w:pPr>
      <w:r w:rsidRPr="00944A07">
        <w:rPr>
          <w:lang w:val="fr-CA"/>
        </w:rPr>
        <w:t>Montréal, 15</w:t>
      </w:r>
      <w:r>
        <w:rPr>
          <w:lang w:val="fr-CA"/>
        </w:rPr>
        <w:t xml:space="preserve"> – 19 </w:t>
      </w:r>
      <w:r w:rsidRPr="00944A07">
        <w:rPr>
          <w:lang w:val="fr-CA"/>
        </w:rPr>
        <w:t>décembre 2023</w:t>
      </w:r>
    </w:p>
    <w:p w14:paraId="061AC3FA" w14:textId="3B57F2BC" w:rsidR="0079781A" w:rsidRPr="00081D57" w:rsidRDefault="00872408" w:rsidP="007E6CB8">
      <w:pPr>
        <w:jc w:val="left"/>
        <w:rPr>
          <w:lang w:val="fr-CA"/>
        </w:rPr>
      </w:pPr>
      <w:r w:rsidRPr="00872408">
        <w:rPr>
          <w:lang w:val="fr-FR"/>
        </w:rPr>
        <w:t>Point 9(d) de l</w:t>
      </w:r>
      <w:r w:rsidR="0065483B">
        <w:rPr>
          <w:lang w:val="fr-FR"/>
        </w:rPr>
        <w:t>’</w:t>
      </w:r>
      <w:r w:rsidRPr="00872408">
        <w:rPr>
          <w:lang w:val="fr-FR"/>
        </w:rPr>
        <w:t>ordre du jour provisoire</w:t>
      </w:r>
      <w:r w:rsidRPr="00872408">
        <w:rPr>
          <w:rStyle w:val="FootnoteReference"/>
          <w:lang w:val="fr-FR"/>
        </w:rPr>
        <w:footnoteReference w:id="1"/>
      </w:r>
    </w:p>
    <w:p w14:paraId="641E98CC" w14:textId="77777777" w:rsidR="00B00AE1" w:rsidRPr="00081D57" w:rsidRDefault="00B00AE1" w:rsidP="007E6CB8">
      <w:pPr>
        <w:rPr>
          <w:highlight w:val="lightGray"/>
          <w:lang w:val="fr-CA"/>
        </w:rPr>
      </w:pPr>
    </w:p>
    <w:p w14:paraId="06E53209" w14:textId="148CF86F" w:rsidR="00DA764B" w:rsidRPr="00081D57" w:rsidRDefault="00DA764B" w:rsidP="007E6CB8">
      <w:pPr>
        <w:rPr>
          <w:highlight w:val="lightGray"/>
          <w:lang w:val="fr-CA"/>
        </w:rPr>
      </w:pPr>
    </w:p>
    <w:p w14:paraId="512E8EBF" w14:textId="77777777" w:rsidR="0001218E" w:rsidRPr="00081D57" w:rsidRDefault="0001218E" w:rsidP="007E6CB8">
      <w:pPr>
        <w:rPr>
          <w:lang w:val="fr-CA"/>
        </w:rPr>
      </w:pPr>
    </w:p>
    <w:p w14:paraId="022718D2" w14:textId="583F9A98" w:rsidR="0001218E" w:rsidRDefault="00872408" w:rsidP="007E6CB8">
      <w:pPr>
        <w:jc w:val="center"/>
        <w:rPr>
          <w:b/>
          <w:bCs/>
          <w:lang w:val="fr-FR"/>
        </w:rPr>
      </w:pPr>
      <w:r w:rsidRPr="4AA31FB9">
        <w:rPr>
          <w:b/>
          <w:bCs/>
          <w:lang w:val="fr-FR"/>
        </w:rPr>
        <w:t>PROPOSITION DE PROJET :</w:t>
      </w:r>
      <w:r w:rsidR="0001218E" w:rsidRPr="00081D57">
        <w:rPr>
          <w:b/>
          <w:bCs/>
          <w:lang w:val="fr-CA"/>
        </w:rPr>
        <w:t xml:space="preserve"> </w:t>
      </w:r>
      <w:r w:rsidRPr="4AA31FB9">
        <w:rPr>
          <w:b/>
          <w:bCs/>
          <w:lang w:val="fr-FR"/>
        </w:rPr>
        <w:t>GUINÉE</w:t>
      </w:r>
    </w:p>
    <w:p w14:paraId="3B1C9DE8" w14:textId="2A240AE2" w:rsidR="002623E9" w:rsidRPr="00081D57" w:rsidRDefault="002623E9" w:rsidP="007E6CB8">
      <w:pPr>
        <w:jc w:val="center"/>
        <w:rPr>
          <w:b/>
          <w:lang w:val="fr-CA"/>
        </w:rPr>
      </w:pPr>
    </w:p>
    <w:p w14:paraId="30EFE531" w14:textId="734BB9EF" w:rsidR="0001218E" w:rsidRPr="00081D57" w:rsidRDefault="0001218E" w:rsidP="4AA31FB9">
      <w:pPr>
        <w:rPr>
          <w:lang w:val="fr-CA"/>
        </w:rPr>
      </w:pPr>
    </w:p>
    <w:p w14:paraId="7E38456B" w14:textId="77777777" w:rsidR="0001218E" w:rsidRPr="00081D57" w:rsidRDefault="0001218E" w:rsidP="007E6CB8">
      <w:pPr>
        <w:rPr>
          <w:lang w:val="fr-CA"/>
        </w:rPr>
      </w:pPr>
    </w:p>
    <w:p w14:paraId="4FCC08B0" w14:textId="11A5AA5E" w:rsidR="0001218E" w:rsidRPr="00081D57" w:rsidRDefault="00872408" w:rsidP="007E6CB8">
      <w:pPr>
        <w:ind w:firstLine="720"/>
        <w:rPr>
          <w:lang w:val="fr-CA"/>
        </w:rPr>
      </w:pPr>
      <w:r w:rsidRPr="00872408">
        <w:rPr>
          <w:lang w:val="fr-FR"/>
        </w:rPr>
        <w:t>Le présent document comporte les observations et la recommandation du Secrétariat sur la proposition de projet suivante :</w:t>
      </w:r>
    </w:p>
    <w:p w14:paraId="0FB4F608" w14:textId="12CD82FB" w:rsidR="0001218E" w:rsidRPr="00872408" w:rsidRDefault="00872408" w:rsidP="00872408">
      <w:pPr>
        <w:spacing w:before="240" w:after="240"/>
        <w:rPr>
          <w:u w:val="single"/>
        </w:rPr>
      </w:pPr>
      <w:r w:rsidRPr="00872408">
        <w:rPr>
          <w:u w:val="single"/>
          <w:lang w:val="fr-FR"/>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01218E" w:rsidRPr="00986624" w14:paraId="2C3B9858" w14:textId="77777777" w:rsidTr="00872408">
        <w:tc>
          <w:tcPr>
            <w:tcW w:w="6941" w:type="dxa"/>
          </w:tcPr>
          <w:p w14:paraId="5493254B" w14:textId="22638E19" w:rsidR="0001218E" w:rsidRPr="00081D57" w:rsidRDefault="00872408" w:rsidP="00CF20E0">
            <w:pPr>
              <w:pStyle w:val="ListParagraph"/>
              <w:numPr>
                <w:ilvl w:val="0"/>
                <w:numId w:val="7"/>
              </w:numPr>
              <w:ind w:hanging="830"/>
              <w:rPr>
                <w:lang w:val="fr-CA"/>
              </w:rPr>
            </w:pPr>
            <w:r w:rsidRPr="00872408">
              <w:rPr>
                <w:lang w:val="fr-FR"/>
              </w:rPr>
              <w:t>Plan de gestion de l</w:t>
            </w:r>
            <w:r w:rsidR="0065483B">
              <w:rPr>
                <w:lang w:val="fr-FR"/>
              </w:rPr>
              <w:t>’</w:t>
            </w:r>
            <w:r w:rsidRPr="00872408">
              <w:rPr>
                <w:lang w:val="fr-FR"/>
              </w:rPr>
              <w:t>élimination des HCFC (phase II, première tranche)</w:t>
            </w:r>
          </w:p>
        </w:tc>
        <w:tc>
          <w:tcPr>
            <w:tcW w:w="2409" w:type="dxa"/>
          </w:tcPr>
          <w:p w14:paraId="2C0A8FCE" w14:textId="0BC8B2B7" w:rsidR="0001218E" w:rsidRPr="00872408" w:rsidRDefault="00872408" w:rsidP="00CF20E0">
            <w:pPr>
              <w:jc w:val="right"/>
            </w:pPr>
            <w:r w:rsidRPr="00872408">
              <w:rPr>
                <w:lang w:val="fr-FR"/>
              </w:rPr>
              <w:t>PNUE et ONUDI</w:t>
            </w:r>
          </w:p>
        </w:tc>
      </w:tr>
    </w:tbl>
    <w:p w14:paraId="05503EE4" w14:textId="77777777" w:rsidR="0001218E" w:rsidRPr="009931F4" w:rsidRDefault="0001218E" w:rsidP="007E6CB8"/>
    <w:p w14:paraId="1A24E9AB" w14:textId="77777777" w:rsidR="0001218E" w:rsidRPr="00996241" w:rsidRDefault="0001218E" w:rsidP="007E6CB8"/>
    <w:p w14:paraId="152504E3" w14:textId="77777777" w:rsidR="0001218E" w:rsidRPr="00996241" w:rsidRDefault="0001218E" w:rsidP="007E6CB8">
      <w:pPr>
        <w:jc w:val="left"/>
      </w:pPr>
    </w:p>
    <w:p w14:paraId="4839420B" w14:textId="77777777" w:rsidR="0001218E" w:rsidRPr="00996241" w:rsidRDefault="0001218E" w:rsidP="007E6CB8">
      <w:pPr>
        <w:jc w:val="left"/>
      </w:pPr>
      <w:r w:rsidRPr="00996241">
        <w:br w:type="page"/>
      </w:r>
    </w:p>
    <w:p w14:paraId="3A32CB20" w14:textId="55300ECA" w:rsidR="0001218E" w:rsidRPr="00081D57" w:rsidRDefault="00872408" w:rsidP="007E6CB8">
      <w:pPr>
        <w:ind w:right="-421"/>
        <w:jc w:val="center"/>
        <w:rPr>
          <w:b/>
          <w:lang w:val="fr-CA"/>
        </w:rPr>
      </w:pPr>
      <w:r w:rsidRPr="00872408">
        <w:rPr>
          <w:b/>
          <w:lang w:val="fr-FR"/>
        </w:rPr>
        <w:lastRenderedPageBreak/>
        <w:t>FICHE D</w:t>
      </w:r>
      <w:r w:rsidR="0065483B">
        <w:rPr>
          <w:b/>
          <w:lang w:val="fr-FR"/>
        </w:rPr>
        <w:t>’</w:t>
      </w:r>
      <w:r w:rsidRPr="00872408">
        <w:rPr>
          <w:b/>
          <w:lang w:val="fr-FR"/>
        </w:rPr>
        <w:t>ÉVALUATION DE PROJET - PROJETS PLURIANNUELS</w:t>
      </w:r>
    </w:p>
    <w:p w14:paraId="49A7534E" w14:textId="77777777" w:rsidR="0001218E" w:rsidRPr="00081D57" w:rsidRDefault="0001218E" w:rsidP="007E6CB8">
      <w:pPr>
        <w:ind w:right="-421"/>
        <w:jc w:val="center"/>
        <w:rPr>
          <w:sz w:val="10"/>
          <w:lang w:val="fr-CA"/>
        </w:rPr>
      </w:pPr>
    </w:p>
    <w:p w14:paraId="3333B885" w14:textId="48AAF393" w:rsidR="0001218E" w:rsidRPr="00872408" w:rsidRDefault="00872408" w:rsidP="007E6CB8">
      <w:pPr>
        <w:ind w:right="-421"/>
        <w:jc w:val="center"/>
        <w:rPr>
          <w:b/>
        </w:rPr>
      </w:pPr>
      <w:r w:rsidRPr="00872408">
        <w:rPr>
          <w:b/>
          <w:lang w:val="fr-FR"/>
        </w:rPr>
        <w:t>Guinée</w:t>
      </w:r>
    </w:p>
    <w:p w14:paraId="623A9058" w14:textId="77777777" w:rsidR="0001218E" w:rsidRPr="00F72BF4" w:rsidRDefault="0001218E" w:rsidP="007E6CB8">
      <w:pPr>
        <w:ind w:right="-421"/>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5192"/>
        <w:gridCol w:w="4976"/>
      </w:tblGrid>
      <w:tr w:rsidR="0001218E" w:rsidRPr="00EB31E3" w14:paraId="378381C0" w14:textId="77777777" w:rsidTr="00872408">
        <w:trPr>
          <w:trHeight w:val="248"/>
        </w:trPr>
        <w:tc>
          <w:tcPr>
            <w:tcW w:w="2553" w:type="pct"/>
            <w:shd w:val="clear" w:color="auto" w:fill="auto"/>
          </w:tcPr>
          <w:p w14:paraId="7BC06B7D" w14:textId="46BDF98C" w:rsidR="0001218E" w:rsidRPr="00872408" w:rsidRDefault="00872408" w:rsidP="00CF20E0">
            <w:pPr>
              <w:rPr>
                <w:b/>
                <w:sz w:val="20"/>
              </w:rPr>
            </w:pPr>
            <w:r w:rsidRPr="00872408">
              <w:rPr>
                <w:b/>
                <w:sz w:val="20"/>
                <w:lang w:val="fr-FR"/>
              </w:rPr>
              <w:t>(I) TITRE DU PROJET</w:t>
            </w:r>
          </w:p>
        </w:tc>
        <w:tc>
          <w:tcPr>
            <w:tcW w:w="2447" w:type="pct"/>
            <w:shd w:val="clear" w:color="auto" w:fill="auto"/>
          </w:tcPr>
          <w:p w14:paraId="1FE88D5A" w14:textId="11796C16" w:rsidR="0001218E" w:rsidRPr="00872408" w:rsidRDefault="00872408" w:rsidP="00CF20E0">
            <w:pPr>
              <w:jc w:val="center"/>
              <w:rPr>
                <w:b/>
                <w:sz w:val="20"/>
              </w:rPr>
            </w:pPr>
            <w:r w:rsidRPr="00872408">
              <w:rPr>
                <w:b/>
                <w:sz w:val="20"/>
                <w:lang w:val="fr-FR"/>
              </w:rPr>
              <w:t>AGENCE</w:t>
            </w:r>
          </w:p>
        </w:tc>
      </w:tr>
      <w:tr w:rsidR="0001218E" w:rsidRPr="00EB31E3" w14:paraId="0EF36BF8" w14:textId="77777777" w:rsidTr="00872408">
        <w:trPr>
          <w:trHeight w:val="40"/>
        </w:trPr>
        <w:tc>
          <w:tcPr>
            <w:tcW w:w="2553" w:type="pct"/>
            <w:shd w:val="clear" w:color="auto" w:fill="auto"/>
            <w:vAlign w:val="center"/>
          </w:tcPr>
          <w:p w14:paraId="4B15643D" w14:textId="31814553" w:rsidR="0001218E" w:rsidRPr="00081D57" w:rsidRDefault="00872408" w:rsidP="00CF20E0">
            <w:pPr>
              <w:jc w:val="center"/>
              <w:rPr>
                <w:color w:val="000000" w:themeColor="text1"/>
                <w:sz w:val="20"/>
                <w:lang w:val="fr-CA"/>
              </w:rPr>
            </w:pPr>
            <w:r w:rsidRPr="00872408">
              <w:rPr>
                <w:color w:val="000000" w:themeColor="text1"/>
                <w:sz w:val="20"/>
                <w:lang w:val="fr-FR"/>
              </w:rPr>
              <w:t>Plan d</w:t>
            </w:r>
            <w:r w:rsidR="0065483B">
              <w:rPr>
                <w:color w:val="000000" w:themeColor="text1"/>
                <w:sz w:val="20"/>
                <w:lang w:val="fr-FR"/>
              </w:rPr>
              <w:t>’</w:t>
            </w:r>
            <w:r w:rsidRPr="00872408">
              <w:rPr>
                <w:color w:val="000000" w:themeColor="text1"/>
                <w:sz w:val="20"/>
                <w:lang w:val="fr-FR"/>
              </w:rPr>
              <w:t>élimination des HCFC (phase II)</w:t>
            </w:r>
          </w:p>
        </w:tc>
        <w:tc>
          <w:tcPr>
            <w:tcW w:w="2447" w:type="pct"/>
            <w:shd w:val="clear" w:color="auto" w:fill="auto"/>
            <w:vAlign w:val="center"/>
          </w:tcPr>
          <w:p w14:paraId="0EB34890" w14:textId="5B1F4B51" w:rsidR="0001218E" w:rsidRPr="00872408" w:rsidRDefault="00872408" w:rsidP="00CF20E0">
            <w:pPr>
              <w:jc w:val="center"/>
              <w:rPr>
                <w:color w:val="000000" w:themeColor="text1"/>
                <w:sz w:val="20"/>
              </w:rPr>
            </w:pPr>
            <w:r w:rsidRPr="00872408">
              <w:rPr>
                <w:color w:val="000000" w:themeColor="text1"/>
                <w:sz w:val="20"/>
                <w:lang w:val="fr-FR"/>
              </w:rPr>
              <w:t>PNUE (agence principale), ONUDI</w:t>
            </w:r>
          </w:p>
        </w:tc>
      </w:tr>
    </w:tbl>
    <w:p w14:paraId="2B81D0A7" w14:textId="77777777" w:rsidR="0001218E" w:rsidRPr="009931F4" w:rsidRDefault="0001218E" w:rsidP="007E6CB8">
      <w:pPr>
        <w:ind w:right="-421"/>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477"/>
        <w:gridCol w:w="1241"/>
        <w:gridCol w:w="2442"/>
      </w:tblGrid>
      <w:tr w:rsidR="0001218E" w:rsidRPr="00996241" w14:paraId="53BF76C8" w14:textId="77777777" w:rsidTr="004469E5">
        <w:trPr>
          <w:trHeight w:val="77"/>
        </w:trPr>
        <w:tc>
          <w:tcPr>
            <w:tcW w:w="6345" w:type="dxa"/>
            <w:shd w:val="clear" w:color="auto" w:fill="auto"/>
          </w:tcPr>
          <w:p w14:paraId="2E2E5C0E" w14:textId="7DB4136D" w:rsidR="0001218E" w:rsidRPr="00081D57" w:rsidRDefault="00872408" w:rsidP="00CF20E0">
            <w:pPr>
              <w:jc w:val="left"/>
              <w:rPr>
                <w:b/>
                <w:sz w:val="20"/>
                <w:lang w:val="fr-CA"/>
              </w:rPr>
            </w:pPr>
            <w:r w:rsidRPr="00872408">
              <w:rPr>
                <w:b/>
                <w:sz w:val="20"/>
                <w:lang w:val="fr-FR"/>
              </w:rPr>
              <w:t>(II) DERNIÈRES DONNÉES CONFORMÉMENT À L</w:t>
            </w:r>
            <w:r w:rsidR="0065483B">
              <w:rPr>
                <w:b/>
                <w:sz w:val="20"/>
                <w:lang w:val="fr-FR"/>
              </w:rPr>
              <w:t>’</w:t>
            </w:r>
            <w:r w:rsidRPr="00872408">
              <w:rPr>
                <w:b/>
                <w:sz w:val="20"/>
                <w:lang w:val="fr-FR"/>
              </w:rPr>
              <w:t>ARTICLE 7 (Annexe C Groupe l)</w:t>
            </w:r>
          </w:p>
        </w:tc>
        <w:tc>
          <w:tcPr>
            <w:tcW w:w="1216" w:type="dxa"/>
            <w:shd w:val="clear" w:color="auto" w:fill="auto"/>
          </w:tcPr>
          <w:p w14:paraId="438E4034" w14:textId="054D1E05" w:rsidR="0001218E" w:rsidRPr="00996241" w:rsidRDefault="00872408" w:rsidP="00CF20E0">
            <w:pPr>
              <w:jc w:val="center"/>
              <w:rPr>
                <w:sz w:val="20"/>
              </w:rPr>
            </w:pPr>
            <w:r w:rsidRPr="00872408">
              <w:rPr>
                <w:sz w:val="20"/>
                <w:lang w:val="fr-FR"/>
              </w:rPr>
              <w:t>Année :</w:t>
            </w:r>
            <w:r w:rsidR="0001218E" w:rsidRPr="00872408">
              <w:rPr>
                <w:sz w:val="20"/>
              </w:rPr>
              <w:t xml:space="preserve"> </w:t>
            </w:r>
            <w:r w:rsidR="00E95040" w:rsidRPr="00986624">
              <w:rPr>
                <w:color w:val="000000" w:themeColor="text1"/>
                <w:sz w:val="20"/>
              </w:rPr>
              <w:t>2022</w:t>
            </w:r>
          </w:p>
        </w:tc>
        <w:tc>
          <w:tcPr>
            <w:tcW w:w="2392" w:type="dxa"/>
            <w:shd w:val="clear" w:color="auto" w:fill="auto"/>
          </w:tcPr>
          <w:p w14:paraId="4341F0CB" w14:textId="45B2F7E7" w:rsidR="0001218E" w:rsidRPr="00872408" w:rsidRDefault="00872408" w:rsidP="0065483B">
            <w:pPr>
              <w:jc w:val="right"/>
              <w:rPr>
                <w:sz w:val="20"/>
              </w:rPr>
            </w:pPr>
            <w:r w:rsidRPr="00872408">
              <w:rPr>
                <w:sz w:val="20"/>
                <w:lang w:val="fr-FR"/>
              </w:rPr>
              <w:t>1</w:t>
            </w:r>
            <w:r w:rsidR="0065483B">
              <w:rPr>
                <w:sz w:val="20"/>
                <w:lang w:val="fr-FR"/>
              </w:rPr>
              <w:t>,</w:t>
            </w:r>
            <w:r w:rsidRPr="00872408">
              <w:rPr>
                <w:sz w:val="20"/>
                <w:lang w:val="fr-FR"/>
              </w:rPr>
              <w:t>21 tonne PAO</w:t>
            </w:r>
          </w:p>
        </w:tc>
      </w:tr>
    </w:tbl>
    <w:p w14:paraId="733CCB18" w14:textId="77777777" w:rsidR="0001218E" w:rsidRPr="00F553BA" w:rsidRDefault="0001218E" w:rsidP="007E6CB8">
      <w:pPr>
        <w:ind w:right="-421"/>
        <w:jc w:val="center"/>
        <w:rPr>
          <w:sz w:val="18"/>
          <w:szCs w:val="20"/>
        </w:rPr>
      </w:pPr>
    </w:p>
    <w:tbl>
      <w:tblPr>
        <w:tblStyle w:val="TableGrid"/>
        <w:tblW w:w="5309" w:type="pct"/>
        <w:tblInd w:w="-113" w:type="dxa"/>
        <w:tblLook w:val="04A0" w:firstRow="1" w:lastRow="0" w:firstColumn="1" w:lastColumn="0" w:noHBand="0" w:noVBand="1"/>
      </w:tblPr>
      <w:tblGrid>
        <w:gridCol w:w="1027"/>
        <w:gridCol w:w="928"/>
        <w:gridCol w:w="917"/>
        <w:gridCol w:w="1016"/>
        <w:gridCol w:w="1127"/>
        <w:gridCol w:w="950"/>
        <w:gridCol w:w="828"/>
        <w:gridCol w:w="1394"/>
        <w:gridCol w:w="1083"/>
        <w:gridCol w:w="1439"/>
      </w:tblGrid>
      <w:tr w:rsidR="0001218E" w:rsidRPr="000D02AB" w14:paraId="7FC2FE01" w14:textId="77777777" w:rsidTr="00986624">
        <w:trPr>
          <w:trHeight w:val="250"/>
        </w:trPr>
        <w:tc>
          <w:tcPr>
            <w:tcW w:w="3990" w:type="pct"/>
            <w:gridSpan w:val="8"/>
            <w:shd w:val="clear" w:color="auto" w:fill="auto"/>
          </w:tcPr>
          <w:p w14:paraId="7E483BE5" w14:textId="167F1ABB" w:rsidR="0001218E" w:rsidRPr="00081D57" w:rsidRDefault="00872408" w:rsidP="00CF20E0">
            <w:pPr>
              <w:jc w:val="left"/>
              <w:rPr>
                <w:b/>
                <w:sz w:val="20"/>
                <w:lang w:val="fr-CA"/>
              </w:rPr>
            </w:pPr>
            <w:r w:rsidRPr="00872408">
              <w:rPr>
                <w:b/>
                <w:sz w:val="20"/>
                <w:lang w:val="fr-FR"/>
              </w:rPr>
              <w:t>(III) DERNIÈRES DONNÉES SECTORIELLES DU PROGRAMME DE PAYS (tonnes PAO)</w:t>
            </w:r>
          </w:p>
        </w:tc>
        <w:tc>
          <w:tcPr>
            <w:tcW w:w="1010" w:type="pct"/>
            <w:gridSpan w:val="2"/>
            <w:shd w:val="clear" w:color="auto" w:fill="auto"/>
          </w:tcPr>
          <w:p w14:paraId="342EBADA" w14:textId="6C88D3BA" w:rsidR="0001218E" w:rsidRPr="000D02AB" w:rsidRDefault="00872408" w:rsidP="00CF20E0">
            <w:pPr>
              <w:spacing w:after="60"/>
              <w:jc w:val="right"/>
              <w:rPr>
                <w:b/>
                <w:sz w:val="20"/>
              </w:rPr>
            </w:pPr>
            <w:r w:rsidRPr="00872408">
              <w:rPr>
                <w:b/>
                <w:sz w:val="20"/>
                <w:lang w:val="fr-FR"/>
              </w:rPr>
              <w:t>Année :</w:t>
            </w:r>
            <w:r w:rsidR="0001218E" w:rsidRPr="00872408">
              <w:rPr>
                <w:b/>
                <w:sz w:val="20"/>
              </w:rPr>
              <w:t xml:space="preserve"> </w:t>
            </w:r>
            <w:r w:rsidR="0001218E" w:rsidRPr="000D02AB">
              <w:rPr>
                <w:b/>
                <w:color w:val="000000" w:themeColor="text1"/>
                <w:sz w:val="20"/>
              </w:rPr>
              <w:t>202</w:t>
            </w:r>
            <w:r w:rsidR="00E95040" w:rsidRPr="000D02AB">
              <w:rPr>
                <w:b/>
                <w:color w:val="000000" w:themeColor="text1"/>
                <w:sz w:val="20"/>
              </w:rPr>
              <w:t>2</w:t>
            </w:r>
          </w:p>
        </w:tc>
      </w:tr>
      <w:tr w:rsidR="00872408" w:rsidRPr="00EB31E3" w14:paraId="34EED57A" w14:textId="77777777" w:rsidTr="00986624">
        <w:trPr>
          <w:trHeight w:val="250"/>
        </w:trPr>
        <w:tc>
          <w:tcPr>
            <w:tcW w:w="759" w:type="pct"/>
            <w:shd w:val="clear" w:color="auto" w:fill="auto"/>
          </w:tcPr>
          <w:p w14:paraId="76977122" w14:textId="2D6CE410" w:rsidR="0001218E" w:rsidRPr="00872408" w:rsidRDefault="00872408" w:rsidP="00CF20E0">
            <w:pPr>
              <w:spacing w:after="60"/>
              <w:jc w:val="center"/>
              <w:rPr>
                <w:sz w:val="20"/>
              </w:rPr>
            </w:pPr>
            <w:r w:rsidRPr="00872408">
              <w:rPr>
                <w:sz w:val="20"/>
                <w:lang w:val="fr-FR"/>
              </w:rPr>
              <w:t>Substance chimique</w:t>
            </w:r>
          </w:p>
        </w:tc>
        <w:tc>
          <w:tcPr>
            <w:tcW w:w="428" w:type="pct"/>
            <w:shd w:val="clear" w:color="auto" w:fill="auto"/>
          </w:tcPr>
          <w:p w14:paraId="2ADC2076" w14:textId="5DE55EF3" w:rsidR="0001218E" w:rsidRPr="00872408" w:rsidRDefault="00872408" w:rsidP="00CF20E0">
            <w:pPr>
              <w:spacing w:after="60"/>
              <w:jc w:val="center"/>
              <w:rPr>
                <w:sz w:val="20"/>
              </w:rPr>
            </w:pPr>
            <w:r w:rsidRPr="00872408">
              <w:rPr>
                <w:sz w:val="20"/>
                <w:lang w:val="fr-FR"/>
              </w:rPr>
              <w:t>Aérosols</w:t>
            </w:r>
          </w:p>
        </w:tc>
        <w:tc>
          <w:tcPr>
            <w:tcW w:w="338" w:type="pct"/>
            <w:shd w:val="clear" w:color="auto" w:fill="auto"/>
          </w:tcPr>
          <w:p w14:paraId="59D61320" w14:textId="01600679" w:rsidR="0001218E" w:rsidRPr="00872408" w:rsidRDefault="00872408" w:rsidP="00CF20E0">
            <w:pPr>
              <w:spacing w:after="60"/>
              <w:jc w:val="center"/>
              <w:rPr>
                <w:sz w:val="20"/>
              </w:rPr>
            </w:pPr>
            <w:r w:rsidRPr="00872408">
              <w:rPr>
                <w:sz w:val="20"/>
                <w:lang w:val="fr-FR"/>
              </w:rPr>
              <w:t>Mousses</w:t>
            </w:r>
          </w:p>
        </w:tc>
        <w:tc>
          <w:tcPr>
            <w:tcW w:w="428" w:type="pct"/>
            <w:shd w:val="clear" w:color="auto" w:fill="auto"/>
          </w:tcPr>
          <w:p w14:paraId="04A89EAD" w14:textId="1E51B373" w:rsidR="0001218E" w:rsidRPr="00872408" w:rsidRDefault="00872408" w:rsidP="00CF20E0">
            <w:pPr>
              <w:spacing w:after="60"/>
              <w:jc w:val="center"/>
              <w:rPr>
                <w:sz w:val="20"/>
              </w:rPr>
            </w:pPr>
            <w:r w:rsidRPr="00872408">
              <w:rPr>
                <w:sz w:val="20"/>
                <w:lang w:val="fr-FR"/>
              </w:rPr>
              <w:t>Lutte contre l</w:t>
            </w:r>
            <w:r w:rsidR="0065483B">
              <w:rPr>
                <w:sz w:val="20"/>
                <w:lang w:val="fr-FR"/>
              </w:rPr>
              <w:t>’</w:t>
            </w:r>
            <w:r w:rsidRPr="00872408">
              <w:rPr>
                <w:sz w:val="20"/>
                <w:lang w:val="fr-FR"/>
              </w:rPr>
              <w:t>incendie</w:t>
            </w:r>
          </w:p>
        </w:tc>
        <w:tc>
          <w:tcPr>
            <w:tcW w:w="1203" w:type="pct"/>
            <w:gridSpan w:val="2"/>
            <w:shd w:val="clear" w:color="auto" w:fill="auto"/>
          </w:tcPr>
          <w:p w14:paraId="53DC037A" w14:textId="72172629" w:rsidR="0001218E" w:rsidRPr="00872408" w:rsidRDefault="00872408" w:rsidP="00CF20E0">
            <w:pPr>
              <w:spacing w:after="60"/>
              <w:jc w:val="center"/>
              <w:rPr>
                <w:sz w:val="20"/>
              </w:rPr>
            </w:pPr>
            <w:r w:rsidRPr="00872408">
              <w:rPr>
                <w:sz w:val="20"/>
                <w:lang w:val="fr-FR"/>
              </w:rPr>
              <w:t>Réfrigération</w:t>
            </w:r>
          </w:p>
        </w:tc>
        <w:tc>
          <w:tcPr>
            <w:tcW w:w="417" w:type="pct"/>
            <w:shd w:val="clear" w:color="auto" w:fill="auto"/>
          </w:tcPr>
          <w:p w14:paraId="3A7E34BD" w14:textId="4B53D38F" w:rsidR="0001218E" w:rsidRPr="00872408" w:rsidRDefault="00872408" w:rsidP="00CF20E0">
            <w:pPr>
              <w:spacing w:after="60"/>
              <w:jc w:val="center"/>
              <w:rPr>
                <w:sz w:val="20"/>
              </w:rPr>
            </w:pPr>
            <w:r w:rsidRPr="00872408">
              <w:rPr>
                <w:sz w:val="20"/>
                <w:lang w:val="fr-FR"/>
              </w:rPr>
              <w:t>Solvant</w:t>
            </w:r>
          </w:p>
        </w:tc>
        <w:tc>
          <w:tcPr>
            <w:tcW w:w="417" w:type="pct"/>
            <w:shd w:val="clear" w:color="auto" w:fill="auto"/>
          </w:tcPr>
          <w:p w14:paraId="16BA1333" w14:textId="023F075E" w:rsidR="0001218E" w:rsidRPr="00872408" w:rsidRDefault="00872408" w:rsidP="00CF20E0">
            <w:pPr>
              <w:spacing w:after="60"/>
              <w:jc w:val="center"/>
              <w:rPr>
                <w:sz w:val="20"/>
              </w:rPr>
            </w:pPr>
            <w:r w:rsidRPr="00872408">
              <w:rPr>
                <w:sz w:val="20"/>
                <w:lang w:val="fr-FR"/>
              </w:rPr>
              <w:t>Agents de transformation</w:t>
            </w:r>
          </w:p>
        </w:tc>
        <w:tc>
          <w:tcPr>
            <w:tcW w:w="319" w:type="pct"/>
            <w:shd w:val="clear" w:color="auto" w:fill="auto"/>
          </w:tcPr>
          <w:p w14:paraId="7B7F4B83" w14:textId="73DE7E77" w:rsidR="0001218E" w:rsidRPr="00872408" w:rsidRDefault="00872408" w:rsidP="00CF20E0">
            <w:pPr>
              <w:spacing w:after="60"/>
              <w:jc w:val="center"/>
              <w:rPr>
                <w:sz w:val="20"/>
              </w:rPr>
            </w:pPr>
            <w:r w:rsidRPr="00872408">
              <w:rPr>
                <w:sz w:val="20"/>
                <w:lang w:val="fr-FR"/>
              </w:rPr>
              <w:t>Utilisation en laboratoire</w:t>
            </w:r>
          </w:p>
        </w:tc>
        <w:tc>
          <w:tcPr>
            <w:tcW w:w="690" w:type="pct"/>
            <w:shd w:val="clear" w:color="auto" w:fill="auto"/>
          </w:tcPr>
          <w:p w14:paraId="5D80E570" w14:textId="48C25658" w:rsidR="0001218E" w:rsidRPr="00872408" w:rsidRDefault="00872408" w:rsidP="00CF20E0">
            <w:pPr>
              <w:spacing w:after="60"/>
              <w:jc w:val="center"/>
              <w:rPr>
                <w:sz w:val="20"/>
              </w:rPr>
            </w:pPr>
            <w:r w:rsidRPr="00872408">
              <w:rPr>
                <w:sz w:val="20"/>
                <w:lang w:val="fr-FR"/>
              </w:rPr>
              <w:t>Consommation totale par secteur</w:t>
            </w:r>
          </w:p>
        </w:tc>
      </w:tr>
      <w:tr w:rsidR="00872408" w:rsidRPr="00EB31E3" w14:paraId="28F1B8A1" w14:textId="77777777" w:rsidTr="00986624">
        <w:trPr>
          <w:trHeight w:val="70"/>
        </w:trPr>
        <w:tc>
          <w:tcPr>
            <w:tcW w:w="1954" w:type="pct"/>
            <w:gridSpan w:val="4"/>
            <w:shd w:val="clear" w:color="auto" w:fill="auto"/>
          </w:tcPr>
          <w:p w14:paraId="4980705A" w14:textId="77777777" w:rsidR="0001218E" w:rsidRPr="009931F4" w:rsidRDefault="0001218E" w:rsidP="007E6CB8">
            <w:pPr>
              <w:spacing w:after="60"/>
              <w:jc w:val="center"/>
              <w:rPr>
                <w:sz w:val="20"/>
              </w:rPr>
            </w:pPr>
            <w:r w:rsidRPr="009931F4">
              <w:rPr>
                <w:sz w:val="20"/>
              </w:rPr>
              <w:t xml:space="preserve"> </w:t>
            </w:r>
          </w:p>
        </w:tc>
        <w:tc>
          <w:tcPr>
            <w:tcW w:w="708" w:type="pct"/>
            <w:shd w:val="clear" w:color="auto" w:fill="auto"/>
          </w:tcPr>
          <w:p w14:paraId="5F630E07" w14:textId="1369D4A0" w:rsidR="0001218E" w:rsidRPr="00872408" w:rsidRDefault="00872408" w:rsidP="00CF20E0">
            <w:pPr>
              <w:spacing w:after="60"/>
              <w:jc w:val="center"/>
              <w:rPr>
                <w:sz w:val="20"/>
              </w:rPr>
            </w:pPr>
            <w:r w:rsidRPr="00872408">
              <w:rPr>
                <w:sz w:val="20"/>
                <w:lang w:val="fr-FR"/>
              </w:rPr>
              <w:t>Fabrication</w:t>
            </w:r>
          </w:p>
        </w:tc>
        <w:tc>
          <w:tcPr>
            <w:tcW w:w="495" w:type="pct"/>
            <w:shd w:val="clear" w:color="auto" w:fill="auto"/>
          </w:tcPr>
          <w:p w14:paraId="761DFA81" w14:textId="77FEED3D" w:rsidR="0001218E" w:rsidRPr="00872408" w:rsidRDefault="00872408" w:rsidP="00CF20E0">
            <w:pPr>
              <w:spacing w:after="60"/>
              <w:jc w:val="center"/>
              <w:rPr>
                <w:sz w:val="20"/>
              </w:rPr>
            </w:pPr>
            <w:r w:rsidRPr="00872408">
              <w:rPr>
                <w:sz w:val="20"/>
                <w:lang w:val="fr-FR"/>
              </w:rPr>
              <w:t>Entretien</w:t>
            </w:r>
          </w:p>
        </w:tc>
        <w:tc>
          <w:tcPr>
            <w:tcW w:w="1844" w:type="pct"/>
            <w:gridSpan w:val="4"/>
            <w:shd w:val="clear" w:color="auto" w:fill="auto"/>
          </w:tcPr>
          <w:p w14:paraId="77203081" w14:textId="77777777" w:rsidR="0001218E" w:rsidRPr="00996241" w:rsidRDefault="0001218E" w:rsidP="007E6CB8">
            <w:pPr>
              <w:spacing w:after="60"/>
              <w:jc w:val="center"/>
              <w:rPr>
                <w:sz w:val="20"/>
              </w:rPr>
            </w:pPr>
          </w:p>
        </w:tc>
      </w:tr>
      <w:tr w:rsidR="00872408" w:rsidRPr="00EB31E3" w14:paraId="39859C95" w14:textId="77777777" w:rsidTr="00C01ED0">
        <w:trPr>
          <w:trHeight w:val="250"/>
        </w:trPr>
        <w:tc>
          <w:tcPr>
            <w:tcW w:w="759" w:type="pct"/>
            <w:shd w:val="clear" w:color="auto" w:fill="auto"/>
            <w:vAlign w:val="center"/>
          </w:tcPr>
          <w:p w14:paraId="5C44C464" w14:textId="7A4B8E5B" w:rsidR="0001218E" w:rsidRPr="00872408" w:rsidRDefault="00872408" w:rsidP="00CF20E0">
            <w:pPr>
              <w:spacing w:after="60"/>
              <w:jc w:val="left"/>
              <w:rPr>
                <w:color w:val="000000" w:themeColor="text1"/>
                <w:sz w:val="20"/>
              </w:rPr>
            </w:pPr>
            <w:r w:rsidRPr="00872408">
              <w:rPr>
                <w:color w:val="000000" w:themeColor="text1"/>
                <w:sz w:val="20"/>
                <w:lang w:val="fr-FR"/>
              </w:rPr>
              <w:t>HCFC-22</w:t>
            </w:r>
          </w:p>
        </w:tc>
        <w:tc>
          <w:tcPr>
            <w:tcW w:w="428" w:type="pct"/>
            <w:shd w:val="clear" w:color="auto" w:fill="auto"/>
          </w:tcPr>
          <w:p w14:paraId="552F0A3E" w14:textId="77777777" w:rsidR="0001218E" w:rsidRPr="00996241" w:rsidRDefault="0001218E" w:rsidP="007E6CB8">
            <w:pPr>
              <w:spacing w:after="60"/>
              <w:jc w:val="right"/>
              <w:rPr>
                <w:sz w:val="20"/>
              </w:rPr>
            </w:pPr>
          </w:p>
        </w:tc>
        <w:tc>
          <w:tcPr>
            <w:tcW w:w="338" w:type="pct"/>
            <w:shd w:val="clear" w:color="auto" w:fill="auto"/>
          </w:tcPr>
          <w:p w14:paraId="08A8C52B" w14:textId="77777777" w:rsidR="0001218E" w:rsidRPr="00996241" w:rsidRDefault="0001218E" w:rsidP="007E6CB8">
            <w:pPr>
              <w:spacing w:after="60"/>
              <w:jc w:val="right"/>
              <w:rPr>
                <w:sz w:val="20"/>
              </w:rPr>
            </w:pPr>
          </w:p>
        </w:tc>
        <w:tc>
          <w:tcPr>
            <w:tcW w:w="428" w:type="pct"/>
            <w:shd w:val="clear" w:color="auto" w:fill="auto"/>
          </w:tcPr>
          <w:p w14:paraId="4DA0B187" w14:textId="77777777" w:rsidR="0001218E" w:rsidRPr="00996241" w:rsidRDefault="0001218E" w:rsidP="007E6CB8">
            <w:pPr>
              <w:spacing w:after="60"/>
              <w:jc w:val="right"/>
              <w:rPr>
                <w:sz w:val="20"/>
              </w:rPr>
            </w:pPr>
          </w:p>
        </w:tc>
        <w:tc>
          <w:tcPr>
            <w:tcW w:w="708" w:type="pct"/>
            <w:shd w:val="clear" w:color="auto" w:fill="auto"/>
          </w:tcPr>
          <w:p w14:paraId="28C756A5" w14:textId="588EA904" w:rsidR="0001218E" w:rsidRPr="00996241" w:rsidRDefault="0001218E" w:rsidP="007E6CB8">
            <w:pPr>
              <w:spacing w:after="60"/>
              <w:jc w:val="right"/>
              <w:rPr>
                <w:sz w:val="20"/>
              </w:rPr>
            </w:pPr>
          </w:p>
        </w:tc>
        <w:tc>
          <w:tcPr>
            <w:tcW w:w="495" w:type="pct"/>
            <w:shd w:val="clear" w:color="auto" w:fill="auto"/>
          </w:tcPr>
          <w:p w14:paraId="0253C02D" w14:textId="2BC0DE4C" w:rsidR="0001218E" w:rsidRPr="00E65415" w:rsidRDefault="00C70081" w:rsidP="007E6CB8">
            <w:pPr>
              <w:spacing w:after="60"/>
              <w:jc w:val="right"/>
              <w:rPr>
                <w:sz w:val="20"/>
              </w:rPr>
            </w:pPr>
            <w:r w:rsidRPr="00E65415">
              <w:rPr>
                <w:sz w:val="20"/>
              </w:rPr>
              <w:t>1</w:t>
            </w:r>
            <w:r w:rsidR="0065483B">
              <w:rPr>
                <w:sz w:val="20"/>
              </w:rPr>
              <w:t>,</w:t>
            </w:r>
            <w:r w:rsidRPr="00E65415">
              <w:rPr>
                <w:sz w:val="20"/>
              </w:rPr>
              <w:t>21</w:t>
            </w:r>
          </w:p>
        </w:tc>
        <w:tc>
          <w:tcPr>
            <w:tcW w:w="417" w:type="pct"/>
            <w:shd w:val="clear" w:color="auto" w:fill="auto"/>
          </w:tcPr>
          <w:p w14:paraId="620035B8" w14:textId="43AB772D" w:rsidR="0001218E" w:rsidRPr="00E65415" w:rsidRDefault="0001218E" w:rsidP="007E6CB8">
            <w:pPr>
              <w:spacing w:after="60"/>
              <w:jc w:val="right"/>
              <w:rPr>
                <w:sz w:val="20"/>
              </w:rPr>
            </w:pPr>
          </w:p>
        </w:tc>
        <w:tc>
          <w:tcPr>
            <w:tcW w:w="417" w:type="pct"/>
            <w:shd w:val="clear" w:color="auto" w:fill="auto"/>
          </w:tcPr>
          <w:p w14:paraId="3D19B69A" w14:textId="1CE977F3" w:rsidR="0001218E" w:rsidRPr="00E65415" w:rsidRDefault="0001218E" w:rsidP="007E6CB8">
            <w:pPr>
              <w:spacing w:after="60"/>
              <w:jc w:val="right"/>
              <w:rPr>
                <w:sz w:val="20"/>
              </w:rPr>
            </w:pPr>
          </w:p>
        </w:tc>
        <w:tc>
          <w:tcPr>
            <w:tcW w:w="319" w:type="pct"/>
            <w:shd w:val="clear" w:color="auto" w:fill="auto"/>
          </w:tcPr>
          <w:p w14:paraId="1E7F0BDD" w14:textId="77777777" w:rsidR="0001218E" w:rsidRPr="00E65415" w:rsidRDefault="0001218E" w:rsidP="007E6CB8">
            <w:pPr>
              <w:spacing w:after="60"/>
              <w:jc w:val="right"/>
              <w:rPr>
                <w:sz w:val="20"/>
              </w:rPr>
            </w:pPr>
          </w:p>
        </w:tc>
        <w:tc>
          <w:tcPr>
            <w:tcW w:w="690" w:type="pct"/>
            <w:shd w:val="clear" w:color="auto" w:fill="auto"/>
          </w:tcPr>
          <w:p w14:paraId="0AF6CF91" w14:textId="6A7719A8" w:rsidR="0001218E" w:rsidRPr="00E65415" w:rsidRDefault="000D02AB" w:rsidP="007E6CB8">
            <w:pPr>
              <w:spacing w:after="60"/>
              <w:jc w:val="right"/>
              <w:rPr>
                <w:sz w:val="20"/>
              </w:rPr>
            </w:pPr>
            <w:r w:rsidRPr="00E65415">
              <w:rPr>
                <w:color w:val="000000" w:themeColor="text1"/>
                <w:sz w:val="20"/>
              </w:rPr>
              <w:t>1</w:t>
            </w:r>
            <w:r w:rsidR="0065483B">
              <w:rPr>
                <w:color w:val="000000" w:themeColor="text1"/>
                <w:sz w:val="20"/>
              </w:rPr>
              <w:t>,</w:t>
            </w:r>
            <w:r w:rsidR="00C70081" w:rsidRPr="00E65415">
              <w:rPr>
                <w:color w:val="000000" w:themeColor="text1"/>
                <w:sz w:val="20"/>
              </w:rPr>
              <w:t>21</w:t>
            </w:r>
          </w:p>
        </w:tc>
      </w:tr>
    </w:tbl>
    <w:p w14:paraId="5A69169A" w14:textId="77777777" w:rsidR="0001218E" w:rsidRPr="00F553BA" w:rsidRDefault="0001218E" w:rsidP="007E6CB8">
      <w:pPr>
        <w:ind w:right="-421"/>
        <w:jc w:val="center"/>
        <w:rPr>
          <w:sz w:val="18"/>
          <w:szCs w:val="20"/>
        </w:rPr>
      </w:pPr>
    </w:p>
    <w:tbl>
      <w:tblPr>
        <w:tblStyle w:val="TableGrid"/>
        <w:tblW w:w="5305" w:type="pct"/>
        <w:tblInd w:w="-113" w:type="dxa"/>
        <w:tblLook w:val="04A0" w:firstRow="1" w:lastRow="0" w:firstColumn="1" w:lastColumn="0" w:noHBand="0" w:noVBand="1"/>
      </w:tblPr>
      <w:tblGrid>
        <w:gridCol w:w="3478"/>
        <w:gridCol w:w="823"/>
        <w:gridCol w:w="5160"/>
        <w:gridCol w:w="699"/>
      </w:tblGrid>
      <w:tr w:rsidR="0001218E" w:rsidRPr="00486ABA" w14:paraId="4BFD6376" w14:textId="77777777" w:rsidTr="004469E5">
        <w:trPr>
          <w:trHeight w:val="272"/>
        </w:trPr>
        <w:tc>
          <w:tcPr>
            <w:tcW w:w="0" w:type="auto"/>
            <w:gridSpan w:val="4"/>
            <w:shd w:val="clear" w:color="auto" w:fill="auto"/>
          </w:tcPr>
          <w:p w14:paraId="0C95056A" w14:textId="240DD478" w:rsidR="0001218E" w:rsidRPr="00081D57" w:rsidRDefault="00872408" w:rsidP="00CF20E0">
            <w:pPr>
              <w:jc w:val="left"/>
              <w:rPr>
                <w:b/>
                <w:sz w:val="20"/>
                <w:lang w:val="fr-CA"/>
              </w:rPr>
            </w:pPr>
            <w:r w:rsidRPr="00872408">
              <w:rPr>
                <w:b/>
                <w:sz w:val="20"/>
                <w:lang w:val="fr-FR"/>
              </w:rPr>
              <w:t>(IV) DONNÉES SUR LA CONSOMMATION (tonnes PAO)</w:t>
            </w:r>
          </w:p>
        </w:tc>
      </w:tr>
      <w:tr w:rsidR="0001218E" w:rsidRPr="00C70081" w14:paraId="7F1713B2" w14:textId="77777777" w:rsidTr="004469E5">
        <w:trPr>
          <w:trHeight w:val="272"/>
        </w:trPr>
        <w:tc>
          <w:tcPr>
            <w:tcW w:w="0" w:type="auto"/>
            <w:shd w:val="clear" w:color="auto" w:fill="auto"/>
          </w:tcPr>
          <w:p w14:paraId="52DD894C" w14:textId="3773FE56" w:rsidR="0001218E" w:rsidRPr="00872408" w:rsidRDefault="00872408" w:rsidP="00CF20E0">
            <w:pPr>
              <w:spacing w:after="60"/>
              <w:jc w:val="center"/>
              <w:rPr>
                <w:sz w:val="20"/>
              </w:rPr>
            </w:pPr>
            <w:r w:rsidRPr="00872408">
              <w:rPr>
                <w:sz w:val="20"/>
                <w:lang w:val="fr-FR"/>
              </w:rPr>
              <w:t>Valeur de référence 2009-2010 :</w:t>
            </w:r>
          </w:p>
        </w:tc>
        <w:tc>
          <w:tcPr>
            <w:tcW w:w="0" w:type="auto"/>
            <w:shd w:val="clear" w:color="auto" w:fill="auto"/>
          </w:tcPr>
          <w:p w14:paraId="17E903E0" w14:textId="4C552398" w:rsidR="0001218E" w:rsidRPr="00996241" w:rsidRDefault="00807D65" w:rsidP="007E6CB8">
            <w:pPr>
              <w:spacing w:after="60"/>
              <w:jc w:val="right"/>
              <w:rPr>
                <w:sz w:val="20"/>
              </w:rPr>
            </w:pPr>
            <w:r>
              <w:rPr>
                <w:color w:val="000000" w:themeColor="text1"/>
                <w:sz w:val="20"/>
              </w:rPr>
              <w:t>2</w:t>
            </w:r>
            <w:r w:rsidR="00E43E03">
              <w:rPr>
                <w:color w:val="000000" w:themeColor="text1"/>
                <w:sz w:val="20"/>
              </w:rPr>
              <w:t>2</w:t>
            </w:r>
            <w:r w:rsidR="0065483B">
              <w:rPr>
                <w:color w:val="000000" w:themeColor="text1"/>
                <w:sz w:val="20"/>
              </w:rPr>
              <w:t>,</w:t>
            </w:r>
            <w:r w:rsidR="00E43E03">
              <w:rPr>
                <w:color w:val="000000" w:themeColor="text1"/>
                <w:sz w:val="20"/>
              </w:rPr>
              <w:t>6</w:t>
            </w:r>
            <w:r w:rsidR="000E58BC">
              <w:rPr>
                <w:color w:val="000000" w:themeColor="text1"/>
                <w:sz w:val="20"/>
              </w:rPr>
              <w:t>1</w:t>
            </w:r>
          </w:p>
        </w:tc>
        <w:tc>
          <w:tcPr>
            <w:tcW w:w="0" w:type="auto"/>
            <w:shd w:val="clear" w:color="auto" w:fill="auto"/>
          </w:tcPr>
          <w:p w14:paraId="614664FE" w14:textId="7269814F" w:rsidR="0001218E" w:rsidRPr="00081D57" w:rsidRDefault="00872408" w:rsidP="00CF20E0">
            <w:pPr>
              <w:spacing w:after="60"/>
              <w:jc w:val="center"/>
              <w:rPr>
                <w:sz w:val="20"/>
                <w:lang w:val="fr-CA"/>
              </w:rPr>
            </w:pPr>
            <w:r w:rsidRPr="00872408">
              <w:rPr>
                <w:sz w:val="20"/>
                <w:lang w:val="fr-FR"/>
              </w:rPr>
              <w:t>Point de départ des réductions globales durables :</w:t>
            </w:r>
          </w:p>
        </w:tc>
        <w:tc>
          <w:tcPr>
            <w:tcW w:w="0" w:type="auto"/>
            <w:shd w:val="clear" w:color="auto" w:fill="auto"/>
          </w:tcPr>
          <w:p w14:paraId="649D3C16" w14:textId="25CA1DD1" w:rsidR="0001218E" w:rsidRPr="00C70081" w:rsidRDefault="00655167" w:rsidP="007E6CB8">
            <w:pPr>
              <w:spacing w:after="60"/>
              <w:jc w:val="right"/>
              <w:rPr>
                <w:sz w:val="20"/>
              </w:rPr>
            </w:pPr>
            <w:r w:rsidRPr="00C70081">
              <w:rPr>
                <w:color w:val="000000" w:themeColor="text1"/>
                <w:sz w:val="20"/>
              </w:rPr>
              <w:t>7</w:t>
            </w:r>
            <w:r w:rsidR="0065483B">
              <w:rPr>
                <w:color w:val="000000" w:themeColor="text1"/>
                <w:sz w:val="20"/>
              </w:rPr>
              <w:t>,</w:t>
            </w:r>
            <w:r w:rsidR="00293C24" w:rsidRPr="00C70081">
              <w:rPr>
                <w:color w:val="000000" w:themeColor="text1"/>
                <w:sz w:val="20"/>
              </w:rPr>
              <w:t>5</w:t>
            </w:r>
            <w:r w:rsidR="00C53719">
              <w:rPr>
                <w:color w:val="000000" w:themeColor="text1"/>
                <w:sz w:val="20"/>
              </w:rPr>
              <w:t>1</w:t>
            </w:r>
          </w:p>
        </w:tc>
      </w:tr>
      <w:tr w:rsidR="0001218E" w:rsidRPr="00EB31E3" w14:paraId="5AA0A4D7" w14:textId="77777777" w:rsidTr="004469E5">
        <w:trPr>
          <w:trHeight w:val="163"/>
        </w:trPr>
        <w:tc>
          <w:tcPr>
            <w:tcW w:w="0" w:type="auto"/>
            <w:gridSpan w:val="4"/>
            <w:shd w:val="clear" w:color="auto" w:fill="auto"/>
          </w:tcPr>
          <w:p w14:paraId="335B8F99" w14:textId="19CA8527" w:rsidR="0001218E" w:rsidRPr="00872408" w:rsidRDefault="00872408" w:rsidP="00CF20E0">
            <w:pPr>
              <w:jc w:val="center"/>
              <w:rPr>
                <w:b/>
                <w:sz w:val="20"/>
              </w:rPr>
            </w:pPr>
            <w:r w:rsidRPr="00872408">
              <w:rPr>
                <w:b/>
                <w:sz w:val="20"/>
                <w:lang w:val="fr-FR"/>
              </w:rPr>
              <w:t>CONSOMMATION ÉLIGIBLE AU FINANCEMENT</w:t>
            </w:r>
          </w:p>
        </w:tc>
      </w:tr>
      <w:tr w:rsidR="0001218E" w:rsidRPr="00EB31E3" w14:paraId="7B6C95EE" w14:textId="77777777" w:rsidTr="004469E5">
        <w:trPr>
          <w:trHeight w:val="272"/>
        </w:trPr>
        <w:tc>
          <w:tcPr>
            <w:tcW w:w="0" w:type="auto"/>
            <w:shd w:val="clear" w:color="auto" w:fill="auto"/>
          </w:tcPr>
          <w:p w14:paraId="5FE0B827" w14:textId="31DF8A4B" w:rsidR="0001218E" w:rsidRPr="00872408" w:rsidRDefault="00872408" w:rsidP="00CF20E0">
            <w:pPr>
              <w:spacing w:after="60"/>
              <w:jc w:val="center"/>
              <w:rPr>
                <w:sz w:val="20"/>
              </w:rPr>
            </w:pPr>
            <w:r w:rsidRPr="00872408">
              <w:rPr>
                <w:sz w:val="20"/>
                <w:lang w:val="fr-FR"/>
              </w:rPr>
              <w:t>Déjà approuvée :</w:t>
            </w:r>
          </w:p>
        </w:tc>
        <w:tc>
          <w:tcPr>
            <w:tcW w:w="0" w:type="auto"/>
            <w:shd w:val="clear" w:color="auto" w:fill="auto"/>
          </w:tcPr>
          <w:p w14:paraId="4B058729" w14:textId="09FA4B32" w:rsidR="0001218E" w:rsidRPr="00996241" w:rsidRDefault="00D6407B" w:rsidP="007E6CB8">
            <w:pPr>
              <w:spacing w:after="60"/>
              <w:jc w:val="right"/>
              <w:rPr>
                <w:sz w:val="20"/>
              </w:rPr>
            </w:pPr>
            <w:r>
              <w:rPr>
                <w:color w:val="000000" w:themeColor="text1"/>
                <w:sz w:val="20"/>
              </w:rPr>
              <w:t>2</w:t>
            </w:r>
            <w:r w:rsidR="0065483B">
              <w:rPr>
                <w:color w:val="000000" w:themeColor="text1"/>
                <w:sz w:val="20"/>
              </w:rPr>
              <w:t>,</w:t>
            </w:r>
            <w:r>
              <w:rPr>
                <w:color w:val="000000" w:themeColor="text1"/>
                <w:sz w:val="20"/>
              </w:rPr>
              <w:t>63</w:t>
            </w:r>
          </w:p>
        </w:tc>
        <w:tc>
          <w:tcPr>
            <w:tcW w:w="0" w:type="auto"/>
            <w:shd w:val="clear" w:color="auto" w:fill="auto"/>
          </w:tcPr>
          <w:p w14:paraId="2E1F0550" w14:textId="2D2FB7B6" w:rsidR="0001218E" w:rsidRPr="00872408" w:rsidRDefault="00872408" w:rsidP="00CF20E0">
            <w:pPr>
              <w:spacing w:after="60"/>
              <w:jc w:val="center"/>
              <w:rPr>
                <w:sz w:val="20"/>
              </w:rPr>
            </w:pPr>
            <w:r w:rsidRPr="00872408">
              <w:rPr>
                <w:sz w:val="20"/>
                <w:lang w:val="fr-FR"/>
              </w:rPr>
              <w:t>Restante :</w:t>
            </w:r>
          </w:p>
        </w:tc>
        <w:tc>
          <w:tcPr>
            <w:tcW w:w="0" w:type="auto"/>
            <w:shd w:val="clear" w:color="auto" w:fill="auto"/>
          </w:tcPr>
          <w:p w14:paraId="771BAA99" w14:textId="05404E45" w:rsidR="0001218E" w:rsidRPr="00996241" w:rsidRDefault="004A6954" w:rsidP="007E6CB8">
            <w:pPr>
              <w:spacing w:after="60"/>
              <w:jc w:val="right"/>
              <w:rPr>
                <w:sz w:val="20"/>
              </w:rPr>
            </w:pPr>
            <w:r>
              <w:rPr>
                <w:color w:val="000000" w:themeColor="text1"/>
                <w:sz w:val="20"/>
              </w:rPr>
              <w:t>4</w:t>
            </w:r>
            <w:r w:rsidR="0065483B">
              <w:rPr>
                <w:color w:val="000000" w:themeColor="text1"/>
                <w:sz w:val="20"/>
              </w:rPr>
              <w:t>,</w:t>
            </w:r>
            <w:r>
              <w:rPr>
                <w:color w:val="000000" w:themeColor="text1"/>
                <w:sz w:val="20"/>
              </w:rPr>
              <w:t>8</w:t>
            </w:r>
            <w:r w:rsidR="00F86E5E">
              <w:rPr>
                <w:color w:val="000000" w:themeColor="text1"/>
                <w:sz w:val="20"/>
              </w:rPr>
              <w:t>7</w:t>
            </w:r>
          </w:p>
        </w:tc>
      </w:tr>
    </w:tbl>
    <w:p w14:paraId="0FC0D076" w14:textId="77777777" w:rsidR="0001218E" w:rsidRPr="00F553BA" w:rsidRDefault="0001218E" w:rsidP="007E6CB8">
      <w:pPr>
        <w:ind w:right="-421"/>
        <w:jc w:val="center"/>
        <w:rPr>
          <w:sz w:val="18"/>
          <w:szCs w:val="20"/>
        </w:rPr>
      </w:pPr>
    </w:p>
    <w:tbl>
      <w:tblPr>
        <w:tblStyle w:val="TableGrid"/>
        <w:tblW w:w="5309" w:type="pct"/>
        <w:tblInd w:w="-113" w:type="dxa"/>
        <w:tblLook w:val="04A0" w:firstRow="1" w:lastRow="0" w:firstColumn="1" w:lastColumn="0" w:noHBand="0" w:noVBand="1"/>
      </w:tblPr>
      <w:tblGrid>
        <w:gridCol w:w="1325"/>
        <w:gridCol w:w="2853"/>
        <w:gridCol w:w="1419"/>
        <w:gridCol w:w="1525"/>
        <w:gridCol w:w="1523"/>
        <w:gridCol w:w="1523"/>
      </w:tblGrid>
      <w:tr w:rsidR="0001218E" w:rsidRPr="00EB31E3" w14:paraId="36A1F91F" w14:textId="77777777" w:rsidTr="00F553BA">
        <w:trPr>
          <w:trHeight w:val="258"/>
        </w:trPr>
        <w:tc>
          <w:tcPr>
            <w:tcW w:w="2054" w:type="pct"/>
            <w:gridSpan w:val="2"/>
            <w:shd w:val="clear" w:color="auto" w:fill="auto"/>
            <w:vAlign w:val="center"/>
          </w:tcPr>
          <w:p w14:paraId="730A023A" w14:textId="154F3E0F" w:rsidR="0001218E" w:rsidRPr="00872408" w:rsidRDefault="00872408" w:rsidP="00CF20E0">
            <w:pPr>
              <w:spacing w:after="60"/>
              <w:jc w:val="left"/>
              <w:rPr>
                <w:b/>
                <w:sz w:val="20"/>
              </w:rPr>
            </w:pPr>
            <w:r w:rsidRPr="00872408">
              <w:rPr>
                <w:b/>
                <w:sz w:val="20"/>
                <w:lang w:val="fr-FR"/>
              </w:rPr>
              <w:t>(V) PLAN D</w:t>
            </w:r>
            <w:r w:rsidR="0065483B">
              <w:rPr>
                <w:b/>
                <w:sz w:val="20"/>
                <w:lang w:val="fr-FR"/>
              </w:rPr>
              <w:t>’</w:t>
            </w:r>
            <w:r w:rsidRPr="00872408">
              <w:rPr>
                <w:b/>
                <w:sz w:val="20"/>
                <w:lang w:val="fr-FR"/>
              </w:rPr>
              <w:t>ACTIVITÉS ACCEPTÉ</w:t>
            </w:r>
          </w:p>
        </w:tc>
        <w:tc>
          <w:tcPr>
            <w:tcW w:w="698" w:type="pct"/>
            <w:vAlign w:val="center"/>
          </w:tcPr>
          <w:p w14:paraId="62045039" w14:textId="3513D5E6" w:rsidR="0001218E" w:rsidRPr="00996241" w:rsidRDefault="0001218E" w:rsidP="007E6CB8">
            <w:pPr>
              <w:spacing w:after="60"/>
              <w:jc w:val="center"/>
              <w:rPr>
                <w:b/>
                <w:sz w:val="20"/>
              </w:rPr>
            </w:pPr>
            <w:r w:rsidRPr="00996241">
              <w:rPr>
                <w:b/>
                <w:sz w:val="20"/>
              </w:rPr>
              <w:t>202</w:t>
            </w:r>
            <w:r>
              <w:rPr>
                <w:b/>
                <w:sz w:val="20"/>
              </w:rPr>
              <w:t>3</w:t>
            </w:r>
          </w:p>
        </w:tc>
        <w:tc>
          <w:tcPr>
            <w:tcW w:w="750" w:type="pct"/>
            <w:vAlign w:val="center"/>
          </w:tcPr>
          <w:p w14:paraId="5A867CF0" w14:textId="77777777" w:rsidR="0001218E" w:rsidRPr="00996241" w:rsidRDefault="0001218E" w:rsidP="007E6CB8">
            <w:pPr>
              <w:spacing w:after="60"/>
              <w:jc w:val="center"/>
              <w:rPr>
                <w:b/>
                <w:sz w:val="20"/>
              </w:rPr>
            </w:pPr>
            <w:r w:rsidRPr="00996241">
              <w:rPr>
                <w:b/>
                <w:sz w:val="20"/>
              </w:rPr>
              <w:t>202</w:t>
            </w:r>
            <w:r>
              <w:rPr>
                <w:b/>
                <w:sz w:val="20"/>
              </w:rPr>
              <w:t>4</w:t>
            </w:r>
          </w:p>
        </w:tc>
        <w:tc>
          <w:tcPr>
            <w:tcW w:w="749" w:type="pct"/>
            <w:vAlign w:val="center"/>
          </w:tcPr>
          <w:p w14:paraId="7473E20B" w14:textId="77777777" w:rsidR="0001218E" w:rsidRPr="00996241" w:rsidRDefault="0001218E" w:rsidP="007E6CB8">
            <w:pPr>
              <w:spacing w:after="60"/>
              <w:jc w:val="center"/>
              <w:rPr>
                <w:b/>
                <w:sz w:val="20"/>
              </w:rPr>
            </w:pPr>
            <w:r w:rsidRPr="00996241">
              <w:rPr>
                <w:b/>
                <w:sz w:val="20"/>
              </w:rPr>
              <w:t>202</w:t>
            </w:r>
            <w:r>
              <w:rPr>
                <w:b/>
                <w:sz w:val="20"/>
              </w:rPr>
              <w:t>5</w:t>
            </w:r>
          </w:p>
        </w:tc>
        <w:tc>
          <w:tcPr>
            <w:tcW w:w="749" w:type="pct"/>
            <w:shd w:val="clear" w:color="auto" w:fill="auto"/>
            <w:vAlign w:val="center"/>
          </w:tcPr>
          <w:p w14:paraId="1CB3BE8D" w14:textId="13F1C506" w:rsidR="0001218E" w:rsidRPr="00872408" w:rsidRDefault="00872408" w:rsidP="00CF20E0">
            <w:pPr>
              <w:spacing w:after="60"/>
              <w:jc w:val="center"/>
              <w:rPr>
                <w:b/>
                <w:sz w:val="20"/>
              </w:rPr>
            </w:pPr>
            <w:r w:rsidRPr="00872408">
              <w:rPr>
                <w:b/>
                <w:sz w:val="20"/>
                <w:lang w:val="fr-FR"/>
              </w:rPr>
              <w:t>Total</w:t>
            </w:r>
          </w:p>
        </w:tc>
      </w:tr>
      <w:tr w:rsidR="00F553BA" w:rsidRPr="00EB31E3" w14:paraId="5DB1713D" w14:textId="77777777" w:rsidTr="00F553BA">
        <w:trPr>
          <w:trHeight w:val="258"/>
        </w:trPr>
        <w:tc>
          <w:tcPr>
            <w:tcW w:w="651" w:type="pct"/>
            <w:vMerge w:val="restart"/>
            <w:shd w:val="clear" w:color="auto" w:fill="auto"/>
            <w:vAlign w:val="center"/>
          </w:tcPr>
          <w:p w14:paraId="7EDEE230" w14:textId="17AC4E36" w:rsidR="00F553BA" w:rsidRPr="00872408" w:rsidRDefault="00872408" w:rsidP="00CF20E0">
            <w:pPr>
              <w:spacing w:after="60"/>
              <w:jc w:val="center"/>
              <w:rPr>
                <w:color w:val="000000" w:themeColor="text1"/>
                <w:sz w:val="20"/>
              </w:rPr>
            </w:pPr>
            <w:r w:rsidRPr="00872408">
              <w:rPr>
                <w:color w:val="000000" w:themeColor="text1"/>
                <w:sz w:val="20"/>
                <w:lang w:val="fr-FR"/>
              </w:rPr>
              <w:t>PNUE</w:t>
            </w:r>
          </w:p>
        </w:tc>
        <w:tc>
          <w:tcPr>
            <w:tcW w:w="1403" w:type="pct"/>
            <w:shd w:val="clear" w:color="auto" w:fill="auto"/>
          </w:tcPr>
          <w:p w14:paraId="47985A07" w14:textId="093A1DE1" w:rsidR="00F553BA" w:rsidRPr="00081D57" w:rsidRDefault="00872408" w:rsidP="00CF20E0">
            <w:pPr>
              <w:spacing w:after="60"/>
              <w:jc w:val="left"/>
              <w:rPr>
                <w:sz w:val="20"/>
                <w:lang w:val="fr-CA"/>
              </w:rPr>
            </w:pPr>
            <w:r w:rsidRPr="00872408">
              <w:rPr>
                <w:sz w:val="20"/>
                <w:lang w:val="fr-FR"/>
              </w:rPr>
              <w:t>Elimination des SAO (tonnes PAO)</w:t>
            </w:r>
          </w:p>
        </w:tc>
        <w:tc>
          <w:tcPr>
            <w:tcW w:w="698" w:type="pct"/>
            <w:shd w:val="clear" w:color="auto" w:fill="auto"/>
          </w:tcPr>
          <w:p w14:paraId="3AC28B7F" w14:textId="2A2379C1" w:rsidR="00F553BA" w:rsidRPr="00996241" w:rsidRDefault="00F553BA" w:rsidP="007E6CB8">
            <w:pPr>
              <w:spacing w:after="60"/>
              <w:jc w:val="right"/>
              <w:rPr>
                <w:sz w:val="20"/>
              </w:rPr>
            </w:pPr>
            <w:r>
              <w:rPr>
                <w:sz w:val="20"/>
              </w:rPr>
              <w:t>0</w:t>
            </w:r>
            <w:r w:rsidR="0065483B">
              <w:rPr>
                <w:sz w:val="20"/>
              </w:rPr>
              <w:t>,</w:t>
            </w:r>
            <w:r>
              <w:rPr>
                <w:sz w:val="20"/>
              </w:rPr>
              <w:t>87</w:t>
            </w:r>
          </w:p>
        </w:tc>
        <w:tc>
          <w:tcPr>
            <w:tcW w:w="750" w:type="pct"/>
          </w:tcPr>
          <w:p w14:paraId="546E4F84" w14:textId="37EDC9C8" w:rsidR="00F553BA" w:rsidRPr="00996241" w:rsidRDefault="00F553BA" w:rsidP="007E6CB8">
            <w:pPr>
              <w:spacing w:after="60"/>
              <w:jc w:val="right"/>
              <w:rPr>
                <w:sz w:val="20"/>
              </w:rPr>
            </w:pPr>
            <w:r>
              <w:rPr>
                <w:sz w:val="20"/>
              </w:rPr>
              <w:t>0</w:t>
            </w:r>
            <w:r w:rsidR="0065483B">
              <w:rPr>
                <w:sz w:val="20"/>
              </w:rPr>
              <w:t>,</w:t>
            </w:r>
            <w:r>
              <w:rPr>
                <w:sz w:val="20"/>
              </w:rPr>
              <w:t>0</w:t>
            </w:r>
          </w:p>
        </w:tc>
        <w:tc>
          <w:tcPr>
            <w:tcW w:w="749" w:type="pct"/>
            <w:shd w:val="clear" w:color="auto" w:fill="auto"/>
          </w:tcPr>
          <w:p w14:paraId="26ED66A0" w14:textId="41E980B5" w:rsidR="00F553BA" w:rsidRPr="00996241" w:rsidRDefault="00F553BA" w:rsidP="007E6CB8">
            <w:pPr>
              <w:spacing w:after="60"/>
              <w:jc w:val="right"/>
              <w:rPr>
                <w:sz w:val="20"/>
              </w:rPr>
            </w:pPr>
            <w:r>
              <w:rPr>
                <w:sz w:val="20"/>
              </w:rPr>
              <w:t>0</w:t>
            </w:r>
            <w:r w:rsidR="0065483B">
              <w:rPr>
                <w:sz w:val="20"/>
              </w:rPr>
              <w:t>,</w:t>
            </w:r>
            <w:r>
              <w:rPr>
                <w:sz w:val="20"/>
              </w:rPr>
              <w:t>0</w:t>
            </w:r>
          </w:p>
        </w:tc>
        <w:tc>
          <w:tcPr>
            <w:tcW w:w="749" w:type="pct"/>
            <w:shd w:val="clear" w:color="auto" w:fill="auto"/>
          </w:tcPr>
          <w:p w14:paraId="7C86E2A3" w14:textId="0AB6D66E" w:rsidR="00F553BA" w:rsidRPr="006B525D" w:rsidRDefault="00F553BA" w:rsidP="007E6CB8">
            <w:pPr>
              <w:spacing w:after="60"/>
              <w:jc w:val="right"/>
              <w:rPr>
                <w:sz w:val="20"/>
              </w:rPr>
            </w:pPr>
            <w:r>
              <w:rPr>
                <w:sz w:val="20"/>
              </w:rPr>
              <w:t>0</w:t>
            </w:r>
            <w:r w:rsidR="0065483B">
              <w:rPr>
                <w:sz w:val="20"/>
              </w:rPr>
              <w:t>,</w:t>
            </w:r>
            <w:r>
              <w:rPr>
                <w:sz w:val="20"/>
              </w:rPr>
              <w:t>87</w:t>
            </w:r>
          </w:p>
        </w:tc>
      </w:tr>
      <w:tr w:rsidR="00F553BA" w:rsidRPr="00EB31E3" w14:paraId="6900CBD6" w14:textId="77777777" w:rsidTr="00F553BA">
        <w:trPr>
          <w:trHeight w:val="258"/>
        </w:trPr>
        <w:tc>
          <w:tcPr>
            <w:tcW w:w="651" w:type="pct"/>
            <w:vMerge/>
            <w:shd w:val="clear" w:color="auto" w:fill="auto"/>
            <w:vAlign w:val="center"/>
          </w:tcPr>
          <w:p w14:paraId="7B520BE5" w14:textId="77777777" w:rsidR="00F553BA" w:rsidRPr="00D0401E" w:rsidRDefault="00F553BA" w:rsidP="007E6CB8">
            <w:pPr>
              <w:spacing w:after="60"/>
              <w:jc w:val="center"/>
              <w:rPr>
                <w:sz w:val="20"/>
              </w:rPr>
            </w:pPr>
          </w:p>
        </w:tc>
        <w:tc>
          <w:tcPr>
            <w:tcW w:w="1403" w:type="pct"/>
            <w:shd w:val="clear" w:color="auto" w:fill="auto"/>
          </w:tcPr>
          <w:p w14:paraId="159F4F1F" w14:textId="2AC63229" w:rsidR="00F553BA" w:rsidRPr="00872408" w:rsidRDefault="00872408" w:rsidP="00CF20E0">
            <w:pPr>
              <w:spacing w:after="60"/>
              <w:jc w:val="left"/>
              <w:rPr>
                <w:sz w:val="20"/>
              </w:rPr>
            </w:pPr>
            <w:r w:rsidRPr="00872408">
              <w:rPr>
                <w:sz w:val="20"/>
                <w:lang w:val="fr-FR"/>
              </w:rPr>
              <w:t>Financement ($US)</w:t>
            </w:r>
          </w:p>
        </w:tc>
        <w:tc>
          <w:tcPr>
            <w:tcW w:w="698" w:type="pct"/>
            <w:shd w:val="clear" w:color="auto" w:fill="auto"/>
          </w:tcPr>
          <w:p w14:paraId="1BAB26B7" w14:textId="5676DCA1" w:rsidR="00F553BA" w:rsidRPr="00996241" w:rsidRDefault="00F553BA" w:rsidP="007E6CB8">
            <w:pPr>
              <w:spacing w:after="60"/>
              <w:jc w:val="right"/>
              <w:rPr>
                <w:sz w:val="20"/>
              </w:rPr>
            </w:pPr>
            <w:r>
              <w:rPr>
                <w:sz w:val="20"/>
              </w:rPr>
              <w:t>75</w:t>
            </w:r>
            <w:r w:rsidR="0065483B">
              <w:rPr>
                <w:sz w:val="20"/>
              </w:rPr>
              <w:t> </w:t>
            </w:r>
            <w:r>
              <w:rPr>
                <w:sz w:val="20"/>
              </w:rPr>
              <w:t>600</w:t>
            </w:r>
          </w:p>
        </w:tc>
        <w:tc>
          <w:tcPr>
            <w:tcW w:w="750" w:type="pct"/>
          </w:tcPr>
          <w:p w14:paraId="0FF8F4C7" w14:textId="52F96991" w:rsidR="00F553BA" w:rsidRPr="00996241" w:rsidRDefault="00F553BA" w:rsidP="007E6CB8">
            <w:pPr>
              <w:spacing w:after="60"/>
              <w:jc w:val="right"/>
              <w:rPr>
                <w:sz w:val="20"/>
              </w:rPr>
            </w:pPr>
            <w:r>
              <w:rPr>
                <w:sz w:val="20"/>
              </w:rPr>
              <w:t>0</w:t>
            </w:r>
          </w:p>
        </w:tc>
        <w:tc>
          <w:tcPr>
            <w:tcW w:w="749" w:type="pct"/>
            <w:shd w:val="clear" w:color="auto" w:fill="auto"/>
          </w:tcPr>
          <w:p w14:paraId="5CD335E8" w14:textId="3138D0DC" w:rsidR="00F553BA" w:rsidRPr="00996241" w:rsidRDefault="00F553BA" w:rsidP="007E6CB8">
            <w:pPr>
              <w:spacing w:after="60"/>
              <w:jc w:val="right"/>
              <w:rPr>
                <w:sz w:val="20"/>
              </w:rPr>
            </w:pPr>
            <w:r>
              <w:rPr>
                <w:sz w:val="20"/>
              </w:rPr>
              <w:t>0</w:t>
            </w:r>
          </w:p>
        </w:tc>
        <w:tc>
          <w:tcPr>
            <w:tcW w:w="749" w:type="pct"/>
            <w:shd w:val="clear" w:color="auto" w:fill="auto"/>
          </w:tcPr>
          <w:p w14:paraId="2DC7E74A" w14:textId="3C6B95CD" w:rsidR="00F553BA" w:rsidRPr="00996241" w:rsidRDefault="00F553BA" w:rsidP="007E6CB8">
            <w:pPr>
              <w:spacing w:after="60"/>
              <w:jc w:val="right"/>
              <w:rPr>
                <w:sz w:val="20"/>
              </w:rPr>
            </w:pPr>
            <w:r>
              <w:rPr>
                <w:sz w:val="20"/>
              </w:rPr>
              <w:t>75</w:t>
            </w:r>
            <w:r w:rsidR="0065483B">
              <w:rPr>
                <w:sz w:val="20"/>
              </w:rPr>
              <w:t> </w:t>
            </w:r>
            <w:r>
              <w:rPr>
                <w:sz w:val="20"/>
              </w:rPr>
              <w:t>600</w:t>
            </w:r>
          </w:p>
        </w:tc>
      </w:tr>
      <w:tr w:rsidR="00F553BA" w:rsidRPr="00EB31E3" w14:paraId="0F5516E3" w14:textId="77777777" w:rsidTr="00F553BA">
        <w:trPr>
          <w:trHeight w:val="258"/>
        </w:trPr>
        <w:tc>
          <w:tcPr>
            <w:tcW w:w="651" w:type="pct"/>
            <w:vMerge w:val="restart"/>
            <w:shd w:val="clear" w:color="auto" w:fill="auto"/>
            <w:vAlign w:val="center"/>
          </w:tcPr>
          <w:p w14:paraId="5E98B54B" w14:textId="747F1D30" w:rsidR="00F553BA" w:rsidRPr="00872408" w:rsidRDefault="00872408" w:rsidP="00CF20E0">
            <w:pPr>
              <w:spacing w:after="60"/>
              <w:jc w:val="center"/>
              <w:rPr>
                <w:color w:val="000000" w:themeColor="text1"/>
                <w:sz w:val="20"/>
              </w:rPr>
            </w:pPr>
            <w:r w:rsidRPr="00872408">
              <w:rPr>
                <w:color w:val="000000" w:themeColor="text1"/>
                <w:sz w:val="20"/>
                <w:lang w:val="fr-FR"/>
              </w:rPr>
              <w:t>ONUDI</w:t>
            </w:r>
          </w:p>
        </w:tc>
        <w:tc>
          <w:tcPr>
            <w:tcW w:w="1403" w:type="pct"/>
            <w:shd w:val="clear" w:color="auto" w:fill="auto"/>
          </w:tcPr>
          <w:p w14:paraId="236FF54F" w14:textId="632620D7" w:rsidR="00F553BA" w:rsidRPr="00081D57" w:rsidRDefault="00872408" w:rsidP="00CF20E0">
            <w:pPr>
              <w:spacing w:after="60"/>
              <w:jc w:val="left"/>
              <w:rPr>
                <w:sz w:val="20"/>
                <w:lang w:val="fr-CA"/>
              </w:rPr>
            </w:pPr>
            <w:r w:rsidRPr="00872408">
              <w:rPr>
                <w:sz w:val="20"/>
                <w:lang w:val="fr-FR"/>
              </w:rPr>
              <w:t>Elimination des SAO (tonnes PAO)</w:t>
            </w:r>
          </w:p>
        </w:tc>
        <w:tc>
          <w:tcPr>
            <w:tcW w:w="698" w:type="pct"/>
            <w:shd w:val="clear" w:color="auto" w:fill="auto"/>
          </w:tcPr>
          <w:p w14:paraId="1922A33B" w14:textId="59B0AE2F" w:rsidR="00F553BA" w:rsidRPr="00996241" w:rsidRDefault="00F553BA" w:rsidP="007E6CB8">
            <w:pPr>
              <w:spacing w:after="60"/>
              <w:jc w:val="right"/>
              <w:rPr>
                <w:sz w:val="20"/>
              </w:rPr>
            </w:pPr>
            <w:r>
              <w:rPr>
                <w:sz w:val="20"/>
              </w:rPr>
              <w:t>0</w:t>
            </w:r>
            <w:r w:rsidR="0065483B">
              <w:rPr>
                <w:sz w:val="20"/>
              </w:rPr>
              <w:t>,</w:t>
            </w:r>
            <w:r>
              <w:rPr>
                <w:sz w:val="20"/>
              </w:rPr>
              <w:t>65</w:t>
            </w:r>
          </w:p>
        </w:tc>
        <w:tc>
          <w:tcPr>
            <w:tcW w:w="750" w:type="pct"/>
          </w:tcPr>
          <w:p w14:paraId="60DCC581" w14:textId="1769E6E7" w:rsidR="00F553BA" w:rsidRPr="00996241" w:rsidRDefault="00F553BA" w:rsidP="007E6CB8">
            <w:pPr>
              <w:spacing w:after="60"/>
              <w:jc w:val="right"/>
              <w:rPr>
                <w:sz w:val="20"/>
              </w:rPr>
            </w:pPr>
            <w:r>
              <w:rPr>
                <w:sz w:val="20"/>
              </w:rPr>
              <w:t>0</w:t>
            </w:r>
            <w:r w:rsidR="0065483B">
              <w:rPr>
                <w:sz w:val="20"/>
              </w:rPr>
              <w:t>,</w:t>
            </w:r>
            <w:r>
              <w:rPr>
                <w:sz w:val="20"/>
              </w:rPr>
              <w:t>0</w:t>
            </w:r>
          </w:p>
        </w:tc>
        <w:tc>
          <w:tcPr>
            <w:tcW w:w="749" w:type="pct"/>
            <w:shd w:val="clear" w:color="auto" w:fill="auto"/>
          </w:tcPr>
          <w:p w14:paraId="1091D31D" w14:textId="2C0C79F4" w:rsidR="00F553BA" w:rsidRPr="00996241" w:rsidRDefault="00F553BA" w:rsidP="007E6CB8">
            <w:pPr>
              <w:spacing w:after="60"/>
              <w:jc w:val="right"/>
              <w:rPr>
                <w:sz w:val="20"/>
              </w:rPr>
            </w:pPr>
            <w:r>
              <w:rPr>
                <w:sz w:val="20"/>
              </w:rPr>
              <w:t>0</w:t>
            </w:r>
            <w:r w:rsidR="0065483B">
              <w:rPr>
                <w:sz w:val="20"/>
              </w:rPr>
              <w:t>,</w:t>
            </w:r>
            <w:r>
              <w:rPr>
                <w:sz w:val="20"/>
              </w:rPr>
              <w:t>0</w:t>
            </w:r>
          </w:p>
        </w:tc>
        <w:tc>
          <w:tcPr>
            <w:tcW w:w="749" w:type="pct"/>
            <w:shd w:val="clear" w:color="auto" w:fill="auto"/>
          </w:tcPr>
          <w:p w14:paraId="455CAC91" w14:textId="5EF83C84" w:rsidR="00F553BA" w:rsidRPr="00996241" w:rsidRDefault="00F553BA" w:rsidP="007E6CB8">
            <w:pPr>
              <w:spacing w:after="60"/>
              <w:jc w:val="right"/>
              <w:rPr>
                <w:sz w:val="20"/>
              </w:rPr>
            </w:pPr>
            <w:r>
              <w:rPr>
                <w:sz w:val="20"/>
              </w:rPr>
              <w:t>0</w:t>
            </w:r>
            <w:r w:rsidR="0065483B">
              <w:rPr>
                <w:sz w:val="20"/>
              </w:rPr>
              <w:t>,</w:t>
            </w:r>
            <w:r>
              <w:rPr>
                <w:sz w:val="20"/>
              </w:rPr>
              <w:t>65</w:t>
            </w:r>
          </w:p>
        </w:tc>
      </w:tr>
      <w:tr w:rsidR="00F553BA" w:rsidRPr="00EB31E3" w14:paraId="2E37AEB3" w14:textId="77777777" w:rsidTr="00F553BA">
        <w:trPr>
          <w:trHeight w:val="258"/>
        </w:trPr>
        <w:tc>
          <w:tcPr>
            <w:tcW w:w="651" w:type="pct"/>
            <w:vMerge/>
            <w:shd w:val="clear" w:color="auto" w:fill="auto"/>
          </w:tcPr>
          <w:p w14:paraId="4E5BBEA2" w14:textId="77777777" w:rsidR="00F553BA" w:rsidRPr="00996241" w:rsidRDefault="00F553BA" w:rsidP="007E6CB8">
            <w:pPr>
              <w:spacing w:after="60"/>
              <w:jc w:val="center"/>
              <w:rPr>
                <w:sz w:val="20"/>
              </w:rPr>
            </w:pPr>
          </w:p>
        </w:tc>
        <w:tc>
          <w:tcPr>
            <w:tcW w:w="1403" w:type="pct"/>
            <w:shd w:val="clear" w:color="auto" w:fill="auto"/>
          </w:tcPr>
          <w:p w14:paraId="30AD2139" w14:textId="0AC1F5C9" w:rsidR="00F553BA" w:rsidRPr="00872408" w:rsidRDefault="00872408" w:rsidP="00CF20E0">
            <w:pPr>
              <w:spacing w:after="60"/>
              <w:jc w:val="left"/>
              <w:rPr>
                <w:sz w:val="20"/>
              </w:rPr>
            </w:pPr>
            <w:r w:rsidRPr="00872408">
              <w:rPr>
                <w:sz w:val="20"/>
                <w:lang w:val="fr-FR"/>
              </w:rPr>
              <w:t>Financement ($US)</w:t>
            </w:r>
          </w:p>
        </w:tc>
        <w:tc>
          <w:tcPr>
            <w:tcW w:w="698" w:type="pct"/>
            <w:shd w:val="clear" w:color="auto" w:fill="auto"/>
          </w:tcPr>
          <w:p w14:paraId="7CE04F69" w14:textId="78264BD9" w:rsidR="00F553BA" w:rsidRPr="00996241" w:rsidRDefault="00F553BA" w:rsidP="007E6CB8">
            <w:pPr>
              <w:spacing w:after="60"/>
              <w:jc w:val="right"/>
              <w:rPr>
                <w:sz w:val="20"/>
              </w:rPr>
            </w:pPr>
            <w:r>
              <w:rPr>
                <w:sz w:val="20"/>
              </w:rPr>
              <w:t>59</w:t>
            </w:r>
            <w:r w:rsidR="0065483B">
              <w:rPr>
                <w:sz w:val="20"/>
              </w:rPr>
              <w:t> </w:t>
            </w:r>
            <w:r>
              <w:rPr>
                <w:sz w:val="20"/>
              </w:rPr>
              <w:t>920</w:t>
            </w:r>
          </w:p>
        </w:tc>
        <w:tc>
          <w:tcPr>
            <w:tcW w:w="750" w:type="pct"/>
          </w:tcPr>
          <w:p w14:paraId="445368D4" w14:textId="301F52B3" w:rsidR="00F553BA" w:rsidRPr="00996241" w:rsidRDefault="00F553BA" w:rsidP="007E6CB8">
            <w:pPr>
              <w:spacing w:after="60"/>
              <w:jc w:val="right"/>
              <w:rPr>
                <w:sz w:val="20"/>
              </w:rPr>
            </w:pPr>
            <w:r>
              <w:rPr>
                <w:sz w:val="20"/>
              </w:rPr>
              <w:t>0</w:t>
            </w:r>
          </w:p>
        </w:tc>
        <w:tc>
          <w:tcPr>
            <w:tcW w:w="749" w:type="pct"/>
            <w:shd w:val="clear" w:color="auto" w:fill="auto"/>
          </w:tcPr>
          <w:p w14:paraId="4EE96641" w14:textId="3CB47644" w:rsidR="00F553BA" w:rsidRPr="00996241" w:rsidRDefault="00F553BA" w:rsidP="007E6CB8">
            <w:pPr>
              <w:spacing w:after="60"/>
              <w:jc w:val="right"/>
              <w:rPr>
                <w:sz w:val="20"/>
              </w:rPr>
            </w:pPr>
            <w:r>
              <w:rPr>
                <w:sz w:val="20"/>
              </w:rPr>
              <w:t>0</w:t>
            </w:r>
          </w:p>
        </w:tc>
        <w:tc>
          <w:tcPr>
            <w:tcW w:w="749" w:type="pct"/>
            <w:shd w:val="clear" w:color="auto" w:fill="auto"/>
          </w:tcPr>
          <w:p w14:paraId="6B04B243" w14:textId="4913A9A4" w:rsidR="00F553BA" w:rsidRPr="00996241" w:rsidRDefault="00F553BA" w:rsidP="007E6CB8">
            <w:pPr>
              <w:spacing w:after="60"/>
              <w:jc w:val="right"/>
              <w:rPr>
                <w:sz w:val="20"/>
              </w:rPr>
            </w:pPr>
            <w:r>
              <w:rPr>
                <w:sz w:val="20"/>
              </w:rPr>
              <w:t>59</w:t>
            </w:r>
            <w:r w:rsidR="0065483B">
              <w:rPr>
                <w:sz w:val="20"/>
              </w:rPr>
              <w:t> </w:t>
            </w:r>
            <w:r>
              <w:rPr>
                <w:sz w:val="20"/>
              </w:rPr>
              <w:t>920</w:t>
            </w:r>
          </w:p>
        </w:tc>
      </w:tr>
    </w:tbl>
    <w:p w14:paraId="7EC4A813" w14:textId="6448CB5D" w:rsidR="005765CE" w:rsidRDefault="005765CE" w:rsidP="007E6CB8">
      <w:pPr>
        <w:ind w:right="-420"/>
        <w:jc w:val="center"/>
        <w:rPr>
          <w:sz w:val="18"/>
          <w:szCs w:val="18"/>
        </w:rPr>
      </w:pPr>
    </w:p>
    <w:tbl>
      <w:tblPr>
        <w:tblStyle w:val="TableGrid"/>
        <w:tblW w:w="5300" w:type="pct"/>
        <w:tblInd w:w="-113" w:type="dxa"/>
        <w:tblLayout w:type="fixed"/>
        <w:tblCellMar>
          <w:right w:w="85" w:type="dxa"/>
        </w:tblCellMar>
        <w:tblLook w:val="04A0" w:firstRow="1" w:lastRow="0" w:firstColumn="1" w:lastColumn="0" w:noHBand="0" w:noVBand="1"/>
      </w:tblPr>
      <w:tblGrid>
        <w:gridCol w:w="1537"/>
        <w:gridCol w:w="882"/>
        <w:gridCol w:w="1465"/>
        <w:gridCol w:w="870"/>
        <w:gridCol w:w="872"/>
        <w:gridCol w:w="870"/>
        <w:gridCol w:w="872"/>
        <w:gridCol w:w="870"/>
        <w:gridCol w:w="872"/>
        <w:gridCol w:w="1016"/>
      </w:tblGrid>
      <w:tr w:rsidR="00A24512" w:rsidRPr="00D474D1" w14:paraId="5BE544DE" w14:textId="77777777" w:rsidTr="002702C6">
        <w:trPr>
          <w:trHeight w:val="217"/>
        </w:trPr>
        <w:tc>
          <w:tcPr>
            <w:tcW w:w="3802" w:type="dxa"/>
            <w:gridSpan w:val="3"/>
            <w:shd w:val="clear" w:color="auto" w:fill="auto"/>
          </w:tcPr>
          <w:p w14:paraId="01E75465" w14:textId="65393383" w:rsidR="00A24512" w:rsidRPr="00872408" w:rsidRDefault="00872408" w:rsidP="00CF20E0">
            <w:pPr>
              <w:jc w:val="left"/>
              <w:rPr>
                <w:b/>
                <w:sz w:val="20"/>
                <w:szCs w:val="20"/>
              </w:rPr>
            </w:pPr>
            <w:bookmarkStart w:id="0" w:name="_Hlk151302080"/>
            <w:r w:rsidRPr="00872408">
              <w:rPr>
                <w:b/>
                <w:sz w:val="20"/>
                <w:szCs w:val="20"/>
                <w:lang w:val="fr-FR"/>
              </w:rPr>
              <w:t>(VI) DONNÉES DU PROJET</w:t>
            </w:r>
          </w:p>
        </w:tc>
        <w:tc>
          <w:tcPr>
            <w:tcW w:w="852" w:type="dxa"/>
            <w:shd w:val="clear" w:color="auto" w:fill="auto"/>
          </w:tcPr>
          <w:p w14:paraId="229D529A" w14:textId="77777777" w:rsidR="00A24512" w:rsidRPr="00D474D1" w:rsidRDefault="00A24512" w:rsidP="007E6CB8">
            <w:pPr>
              <w:ind w:right="84"/>
              <w:jc w:val="center"/>
              <w:rPr>
                <w:b/>
                <w:sz w:val="20"/>
                <w:szCs w:val="20"/>
              </w:rPr>
            </w:pPr>
            <w:r w:rsidRPr="00D474D1">
              <w:rPr>
                <w:b/>
                <w:sz w:val="20"/>
                <w:szCs w:val="20"/>
              </w:rPr>
              <w:t>2023</w:t>
            </w:r>
          </w:p>
        </w:tc>
        <w:tc>
          <w:tcPr>
            <w:tcW w:w="853" w:type="dxa"/>
            <w:shd w:val="clear" w:color="auto" w:fill="auto"/>
          </w:tcPr>
          <w:p w14:paraId="0876A25C" w14:textId="7FAA255A" w:rsidR="00A24512" w:rsidRPr="00D474D1" w:rsidRDefault="00A24512" w:rsidP="007E6CB8">
            <w:pPr>
              <w:ind w:left="-108" w:right="-57"/>
              <w:jc w:val="center"/>
              <w:rPr>
                <w:b/>
                <w:sz w:val="20"/>
                <w:szCs w:val="20"/>
              </w:rPr>
            </w:pPr>
            <w:r w:rsidRPr="00D474D1">
              <w:rPr>
                <w:b/>
                <w:sz w:val="20"/>
                <w:szCs w:val="20"/>
              </w:rPr>
              <w:t>202</w:t>
            </w:r>
            <w:r w:rsidR="00F56C96" w:rsidRPr="00D474D1">
              <w:rPr>
                <w:b/>
                <w:sz w:val="20"/>
                <w:szCs w:val="20"/>
              </w:rPr>
              <w:t>4</w:t>
            </w:r>
          </w:p>
        </w:tc>
        <w:tc>
          <w:tcPr>
            <w:tcW w:w="852" w:type="dxa"/>
          </w:tcPr>
          <w:p w14:paraId="2320ED75" w14:textId="58316FE2" w:rsidR="00A24512" w:rsidRPr="00D474D1" w:rsidRDefault="00A24512" w:rsidP="007E6CB8">
            <w:pPr>
              <w:jc w:val="center"/>
              <w:rPr>
                <w:b/>
                <w:sz w:val="20"/>
                <w:szCs w:val="20"/>
              </w:rPr>
            </w:pPr>
            <w:r w:rsidRPr="00D474D1">
              <w:rPr>
                <w:b/>
                <w:sz w:val="20"/>
                <w:szCs w:val="20"/>
              </w:rPr>
              <w:t>2025</w:t>
            </w:r>
          </w:p>
        </w:tc>
        <w:tc>
          <w:tcPr>
            <w:tcW w:w="853" w:type="dxa"/>
            <w:shd w:val="clear" w:color="auto" w:fill="auto"/>
          </w:tcPr>
          <w:p w14:paraId="4A3F67AE" w14:textId="461EB560" w:rsidR="00A24512" w:rsidRPr="00D474D1" w:rsidRDefault="00A24512" w:rsidP="007E6CB8">
            <w:pPr>
              <w:jc w:val="center"/>
              <w:rPr>
                <w:b/>
                <w:sz w:val="20"/>
                <w:szCs w:val="20"/>
              </w:rPr>
            </w:pPr>
            <w:r w:rsidRPr="00D474D1">
              <w:rPr>
                <w:b/>
                <w:sz w:val="20"/>
                <w:szCs w:val="20"/>
              </w:rPr>
              <w:t>2026</w:t>
            </w:r>
          </w:p>
        </w:tc>
        <w:tc>
          <w:tcPr>
            <w:tcW w:w="852" w:type="dxa"/>
          </w:tcPr>
          <w:p w14:paraId="35EE3CF8" w14:textId="3D67EF79" w:rsidR="00A24512" w:rsidRPr="00D474D1" w:rsidRDefault="00A24512" w:rsidP="007E6CB8">
            <w:pPr>
              <w:jc w:val="center"/>
              <w:rPr>
                <w:b/>
                <w:sz w:val="20"/>
                <w:szCs w:val="20"/>
              </w:rPr>
            </w:pPr>
            <w:r w:rsidRPr="00D474D1">
              <w:rPr>
                <w:b/>
                <w:sz w:val="20"/>
                <w:szCs w:val="20"/>
              </w:rPr>
              <w:t>2027-2029</w:t>
            </w:r>
          </w:p>
        </w:tc>
        <w:tc>
          <w:tcPr>
            <w:tcW w:w="853" w:type="dxa"/>
          </w:tcPr>
          <w:p w14:paraId="0FA5CB97" w14:textId="77777777" w:rsidR="00A24512" w:rsidRPr="00D474D1" w:rsidRDefault="00A24512" w:rsidP="007E6CB8">
            <w:pPr>
              <w:jc w:val="center"/>
              <w:rPr>
                <w:b/>
                <w:sz w:val="20"/>
                <w:szCs w:val="20"/>
              </w:rPr>
            </w:pPr>
            <w:r w:rsidRPr="00D474D1">
              <w:rPr>
                <w:b/>
                <w:sz w:val="20"/>
                <w:szCs w:val="20"/>
              </w:rPr>
              <w:t>2030</w:t>
            </w:r>
          </w:p>
        </w:tc>
        <w:tc>
          <w:tcPr>
            <w:tcW w:w="994" w:type="dxa"/>
            <w:shd w:val="clear" w:color="auto" w:fill="auto"/>
          </w:tcPr>
          <w:p w14:paraId="66801CFF" w14:textId="0EFD4B1D" w:rsidR="00A24512" w:rsidRPr="00872408" w:rsidRDefault="00872408" w:rsidP="00CF20E0">
            <w:pPr>
              <w:jc w:val="center"/>
              <w:rPr>
                <w:b/>
                <w:sz w:val="20"/>
                <w:szCs w:val="20"/>
              </w:rPr>
            </w:pPr>
            <w:r w:rsidRPr="00872408">
              <w:rPr>
                <w:b/>
                <w:sz w:val="20"/>
                <w:szCs w:val="20"/>
                <w:lang w:val="fr-FR"/>
              </w:rPr>
              <w:t>Total</w:t>
            </w:r>
          </w:p>
        </w:tc>
      </w:tr>
      <w:tr w:rsidR="00A24512" w:rsidRPr="00D474D1" w14:paraId="77DCC17D" w14:textId="77777777" w:rsidTr="002702C6">
        <w:trPr>
          <w:trHeight w:val="66"/>
        </w:trPr>
        <w:tc>
          <w:tcPr>
            <w:tcW w:w="1505" w:type="dxa"/>
            <w:vMerge w:val="restart"/>
            <w:shd w:val="clear" w:color="auto" w:fill="auto"/>
            <w:vAlign w:val="center"/>
          </w:tcPr>
          <w:p w14:paraId="43975D98" w14:textId="30A1D6A5" w:rsidR="00A24512" w:rsidRPr="00872408" w:rsidRDefault="00872408" w:rsidP="00CF20E0">
            <w:pPr>
              <w:tabs>
                <w:tab w:val="left" w:pos="8280"/>
              </w:tabs>
              <w:spacing w:after="60"/>
              <w:ind w:right="-139"/>
              <w:jc w:val="left"/>
              <w:rPr>
                <w:sz w:val="20"/>
                <w:szCs w:val="20"/>
              </w:rPr>
            </w:pPr>
            <w:r w:rsidRPr="00872408">
              <w:rPr>
                <w:sz w:val="20"/>
                <w:szCs w:val="20"/>
                <w:lang w:val="fr-FR"/>
              </w:rPr>
              <w:t>Consommation (tonnes PAO)</w:t>
            </w:r>
          </w:p>
        </w:tc>
        <w:tc>
          <w:tcPr>
            <w:tcW w:w="2297" w:type="dxa"/>
            <w:gridSpan w:val="2"/>
            <w:shd w:val="clear" w:color="auto" w:fill="auto"/>
            <w:vAlign w:val="center"/>
          </w:tcPr>
          <w:p w14:paraId="058FD783" w14:textId="5DCF4D0E" w:rsidR="00A24512" w:rsidRPr="00081D57" w:rsidRDefault="00872408" w:rsidP="00CF20E0">
            <w:pPr>
              <w:tabs>
                <w:tab w:val="left" w:pos="8280"/>
              </w:tabs>
              <w:spacing w:after="60"/>
              <w:ind w:right="-122"/>
              <w:jc w:val="left"/>
              <w:rPr>
                <w:sz w:val="20"/>
                <w:szCs w:val="20"/>
                <w:lang w:val="fr-CA"/>
              </w:rPr>
            </w:pPr>
            <w:r w:rsidRPr="00872408">
              <w:rPr>
                <w:sz w:val="20"/>
                <w:szCs w:val="20"/>
                <w:lang w:val="fr-FR"/>
              </w:rPr>
              <w:t>Limites du Protocole de Montréal</w:t>
            </w:r>
          </w:p>
        </w:tc>
        <w:tc>
          <w:tcPr>
            <w:tcW w:w="852" w:type="dxa"/>
            <w:shd w:val="clear" w:color="auto" w:fill="auto"/>
          </w:tcPr>
          <w:p w14:paraId="7A4B6E6A" w14:textId="69D0B761" w:rsidR="00A24512" w:rsidRPr="00D474D1" w:rsidRDefault="00A24512" w:rsidP="007E6CB8">
            <w:pPr>
              <w:tabs>
                <w:tab w:val="left" w:pos="8280"/>
              </w:tabs>
              <w:spacing w:after="60"/>
              <w:jc w:val="right"/>
              <w:rPr>
                <w:sz w:val="20"/>
                <w:szCs w:val="20"/>
              </w:rPr>
            </w:pPr>
            <w:r w:rsidRPr="00D474D1">
              <w:rPr>
                <w:color w:val="000000"/>
                <w:sz w:val="20"/>
                <w:szCs w:val="20"/>
              </w:rPr>
              <w:t>14</w:t>
            </w:r>
            <w:r w:rsidR="0065483B">
              <w:rPr>
                <w:color w:val="000000"/>
                <w:sz w:val="20"/>
                <w:szCs w:val="20"/>
              </w:rPr>
              <w:t>,</w:t>
            </w:r>
            <w:r w:rsidRPr="00D474D1">
              <w:rPr>
                <w:color w:val="000000"/>
                <w:sz w:val="20"/>
                <w:szCs w:val="20"/>
              </w:rPr>
              <w:t>70</w:t>
            </w:r>
          </w:p>
        </w:tc>
        <w:tc>
          <w:tcPr>
            <w:tcW w:w="853" w:type="dxa"/>
            <w:shd w:val="clear" w:color="auto" w:fill="auto"/>
          </w:tcPr>
          <w:p w14:paraId="3AD7D0B2" w14:textId="3AE5E8F9" w:rsidR="00A24512" w:rsidRPr="00D474D1" w:rsidRDefault="00A24512" w:rsidP="007E6CB8">
            <w:pPr>
              <w:tabs>
                <w:tab w:val="left" w:pos="8280"/>
              </w:tabs>
              <w:spacing w:after="60"/>
              <w:ind w:left="-108" w:right="-18"/>
              <w:jc w:val="right"/>
              <w:rPr>
                <w:sz w:val="20"/>
                <w:szCs w:val="20"/>
              </w:rPr>
            </w:pPr>
            <w:r w:rsidRPr="00D474D1">
              <w:rPr>
                <w:color w:val="000000"/>
                <w:sz w:val="20"/>
                <w:szCs w:val="20"/>
              </w:rPr>
              <w:t>14</w:t>
            </w:r>
            <w:r w:rsidR="0065483B">
              <w:rPr>
                <w:color w:val="000000"/>
                <w:sz w:val="20"/>
                <w:szCs w:val="20"/>
              </w:rPr>
              <w:t>,</w:t>
            </w:r>
            <w:r w:rsidRPr="00D474D1">
              <w:rPr>
                <w:color w:val="000000"/>
                <w:sz w:val="20"/>
                <w:szCs w:val="20"/>
              </w:rPr>
              <w:t>70</w:t>
            </w:r>
          </w:p>
        </w:tc>
        <w:tc>
          <w:tcPr>
            <w:tcW w:w="852" w:type="dxa"/>
            <w:shd w:val="clear" w:color="auto" w:fill="auto"/>
          </w:tcPr>
          <w:p w14:paraId="30618308" w14:textId="7DD207E3" w:rsidR="00A24512" w:rsidRPr="00D474D1" w:rsidRDefault="00A24512" w:rsidP="007E6CB8">
            <w:pPr>
              <w:tabs>
                <w:tab w:val="left" w:pos="8280"/>
              </w:tabs>
              <w:spacing w:after="60"/>
              <w:jc w:val="right"/>
              <w:rPr>
                <w:color w:val="000000"/>
                <w:sz w:val="20"/>
                <w:szCs w:val="20"/>
              </w:rPr>
            </w:pPr>
            <w:r w:rsidRPr="00D474D1">
              <w:rPr>
                <w:color w:val="000000"/>
                <w:sz w:val="20"/>
                <w:szCs w:val="20"/>
              </w:rPr>
              <w:t>7</w:t>
            </w:r>
            <w:r w:rsidR="0065483B">
              <w:rPr>
                <w:color w:val="000000"/>
                <w:sz w:val="20"/>
                <w:szCs w:val="20"/>
              </w:rPr>
              <w:t>,</w:t>
            </w:r>
            <w:r w:rsidRPr="00D474D1">
              <w:rPr>
                <w:color w:val="000000"/>
                <w:sz w:val="20"/>
                <w:szCs w:val="20"/>
              </w:rPr>
              <w:t>35</w:t>
            </w:r>
          </w:p>
        </w:tc>
        <w:tc>
          <w:tcPr>
            <w:tcW w:w="853" w:type="dxa"/>
            <w:shd w:val="clear" w:color="auto" w:fill="auto"/>
          </w:tcPr>
          <w:p w14:paraId="046DFDA1" w14:textId="0647777F" w:rsidR="00A24512" w:rsidRPr="00D474D1" w:rsidRDefault="00A24512" w:rsidP="007E6CB8">
            <w:pPr>
              <w:tabs>
                <w:tab w:val="left" w:pos="8280"/>
              </w:tabs>
              <w:spacing w:after="60"/>
              <w:jc w:val="right"/>
              <w:rPr>
                <w:sz w:val="20"/>
                <w:szCs w:val="20"/>
              </w:rPr>
            </w:pPr>
            <w:r w:rsidRPr="00D474D1">
              <w:rPr>
                <w:color w:val="000000"/>
                <w:sz w:val="20"/>
                <w:szCs w:val="20"/>
              </w:rPr>
              <w:t>7</w:t>
            </w:r>
            <w:r w:rsidR="0065483B">
              <w:rPr>
                <w:color w:val="000000"/>
                <w:sz w:val="20"/>
                <w:szCs w:val="20"/>
              </w:rPr>
              <w:t>,</w:t>
            </w:r>
            <w:r w:rsidRPr="00D474D1">
              <w:rPr>
                <w:color w:val="000000"/>
                <w:sz w:val="20"/>
                <w:szCs w:val="20"/>
              </w:rPr>
              <w:t>35</w:t>
            </w:r>
          </w:p>
        </w:tc>
        <w:tc>
          <w:tcPr>
            <w:tcW w:w="852" w:type="dxa"/>
            <w:shd w:val="clear" w:color="auto" w:fill="auto"/>
          </w:tcPr>
          <w:p w14:paraId="62CF2175" w14:textId="2353CE81" w:rsidR="00A24512" w:rsidRPr="00D474D1" w:rsidRDefault="00A24512" w:rsidP="007E6CB8">
            <w:pPr>
              <w:tabs>
                <w:tab w:val="left" w:pos="8280"/>
              </w:tabs>
              <w:spacing w:after="60"/>
              <w:jc w:val="right"/>
              <w:rPr>
                <w:sz w:val="20"/>
                <w:szCs w:val="20"/>
              </w:rPr>
            </w:pPr>
            <w:r w:rsidRPr="00D474D1">
              <w:rPr>
                <w:color w:val="000000"/>
                <w:sz w:val="20"/>
                <w:szCs w:val="20"/>
              </w:rPr>
              <w:t>7</w:t>
            </w:r>
            <w:r w:rsidR="0065483B">
              <w:rPr>
                <w:color w:val="000000"/>
                <w:sz w:val="20"/>
                <w:szCs w:val="20"/>
              </w:rPr>
              <w:t>,</w:t>
            </w:r>
            <w:r w:rsidRPr="00D474D1">
              <w:rPr>
                <w:color w:val="000000"/>
                <w:sz w:val="20"/>
                <w:szCs w:val="20"/>
              </w:rPr>
              <w:t>35</w:t>
            </w:r>
          </w:p>
        </w:tc>
        <w:tc>
          <w:tcPr>
            <w:tcW w:w="853" w:type="dxa"/>
            <w:shd w:val="clear" w:color="auto" w:fill="auto"/>
          </w:tcPr>
          <w:p w14:paraId="3F4370CD" w14:textId="624F2CCD"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994" w:type="dxa"/>
            <w:shd w:val="clear" w:color="auto" w:fill="auto"/>
          </w:tcPr>
          <w:p w14:paraId="194B4683" w14:textId="4E5A7271" w:rsidR="00A24512" w:rsidRPr="00872408" w:rsidRDefault="00872408" w:rsidP="00CF20E0">
            <w:pPr>
              <w:tabs>
                <w:tab w:val="left" w:pos="8280"/>
              </w:tabs>
              <w:spacing w:after="60"/>
              <w:jc w:val="right"/>
              <w:rPr>
                <w:sz w:val="20"/>
                <w:szCs w:val="20"/>
              </w:rPr>
            </w:pPr>
            <w:r w:rsidRPr="00872408">
              <w:rPr>
                <w:sz w:val="20"/>
                <w:szCs w:val="20"/>
                <w:lang w:val="fr-FR"/>
              </w:rPr>
              <w:t>s.o.</w:t>
            </w:r>
          </w:p>
        </w:tc>
      </w:tr>
      <w:tr w:rsidR="00A24512" w:rsidRPr="00D474D1" w14:paraId="15535313" w14:textId="77777777" w:rsidTr="002702C6">
        <w:trPr>
          <w:trHeight w:val="66"/>
        </w:trPr>
        <w:tc>
          <w:tcPr>
            <w:tcW w:w="1505" w:type="dxa"/>
            <w:vMerge/>
            <w:shd w:val="clear" w:color="auto" w:fill="auto"/>
            <w:vAlign w:val="center"/>
          </w:tcPr>
          <w:p w14:paraId="51C511F7" w14:textId="77777777" w:rsidR="00A24512" w:rsidRPr="00D474D1" w:rsidRDefault="00A24512" w:rsidP="007E6CB8">
            <w:pPr>
              <w:tabs>
                <w:tab w:val="left" w:pos="8280"/>
              </w:tabs>
              <w:spacing w:after="60"/>
              <w:jc w:val="left"/>
              <w:rPr>
                <w:sz w:val="20"/>
                <w:szCs w:val="20"/>
              </w:rPr>
            </w:pPr>
          </w:p>
        </w:tc>
        <w:tc>
          <w:tcPr>
            <w:tcW w:w="2297" w:type="dxa"/>
            <w:gridSpan w:val="2"/>
            <w:shd w:val="clear" w:color="auto" w:fill="auto"/>
            <w:vAlign w:val="center"/>
          </w:tcPr>
          <w:p w14:paraId="6AF7D790" w14:textId="3A2EA2E1" w:rsidR="00A24512" w:rsidRPr="00872408" w:rsidRDefault="00872408" w:rsidP="00CF20E0">
            <w:pPr>
              <w:tabs>
                <w:tab w:val="left" w:pos="8280"/>
              </w:tabs>
              <w:spacing w:after="60"/>
              <w:jc w:val="left"/>
              <w:rPr>
                <w:sz w:val="20"/>
                <w:szCs w:val="20"/>
              </w:rPr>
            </w:pPr>
            <w:r w:rsidRPr="00872408">
              <w:rPr>
                <w:sz w:val="20"/>
                <w:szCs w:val="20"/>
                <w:lang w:val="fr-FR"/>
              </w:rPr>
              <w:t>Maximum autorisé</w:t>
            </w:r>
          </w:p>
        </w:tc>
        <w:tc>
          <w:tcPr>
            <w:tcW w:w="852" w:type="dxa"/>
            <w:shd w:val="clear" w:color="auto" w:fill="auto"/>
          </w:tcPr>
          <w:p w14:paraId="41159298" w14:textId="092ACF1A" w:rsidR="00A24512" w:rsidRPr="00D474D1" w:rsidRDefault="00F44A3C" w:rsidP="007E6CB8">
            <w:pPr>
              <w:tabs>
                <w:tab w:val="left" w:pos="8280"/>
              </w:tabs>
              <w:spacing w:after="60"/>
              <w:jc w:val="right"/>
              <w:rPr>
                <w:sz w:val="20"/>
                <w:szCs w:val="20"/>
              </w:rPr>
            </w:pPr>
            <w:r w:rsidRPr="00D474D1">
              <w:rPr>
                <w:color w:val="000000"/>
                <w:sz w:val="20"/>
                <w:szCs w:val="20"/>
              </w:rPr>
              <w:t>1</w:t>
            </w:r>
            <w:r w:rsidR="0065483B">
              <w:rPr>
                <w:color w:val="000000"/>
                <w:sz w:val="20"/>
                <w:szCs w:val="20"/>
              </w:rPr>
              <w:t>,</w:t>
            </w:r>
            <w:r w:rsidRPr="00D474D1">
              <w:rPr>
                <w:color w:val="000000"/>
                <w:sz w:val="20"/>
                <w:szCs w:val="20"/>
              </w:rPr>
              <w:t>2</w:t>
            </w:r>
            <w:r w:rsidR="00F6500E" w:rsidRPr="00D474D1">
              <w:rPr>
                <w:color w:val="000000"/>
                <w:sz w:val="20"/>
                <w:szCs w:val="20"/>
              </w:rPr>
              <w:t>0</w:t>
            </w:r>
          </w:p>
        </w:tc>
        <w:tc>
          <w:tcPr>
            <w:tcW w:w="853" w:type="dxa"/>
            <w:shd w:val="clear" w:color="auto" w:fill="auto"/>
          </w:tcPr>
          <w:p w14:paraId="73A59E9E" w14:textId="26FD19F9" w:rsidR="00A24512" w:rsidRPr="00D474D1" w:rsidRDefault="00F44A3C" w:rsidP="007E6CB8">
            <w:pPr>
              <w:tabs>
                <w:tab w:val="left" w:pos="8280"/>
              </w:tabs>
              <w:spacing w:after="60"/>
              <w:ind w:left="-108" w:right="-18"/>
              <w:jc w:val="right"/>
              <w:rPr>
                <w:sz w:val="20"/>
                <w:szCs w:val="20"/>
              </w:rPr>
            </w:pPr>
            <w:r w:rsidRPr="00D474D1">
              <w:rPr>
                <w:color w:val="000000"/>
                <w:sz w:val="20"/>
                <w:szCs w:val="20"/>
              </w:rPr>
              <w:t>1</w:t>
            </w:r>
            <w:r w:rsidR="0065483B">
              <w:rPr>
                <w:color w:val="000000"/>
                <w:sz w:val="20"/>
                <w:szCs w:val="20"/>
              </w:rPr>
              <w:t>,</w:t>
            </w:r>
            <w:r w:rsidRPr="00D474D1">
              <w:rPr>
                <w:color w:val="000000"/>
                <w:sz w:val="20"/>
                <w:szCs w:val="20"/>
              </w:rPr>
              <w:t>2</w:t>
            </w:r>
            <w:r w:rsidR="00F6500E" w:rsidRPr="00D474D1">
              <w:rPr>
                <w:color w:val="000000"/>
                <w:sz w:val="20"/>
                <w:szCs w:val="20"/>
              </w:rPr>
              <w:t>0</w:t>
            </w:r>
          </w:p>
        </w:tc>
        <w:tc>
          <w:tcPr>
            <w:tcW w:w="852" w:type="dxa"/>
            <w:shd w:val="clear" w:color="auto" w:fill="auto"/>
          </w:tcPr>
          <w:p w14:paraId="12BCF263" w14:textId="0DD21740" w:rsidR="00A24512" w:rsidRPr="00D474D1" w:rsidRDefault="00F44A3C" w:rsidP="007E6CB8">
            <w:pPr>
              <w:tabs>
                <w:tab w:val="left" w:pos="8280"/>
              </w:tabs>
              <w:spacing w:after="60"/>
              <w:jc w:val="right"/>
              <w:rPr>
                <w:color w:val="000000"/>
                <w:sz w:val="20"/>
                <w:szCs w:val="20"/>
              </w:rPr>
            </w:pPr>
            <w:r w:rsidRPr="00D474D1">
              <w:rPr>
                <w:color w:val="000000"/>
                <w:sz w:val="20"/>
                <w:szCs w:val="20"/>
              </w:rPr>
              <w:t>0</w:t>
            </w:r>
            <w:r w:rsidR="0065483B">
              <w:rPr>
                <w:color w:val="000000"/>
                <w:sz w:val="20"/>
                <w:szCs w:val="20"/>
              </w:rPr>
              <w:t>,</w:t>
            </w:r>
            <w:r w:rsidRPr="00D474D1">
              <w:rPr>
                <w:color w:val="000000"/>
                <w:sz w:val="20"/>
                <w:szCs w:val="20"/>
              </w:rPr>
              <w:t>80</w:t>
            </w:r>
          </w:p>
        </w:tc>
        <w:tc>
          <w:tcPr>
            <w:tcW w:w="853" w:type="dxa"/>
            <w:shd w:val="clear" w:color="auto" w:fill="auto"/>
          </w:tcPr>
          <w:p w14:paraId="33C30597" w14:textId="5FEA59B4" w:rsidR="00A24512" w:rsidRPr="00D474D1" w:rsidRDefault="00F44A3C" w:rsidP="007E6CB8">
            <w:pPr>
              <w:tabs>
                <w:tab w:val="left" w:pos="8280"/>
              </w:tabs>
              <w:spacing w:after="60"/>
              <w:jc w:val="right"/>
              <w:rPr>
                <w:sz w:val="20"/>
                <w:szCs w:val="20"/>
              </w:rPr>
            </w:pPr>
            <w:r w:rsidRPr="00D474D1">
              <w:rPr>
                <w:color w:val="000000"/>
                <w:sz w:val="20"/>
                <w:szCs w:val="20"/>
              </w:rPr>
              <w:t>0</w:t>
            </w:r>
            <w:r w:rsidR="0065483B">
              <w:rPr>
                <w:color w:val="000000"/>
                <w:sz w:val="20"/>
                <w:szCs w:val="20"/>
              </w:rPr>
              <w:t>,</w:t>
            </w:r>
            <w:r w:rsidRPr="00D474D1">
              <w:rPr>
                <w:color w:val="000000"/>
                <w:sz w:val="20"/>
                <w:szCs w:val="20"/>
              </w:rPr>
              <w:t>80</w:t>
            </w:r>
          </w:p>
        </w:tc>
        <w:tc>
          <w:tcPr>
            <w:tcW w:w="852" w:type="dxa"/>
            <w:shd w:val="clear" w:color="auto" w:fill="auto"/>
          </w:tcPr>
          <w:p w14:paraId="13EE493D" w14:textId="20BE759E" w:rsidR="00A24512" w:rsidRPr="00D474D1" w:rsidRDefault="00F44A3C" w:rsidP="007E6CB8">
            <w:pPr>
              <w:tabs>
                <w:tab w:val="left" w:pos="8280"/>
              </w:tabs>
              <w:spacing w:after="60"/>
              <w:jc w:val="right"/>
              <w:rPr>
                <w:sz w:val="20"/>
                <w:szCs w:val="20"/>
              </w:rPr>
            </w:pPr>
            <w:r w:rsidRPr="00D474D1">
              <w:rPr>
                <w:color w:val="000000"/>
                <w:sz w:val="20"/>
                <w:szCs w:val="20"/>
              </w:rPr>
              <w:t>0</w:t>
            </w:r>
            <w:r w:rsidR="0065483B">
              <w:rPr>
                <w:color w:val="000000"/>
                <w:sz w:val="20"/>
                <w:szCs w:val="20"/>
              </w:rPr>
              <w:t>,</w:t>
            </w:r>
            <w:r w:rsidRPr="00D474D1">
              <w:rPr>
                <w:color w:val="000000"/>
                <w:sz w:val="20"/>
                <w:szCs w:val="20"/>
              </w:rPr>
              <w:t>80</w:t>
            </w:r>
          </w:p>
        </w:tc>
        <w:tc>
          <w:tcPr>
            <w:tcW w:w="853" w:type="dxa"/>
            <w:shd w:val="clear" w:color="auto" w:fill="auto"/>
          </w:tcPr>
          <w:p w14:paraId="377C57B1" w14:textId="2070E5E9"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994" w:type="dxa"/>
            <w:shd w:val="clear" w:color="auto" w:fill="auto"/>
          </w:tcPr>
          <w:p w14:paraId="383CF36C" w14:textId="5EB3DF78" w:rsidR="00A24512" w:rsidRPr="00872408" w:rsidRDefault="00872408" w:rsidP="00CF20E0">
            <w:pPr>
              <w:tabs>
                <w:tab w:val="left" w:pos="8280"/>
              </w:tabs>
              <w:spacing w:after="60"/>
              <w:jc w:val="right"/>
              <w:rPr>
                <w:sz w:val="20"/>
                <w:szCs w:val="20"/>
              </w:rPr>
            </w:pPr>
            <w:r w:rsidRPr="00872408">
              <w:rPr>
                <w:sz w:val="20"/>
                <w:szCs w:val="20"/>
                <w:lang w:val="fr-FR"/>
              </w:rPr>
              <w:t>s.o.</w:t>
            </w:r>
          </w:p>
        </w:tc>
      </w:tr>
      <w:tr w:rsidR="00A24512" w:rsidRPr="00D474D1" w14:paraId="67B539BF" w14:textId="77777777" w:rsidTr="002702C6">
        <w:trPr>
          <w:trHeight w:val="59"/>
        </w:trPr>
        <w:tc>
          <w:tcPr>
            <w:tcW w:w="1505" w:type="dxa"/>
            <w:vMerge w:val="restart"/>
            <w:shd w:val="clear" w:color="auto" w:fill="auto"/>
            <w:vAlign w:val="center"/>
          </w:tcPr>
          <w:p w14:paraId="1C4391B2" w14:textId="15AB73DF" w:rsidR="00A24512" w:rsidRPr="00081D57" w:rsidRDefault="00872408" w:rsidP="00CF20E0">
            <w:pPr>
              <w:tabs>
                <w:tab w:val="left" w:pos="8280"/>
              </w:tabs>
              <w:spacing w:after="60"/>
              <w:jc w:val="left"/>
              <w:rPr>
                <w:sz w:val="20"/>
                <w:szCs w:val="20"/>
                <w:lang w:val="fr-CA"/>
              </w:rPr>
            </w:pPr>
            <w:r w:rsidRPr="00872408">
              <w:rPr>
                <w:sz w:val="20"/>
                <w:szCs w:val="20"/>
                <w:lang w:val="fr-FR"/>
              </w:rPr>
              <w:t>Montant demandé en principe ($US)</w:t>
            </w:r>
          </w:p>
        </w:tc>
        <w:tc>
          <w:tcPr>
            <w:tcW w:w="863" w:type="dxa"/>
            <w:vMerge w:val="restart"/>
            <w:shd w:val="clear" w:color="auto" w:fill="auto"/>
            <w:vAlign w:val="center"/>
          </w:tcPr>
          <w:p w14:paraId="6E89FE6A" w14:textId="39F525C5" w:rsidR="00A24512" w:rsidRPr="00872408" w:rsidRDefault="00872408" w:rsidP="00CF20E0">
            <w:pPr>
              <w:tabs>
                <w:tab w:val="left" w:pos="8280"/>
              </w:tabs>
              <w:spacing w:after="60"/>
              <w:jc w:val="left"/>
              <w:rPr>
                <w:color w:val="000000" w:themeColor="text1"/>
                <w:sz w:val="20"/>
                <w:szCs w:val="20"/>
              </w:rPr>
            </w:pPr>
            <w:r w:rsidRPr="00872408">
              <w:rPr>
                <w:color w:val="000000" w:themeColor="text1"/>
                <w:sz w:val="20"/>
                <w:szCs w:val="20"/>
                <w:lang w:val="fr-FR"/>
              </w:rPr>
              <w:t>PNUE</w:t>
            </w:r>
          </w:p>
        </w:tc>
        <w:tc>
          <w:tcPr>
            <w:tcW w:w="1434" w:type="dxa"/>
            <w:shd w:val="clear" w:color="auto" w:fill="auto"/>
            <w:vAlign w:val="center"/>
          </w:tcPr>
          <w:p w14:paraId="3EF22C15" w14:textId="5B3B04E7" w:rsidR="00A24512" w:rsidRPr="00872408" w:rsidRDefault="00872408" w:rsidP="00CF20E0">
            <w:pPr>
              <w:tabs>
                <w:tab w:val="left" w:pos="8280"/>
              </w:tabs>
              <w:spacing w:after="60"/>
              <w:jc w:val="left"/>
              <w:rPr>
                <w:sz w:val="20"/>
                <w:szCs w:val="20"/>
              </w:rPr>
            </w:pPr>
            <w:r w:rsidRPr="00872408">
              <w:rPr>
                <w:sz w:val="20"/>
                <w:szCs w:val="20"/>
                <w:lang w:val="fr-FR"/>
              </w:rPr>
              <w:t>Coûts du projet</w:t>
            </w:r>
          </w:p>
        </w:tc>
        <w:tc>
          <w:tcPr>
            <w:tcW w:w="852" w:type="dxa"/>
            <w:shd w:val="clear" w:color="auto" w:fill="auto"/>
          </w:tcPr>
          <w:p w14:paraId="6B91F9F8" w14:textId="7F57B8B7" w:rsidR="00A24512" w:rsidRPr="00D474D1" w:rsidRDefault="00A24512" w:rsidP="007E6CB8">
            <w:pPr>
              <w:jc w:val="right"/>
              <w:rPr>
                <w:sz w:val="20"/>
                <w:szCs w:val="20"/>
              </w:rPr>
            </w:pPr>
            <w:r w:rsidRPr="00D474D1">
              <w:rPr>
                <w:sz w:val="20"/>
                <w:szCs w:val="20"/>
              </w:rPr>
              <w:t>81</w:t>
            </w:r>
            <w:r w:rsidR="0065483B">
              <w:rPr>
                <w:sz w:val="20"/>
                <w:szCs w:val="20"/>
              </w:rPr>
              <w:t> </w:t>
            </w:r>
            <w:r w:rsidRPr="00D474D1">
              <w:rPr>
                <w:sz w:val="20"/>
                <w:szCs w:val="20"/>
              </w:rPr>
              <w:t>000</w:t>
            </w:r>
          </w:p>
        </w:tc>
        <w:tc>
          <w:tcPr>
            <w:tcW w:w="853" w:type="dxa"/>
            <w:shd w:val="clear" w:color="auto" w:fill="auto"/>
          </w:tcPr>
          <w:p w14:paraId="5A2F7EDA" w14:textId="26D4220B" w:rsidR="00A24512" w:rsidRPr="00D474D1" w:rsidRDefault="00A24512" w:rsidP="007E6CB8">
            <w:pPr>
              <w:ind w:right="-18"/>
              <w:jc w:val="right"/>
              <w:rPr>
                <w:sz w:val="20"/>
                <w:szCs w:val="20"/>
              </w:rPr>
            </w:pPr>
            <w:r w:rsidRPr="00D474D1">
              <w:rPr>
                <w:sz w:val="20"/>
                <w:szCs w:val="20"/>
              </w:rPr>
              <w:t>0</w:t>
            </w:r>
          </w:p>
        </w:tc>
        <w:tc>
          <w:tcPr>
            <w:tcW w:w="852" w:type="dxa"/>
            <w:shd w:val="clear" w:color="auto" w:fill="auto"/>
          </w:tcPr>
          <w:p w14:paraId="40A6470E" w14:textId="332AC35C" w:rsidR="00A24512" w:rsidRPr="00D474D1" w:rsidRDefault="00A24512" w:rsidP="007E6CB8">
            <w:pPr>
              <w:jc w:val="right"/>
              <w:rPr>
                <w:sz w:val="20"/>
                <w:szCs w:val="20"/>
              </w:rPr>
            </w:pPr>
            <w:r w:rsidRPr="00D474D1">
              <w:rPr>
                <w:sz w:val="20"/>
                <w:szCs w:val="20"/>
              </w:rPr>
              <w:t>0</w:t>
            </w:r>
          </w:p>
        </w:tc>
        <w:tc>
          <w:tcPr>
            <w:tcW w:w="853" w:type="dxa"/>
            <w:shd w:val="clear" w:color="auto" w:fill="auto"/>
          </w:tcPr>
          <w:p w14:paraId="6B22506D" w14:textId="7E201021" w:rsidR="00A24512" w:rsidRPr="00D474D1" w:rsidRDefault="0046206F" w:rsidP="007E6CB8">
            <w:pPr>
              <w:rPr>
                <w:sz w:val="20"/>
                <w:szCs w:val="20"/>
              </w:rPr>
            </w:pPr>
            <w:r w:rsidRPr="00D474D1">
              <w:rPr>
                <w:color w:val="000000"/>
                <w:sz w:val="20"/>
                <w:szCs w:val="20"/>
              </w:rPr>
              <w:t>119</w:t>
            </w:r>
            <w:r w:rsidR="0065483B">
              <w:rPr>
                <w:color w:val="000000"/>
                <w:sz w:val="20"/>
                <w:szCs w:val="20"/>
              </w:rPr>
              <w:t> </w:t>
            </w:r>
            <w:r w:rsidRPr="00D474D1">
              <w:rPr>
                <w:color w:val="000000"/>
                <w:sz w:val="20"/>
                <w:szCs w:val="20"/>
              </w:rPr>
              <w:t>000</w:t>
            </w:r>
          </w:p>
        </w:tc>
        <w:tc>
          <w:tcPr>
            <w:tcW w:w="852" w:type="dxa"/>
            <w:shd w:val="clear" w:color="auto" w:fill="auto"/>
          </w:tcPr>
          <w:p w14:paraId="71ABE437" w14:textId="4EFCA0C9"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6A5F091D" w14:textId="3E47FA8D" w:rsidR="00A24512" w:rsidRPr="00D474D1" w:rsidRDefault="00EA3E80" w:rsidP="007E6CB8">
            <w:pPr>
              <w:tabs>
                <w:tab w:val="left" w:pos="8280"/>
              </w:tabs>
              <w:spacing w:after="60"/>
              <w:jc w:val="right"/>
              <w:rPr>
                <w:color w:val="000000" w:themeColor="text1"/>
                <w:sz w:val="20"/>
                <w:szCs w:val="20"/>
              </w:rPr>
            </w:pPr>
            <w:r w:rsidRPr="00D474D1">
              <w:rPr>
                <w:color w:val="000000" w:themeColor="text1"/>
                <w:sz w:val="20"/>
                <w:szCs w:val="20"/>
              </w:rPr>
              <w:t>57</w:t>
            </w:r>
            <w:r w:rsidR="0065483B">
              <w:rPr>
                <w:color w:val="000000" w:themeColor="text1"/>
                <w:sz w:val="20"/>
                <w:szCs w:val="20"/>
              </w:rPr>
              <w:t> </w:t>
            </w:r>
            <w:r w:rsidRPr="00D474D1">
              <w:rPr>
                <w:color w:val="000000" w:themeColor="text1"/>
                <w:sz w:val="20"/>
                <w:szCs w:val="20"/>
              </w:rPr>
              <w:t>000</w:t>
            </w:r>
          </w:p>
        </w:tc>
        <w:tc>
          <w:tcPr>
            <w:tcW w:w="994" w:type="dxa"/>
            <w:shd w:val="clear" w:color="auto" w:fill="auto"/>
          </w:tcPr>
          <w:p w14:paraId="5AED968B" w14:textId="0F4EEC8D" w:rsidR="00860516" w:rsidRPr="00D474D1" w:rsidRDefault="00A24512" w:rsidP="007E6CB8">
            <w:pPr>
              <w:tabs>
                <w:tab w:val="left" w:pos="8280"/>
              </w:tabs>
              <w:spacing w:after="60"/>
              <w:jc w:val="right"/>
              <w:rPr>
                <w:color w:val="000000"/>
                <w:sz w:val="20"/>
                <w:szCs w:val="20"/>
              </w:rPr>
            </w:pPr>
            <w:r w:rsidRPr="00D474D1">
              <w:rPr>
                <w:color w:val="000000"/>
                <w:sz w:val="20"/>
                <w:szCs w:val="20"/>
              </w:rPr>
              <w:t>257</w:t>
            </w:r>
            <w:r w:rsidR="0065483B">
              <w:rPr>
                <w:color w:val="000000"/>
                <w:sz w:val="20"/>
                <w:szCs w:val="20"/>
              </w:rPr>
              <w:t> </w:t>
            </w:r>
            <w:r w:rsidRPr="00D474D1">
              <w:rPr>
                <w:color w:val="000000"/>
                <w:sz w:val="20"/>
                <w:szCs w:val="20"/>
              </w:rPr>
              <w:t>000</w:t>
            </w:r>
          </w:p>
        </w:tc>
      </w:tr>
      <w:tr w:rsidR="00A24512" w:rsidRPr="00D474D1" w14:paraId="22E7D993" w14:textId="77777777" w:rsidTr="002702C6">
        <w:trPr>
          <w:trHeight w:val="128"/>
        </w:trPr>
        <w:tc>
          <w:tcPr>
            <w:tcW w:w="1505" w:type="dxa"/>
            <w:vMerge/>
            <w:shd w:val="clear" w:color="auto" w:fill="auto"/>
            <w:vAlign w:val="center"/>
          </w:tcPr>
          <w:p w14:paraId="57545E7A" w14:textId="77777777" w:rsidR="00A24512" w:rsidRPr="00D474D1" w:rsidRDefault="00A24512" w:rsidP="007E6CB8">
            <w:pPr>
              <w:tabs>
                <w:tab w:val="left" w:pos="8280"/>
              </w:tabs>
              <w:spacing w:after="60"/>
              <w:jc w:val="left"/>
              <w:rPr>
                <w:sz w:val="20"/>
                <w:szCs w:val="20"/>
              </w:rPr>
            </w:pPr>
          </w:p>
        </w:tc>
        <w:tc>
          <w:tcPr>
            <w:tcW w:w="863" w:type="dxa"/>
            <w:vMerge/>
            <w:shd w:val="clear" w:color="auto" w:fill="auto"/>
            <w:vAlign w:val="center"/>
          </w:tcPr>
          <w:p w14:paraId="6235E4D3" w14:textId="77777777" w:rsidR="00A24512" w:rsidRPr="00D474D1" w:rsidRDefault="00A24512" w:rsidP="007E6CB8">
            <w:pPr>
              <w:tabs>
                <w:tab w:val="left" w:pos="8280"/>
              </w:tabs>
              <w:spacing w:after="60"/>
              <w:jc w:val="left"/>
              <w:rPr>
                <w:sz w:val="20"/>
                <w:szCs w:val="20"/>
              </w:rPr>
            </w:pPr>
          </w:p>
        </w:tc>
        <w:tc>
          <w:tcPr>
            <w:tcW w:w="1434" w:type="dxa"/>
            <w:shd w:val="clear" w:color="auto" w:fill="auto"/>
            <w:vAlign w:val="center"/>
          </w:tcPr>
          <w:p w14:paraId="48985D93" w14:textId="270BFC50" w:rsidR="00A24512" w:rsidRPr="00872408" w:rsidRDefault="00872408" w:rsidP="00CF20E0">
            <w:pPr>
              <w:tabs>
                <w:tab w:val="left" w:pos="8280"/>
              </w:tabs>
              <w:spacing w:after="60"/>
              <w:jc w:val="left"/>
              <w:rPr>
                <w:sz w:val="20"/>
                <w:szCs w:val="20"/>
              </w:rPr>
            </w:pPr>
            <w:r w:rsidRPr="00872408">
              <w:rPr>
                <w:sz w:val="20"/>
                <w:szCs w:val="20"/>
                <w:lang w:val="fr-FR"/>
              </w:rPr>
              <w:t>Coûts d</w:t>
            </w:r>
            <w:r w:rsidR="0065483B">
              <w:rPr>
                <w:sz w:val="20"/>
                <w:szCs w:val="20"/>
                <w:lang w:val="fr-FR"/>
              </w:rPr>
              <w:t>’</w:t>
            </w:r>
            <w:r w:rsidRPr="00872408">
              <w:rPr>
                <w:sz w:val="20"/>
                <w:szCs w:val="20"/>
                <w:lang w:val="fr-FR"/>
              </w:rPr>
              <w:t>appui</w:t>
            </w:r>
          </w:p>
        </w:tc>
        <w:tc>
          <w:tcPr>
            <w:tcW w:w="852" w:type="dxa"/>
            <w:shd w:val="clear" w:color="auto" w:fill="auto"/>
          </w:tcPr>
          <w:p w14:paraId="184AB1F6" w14:textId="5AD4C0E9" w:rsidR="00A24512" w:rsidRPr="00D474D1" w:rsidRDefault="00A24512" w:rsidP="007E6CB8">
            <w:pPr>
              <w:jc w:val="right"/>
              <w:rPr>
                <w:color w:val="000000" w:themeColor="text1"/>
                <w:sz w:val="20"/>
                <w:szCs w:val="20"/>
              </w:rPr>
            </w:pPr>
            <w:r w:rsidRPr="00D474D1">
              <w:rPr>
                <w:color w:val="000000" w:themeColor="text1"/>
                <w:sz w:val="20"/>
                <w:szCs w:val="20"/>
              </w:rPr>
              <w:t>10</w:t>
            </w:r>
            <w:r w:rsidR="0065483B">
              <w:rPr>
                <w:color w:val="000000" w:themeColor="text1"/>
                <w:sz w:val="20"/>
                <w:szCs w:val="20"/>
              </w:rPr>
              <w:t> </w:t>
            </w:r>
            <w:r w:rsidRPr="00D474D1">
              <w:rPr>
                <w:color w:val="000000" w:themeColor="text1"/>
                <w:sz w:val="20"/>
                <w:szCs w:val="20"/>
              </w:rPr>
              <w:t>530</w:t>
            </w:r>
          </w:p>
        </w:tc>
        <w:tc>
          <w:tcPr>
            <w:tcW w:w="853" w:type="dxa"/>
            <w:shd w:val="clear" w:color="auto" w:fill="auto"/>
          </w:tcPr>
          <w:p w14:paraId="0499F0E1" w14:textId="1538DDB7" w:rsidR="00A24512" w:rsidRPr="00D474D1" w:rsidRDefault="00A24512" w:rsidP="007E6CB8">
            <w:pPr>
              <w:ind w:right="-18"/>
              <w:jc w:val="right"/>
              <w:rPr>
                <w:color w:val="000000" w:themeColor="text1"/>
                <w:sz w:val="20"/>
                <w:szCs w:val="20"/>
              </w:rPr>
            </w:pPr>
            <w:r w:rsidRPr="00D474D1">
              <w:rPr>
                <w:color w:val="000000" w:themeColor="text1"/>
                <w:sz w:val="20"/>
                <w:szCs w:val="20"/>
              </w:rPr>
              <w:t>0</w:t>
            </w:r>
          </w:p>
        </w:tc>
        <w:tc>
          <w:tcPr>
            <w:tcW w:w="852" w:type="dxa"/>
            <w:shd w:val="clear" w:color="auto" w:fill="auto"/>
          </w:tcPr>
          <w:p w14:paraId="7E9B39AB" w14:textId="419E6031" w:rsidR="00A24512" w:rsidRPr="00D474D1" w:rsidRDefault="00A24512" w:rsidP="007E6CB8">
            <w:pPr>
              <w:jc w:val="right"/>
              <w:rPr>
                <w:color w:val="000000" w:themeColor="text1"/>
                <w:sz w:val="20"/>
                <w:szCs w:val="20"/>
              </w:rPr>
            </w:pPr>
            <w:r w:rsidRPr="00D474D1">
              <w:rPr>
                <w:color w:val="000000" w:themeColor="text1"/>
                <w:sz w:val="20"/>
                <w:szCs w:val="20"/>
              </w:rPr>
              <w:t>0</w:t>
            </w:r>
          </w:p>
        </w:tc>
        <w:tc>
          <w:tcPr>
            <w:tcW w:w="853" w:type="dxa"/>
            <w:shd w:val="clear" w:color="auto" w:fill="auto"/>
          </w:tcPr>
          <w:p w14:paraId="20BA984B" w14:textId="3889D61F" w:rsidR="00A24512" w:rsidRPr="00D474D1" w:rsidRDefault="0046206F" w:rsidP="007E6CB8">
            <w:pPr>
              <w:jc w:val="right"/>
              <w:rPr>
                <w:color w:val="000000" w:themeColor="text1"/>
                <w:sz w:val="20"/>
                <w:szCs w:val="20"/>
              </w:rPr>
            </w:pPr>
            <w:r w:rsidRPr="00D474D1">
              <w:rPr>
                <w:color w:val="000000" w:themeColor="text1"/>
                <w:sz w:val="20"/>
                <w:szCs w:val="20"/>
              </w:rPr>
              <w:t>15</w:t>
            </w:r>
            <w:r w:rsidR="0065483B">
              <w:rPr>
                <w:color w:val="000000" w:themeColor="text1"/>
                <w:sz w:val="20"/>
                <w:szCs w:val="20"/>
              </w:rPr>
              <w:t> </w:t>
            </w:r>
            <w:r w:rsidRPr="00D474D1">
              <w:rPr>
                <w:color w:val="000000" w:themeColor="text1"/>
                <w:sz w:val="20"/>
                <w:szCs w:val="20"/>
              </w:rPr>
              <w:t>470</w:t>
            </w:r>
          </w:p>
        </w:tc>
        <w:tc>
          <w:tcPr>
            <w:tcW w:w="852" w:type="dxa"/>
            <w:shd w:val="clear" w:color="auto" w:fill="auto"/>
          </w:tcPr>
          <w:p w14:paraId="613EE452" w14:textId="5E8B407C"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44CA03C4" w14:textId="581E5B67" w:rsidR="00A24512" w:rsidRPr="00D474D1" w:rsidRDefault="00EA3E80" w:rsidP="007E6CB8">
            <w:pPr>
              <w:tabs>
                <w:tab w:val="left" w:pos="8280"/>
              </w:tabs>
              <w:spacing w:after="60"/>
              <w:jc w:val="right"/>
              <w:rPr>
                <w:sz w:val="20"/>
                <w:szCs w:val="20"/>
              </w:rPr>
            </w:pPr>
            <w:r w:rsidRPr="00D474D1">
              <w:rPr>
                <w:sz w:val="20"/>
                <w:szCs w:val="20"/>
              </w:rPr>
              <w:t>7</w:t>
            </w:r>
            <w:r w:rsidR="0065483B">
              <w:rPr>
                <w:sz w:val="20"/>
                <w:szCs w:val="20"/>
              </w:rPr>
              <w:t> </w:t>
            </w:r>
            <w:r w:rsidRPr="00D474D1">
              <w:rPr>
                <w:sz w:val="20"/>
                <w:szCs w:val="20"/>
              </w:rPr>
              <w:t>410</w:t>
            </w:r>
          </w:p>
        </w:tc>
        <w:tc>
          <w:tcPr>
            <w:tcW w:w="994" w:type="dxa"/>
            <w:shd w:val="clear" w:color="auto" w:fill="auto"/>
          </w:tcPr>
          <w:p w14:paraId="14FF5836" w14:textId="28FAA253" w:rsidR="00A24512" w:rsidRPr="00D474D1" w:rsidRDefault="00A24512" w:rsidP="007E6CB8">
            <w:pPr>
              <w:tabs>
                <w:tab w:val="left" w:pos="8280"/>
              </w:tabs>
              <w:spacing w:after="60"/>
              <w:jc w:val="right"/>
              <w:rPr>
                <w:sz w:val="20"/>
                <w:szCs w:val="20"/>
              </w:rPr>
            </w:pPr>
            <w:r w:rsidRPr="00D474D1">
              <w:rPr>
                <w:color w:val="000000"/>
                <w:sz w:val="20"/>
                <w:szCs w:val="20"/>
              </w:rPr>
              <w:t>33</w:t>
            </w:r>
            <w:r w:rsidR="0065483B">
              <w:rPr>
                <w:color w:val="000000"/>
                <w:sz w:val="20"/>
                <w:szCs w:val="20"/>
              </w:rPr>
              <w:t> </w:t>
            </w:r>
            <w:r w:rsidRPr="00D474D1">
              <w:rPr>
                <w:color w:val="000000"/>
                <w:sz w:val="20"/>
                <w:szCs w:val="20"/>
              </w:rPr>
              <w:t>410</w:t>
            </w:r>
          </w:p>
        </w:tc>
      </w:tr>
      <w:tr w:rsidR="00A24512" w:rsidRPr="00D474D1" w14:paraId="533A705E" w14:textId="77777777" w:rsidTr="002702C6">
        <w:trPr>
          <w:trHeight w:val="59"/>
        </w:trPr>
        <w:tc>
          <w:tcPr>
            <w:tcW w:w="1505" w:type="dxa"/>
            <w:vMerge/>
            <w:shd w:val="clear" w:color="auto" w:fill="auto"/>
            <w:vAlign w:val="center"/>
          </w:tcPr>
          <w:p w14:paraId="6BE8DD13" w14:textId="77777777" w:rsidR="00A24512" w:rsidRPr="00D474D1" w:rsidRDefault="00A24512" w:rsidP="007E6CB8">
            <w:pPr>
              <w:tabs>
                <w:tab w:val="left" w:pos="8280"/>
              </w:tabs>
              <w:spacing w:after="60"/>
              <w:jc w:val="left"/>
              <w:rPr>
                <w:sz w:val="20"/>
                <w:szCs w:val="20"/>
              </w:rPr>
            </w:pPr>
          </w:p>
        </w:tc>
        <w:tc>
          <w:tcPr>
            <w:tcW w:w="863" w:type="dxa"/>
            <w:vMerge w:val="restart"/>
            <w:shd w:val="clear" w:color="auto" w:fill="auto"/>
            <w:vAlign w:val="center"/>
          </w:tcPr>
          <w:p w14:paraId="1A4189EB" w14:textId="08CC2E06" w:rsidR="00A24512" w:rsidRPr="00872408" w:rsidRDefault="00872408" w:rsidP="00CF20E0">
            <w:pPr>
              <w:tabs>
                <w:tab w:val="left" w:pos="8280"/>
              </w:tabs>
              <w:spacing w:after="60"/>
              <w:jc w:val="left"/>
              <w:rPr>
                <w:color w:val="000000" w:themeColor="text1"/>
                <w:sz w:val="20"/>
                <w:szCs w:val="20"/>
              </w:rPr>
            </w:pPr>
            <w:r w:rsidRPr="00872408">
              <w:rPr>
                <w:color w:val="000000" w:themeColor="text1"/>
                <w:sz w:val="20"/>
                <w:szCs w:val="20"/>
                <w:lang w:val="fr-FR"/>
              </w:rPr>
              <w:t>ONUDI</w:t>
            </w:r>
          </w:p>
        </w:tc>
        <w:tc>
          <w:tcPr>
            <w:tcW w:w="1434" w:type="dxa"/>
            <w:shd w:val="clear" w:color="auto" w:fill="auto"/>
            <w:vAlign w:val="center"/>
          </w:tcPr>
          <w:p w14:paraId="5F54C7E6" w14:textId="6B521A5E" w:rsidR="00A24512" w:rsidRPr="00872408" w:rsidRDefault="00872408" w:rsidP="00CF20E0">
            <w:pPr>
              <w:tabs>
                <w:tab w:val="left" w:pos="8280"/>
              </w:tabs>
              <w:spacing w:after="60"/>
              <w:jc w:val="left"/>
              <w:rPr>
                <w:sz w:val="20"/>
                <w:szCs w:val="20"/>
              </w:rPr>
            </w:pPr>
            <w:r w:rsidRPr="00872408">
              <w:rPr>
                <w:sz w:val="20"/>
                <w:szCs w:val="20"/>
                <w:lang w:val="fr-FR"/>
              </w:rPr>
              <w:t>Coûts du projet</w:t>
            </w:r>
          </w:p>
        </w:tc>
        <w:tc>
          <w:tcPr>
            <w:tcW w:w="852" w:type="dxa"/>
            <w:shd w:val="clear" w:color="auto" w:fill="auto"/>
          </w:tcPr>
          <w:p w14:paraId="52859FFD" w14:textId="489E78D1" w:rsidR="00A24512" w:rsidRPr="00D474D1" w:rsidRDefault="00A24512" w:rsidP="007E6CB8">
            <w:pPr>
              <w:jc w:val="right"/>
              <w:rPr>
                <w:sz w:val="20"/>
                <w:szCs w:val="20"/>
              </w:rPr>
            </w:pPr>
            <w:r w:rsidRPr="00D474D1">
              <w:rPr>
                <w:sz w:val="20"/>
                <w:szCs w:val="20"/>
              </w:rPr>
              <w:t>60</w:t>
            </w:r>
            <w:r w:rsidR="0065483B">
              <w:rPr>
                <w:sz w:val="20"/>
                <w:szCs w:val="20"/>
              </w:rPr>
              <w:t> </w:t>
            </w:r>
            <w:r w:rsidRPr="00D474D1">
              <w:rPr>
                <w:sz w:val="20"/>
                <w:szCs w:val="20"/>
              </w:rPr>
              <w:t>000</w:t>
            </w:r>
          </w:p>
        </w:tc>
        <w:tc>
          <w:tcPr>
            <w:tcW w:w="853" w:type="dxa"/>
            <w:shd w:val="clear" w:color="auto" w:fill="auto"/>
          </w:tcPr>
          <w:p w14:paraId="6B579A27" w14:textId="7880238B" w:rsidR="00A24512" w:rsidRPr="00D474D1" w:rsidRDefault="00A24512" w:rsidP="007E6CB8">
            <w:pPr>
              <w:ind w:right="-18"/>
              <w:jc w:val="right"/>
              <w:rPr>
                <w:sz w:val="20"/>
                <w:szCs w:val="20"/>
              </w:rPr>
            </w:pPr>
            <w:r w:rsidRPr="00D474D1">
              <w:rPr>
                <w:sz w:val="20"/>
                <w:szCs w:val="20"/>
              </w:rPr>
              <w:t>0</w:t>
            </w:r>
          </w:p>
        </w:tc>
        <w:tc>
          <w:tcPr>
            <w:tcW w:w="852" w:type="dxa"/>
            <w:shd w:val="clear" w:color="auto" w:fill="auto"/>
          </w:tcPr>
          <w:p w14:paraId="162E6270" w14:textId="66E08627" w:rsidR="00A24512" w:rsidRPr="00D474D1" w:rsidRDefault="00A24512" w:rsidP="007E6CB8">
            <w:pPr>
              <w:jc w:val="right"/>
              <w:rPr>
                <w:sz w:val="20"/>
                <w:szCs w:val="20"/>
              </w:rPr>
            </w:pPr>
            <w:r w:rsidRPr="00D474D1">
              <w:rPr>
                <w:sz w:val="20"/>
                <w:szCs w:val="20"/>
              </w:rPr>
              <w:t>0</w:t>
            </w:r>
          </w:p>
        </w:tc>
        <w:tc>
          <w:tcPr>
            <w:tcW w:w="853" w:type="dxa"/>
            <w:shd w:val="clear" w:color="auto" w:fill="auto"/>
          </w:tcPr>
          <w:p w14:paraId="1AC1C3EE" w14:textId="12ECAFC4" w:rsidR="00A24512" w:rsidRPr="00D474D1" w:rsidRDefault="0046206F" w:rsidP="007E6CB8">
            <w:pPr>
              <w:jc w:val="right"/>
              <w:rPr>
                <w:sz w:val="20"/>
                <w:szCs w:val="20"/>
              </w:rPr>
            </w:pPr>
            <w:r w:rsidRPr="00D474D1">
              <w:rPr>
                <w:sz w:val="20"/>
                <w:szCs w:val="20"/>
              </w:rPr>
              <w:t>103</w:t>
            </w:r>
            <w:r w:rsidR="0065483B">
              <w:rPr>
                <w:sz w:val="20"/>
                <w:szCs w:val="20"/>
              </w:rPr>
              <w:t> </w:t>
            </w:r>
            <w:r w:rsidRPr="00D474D1">
              <w:rPr>
                <w:sz w:val="20"/>
                <w:szCs w:val="20"/>
              </w:rPr>
              <w:t>00</w:t>
            </w:r>
            <w:r w:rsidR="00A24512" w:rsidRPr="00D474D1">
              <w:rPr>
                <w:sz w:val="20"/>
                <w:szCs w:val="20"/>
              </w:rPr>
              <w:t>0</w:t>
            </w:r>
          </w:p>
        </w:tc>
        <w:tc>
          <w:tcPr>
            <w:tcW w:w="852" w:type="dxa"/>
            <w:shd w:val="clear" w:color="auto" w:fill="auto"/>
          </w:tcPr>
          <w:p w14:paraId="36A0E1BD" w14:textId="1F35B63B"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5500DFE8" w14:textId="3A5ADDCE" w:rsidR="00A24512" w:rsidRPr="00D474D1" w:rsidRDefault="0046206F" w:rsidP="007E6CB8">
            <w:pPr>
              <w:tabs>
                <w:tab w:val="left" w:pos="8280"/>
              </w:tabs>
              <w:spacing w:after="60"/>
              <w:jc w:val="right"/>
              <w:rPr>
                <w:sz w:val="20"/>
                <w:szCs w:val="20"/>
              </w:rPr>
            </w:pPr>
            <w:r w:rsidRPr="00D474D1">
              <w:rPr>
                <w:sz w:val="20"/>
                <w:szCs w:val="20"/>
              </w:rPr>
              <w:t>0</w:t>
            </w:r>
          </w:p>
        </w:tc>
        <w:tc>
          <w:tcPr>
            <w:tcW w:w="994" w:type="dxa"/>
            <w:shd w:val="clear" w:color="auto" w:fill="auto"/>
          </w:tcPr>
          <w:p w14:paraId="1D9AB5BA" w14:textId="6540290F" w:rsidR="00A24512" w:rsidRPr="00D474D1" w:rsidRDefault="00A24512" w:rsidP="007E6CB8">
            <w:pPr>
              <w:tabs>
                <w:tab w:val="left" w:pos="8280"/>
              </w:tabs>
              <w:spacing w:after="60"/>
              <w:jc w:val="right"/>
              <w:rPr>
                <w:sz w:val="20"/>
                <w:szCs w:val="20"/>
              </w:rPr>
            </w:pPr>
            <w:r w:rsidRPr="00D474D1">
              <w:rPr>
                <w:color w:val="000000"/>
                <w:sz w:val="20"/>
                <w:szCs w:val="20"/>
              </w:rPr>
              <w:t>163</w:t>
            </w:r>
            <w:r w:rsidR="0065483B">
              <w:rPr>
                <w:color w:val="000000"/>
                <w:sz w:val="20"/>
                <w:szCs w:val="20"/>
              </w:rPr>
              <w:t> </w:t>
            </w:r>
            <w:r w:rsidRPr="00D474D1">
              <w:rPr>
                <w:color w:val="000000"/>
                <w:sz w:val="20"/>
                <w:szCs w:val="20"/>
              </w:rPr>
              <w:t>000</w:t>
            </w:r>
          </w:p>
        </w:tc>
      </w:tr>
      <w:tr w:rsidR="00A24512" w:rsidRPr="00D474D1" w14:paraId="7BAC18E6" w14:textId="77777777" w:rsidTr="002702C6">
        <w:trPr>
          <w:trHeight w:val="39"/>
        </w:trPr>
        <w:tc>
          <w:tcPr>
            <w:tcW w:w="1505" w:type="dxa"/>
            <w:vMerge/>
            <w:shd w:val="clear" w:color="auto" w:fill="auto"/>
          </w:tcPr>
          <w:p w14:paraId="55977DC0" w14:textId="77777777" w:rsidR="00A24512" w:rsidRPr="00D474D1" w:rsidRDefault="00A24512" w:rsidP="007E6CB8">
            <w:pPr>
              <w:tabs>
                <w:tab w:val="left" w:pos="8280"/>
              </w:tabs>
              <w:spacing w:after="60"/>
              <w:jc w:val="left"/>
              <w:rPr>
                <w:sz w:val="20"/>
                <w:szCs w:val="20"/>
              </w:rPr>
            </w:pPr>
          </w:p>
        </w:tc>
        <w:tc>
          <w:tcPr>
            <w:tcW w:w="863" w:type="dxa"/>
            <w:vMerge/>
            <w:shd w:val="clear" w:color="auto" w:fill="auto"/>
          </w:tcPr>
          <w:p w14:paraId="0399C0F8" w14:textId="77777777" w:rsidR="00A24512" w:rsidRPr="00D474D1" w:rsidRDefault="00A24512" w:rsidP="007E6CB8">
            <w:pPr>
              <w:tabs>
                <w:tab w:val="left" w:pos="8280"/>
              </w:tabs>
              <w:spacing w:after="60"/>
              <w:jc w:val="right"/>
              <w:rPr>
                <w:sz w:val="20"/>
                <w:szCs w:val="20"/>
              </w:rPr>
            </w:pPr>
          </w:p>
        </w:tc>
        <w:tc>
          <w:tcPr>
            <w:tcW w:w="1434" w:type="dxa"/>
            <w:shd w:val="clear" w:color="auto" w:fill="auto"/>
            <w:vAlign w:val="center"/>
          </w:tcPr>
          <w:p w14:paraId="3C8CAC7B" w14:textId="257A0B9B" w:rsidR="00A24512" w:rsidRPr="00872408" w:rsidRDefault="00872408" w:rsidP="00CF20E0">
            <w:pPr>
              <w:tabs>
                <w:tab w:val="left" w:pos="8280"/>
              </w:tabs>
              <w:spacing w:after="60"/>
              <w:jc w:val="left"/>
              <w:rPr>
                <w:sz w:val="20"/>
                <w:szCs w:val="20"/>
              </w:rPr>
            </w:pPr>
            <w:r w:rsidRPr="00872408">
              <w:rPr>
                <w:sz w:val="20"/>
                <w:szCs w:val="20"/>
                <w:lang w:val="fr-FR"/>
              </w:rPr>
              <w:t>Coûts d</w:t>
            </w:r>
            <w:r w:rsidR="0065483B">
              <w:rPr>
                <w:sz w:val="20"/>
                <w:szCs w:val="20"/>
                <w:lang w:val="fr-FR"/>
              </w:rPr>
              <w:t>’</w:t>
            </w:r>
            <w:r w:rsidRPr="00872408">
              <w:rPr>
                <w:sz w:val="20"/>
                <w:szCs w:val="20"/>
                <w:lang w:val="fr-FR"/>
              </w:rPr>
              <w:t>appui</w:t>
            </w:r>
          </w:p>
        </w:tc>
        <w:tc>
          <w:tcPr>
            <w:tcW w:w="852" w:type="dxa"/>
            <w:shd w:val="clear" w:color="auto" w:fill="auto"/>
          </w:tcPr>
          <w:p w14:paraId="7BC1C1F9" w14:textId="27A92C9A" w:rsidR="00A24512" w:rsidRPr="00D474D1" w:rsidRDefault="00A24512" w:rsidP="007E6CB8">
            <w:pPr>
              <w:jc w:val="right"/>
              <w:rPr>
                <w:sz w:val="20"/>
                <w:szCs w:val="20"/>
              </w:rPr>
            </w:pPr>
            <w:r w:rsidRPr="00D474D1">
              <w:rPr>
                <w:sz w:val="20"/>
                <w:szCs w:val="20"/>
              </w:rPr>
              <w:t>5</w:t>
            </w:r>
            <w:r w:rsidR="0065483B">
              <w:rPr>
                <w:sz w:val="20"/>
                <w:szCs w:val="20"/>
              </w:rPr>
              <w:t> </w:t>
            </w:r>
            <w:r w:rsidRPr="00D474D1">
              <w:rPr>
                <w:sz w:val="20"/>
                <w:szCs w:val="20"/>
              </w:rPr>
              <w:t>400</w:t>
            </w:r>
          </w:p>
        </w:tc>
        <w:tc>
          <w:tcPr>
            <w:tcW w:w="853" w:type="dxa"/>
            <w:shd w:val="clear" w:color="auto" w:fill="auto"/>
          </w:tcPr>
          <w:p w14:paraId="533B5EBF" w14:textId="26896FBC" w:rsidR="00A24512" w:rsidRPr="00D474D1" w:rsidRDefault="00A24512" w:rsidP="007E6CB8">
            <w:pPr>
              <w:ind w:right="-18"/>
              <w:jc w:val="right"/>
              <w:rPr>
                <w:sz w:val="20"/>
                <w:szCs w:val="20"/>
              </w:rPr>
            </w:pPr>
            <w:r w:rsidRPr="00D474D1">
              <w:rPr>
                <w:sz w:val="20"/>
                <w:szCs w:val="20"/>
              </w:rPr>
              <w:t>0</w:t>
            </w:r>
          </w:p>
        </w:tc>
        <w:tc>
          <w:tcPr>
            <w:tcW w:w="852" w:type="dxa"/>
            <w:shd w:val="clear" w:color="auto" w:fill="auto"/>
          </w:tcPr>
          <w:p w14:paraId="2229A086" w14:textId="01903E04" w:rsidR="00A24512" w:rsidRPr="00D474D1" w:rsidRDefault="00A24512" w:rsidP="007E6CB8">
            <w:pPr>
              <w:jc w:val="right"/>
              <w:rPr>
                <w:sz w:val="20"/>
                <w:szCs w:val="20"/>
              </w:rPr>
            </w:pPr>
            <w:r w:rsidRPr="00D474D1">
              <w:rPr>
                <w:sz w:val="20"/>
                <w:szCs w:val="20"/>
              </w:rPr>
              <w:t>0</w:t>
            </w:r>
          </w:p>
        </w:tc>
        <w:tc>
          <w:tcPr>
            <w:tcW w:w="853" w:type="dxa"/>
            <w:shd w:val="clear" w:color="auto" w:fill="auto"/>
          </w:tcPr>
          <w:p w14:paraId="27AEB7CE" w14:textId="2520CA75" w:rsidR="00A24512" w:rsidRPr="00D474D1" w:rsidRDefault="0046206F" w:rsidP="007E6CB8">
            <w:pPr>
              <w:jc w:val="right"/>
              <w:rPr>
                <w:sz w:val="20"/>
                <w:szCs w:val="20"/>
              </w:rPr>
            </w:pPr>
            <w:r w:rsidRPr="00D474D1">
              <w:rPr>
                <w:sz w:val="20"/>
                <w:szCs w:val="20"/>
              </w:rPr>
              <w:t>9</w:t>
            </w:r>
            <w:r w:rsidR="0065483B">
              <w:rPr>
                <w:sz w:val="20"/>
                <w:szCs w:val="20"/>
              </w:rPr>
              <w:t> </w:t>
            </w:r>
            <w:r w:rsidRPr="00D474D1">
              <w:rPr>
                <w:sz w:val="20"/>
                <w:szCs w:val="20"/>
              </w:rPr>
              <w:t>270</w:t>
            </w:r>
          </w:p>
        </w:tc>
        <w:tc>
          <w:tcPr>
            <w:tcW w:w="852" w:type="dxa"/>
            <w:shd w:val="clear" w:color="auto" w:fill="auto"/>
          </w:tcPr>
          <w:p w14:paraId="21FB0F8D" w14:textId="6A9CBF76"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37906A51" w14:textId="4AFC069F" w:rsidR="00A24512" w:rsidRPr="00D474D1" w:rsidRDefault="0046206F" w:rsidP="007E6CB8">
            <w:pPr>
              <w:tabs>
                <w:tab w:val="left" w:pos="8280"/>
              </w:tabs>
              <w:spacing w:after="60"/>
              <w:jc w:val="right"/>
              <w:rPr>
                <w:sz w:val="20"/>
                <w:szCs w:val="20"/>
              </w:rPr>
            </w:pPr>
            <w:r w:rsidRPr="00D474D1">
              <w:rPr>
                <w:sz w:val="20"/>
                <w:szCs w:val="20"/>
              </w:rPr>
              <w:t>0</w:t>
            </w:r>
          </w:p>
        </w:tc>
        <w:tc>
          <w:tcPr>
            <w:tcW w:w="994" w:type="dxa"/>
            <w:shd w:val="clear" w:color="auto" w:fill="auto"/>
          </w:tcPr>
          <w:p w14:paraId="3A4B73F4" w14:textId="088201CD" w:rsidR="00A24512" w:rsidRPr="00D474D1" w:rsidRDefault="00A24512" w:rsidP="007E6CB8">
            <w:pPr>
              <w:tabs>
                <w:tab w:val="left" w:pos="8280"/>
              </w:tabs>
              <w:spacing w:after="60"/>
              <w:jc w:val="right"/>
              <w:rPr>
                <w:sz w:val="20"/>
                <w:szCs w:val="20"/>
              </w:rPr>
            </w:pPr>
            <w:r w:rsidRPr="00D474D1">
              <w:rPr>
                <w:color w:val="000000"/>
                <w:sz w:val="20"/>
                <w:szCs w:val="20"/>
              </w:rPr>
              <w:t>14</w:t>
            </w:r>
            <w:r w:rsidR="0065483B">
              <w:rPr>
                <w:color w:val="000000"/>
                <w:sz w:val="20"/>
                <w:szCs w:val="20"/>
              </w:rPr>
              <w:t> </w:t>
            </w:r>
            <w:r w:rsidRPr="00D474D1">
              <w:rPr>
                <w:color w:val="000000"/>
                <w:sz w:val="20"/>
                <w:szCs w:val="20"/>
              </w:rPr>
              <w:t>670</w:t>
            </w:r>
          </w:p>
        </w:tc>
      </w:tr>
      <w:tr w:rsidR="00A24512" w:rsidRPr="00D474D1" w14:paraId="00E44DB1" w14:textId="77777777" w:rsidTr="002702C6">
        <w:trPr>
          <w:trHeight w:val="158"/>
        </w:trPr>
        <w:tc>
          <w:tcPr>
            <w:tcW w:w="1505" w:type="dxa"/>
            <w:vMerge w:val="restart"/>
            <w:shd w:val="clear" w:color="auto" w:fill="auto"/>
            <w:vAlign w:val="center"/>
          </w:tcPr>
          <w:p w14:paraId="1A8A0742" w14:textId="0F146497" w:rsidR="00A24512" w:rsidRPr="00081D57" w:rsidRDefault="00872408" w:rsidP="00CF20E0">
            <w:pPr>
              <w:tabs>
                <w:tab w:val="left" w:pos="8280"/>
              </w:tabs>
              <w:spacing w:after="60"/>
              <w:ind w:right="-109"/>
              <w:jc w:val="left"/>
              <w:rPr>
                <w:sz w:val="20"/>
                <w:szCs w:val="20"/>
                <w:lang w:val="fr-CA"/>
              </w:rPr>
            </w:pPr>
            <w:r w:rsidRPr="00872408">
              <w:rPr>
                <w:sz w:val="20"/>
                <w:szCs w:val="20"/>
                <w:lang w:val="fr-FR"/>
              </w:rPr>
              <w:t>Montant recommandé en principe ($US) </w:t>
            </w:r>
          </w:p>
        </w:tc>
        <w:tc>
          <w:tcPr>
            <w:tcW w:w="2297" w:type="dxa"/>
            <w:gridSpan w:val="2"/>
            <w:shd w:val="clear" w:color="auto" w:fill="auto"/>
            <w:vAlign w:val="center"/>
          </w:tcPr>
          <w:p w14:paraId="144437C7" w14:textId="35D8FB14" w:rsidR="00A24512" w:rsidRPr="00872408" w:rsidRDefault="00872408" w:rsidP="00CF20E0">
            <w:pPr>
              <w:tabs>
                <w:tab w:val="left" w:pos="8280"/>
              </w:tabs>
              <w:spacing w:after="60"/>
              <w:jc w:val="left"/>
              <w:rPr>
                <w:sz w:val="20"/>
                <w:szCs w:val="20"/>
              </w:rPr>
            </w:pPr>
            <w:r w:rsidRPr="00872408">
              <w:rPr>
                <w:sz w:val="20"/>
                <w:szCs w:val="20"/>
                <w:lang w:val="fr-FR"/>
              </w:rPr>
              <w:t>Coût total Projet </w:t>
            </w:r>
          </w:p>
        </w:tc>
        <w:tc>
          <w:tcPr>
            <w:tcW w:w="852" w:type="dxa"/>
            <w:shd w:val="clear" w:color="auto" w:fill="auto"/>
          </w:tcPr>
          <w:p w14:paraId="181C8977" w14:textId="54275E42" w:rsidR="00A24512" w:rsidRPr="00D474D1" w:rsidRDefault="00A24512" w:rsidP="007E6CB8">
            <w:pPr>
              <w:tabs>
                <w:tab w:val="left" w:pos="8280"/>
              </w:tabs>
              <w:spacing w:after="60"/>
              <w:jc w:val="right"/>
              <w:rPr>
                <w:sz w:val="20"/>
                <w:szCs w:val="20"/>
              </w:rPr>
            </w:pPr>
            <w:r w:rsidRPr="00D474D1">
              <w:rPr>
                <w:color w:val="000000" w:themeColor="text1"/>
                <w:sz w:val="20"/>
                <w:szCs w:val="20"/>
              </w:rPr>
              <w:t>141</w:t>
            </w:r>
            <w:r w:rsidR="0065483B">
              <w:rPr>
                <w:color w:val="000000" w:themeColor="text1"/>
                <w:sz w:val="20"/>
                <w:szCs w:val="20"/>
              </w:rPr>
              <w:t> </w:t>
            </w:r>
            <w:r w:rsidRPr="00D474D1">
              <w:rPr>
                <w:color w:val="000000" w:themeColor="text1"/>
                <w:sz w:val="20"/>
                <w:szCs w:val="20"/>
              </w:rPr>
              <w:t>000</w:t>
            </w:r>
          </w:p>
        </w:tc>
        <w:tc>
          <w:tcPr>
            <w:tcW w:w="853" w:type="dxa"/>
            <w:shd w:val="clear" w:color="auto" w:fill="auto"/>
          </w:tcPr>
          <w:p w14:paraId="19D2483D" w14:textId="52220F67" w:rsidR="00A24512" w:rsidRPr="00D474D1" w:rsidRDefault="00A24512" w:rsidP="007E6CB8">
            <w:pPr>
              <w:tabs>
                <w:tab w:val="left" w:pos="8280"/>
              </w:tabs>
              <w:spacing w:after="60"/>
              <w:ind w:right="-18"/>
              <w:jc w:val="right"/>
              <w:rPr>
                <w:sz w:val="20"/>
                <w:szCs w:val="20"/>
              </w:rPr>
            </w:pPr>
            <w:r w:rsidRPr="00D474D1">
              <w:rPr>
                <w:color w:val="000000"/>
                <w:sz w:val="20"/>
                <w:szCs w:val="20"/>
              </w:rPr>
              <w:t>0</w:t>
            </w:r>
          </w:p>
        </w:tc>
        <w:tc>
          <w:tcPr>
            <w:tcW w:w="852" w:type="dxa"/>
            <w:shd w:val="clear" w:color="auto" w:fill="auto"/>
          </w:tcPr>
          <w:p w14:paraId="19349579" w14:textId="7FB5B3B6"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853" w:type="dxa"/>
            <w:shd w:val="clear" w:color="auto" w:fill="auto"/>
          </w:tcPr>
          <w:p w14:paraId="332A13DE" w14:textId="19528903" w:rsidR="00A24512" w:rsidRPr="00D474D1" w:rsidRDefault="0046206F" w:rsidP="007E6CB8">
            <w:pPr>
              <w:tabs>
                <w:tab w:val="left" w:pos="8280"/>
              </w:tabs>
              <w:spacing w:after="60"/>
              <w:jc w:val="right"/>
              <w:rPr>
                <w:sz w:val="20"/>
                <w:szCs w:val="20"/>
              </w:rPr>
            </w:pPr>
            <w:r w:rsidRPr="00D474D1">
              <w:rPr>
                <w:color w:val="000000"/>
                <w:sz w:val="20"/>
                <w:szCs w:val="20"/>
              </w:rPr>
              <w:t>222</w:t>
            </w:r>
            <w:r w:rsidR="0065483B">
              <w:rPr>
                <w:color w:val="000000"/>
                <w:sz w:val="20"/>
                <w:szCs w:val="20"/>
              </w:rPr>
              <w:t> </w:t>
            </w:r>
            <w:r w:rsidRPr="00D474D1">
              <w:rPr>
                <w:color w:val="000000"/>
                <w:sz w:val="20"/>
                <w:szCs w:val="20"/>
              </w:rPr>
              <w:t>00</w:t>
            </w:r>
            <w:r w:rsidR="00A24512" w:rsidRPr="00D474D1">
              <w:rPr>
                <w:color w:val="000000"/>
                <w:sz w:val="20"/>
                <w:szCs w:val="20"/>
              </w:rPr>
              <w:t>0</w:t>
            </w:r>
          </w:p>
        </w:tc>
        <w:tc>
          <w:tcPr>
            <w:tcW w:w="852" w:type="dxa"/>
            <w:shd w:val="clear" w:color="auto" w:fill="auto"/>
          </w:tcPr>
          <w:p w14:paraId="3B6A4955" w14:textId="1A69FD64"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778C289A" w14:textId="6CAD9242" w:rsidR="00A24512" w:rsidRPr="00D474D1" w:rsidRDefault="00860516" w:rsidP="007E6CB8">
            <w:pPr>
              <w:tabs>
                <w:tab w:val="left" w:pos="8280"/>
              </w:tabs>
              <w:spacing w:after="60"/>
              <w:jc w:val="right"/>
              <w:rPr>
                <w:sz w:val="20"/>
                <w:szCs w:val="20"/>
              </w:rPr>
            </w:pPr>
            <w:r w:rsidRPr="00D474D1">
              <w:rPr>
                <w:sz w:val="20"/>
                <w:szCs w:val="20"/>
              </w:rPr>
              <w:t>57</w:t>
            </w:r>
            <w:r w:rsidR="0065483B">
              <w:rPr>
                <w:sz w:val="20"/>
                <w:szCs w:val="20"/>
              </w:rPr>
              <w:t> </w:t>
            </w:r>
            <w:r w:rsidRPr="00D474D1">
              <w:rPr>
                <w:sz w:val="20"/>
                <w:szCs w:val="20"/>
              </w:rPr>
              <w:t>000</w:t>
            </w:r>
          </w:p>
        </w:tc>
        <w:tc>
          <w:tcPr>
            <w:tcW w:w="994" w:type="dxa"/>
            <w:shd w:val="clear" w:color="auto" w:fill="auto"/>
          </w:tcPr>
          <w:p w14:paraId="56FE9D45" w14:textId="3A68E4D8" w:rsidR="00A24512" w:rsidRPr="00D474D1" w:rsidRDefault="00A24512" w:rsidP="007E6CB8">
            <w:pPr>
              <w:tabs>
                <w:tab w:val="left" w:pos="8280"/>
              </w:tabs>
              <w:spacing w:after="60"/>
              <w:jc w:val="right"/>
              <w:rPr>
                <w:sz w:val="20"/>
                <w:szCs w:val="20"/>
              </w:rPr>
            </w:pPr>
            <w:r w:rsidRPr="00D474D1">
              <w:rPr>
                <w:color w:val="000000"/>
                <w:sz w:val="20"/>
                <w:szCs w:val="20"/>
              </w:rPr>
              <w:t>420</w:t>
            </w:r>
            <w:r w:rsidR="0065483B">
              <w:rPr>
                <w:color w:val="000000"/>
                <w:sz w:val="20"/>
                <w:szCs w:val="20"/>
              </w:rPr>
              <w:t> </w:t>
            </w:r>
            <w:r w:rsidRPr="00D474D1">
              <w:rPr>
                <w:color w:val="000000"/>
                <w:sz w:val="20"/>
                <w:szCs w:val="20"/>
              </w:rPr>
              <w:t>000</w:t>
            </w:r>
          </w:p>
        </w:tc>
      </w:tr>
      <w:tr w:rsidR="00A24512" w:rsidRPr="00D474D1" w14:paraId="056612C0" w14:textId="77777777" w:rsidTr="002702C6">
        <w:trPr>
          <w:trHeight w:val="202"/>
        </w:trPr>
        <w:tc>
          <w:tcPr>
            <w:tcW w:w="1505" w:type="dxa"/>
            <w:vMerge/>
            <w:shd w:val="clear" w:color="auto" w:fill="auto"/>
            <w:vAlign w:val="center"/>
          </w:tcPr>
          <w:p w14:paraId="142EE9DC" w14:textId="1D633013" w:rsidR="00A24512" w:rsidRPr="00D474D1" w:rsidRDefault="00A24512" w:rsidP="007E6CB8">
            <w:pPr>
              <w:tabs>
                <w:tab w:val="left" w:pos="8280"/>
              </w:tabs>
              <w:spacing w:after="60"/>
              <w:jc w:val="left"/>
              <w:rPr>
                <w:sz w:val="20"/>
                <w:szCs w:val="20"/>
              </w:rPr>
            </w:pPr>
          </w:p>
        </w:tc>
        <w:tc>
          <w:tcPr>
            <w:tcW w:w="2297" w:type="dxa"/>
            <w:gridSpan w:val="2"/>
            <w:shd w:val="clear" w:color="auto" w:fill="auto"/>
            <w:vAlign w:val="center"/>
          </w:tcPr>
          <w:p w14:paraId="518528CF" w14:textId="09B93CCA" w:rsidR="00A24512" w:rsidRPr="00872408" w:rsidRDefault="00872408" w:rsidP="00CF20E0">
            <w:pPr>
              <w:tabs>
                <w:tab w:val="left" w:pos="8280"/>
              </w:tabs>
              <w:spacing w:after="60"/>
              <w:jc w:val="left"/>
              <w:rPr>
                <w:sz w:val="20"/>
                <w:szCs w:val="20"/>
              </w:rPr>
            </w:pPr>
            <w:r w:rsidRPr="00872408">
              <w:rPr>
                <w:sz w:val="20"/>
                <w:szCs w:val="20"/>
                <w:lang w:val="fr-FR"/>
              </w:rPr>
              <w:t>Total des coûts d</w:t>
            </w:r>
            <w:r w:rsidR="0065483B">
              <w:rPr>
                <w:sz w:val="20"/>
                <w:szCs w:val="20"/>
                <w:lang w:val="fr-FR"/>
              </w:rPr>
              <w:t>’</w:t>
            </w:r>
            <w:r w:rsidRPr="00872408">
              <w:rPr>
                <w:sz w:val="20"/>
                <w:szCs w:val="20"/>
                <w:lang w:val="fr-FR"/>
              </w:rPr>
              <w:t>appui</w:t>
            </w:r>
          </w:p>
        </w:tc>
        <w:tc>
          <w:tcPr>
            <w:tcW w:w="852" w:type="dxa"/>
            <w:shd w:val="clear" w:color="auto" w:fill="auto"/>
            <w:vAlign w:val="bottom"/>
          </w:tcPr>
          <w:p w14:paraId="7C7B7F2A" w14:textId="198DA3FC" w:rsidR="00A24512" w:rsidRPr="00D474D1" w:rsidRDefault="00A24512" w:rsidP="007E6CB8">
            <w:pPr>
              <w:tabs>
                <w:tab w:val="left" w:pos="8280"/>
              </w:tabs>
              <w:spacing w:after="60"/>
              <w:jc w:val="right"/>
              <w:rPr>
                <w:sz w:val="20"/>
                <w:szCs w:val="20"/>
              </w:rPr>
            </w:pPr>
            <w:r w:rsidRPr="00D474D1">
              <w:rPr>
                <w:color w:val="000000"/>
                <w:sz w:val="20"/>
                <w:szCs w:val="20"/>
              </w:rPr>
              <w:t>15</w:t>
            </w:r>
            <w:r w:rsidR="0065483B">
              <w:rPr>
                <w:color w:val="000000"/>
                <w:sz w:val="20"/>
                <w:szCs w:val="20"/>
              </w:rPr>
              <w:t> </w:t>
            </w:r>
            <w:r w:rsidRPr="00D474D1">
              <w:rPr>
                <w:color w:val="000000"/>
                <w:sz w:val="20"/>
                <w:szCs w:val="20"/>
              </w:rPr>
              <w:t>930</w:t>
            </w:r>
          </w:p>
        </w:tc>
        <w:tc>
          <w:tcPr>
            <w:tcW w:w="853" w:type="dxa"/>
            <w:shd w:val="clear" w:color="auto" w:fill="auto"/>
          </w:tcPr>
          <w:p w14:paraId="28CA5E21" w14:textId="68148675" w:rsidR="00A24512" w:rsidRPr="00D474D1" w:rsidRDefault="00A24512" w:rsidP="007E6CB8">
            <w:pPr>
              <w:tabs>
                <w:tab w:val="left" w:pos="8280"/>
              </w:tabs>
              <w:spacing w:after="60"/>
              <w:ind w:right="-18"/>
              <w:jc w:val="right"/>
              <w:rPr>
                <w:sz w:val="20"/>
                <w:szCs w:val="20"/>
              </w:rPr>
            </w:pPr>
            <w:r w:rsidRPr="00D474D1">
              <w:rPr>
                <w:color w:val="000000"/>
                <w:sz w:val="20"/>
                <w:szCs w:val="20"/>
              </w:rPr>
              <w:t>0</w:t>
            </w:r>
          </w:p>
        </w:tc>
        <w:tc>
          <w:tcPr>
            <w:tcW w:w="852" w:type="dxa"/>
            <w:shd w:val="clear" w:color="auto" w:fill="auto"/>
          </w:tcPr>
          <w:p w14:paraId="073A6502" w14:textId="76773488"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853" w:type="dxa"/>
            <w:shd w:val="clear" w:color="auto" w:fill="auto"/>
          </w:tcPr>
          <w:p w14:paraId="7689D2CE" w14:textId="3C6D21C0" w:rsidR="00A24512" w:rsidRPr="00D474D1" w:rsidRDefault="0046206F" w:rsidP="007E6CB8">
            <w:pPr>
              <w:tabs>
                <w:tab w:val="left" w:pos="8280"/>
              </w:tabs>
              <w:spacing w:after="60"/>
              <w:jc w:val="right"/>
              <w:rPr>
                <w:sz w:val="20"/>
                <w:szCs w:val="20"/>
              </w:rPr>
            </w:pPr>
            <w:r w:rsidRPr="00D474D1">
              <w:rPr>
                <w:sz w:val="20"/>
                <w:szCs w:val="20"/>
              </w:rPr>
              <w:t>24</w:t>
            </w:r>
            <w:r w:rsidR="0065483B">
              <w:rPr>
                <w:sz w:val="20"/>
                <w:szCs w:val="20"/>
              </w:rPr>
              <w:t> </w:t>
            </w:r>
            <w:r w:rsidRPr="00D474D1">
              <w:rPr>
                <w:sz w:val="20"/>
                <w:szCs w:val="20"/>
              </w:rPr>
              <w:t>740</w:t>
            </w:r>
          </w:p>
        </w:tc>
        <w:tc>
          <w:tcPr>
            <w:tcW w:w="852" w:type="dxa"/>
            <w:shd w:val="clear" w:color="auto" w:fill="auto"/>
          </w:tcPr>
          <w:p w14:paraId="7AF9B197" w14:textId="6F2AB1E7"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581EE0CB" w14:textId="4AF626DC" w:rsidR="00A24512" w:rsidRPr="00D474D1" w:rsidRDefault="00EA3E80" w:rsidP="007E6CB8">
            <w:pPr>
              <w:tabs>
                <w:tab w:val="left" w:pos="8280"/>
              </w:tabs>
              <w:spacing w:after="60"/>
              <w:jc w:val="right"/>
              <w:rPr>
                <w:color w:val="000000" w:themeColor="text1"/>
                <w:sz w:val="20"/>
                <w:szCs w:val="20"/>
              </w:rPr>
            </w:pPr>
            <w:r w:rsidRPr="00D474D1">
              <w:rPr>
                <w:color w:val="000000" w:themeColor="text1"/>
                <w:sz w:val="20"/>
                <w:szCs w:val="20"/>
              </w:rPr>
              <w:t>7</w:t>
            </w:r>
            <w:r w:rsidR="0065483B">
              <w:rPr>
                <w:color w:val="000000" w:themeColor="text1"/>
                <w:sz w:val="20"/>
                <w:szCs w:val="20"/>
              </w:rPr>
              <w:t> </w:t>
            </w:r>
            <w:r w:rsidRPr="00D474D1">
              <w:rPr>
                <w:color w:val="000000" w:themeColor="text1"/>
                <w:sz w:val="20"/>
                <w:szCs w:val="20"/>
              </w:rPr>
              <w:t>410</w:t>
            </w:r>
          </w:p>
        </w:tc>
        <w:tc>
          <w:tcPr>
            <w:tcW w:w="994" w:type="dxa"/>
            <w:shd w:val="clear" w:color="auto" w:fill="auto"/>
          </w:tcPr>
          <w:p w14:paraId="33A2BE2A" w14:textId="390C97A8" w:rsidR="00A24512" w:rsidRPr="00D474D1" w:rsidRDefault="00A24512" w:rsidP="007E6CB8">
            <w:pPr>
              <w:tabs>
                <w:tab w:val="left" w:pos="8280"/>
              </w:tabs>
              <w:spacing w:after="60"/>
              <w:jc w:val="right"/>
              <w:rPr>
                <w:sz w:val="20"/>
                <w:szCs w:val="20"/>
              </w:rPr>
            </w:pPr>
            <w:r w:rsidRPr="00D474D1">
              <w:rPr>
                <w:color w:val="000000"/>
                <w:sz w:val="20"/>
                <w:szCs w:val="20"/>
              </w:rPr>
              <w:t>48</w:t>
            </w:r>
            <w:r w:rsidR="0065483B">
              <w:rPr>
                <w:color w:val="000000"/>
                <w:sz w:val="20"/>
                <w:szCs w:val="20"/>
              </w:rPr>
              <w:t> </w:t>
            </w:r>
            <w:r w:rsidRPr="00D474D1">
              <w:rPr>
                <w:color w:val="000000"/>
                <w:sz w:val="20"/>
                <w:szCs w:val="20"/>
              </w:rPr>
              <w:t>080</w:t>
            </w:r>
          </w:p>
        </w:tc>
      </w:tr>
      <w:tr w:rsidR="00A24512" w:rsidRPr="00D474D1" w14:paraId="519A8F87" w14:textId="77777777" w:rsidTr="002702C6">
        <w:trPr>
          <w:trHeight w:val="95"/>
        </w:trPr>
        <w:tc>
          <w:tcPr>
            <w:tcW w:w="1505" w:type="dxa"/>
            <w:vMerge/>
            <w:shd w:val="clear" w:color="auto" w:fill="auto"/>
            <w:vAlign w:val="center"/>
          </w:tcPr>
          <w:p w14:paraId="4002D934" w14:textId="348563E9" w:rsidR="00A24512" w:rsidRPr="00D474D1" w:rsidRDefault="00A24512" w:rsidP="007E6CB8">
            <w:pPr>
              <w:tabs>
                <w:tab w:val="left" w:pos="8280"/>
              </w:tabs>
              <w:spacing w:after="60"/>
              <w:jc w:val="left"/>
              <w:rPr>
                <w:sz w:val="20"/>
                <w:szCs w:val="20"/>
              </w:rPr>
            </w:pPr>
          </w:p>
        </w:tc>
        <w:tc>
          <w:tcPr>
            <w:tcW w:w="2297" w:type="dxa"/>
            <w:gridSpan w:val="2"/>
            <w:shd w:val="clear" w:color="auto" w:fill="auto"/>
            <w:vAlign w:val="center"/>
          </w:tcPr>
          <w:p w14:paraId="37E9F9C9" w14:textId="6E0811F8" w:rsidR="00A24512" w:rsidRPr="00872408" w:rsidRDefault="00872408" w:rsidP="00CF20E0">
            <w:pPr>
              <w:tabs>
                <w:tab w:val="left" w:pos="8280"/>
              </w:tabs>
              <w:spacing w:after="60"/>
              <w:jc w:val="left"/>
              <w:rPr>
                <w:sz w:val="20"/>
                <w:szCs w:val="20"/>
              </w:rPr>
            </w:pPr>
            <w:r w:rsidRPr="00872408">
              <w:rPr>
                <w:sz w:val="20"/>
                <w:szCs w:val="20"/>
                <w:lang w:val="fr-FR"/>
              </w:rPr>
              <w:t xml:space="preserve">Total </w:t>
            </w:r>
            <w:r w:rsidRPr="00F039D3">
              <w:rPr>
                <w:sz w:val="20"/>
                <w:szCs w:val="20"/>
                <w:lang w:val="fr-FR"/>
              </w:rPr>
              <w:t>des fonds</w:t>
            </w:r>
          </w:p>
        </w:tc>
        <w:tc>
          <w:tcPr>
            <w:tcW w:w="852" w:type="dxa"/>
            <w:shd w:val="clear" w:color="auto" w:fill="auto"/>
          </w:tcPr>
          <w:p w14:paraId="26206A0A" w14:textId="5B4BA4AD" w:rsidR="00A24512" w:rsidRPr="00D474D1" w:rsidRDefault="00A24512" w:rsidP="007E6CB8">
            <w:pPr>
              <w:tabs>
                <w:tab w:val="left" w:pos="8280"/>
              </w:tabs>
              <w:spacing w:after="60"/>
              <w:jc w:val="right"/>
              <w:rPr>
                <w:sz w:val="20"/>
                <w:szCs w:val="20"/>
              </w:rPr>
            </w:pPr>
            <w:r w:rsidRPr="00D474D1">
              <w:rPr>
                <w:color w:val="000000"/>
                <w:sz w:val="20"/>
                <w:szCs w:val="20"/>
              </w:rPr>
              <w:t>156</w:t>
            </w:r>
            <w:r w:rsidR="0065483B">
              <w:rPr>
                <w:color w:val="000000"/>
                <w:sz w:val="20"/>
                <w:szCs w:val="20"/>
              </w:rPr>
              <w:t> </w:t>
            </w:r>
            <w:r w:rsidRPr="00D474D1">
              <w:rPr>
                <w:color w:val="000000"/>
                <w:sz w:val="20"/>
                <w:szCs w:val="20"/>
              </w:rPr>
              <w:t>930</w:t>
            </w:r>
          </w:p>
        </w:tc>
        <w:tc>
          <w:tcPr>
            <w:tcW w:w="853" w:type="dxa"/>
            <w:shd w:val="clear" w:color="auto" w:fill="auto"/>
          </w:tcPr>
          <w:p w14:paraId="4490C930" w14:textId="25D8CFA9" w:rsidR="00A24512" w:rsidRPr="00D474D1" w:rsidRDefault="00A24512" w:rsidP="007E6CB8">
            <w:pPr>
              <w:tabs>
                <w:tab w:val="left" w:pos="8280"/>
              </w:tabs>
              <w:spacing w:after="60"/>
              <w:ind w:right="-18"/>
              <w:jc w:val="right"/>
              <w:rPr>
                <w:sz w:val="20"/>
                <w:szCs w:val="20"/>
              </w:rPr>
            </w:pPr>
            <w:r w:rsidRPr="00D474D1">
              <w:rPr>
                <w:color w:val="000000"/>
                <w:sz w:val="20"/>
                <w:szCs w:val="20"/>
              </w:rPr>
              <w:t>0</w:t>
            </w:r>
          </w:p>
        </w:tc>
        <w:tc>
          <w:tcPr>
            <w:tcW w:w="852" w:type="dxa"/>
            <w:shd w:val="clear" w:color="auto" w:fill="auto"/>
          </w:tcPr>
          <w:p w14:paraId="06D30FFB" w14:textId="09A34291"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853" w:type="dxa"/>
            <w:shd w:val="clear" w:color="auto" w:fill="auto"/>
          </w:tcPr>
          <w:p w14:paraId="01832230" w14:textId="1CC83BB9" w:rsidR="0046206F" w:rsidRPr="00D474D1" w:rsidRDefault="0046206F" w:rsidP="007E6CB8">
            <w:pPr>
              <w:tabs>
                <w:tab w:val="left" w:pos="8280"/>
              </w:tabs>
              <w:spacing w:after="60"/>
              <w:ind w:left="-106"/>
              <w:jc w:val="right"/>
              <w:rPr>
                <w:sz w:val="20"/>
                <w:szCs w:val="20"/>
              </w:rPr>
            </w:pPr>
            <w:r w:rsidRPr="00D474D1">
              <w:rPr>
                <w:sz w:val="20"/>
                <w:szCs w:val="20"/>
              </w:rPr>
              <w:t>246</w:t>
            </w:r>
            <w:r w:rsidR="0065483B">
              <w:rPr>
                <w:sz w:val="20"/>
                <w:szCs w:val="20"/>
              </w:rPr>
              <w:t> </w:t>
            </w:r>
            <w:r w:rsidRPr="00D474D1">
              <w:rPr>
                <w:sz w:val="20"/>
                <w:szCs w:val="20"/>
              </w:rPr>
              <w:t>740</w:t>
            </w:r>
          </w:p>
        </w:tc>
        <w:tc>
          <w:tcPr>
            <w:tcW w:w="852" w:type="dxa"/>
            <w:shd w:val="clear" w:color="auto" w:fill="auto"/>
          </w:tcPr>
          <w:p w14:paraId="44769B7D" w14:textId="53F7DD2F"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1537F0F4" w14:textId="6D277D46" w:rsidR="00A24512" w:rsidRPr="00D474D1" w:rsidRDefault="00860516" w:rsidP="007E6CB8">
            <w:pPr>
              <w:jc w:val="right"/>
              <w:rPr>
                <w:sz w:val="20"/>
                <w:szCs w:val="20"/>
              </w:rPr>
            </w:pPr>
            <w:r w:rsidRPr="00D474D1">
              <w:rPr>
                <w:sz w:val="20"/>
                <w:szCs w:val="20"/>
              </w:rPr>
              <w:t>64</w:t>
            </w:r>
            <w:r w:rsidR="0065483B">
              <w:rPr>
                <w:sz w:val="20"/>
                <w:szCs w:val="20"/>
              </w:rPr>
              <w:t> </w:t>
            </w:r>
            <w:r w:rsidRPr="00D474D1">
              <w:rPr>
                <w:sz w:val="20"/>
                <w:szCs w:val="20"/>
              </w:rPr>
              <w:t>410</w:t>
            </w:r>
          </w:p>
        </w:tc>
        <w:tc>
          <w:tcPr>
            <w:tcW w:w="994" w:type="dxa"/>
            <w:shd w:val="clear" w:color="auto" w:fill="auto"/>
          </w:tcPr>
          <w:p w14:paraId="1E23770A" w14:textId="0D186B84" w:rsidR="00A24512" w:rsidRPr="00D474D1" w:rsidRDefault="00A24512" w:rsidP="007E6CB8">
            <w:pPr>
              <w:tabs>
                <w:tab w:val="left" w:pos="8280"/>
              </w:tabs>
              <w:spacing w:after="60"/>
              <w:jc w:val="right"/>
              <w:rPr>
                <w:sz w:val="20"/>
                <w:szCs w:val="20"/>
              </w:rPr>
            </w:pPr>
            <w:bookmarkStart w:id="1" w:name="_Hlk145677081"/>
            <w:r w:rsidRPr="00D474D1">
              <w:rPr>
                <w:color w:val="000000"/>
                <w:sz w:val="20"/>
                <w:szCs w:val="20"/>
              </w:rPr>
              <w:t>468</w:t>
            </w:r>
            <w:r w:rsidR="0065483B">
              <w:rPr>
                <w:color w:val="000000"/>
                <w:sz w:val="20"/>
                <w:szCs w:val="20"/>
              </w:rPr>
              <w:t> </w:t>
            </w:r>
            <w:r w:rsidRPr="00D474D1">
              <w:rPr>
                <w:color w:val="000000"/>
                <w:sz w:val="20"/>
                <w:szCs w:val="20"/>
              </w:rPr>
              <w:t>080</w:t>
            </w:r>
            <w:bookmarkEnd w:id="1"/>
          </w:p>
        </w:tc>
      </w:tr>
      <w:bookmarkEnd w:id="0"/>
    </w:tbl>
    <w:p w14:paraId="1A565E64" w14:textId="114E82E1" w:rsidR="002836BF" w:rsidRPr="00D474D1" w:rsidRDefault="002836BF" w:rsidP="007E6CB8">
      <w:pPr>
        <w:spacing w:after="120"/>
        <w:ind w:right="-561"/>
        <w:jc w:val="center"/>
        <w:rPr>
          <w:sz w:val="18"/>
          <w:szCs w:val="18"/>
        </w:rPr>
      </w:pPr>
    </w:p>
    <w:tbl>
      <w:tblPr>
        <w:tblStyle w:val="TableGrid10"/>
        <w:tblW w:w="5309" w:type="pct"/>
        <w:tblInd w:w="-113" w:type="dxa"/>
        <w:tblLayout w:type="fixed"/>
        <w:tblLook w:val="04A0" w:firstRow="1" w:lastRow="0" w:firstColumn="1" w:lastColumn="0" w:noHBand="0" w:noVBand="1"/>
      </w:tblPr>
      <w:tblGrid>
        <w:gridCol w:w="3187"/>
        <w:gridCol w:w="3412"/>
        <w:gridCol w:w="3569"/>
      </w:tblGrid>
      <w:tr w:rsidR="0001218E" w:rsidRPr="00486ABA" w14:paraId="643EFC94" w14:textId="77777777" w:rsidTr="00872408">
        <w:tc>
          <w:tcPr>
            <w:tcW w:w="5000" w:type="pct"/>
            <w:gridSpan w:val="3"/>
            <w:shd w:val="clear" w:color="auto" w:fill="auto"/>
          </w:tcPr>
          <w:p w14:paraId="3CF02818" w14:textId="736A9338" w:rsidR="0001218E" w:rsidRPr="00081D57" w:rsidRDefault="00872408" w:rsidP="00CF20E0">
            <w:pPr>
              <w:spacing w:after="120"/>
              <w:rPr>
                <w:b/>
                <w:color w:val="000000" w:themeColor="text1"/>
                <w:sz w:val="20"/>
                <w:lang w:val="fr-CA"/>
              </w:rPr>
            </w:pPr>
            <w:r w:rsidRPr="00872408">
              <w:rPr>
                <w:b/>
                <w:color w:val="000000" w:themeColor="text1"/>
                <w:sz w:val="20"/>
                <w:lang w:val="fr-FR"/>
              </w:rPr>
              <w:t>(VII) Demande de financement pour la première tranche (2023)</w:t>
            </w:r>
          </w:p>
        </w:tc>
      </w:tr>
      <w:tr w:rsidR="0001218E" w:rsidRPr="00EB31E3" w14:paraId="02E51D69" w14:textId="77777777" w:rsidTr="00872408">
        <w:tc>
          <w:tcPr>
            <w:tcW w:w="1567" w:type="pct"/>
            <w:shd w:val="clear" w:color="auto" w:fill="auto"/>
          </w:tcPr>
          <w:p w14:paraId="5F6CAE21" w14:textId="010B6C78" w:rsidR="0001218E" w:rsidRPr="00872408" w:rsidRDefault="00872408" w:rsidP="00CF20E0">
            <w:pPr>
              <w:jc w:val="center"/>
              <w:rPr>
                <w:b/>
                <w:color w:val="000000" w:themeColor="text1"/>
                <w:sz w:val="20"/>
              </w:rPr>
            </w:pPr>
            <w:r w:rsidRPr="00872408">
              <w:rPr>
                <w:b/>
                <w:color w:val="000000" w:themeColor="text1"/>
                <w:sz w:val="20"/>
                <w:lang w:val="fr-FR"/>
              </w:rPr>
              <w:t>Agence d</w:t>
            </w:r>
            <w:r w:rsidR="0065483B">
              <w:rPr>
                <w:b/>
                <w:color w:val="000000" w:themeColor="text1"/>
                <w:sz w:val="20"/>
                <w:lang w:val="fr-FR"/>
              </w:rPr>
              <w:t>’</w:t>
            </w:r>
            <w:r w:rsidRPr="00872408">
              <w:rPr>
                <w:b/>
                <w:color w:val="000000" w:themeColor="text1"/>
                <w:sz w:val="20"/>
                <w:lang w:val="fr-FR"/>
              </w:rPr>
              <w:t>exécution</w:t>
            </w:r>
          </w:p>
        </w:tc>
        <w:tc>
          <w:tcPr>
            <w:tcW w:w="1678" w:type="pct"/>
            <w:shd w:val="clear" w:color="auto" w:fill="auto"/>
          </w:tcPr>
          <w:p w14:paraId="67610532" w14:textId="6578CB0C" w:rsidR="0001218E" w:rsidRPr="00872408" w:rsidRDefault="00872408" w:rsidP="00CF20E0">
            <w:pPr>
              <w:jc w:val="center"/>
              <w:rPr>
                <w:b/>
                <w:color w:val="000000" w:themeColor="text1"/>
                <w:sz w:val="20"/>
              </w:rPr>
            </w:pPr>
            <w:r w:rsidRPr="00872408">
              <w:rPr>
                <w:b/>
                <w:color w:val="000000" w:themeColor="text1"/>
                <w:sz w:val="20"/>
                <w:lang w:val="fr-FR"/>
              </w:rPr>
              <w:t>Montant recommandé ($US) </w:t>
            </w:r>
          </w:p>
        </w:tc>
        <w:tc>
          <w:tcPr>
            <w:tcW w:w="1755" w:type="pct"/>
            <w:shd w:val="clear" w:color="auto" w:fill="auto"/>
          </w:tcPr>
          <w:p w14:paraId="10114DDF" w14:textId="59D9EC94" w:rsidR="0001218E" w:rsidRPr="00872408" w:rsidRDefault="00872408" w:rsidP="00CF20E0">
            <w:pPr>
              <w:jc w:val="center"/>
              <w:rPr>
                <w:b/>
                <w:color w:val="000000" w:themeColor="text1"/>
                <w:sz w:val="20"/>
              </w:rPr>
            </w:pPr>
            <w:r w:rsidRPr="00872408">
              <w:rPr>
                <w:b/>
                <w:color w:val="000000" w:themeColor="text1"/>
                <w:sz w:val="20"/>
                <w:lang w:val="fr-FR"/>
              </w:rPr>
              <w:t>Coûts d</w:t>
            </w:r>
            <w:r w:rsidR="0065483B">
              <w:rPr>
                <w:b/>
                <w:color w:val="000000" w:themeColor="text1"/>
                <w:sz w:val="20"/>
                <w:lang w:val="fr-FR"/>
              </w:rPr>
              <w:t>’</w:t>
            </w:r>
            <w:r w:rsidRPr="00872408">
              <w:rPr>
                <w:b/>
                <w:color w:val="000000" w:themeColor="text1"/>
                <w:sz w:val="20"/>
                <w:lang w:val="fr-FR"/>
              </w:rPr>
              <w:t>appui ($US)</w:t>
            </w:r>
          </w:p>
        </w:tc>
      </w:tr>
      <w:tr w:rsidR="0001218E" w:rsidRPr="00F21650" w14:paraId="1F04B533" w14:textId="77777777" w:rsidTr="00872408">
        <w:trPr>
          <w:trHeight w:hRule="exact" w:val="227"/>
        </w:trPr>
        <w:tc>
          <w:tcPr>
            <w:tcW w:w="1567" w:type="pct"/>
            <w:shd w:val="clear" w:color="auto" w:fill="auto"/>
          </w:tcPr>
          <w:p w14:paraId="2AA5FDDE" w14:textId="12A9D516" w:rsidR="0001218E" w:rsidRPr="00872408" w:rsidRDefault="00872408" w:rsidP="00CF20E0">
            <w:pPr>
              <w:rPr>
                <w:color w:val="000000" w:themeColor="text1"/>
                <w:sz w:val="20"/>
              </w:rPr>
            </w:pPr>
            <w:r w:rsidRPr="00872408">
              <w:rPr>
                <w:color w:val="000000" w:themeColor="text1"/>
                <w:sz w:val="20"/>
                <w:lang w:val="fr-FR"/>
              </w:rPr>
              <w:t>PNUE</w:t>
            </w:r>
          </w:p>
        </w:tc>
        <w:tc>
          <w:tcPr>
            <w:tcW w:w="1678" w:type="pct"/>
            <w:shd w:val="clear" w:color="auto" w:fill="auto"/>
          </w:tcPr>
          <w:p w14:paraId="3D08F462" w14:textId="6DC9CEF3" w:rsidR="0001218E" w:rsidRPr="00623362" w:rsidRDefault="00623362" w:rsidP="007E6CB8">
            <w:pPr>
              <w:jc w:val="right"/>
              <w:rPr>
                <w:color w:val="000000" w:themeColor="text1"/>
                <w:sz w:val="20"/>
                <w:szCs w:val="20"/>
              </w:rPr>
            </w:pPr>
            <w:r w:rsidRPr="00623362">
              <w:rPr>
                <w:sz w:val="20"/>
                <w:szCs w:val="20"/>
              </w:rPr>
              <w:t>81</w:t>
            </w:r>
            <w:r w:rsidR="0065483B">
              <w:rPr>
                <w:sz w:val="20"/>
                <w:szCs w:val="20"/>
              </w:rPr>
              <w:t> </w:t>
            </w:r>
            <w:r w:rsidRPr="00623362">
              <w:rPr>
                <w:sz w:val="20"/>
                <w:szCs w:val="20"/>
              </w:rPr>
              <w:t>000</w:t>
            </w:r>
          </w:p>
        </w:tc>
        <w:tc>
          <w:tcPr>
            <w:tcW w:w="1755" w:type="pct"/>
            <w:shd w:val="clear" w:color="auto" w:fill="auto"/>
          </w:tcPr>
          <w:p w14:paraId="1B943011" w14:textId="2F5B39DA" w:rsidR="0001218E" w:rsidRPr="00F21650" w:rsidRDefault="00623362" w:rsidP="007E6CB8">
            <w:pPr>
              <w:jc w:val="right"/>
              <w:rPr>
                <w:color w:val="000000" w:themeColor="text1"/>
                <w:sz w:val="20"/>
              </w:rPr>
            </w:pPr>
            <w:r w:rsidRPr="00623362">
              <w:rPr>
                <w:sz w:val="20"/>
                <w:szCs w:val="20"/>
              </w:rPr>
              <w:t>10</w:t>
            </w:r>
            <w:r w:rsidR="0065483B">
              <w:rPr>
                <w:sz w:val="20"/>
                <w:szCs w:val="20"/>
              </w:rPr>
              <w:t> </w:t>
            </w:r>
            <w:r w:rsidRPr="00623362">
              <w:rPr>
                <w:sz w:val="20"/>
                <w:szCs w:val="20"/>
              </w:rPr>
              <w:t>530</w:t>
            </w:r>
          </w:p>
        </w:tc>
      </w:tr>
      <w:tr w:rsidR="0001218E" w:rsidRPr="00F21650" w14:paraId="30B22858" w14:textId="77777777" w:rsidTr="00872408">
        <w:trPr>
          <w:trHeight w:hRule="exact" w:val="227"/>
        </w:trPr>
        <w:tc>
          <w:tcPr>
            <w:tcW w:w="1567" w:type="pct"/>
            <w:shd w:val="clear" w:color="auto" w:fill="auto"/>
          </w:tcPr>
          <w:p w14:paraId="12A821C6" w14:textId="445ECD65" w:rsidR="0001218E" w:rsidRPr="00872408" w:rsidRDefault="00872408" w:rsidP="00CF20E0">
            <w:pPr>
              <w:rPr>
                <w:color w:val="000000" w:themeColor="text1"/>
                <w:sz w:val="20"/>
              </w:rPr>
            </w:pPr>
            <w:r w:rsidRPr="00872408">
              <w:rPr>
                <w:color w:val="000000" w:themeColor="text1"/>
                <w:sz w:val="20"/>
                <w:lang w:val="fr-FR"/>
              </w:rPr>
              <w:t>ONUDI</w:t>
            </w:r>
          </w:p>
        </w:tc>
        <w:tc>
          <w:tcPr>
            <w:tcW w:w="1678" w:type="pct"/>
            <w:shd w:val="clear" w:color="auto" w:fill="auto"/>
          </w:tcPr>
          <w:p w14:paraId="57245DE7" w14:textId="4A46C5BC" w:rsidR="0001218E" w:rsidRPr="00623362" w:rsidRDefault="00623362" w:rsidP="007E6CB8">
            <w:pPr>
              <w:jc w:val="right"/>
              <w:rPr>
                <w:color w:val="000000" w:themeColor="text1"/>
                <w:sz w:val="20"/>
                <w:szCs w:val="20"/>
              </w:rPr>
            </w:pPr>
            <w:r w:rsidRPr="00623362">
              <w:rPr>
                <w:sz w:val="20"/>
                <w:szCs w:val="20"/>
              </w:rPr>
              <w:t>60</w:t>
            </w:r>
            <w:r w:rsidR="0065483B">
              <w:rPr>
                <w:sz w:val="20"/>
                <w:szCs w:val="20"/>
              </w:rPr>
              <w:t> </w:t>
            </w:r>
            <w:r w:rsidRPr="00623362">
              <w:rPr>
                <w:sz w:val="20"/>
                <w:szCs w:val="20"/>
              </w:rPr>
              <w:t>000</w:t>
            </w:r>
          </w:p>
        </w:tc>
        <w:tc>
          <w:tcPr>
            <w:tcW w:w="1755" w:type="pct"/>
            <w:shd w:val="clear" w:color="auto" w:fill="auto"/>
          </w:tcPr>
          <w:p w14:paraId="293350DE" w14:textId="1D8E17FD" w:rsidR="0001218E" w:rsidRPr="00F21650" w:rsidRDefault="00623362" w:rsidP="007E6CB8">
            <w:pPr>
              <w:jc w:val="right"/>
              <w:rPr>
                <w:color w:val="000000" w:themeColor="text1"/>
                <w:sz w:val="20"/>
              </w:rPr>
            </w:pPr>
            <w:r w:rsidRPr="00623362">
              <w:rPr>
                <w:sz w:val="20"/>
                <w:szCs w:val="20"/>
              </w:rPr>
              <w:t>5</w:t>
            </w:r>
            <w:r w:rsidR="0065483B">
              <w:rPr>
                <w:sz w:val="20"/>
                <w:szCs w:val="20"/>
              </w:rPr>
              <w:t> </w:t>
            </w:r>
            <w:r w:rsidRPr="00623362">
              <w:rPr>
                <w:sz w:val="20"/>
                <w:szCs w:val="20"/>
              </w:rPr>
              <w:t>400</w:t>
            </w:r>
          </w:p>
        </w:tc>
      </w:tr>
      <w:tr w:rsidR="0001218E" w:rsidRPr="00EB31E3" w14:paraId="391B91A4" w14:textId="77777777" w:rsidTr="00872408">
        <w:trPr>
          <w:trHeight w:hRule="exact" w:val="227"/>
        </w:trPr>
        <w:tc>
          <w:tcPr>
            <w:tcW w:w="1567" w:type="pct"/>
            <w:shd w:val="clear" w:color="auto" w:fill="auto"/>
          </w:tcPr>
          <w:p w14:paraId="3DC28DB0" w14:textId="3B088DBE" w:rsidR="0001218E" w:rsidRPr="00872408" w:rsidRDefault="00872408" w:rsidP="00CF20E0">
            <w:pPr>
              <w:rPr>
                <w:b/>
                <w:bCs/>
                <w:color w:val="000000" w:themeColor="text1"/>
                <w:sz w:val="20"/>
              </w:rPr>
            </w:pPr>
            <w:r w:rsidRPr="00872408">
              <w:rPr>
                <w:b/>
                <w:bCs/>
                <w:color w:val="000000" w:themeColor="text1"/>
                <w:sz w:val="20"/>
                <w:lang w:val="fr-FR"/>
              </w:rPr>
              <w:t>Total</w:t>
            </w:r>
          </w:p>
        </w:tc>
        <w:tc>
          <w:tcPr>
            <w:tcW w:w="1678" w:type="pct"/>
            <w:shd w:val="clear" w:color="auto" w:fill="auto"/>
          </w:tcPr>
          <w:p w14:paraId="6BC26AFB" w14:textId="495F85B3" w:rsidR="0001218E" w:rsidRPr="00623362" w:rsidRDefault="00623362" w:rsidP="007E6CB8">
            <w:pPr>
              <w:jc w:val="right"/>
              <w:rPr>
                <w:b/>
                <w:bCs/>
                <w:color w:val="000000" w:themeColor="text1"/>
                <w:sz w:val="20"/>
                <w:szCs w:val="20"/>
              </w:rPr>
            </w:pPr>
            <w:r w:rsidRPr="00623362">
              <w:rPr>
                <w:b/>
                <w:bCs/>
                <w:color w:val="000000" w:themeColor="text1"/>
                <w:sz w:val="20"/>
                <w:szCs w:val="20"/>
              </w:rPr>
              <w:t>1</w:t>
            </w:r>
            <w:r w:rsidR="00F21650" w:rsidRPr="00623362">
              <w:rPr>
                <w:b/>
                <w:bCs/>
                <w:color w:val="000000" w:themeColor="text1"/>
                <w:sz w:val="20"/>
                <w:szCs w:val="20"/>
              </w:rPr>
              <w:t>4</w:t>
            </w:r>
            <w:r w:rsidRPr="00623362">
              <w:rPr>
                <w:b/>
                <w:bCs/>
                <w:color w:val="000000" w:themeColor="text1"/>
                <w:sz w:val="20"/>
                <w:szCs w:val="20"/>
              </w:rPr>
              <w:t>1</w:t>
            </w:r>
            <w:r w:rsidR="0065483B">
              <w:rPr>
                <w:b/>
                <w:bCs/>
                <w:color w:val="000000" w:themeColor="text1"/>
                <w:sz w:val="20"/>
                <w:szCs w:val="20"/>
              </w:rPr>
              <w:t> </w:t>
            </w:r>
            <w:r w:rsidR="00F21650" w:rsidRPr="00623362">
              <w:rPr>
                <w:b/>
                <w:bCs/>
                <w:color w:val="000000" w:themeColor="text1"/>
                <w:sz w:val="20"/>
                <w:szCs w:val="20"/>
              </w:rPr>
              <w:t>000</w:t>
            </w:r>
          </w:p>
        </w:tc>
        <w:tc>
          <w:tcPr>
            <w:tcW w:w="1755" w:type="pct"/>
            <w:shd w:val="clear" w:color="auto" w:fill="auto"/>
          </w:tcPr>
          <w:p w14:paraId="1C8F1B6B" w14:textId="378C881E" w:rsidR="0001218E" w:rsidRPr="003A27E2" w:rsidRDefault="00623362" w:rsidP="007E6CB8">
            <w:pPr>
              <w:jc w:val="right"/>
              <w:rPr>
                <w:b/>
                <w:bCs/>
                <w:color w:val="000000" w:themeColor="text1"/>
                <w:sz w:val="20"/>
              </w:rPr>
            </w:pPr>
            <w:r w:rsidRPr="003A27E2">
              <w:rPr>
                <w:b/>
                <w:bCs/>
                <w:color w:val="000000"/>
                <w:sz w:val="20"/>
                <w:szCs w:val="20"/>
              </w:rPr>
              <w:t>15</w:t>
            </w:r>
            <w:r w:rsidR="0065483B">
              <w:rPr>
                <w:b/>
                <w:bCs/>
                <w:color w:val="000000"/>
                <w:sz w:val="20"/>
                <w:szCs w:val="20"/>
              </w:rPr>
              <w:t> </w:t>
            </w:r>
            <w:r w:rsidRPr="003A27E2">
              <w:rPr>
                <w:b/>
                <w:bCs/>
                <w:color w:val="000000"/>
                <w:sz w:val="20"/>
                <w:szCs w:val="20"/>
              </w:rPr>
              <w:t>930</w:t>
            </w:r>
          </w:p>
        </w:tc>
      </w:tr>
    </w:tbl>
    <w:p w14:paraId="71AF1C23" w14:textId="77777777" w:rsidR="0001218E" w:rsidRPr="00F553BA" w:rsidRDefault="0001218E" w:rsidP="007E6CB8">
      <w:pPr>
        <w:ind w:right="-421"/>
        <w:jc w:val="center"/>
        <w:rPr>
          <w:sz w:val="18"/>
          <w:szCs w:val="20"/>
        </w:rPr>
      </w:pPr>
    </w:p>
    <w:tbl>
      <w:tblPr>
        <w:tblStyle w:val="TableGrid"/>
        <w:tblW w:w="5309" w:type="pct"/>
        <w:tblInd w:w="-113" w:type="dxa"/>
        <w:tblLook w:val="04A0" w:firstRow="1" w:lastRow="0" w:firstColumn="1" w:lastColumn="0" w:noHBand="0" w:noVBand="1"/>
      </w:tblPr>
      <w:tblGrid>
        <w:gridCol w:w="3197"/>
        <w:gridCol w:w="6971"/>
      </w:tblGrid>
      <w:tr w:rsidR="0001218E" w:rsidRPr="00486ABA" w14:paraId="714B6C39" w14:textId="77777777" w:rsidTr="004469E5">
        <w:trPr>
          <w:trHeight w:hRule="exact" w:val="281"/>
        </w:trPr>
        <w:tc>
          <w:tcPr>
            <w:tcW w:w="1572" w:type="pct"/>
            <w:shd w:val="clear" w:color="auto" w:fill="auto"/>
          </w:tcPr>
          <w:p w14:paraId="65D76991" w14:textId="447BB1BA" w:rsidR="0001218E" w:rsidRPr="00872408" w:rsidRDefault="00872408" w:rsidP="00177D4F">
            <w:pPr>
              <w:jc w:val="left"/>
              <w:rPr>
                <w:b/>
                <w:color w:val="000000" w:themeColor="text1"/>
                <w:sz w:val="20"/>
                <w:szCs w:val="20"/>
              </w:rPr>
            </w:pPr>
            <w:r w:rsidRPr="00872408">
              <w:rPr>
                <w:b/>
                <w:color w:val="000000" w:themeColor="text1"/>
                <w:sz w:val="20"/>
                <w:szCs w:val="20"/>
                <w:lang w:val="fr-FR"/>
              </w:rPr>
              <w:t xml:space="preserve">Recommandation </w:t>
            </w:r>
            <w:r w:rsidR="00177D4F">
              <w:rPr>
                <w:b/>
                <w:color w:val="000000" w:themeColor="text1"/>
                <w:sz w:val="20"/>
                <w:szCs w:val="20"/>
                <w:lang w:val="fr-FR"/>
              </w:rPr>
              <w:t>du Secrétariat</w:t>
            </w:r>
            <w:r w:rsidRPr="00872408">
              <w:rPr>
                <w:b/>
                <w:color w:val="000000" w:themeColor="text1"/>
                <w:sz w:val="20"/>
                <w:szCs w:val="20"/>
                <w:lang w:val="fr-FR"/>
              </w:rPr>
              <w:t> :</w:t>
            </w:r>
          </w:p>
        </w:tc>
        <w:tc>
          <w:tcPr>
            <w:tcW w:w="3428" w:type="pct"/>
            <w:shd w:val="clear" w:color="auto" w:fill="auto"/>
          </w:tcPr>
          <w:p w14:paraId="13F9CD73" w14:textId="585DF912" w:rsidR="0001218E" w:rsidRPr="00081D57" w:rsidRDefault="0065483B" w:rsidP="00177D4F">
            <w:pPr>
              <w:jc w:val="center"/>
              <w:rPr>
                <w:color w:val="000000" w:themeColor="text1"/>
                <w:sz w:val="20"/>
                <w:szCs w:val="20"/>
                <w:lang w:val="fr-CA"/>
              </w:rPr>
            </w:pPr>
            <w:r>
              <w:rPr>
                <w:color w:val="000000" w:themeColor="text1"/>
                <w:sz w:val="20"/>
                <w:szCs w:val="20"/>
                <w:lang w:val="fr-FR"/>
              </w:rPr>
              <w:t>Examen individuel</w:t>
            </w:r>
            <w:r w:rsidRPr="0065483B">
              <w:rPr>
                <w:color w:val="000000" w:themeColor="text1"/>
                <w:sz w:val="20"/>
                <w:szCs w:val="20"/>
                <w:lang w:val="fr-FR"/>
              </w:rPr>
              <w:t xml:space="preserve"> – tous les problèmes techniques et de coûts résolus</w:t>
            </w:r>
          </w:p>
        </w:tc>
      </w:tr>
    </w:tbl>
    <w:p w14:paraId="58145130" w14:textId="61C0E2CB" w:rsidR="0001218E" w:rsidRPr="00872408" w:rsidRDefault="00872408" w:rsidP="00872408">
      <w:pPr>
        <w:tabs>
          <w:tab w:val="left" w:pos="2880"/>
          <w:tab w:val="left" w:pos="5760"/>
        </w:tabs>
        <w:spacing w:before="240" w:after="240"/>
        <w:jc w:val="center"/>
        <w:rPr>
          <w:b/>
        </w:rPr>
      </w:pPr>
      <w:r w:rsidRPr="00872408">
        <w:rPr>
          <w:b/>
          <w:lang w:val="fr-FR"/>
        </w:rPr>
        <w:lastRenderedPageBreak/>
        <w:t>DESCRIPTION DU PROJET</w:t>
      </w:r>
    </w:p>
    <w:p w14:paraId="1E7B8790" w14:textId="3D81A0EB" w:rsidR="0001218E" w:rsidRPr="00872408" w:rsidRDefault="00872408" w:rsidP="00872408">
      <w:pPr>
        <w:spacing w:after="240"/>
        <w:rPr>
          <w:b/>
        </w:rPr>
      </w:pPr>
      <w:r w:rsidRPr="00872408">
        <w:rPr>
          <w:b/>
          <w:lang w:val="fr-FR"/>
        </w:rPr>
        <w:t>Contexte</w:t>
      </w:r>
    </w:p>
    <w:p w14:paraId="3E53E263" w14:textId="4AC479C7" w:rsidR="00872408" w:rsidRPr="00081D57" w:rsidRDefault="00872408" w:rsidP="00872408">
      <w:pPr>
        <w:pStyle w:val="Heading1"/>
        <w:rPr>
          <w:lang w:val="fr-CA"/>
        </w:rPr>
      </w:pPr>
      <w:r w:rsidRPr="00872408">
        <w:rPr>
          <w:lang w:val="fr-FR"/>
        </w:rPr>
        <w:t>Au nom du gouvernement de la Guinée, le PNUE, en qualité d</w:t>
      </w:r>
      <w:r w:rsidR="0065483B">
        <w:rPr>
          <w:lang w:val="fr-FR"/>
        </w:rPr>
        <w:t>’</w:t>
      </w:r>
      <w:r w:rsidRPr="00872408">
        <w:rPr>
          <w:lang w:val="fr-FR"/>
        </w:rPr>
        <w:t>agence principale d</w:t>
      </w:r>
      <w:r w:rsidR="0065483B">
        <w:rPr>
          <w:lang w:val="fr-FR"/>
        </w:rPr>
        <w:t>’</w:t>
      </w:r>
      <w:r w:rsidRPr="00872408">
        <w:rPr>
          <w:lang w:val="fr-FR"/>
        </w:rPr>
        <w:t>exécution, a soumis une demande de financement de la phase II du plan de gestion de l</w:t>
      </w:r>
      <w:r w:rsidR="0065483B">
        <w:rPr>
          <w:lang w:val="fr-FR"/>
        </w:rPr>
        <w:t>’</w:t>
      </w:r>
      <w:r w:rsidRPr="00872408">
        <w:rPr>
          <w:lang w:val="fr-FR"/>
        </w:rPr>
        <w:t>élimination des HCFC (PGEH) pour un montant total de 468 080 $US, soit 257 000 $US plus 33 410 $US de coûts d</w:t>
      </w:r>
      <w:r w:rsidR="0065483B">
        <w:rPr>
          <w:lang w:val="fr-FR"/>
        </w:rPr>
        <w:t>’</w:t>
      </w:r>
      <w:r w:rsidRPr="00872408">
        <w:rPr>
          <w:lang w:val="fr-FR"/>
        </w:rPr>
        <w:t>appui d</w:t>
      </w:r>
      <w:r w:rsidR="0065483B">
        <w:rPr>
          <w:lang w:val="fr-FR"/>
        </w:rPr>
        <w:t>’</w:t>
      </w:r>
      <w:r w:rsidRPr="00872408">
        <w:rPr>
          <w:lang w:val="fr-FR"/>
        </w:rPr>
        <w:t>agence pour le PNUE, et 163 000 $US plus 14 670 $US de coûts d</w:t>
      </w:r>
      <w:r w:rsidR="0065483B">
        <w:rPr>
          <w:lang w:val="fr-FR"/>
        </w:rPr>
        <w:t>’</w:t>
      </w:r>
      <w:r w:rsidRPr="00872408">
        <w:rPr>
          <w:lang w:val="fr-FR"/>
        </w:rPr>
        <w:t>appui d</w:t>
      </w:r>
      <w:r w:rsidR="0065483B">
        <w:rPr>
          <w:lang w:val="fr-FR"/>
        </w:rPr>
        <w:t>’</w:t>
      </w:r>
      <w:r w:rsidRPr="00872408">
        <w:rPr>
          <w:lang w:val="fr-FR"/>
        </w:rPr>
        <w:t>agence pour l</w:t>
      </w:r>
      <w:r w:rsidR="0065483B">
        <w:rPr>
          <w:lang w:val="fr-FR"/>
        </w:rPr>
        <w:t>’</w:t>
      </w:r>
      <w:r w:rsidRPr="00872408">
        <w:rPr>
          <w:lang w:val="fr-FR"/>
        </w:rPr>
        <w:t>ONUDI, conformément à la proposition initiale</w:t>
      </w:r>
      <w:r w:rsidRPr="00872408">
        <w:rPr>
          <w:vertAlign w:val="superscript"/>
        </w:rPr>
        <w:footnoteReference w:id="2"/>
      </w:r>
      <w:r w:rsidR="00177D4F">
        <w:rPr>
          <w:lang w:val="fr-FR"/>
        </w:rPr>
        <w:t>.</w:t>
      </w:r>
      <w:r w:rsidRPr="00081D57">
        <w:rPr>
          <w:lang w:val="fr-CA"/>
        </w:rPr>
        <w:t xml:space="preserve"> </w:t>
      </w:r>
      <w:r w:rsidRPr="00872408">
        <w:rPr>
          <w:lang w:val="fr-FR"/>
        </w:rPr>
        <w:t>La mise en œuvre de la phase II éliminera la consommation restante de HCFC d</w:t>
      </w:r>
      <w:r w:rsidR="0065483B">
        <w:rPr>
          <w:lang w:val="fr-FR"/>
        </w:rPr>
        <w:t>’</w:t>
      </w:r>
      <w:r w:rsidRPr="00872408">
        <w:rPr>
          <w:lang w:val="fr-FR"/>
        </w:rPr>
        <w:t>ici 2030.</w:t>
      </w:r>
    </w:p>
    <w:p w14:paraId="21BCD780" w14:textId="763E3739" w:rsidR="00872408" w:rsidRPr="00081D57" w:rsidRDefault="00872408" w:rsidP="00872408">
      <w:pPr>
        <w:pStyle w:val="Heading1"/>
        <w:rPr>
          <w:lang w:val="fr-CA"/>
        </w:rPr>
      </w:pPr>
      <w:bookmarkStart w:id="2" w:name="_Hlk150209997"/>
      <w:r w:rsidRPr="00872408">
        <w:rPr>
          <w:lang w:val="fr-FR"/>
        </w:rPr>
        <w:t>Le financement de la première tranche de la phase II du PGEH demandé à la présente réunion s</w:t>
      </w:r>
      <w:r w:rsidR="0065483B">
        <w:rPr>
          <w:lang w:val="fr-FR"/>
        </w:rPr>
        <w:t>’</w:t>
      </w:r>
      <w:r w:rsidRPr="00872408">
        <w:rPr>
          <w:lang w:val="fr-FR"/>
        </w:rPr>
        <w:t>élève à</w:t>
      </w:r>
      <w:r w:rsidR="00D516A5">
        <w:rPr>
          <w:lang w:val="fr-FR"/>
        </w:rPr>
        <w:t> </w:t>
      </w:r>
      <w:r w:rsidRPr="00872408">
        <w:rPr>
          <w:lang w:val="fr-FR"/>
        </w:rPr>
        <w:t>226 520 $US, soit 104 000 $US</w:t>
      </w:r>
      <w:r w:rsidR="00D516A5">
        <w:rPr>
          <w:lang w:val="fr-FR"/>
        </w:rPr>
        <w:t> </w:t>
      </w:r>
      <w:r w:rsidRPr="00872408">
        <w:rPr>
          <w:lang w:val="fr-FR"/>
        </w:rPr>
        <w:t>plus 13 520 $US de frais d</w:t>
      </w:r>
      <w:r w:rsidR="0065483B">
        <w:rPr>
          <w:lang w:val="fr-FR"/>
        </w:rPr>
        <w:t>’</w:t>
      </w:r>
      <w:r w:rsidRPr="00872408">
        <w:rPr>
          <w:lang w:val="fr-FR"/>
        </w:rPr>
        <w:t>appui d</w:t>
      </w:r>
      <w:r w:rsidR="0065483B">
        <w:rPr>
          <w:lang w:val="fr-FR"/>
        </w:rPr>
        <w:t>’</w:t>
      </w:r>
      <w:r w:rsidRPr="00872408">
        <w:rPr>
          <w:lang w:val="fr-FR"/>
        </w:rPr>
        <w:t>agence pour le PNUE, et 100 000 $US plus 9 000 $US de frais d</w:t>
      </w:r>
      <w:r w:rsidR="0065483B">
        <w:rPr>
          <w:lang w:val="fr-FR"/>
        </w:rPr>
        <w:t>’</w:t>
      </w:r>
      <w:r w:rsidRPr="00872408">
        <w:rPr>
          <w:lang w:val="fr-FR"/>
        </w:rPr>
        <w:t>appui d</w:t>
      </w:r>
      <w:r w:rsidR="0065483B">
        <w:rPr>
          <w:lang w:val="fr-FR"/>
        </w:rPr>
        <w:t>’</w:t>
      </w:r>
      <w:r w:rsidRPr="00872408">
        <w:rPr>
          <w:lang w:val="fr-FR"/>
        </w:rPr>
        <w:t>agence pour l</w:t>
      </w:r>
      <w:r w:rsidR="0065483B">
        <w:rPr>
          <w:lang w:val="fr-FR"/>
        </w:rPr>
        <w:t>’</w:t>
      </w:r>
      <w:r w:rsidRPr="00872408">
        <w:rPr>
          <w:lang w:val="fr-FR"/>
        </w:rPr>
        <w:t>ONUDI, conformément à la proposition initiale.</w:t>
      </w:r>
    </w:p>
    <w:bookmarkEnd w:id="2"/>
    <w:p w14:paraId="4D11B0F0" w14:textId="11BC6DA6" w:rsidR="0001218E" w:rsidRPr="00081D57" w:rsidRDefault="00872408" w:rsidP="00872408">
      <w:pPr>
        <w:spacing w:after="240"/>
        <w:outlineLvl w:val="0"/>
        <w:rPr>
          <w:b/>
          <w:lang w:val="fr-CA"/>
        </w:rPr>
      </w:pPr>
      <w:r w:rsidRPr="00872408">
        <w:rPr>
          <w:b/>
          <w:lang w:val="fr-FR"/>
        </w:rPr>
        <w:t>État de la mise en œuvre de la phase I du plan de gestion de l</w:t>
      </w:r>
      <w:r w:rsidR="0065483B">
        <w:rPr>
          <w:b/>
          <w:lang w:val="fr-FR"/>
        </w:rPr>
        <w:t>’</w:t>
      </w:r>
      <w:r w:rsidRPr="00872408">
        <w:rPr>
          <w:b/>
          <w:lang w:val="fr-FR"/>
        </w:rPr>
        <w:t>élimination des HCFC</w:t>
      </w:r>
    </w:p>
    <w:p w14:paraId="703F3040" w14:textId="15486415" w:rsidR="005F31AF" w:rsidRPr="00081D57" w:rsidRDefault="00872408" w:rsidP="005F31AF">
      <w:pPr>
        <w:pStyle w:val="Heading1"/>
        <w:rPr>
          <w:lang w:val="fr-CA"/>
        </w:rPr>
      </w:pPr>
      <w:r w:rsidRPr="00872408">
        <w:rPr>
          <w:lang w:val="fr-FR"/>
        </w:rPr>
        <w:t>La phase I du PGEH pour la Guinée a été initialement approuvée lors de la 66</w:t>
      </w:r>
      <w:r w:rsidRPr="00872408">
        <w:rPr>
          <w:vertAlign w:val="superscript"/>
          <w:lang w:val="fr-FR"/>
        </w:rPr>
        <w:t>e</w:t>
      </w:r>
      <w:r w:rsidRPr="00872408">
        <w:rPr>
          <w:lang w:val="fr-FR"/>
        </w:rPr>
        <w:t xml:space="preserve"> réunion</w:t>
      </w:r>
      <w:r w:rsidRPr="00872408">
        <w:rPr>
          <w:rStyle w:val="FootnoteReference"/>
          <w:lang w:val="fr-FR"/>
        </w:rPr>
        <w:footnoteReference w:id="3"/>
      </w:r>
      <w:r w:rsidRPr="00872408">
        <w:rPr>
          <w:lang w:val="fr-FR"/>
        </w:rPr>
        <w:t xml:space="preserve"> en vue d</w:t>
      </w:r>
      <w:r w:rsidR="0065483B">
        <w:rPr>
          <w:lang w:val="fr-FR"/>
        </w:rPr>
        <w:t>’</w:t>
      </w:r>
      <w:r w:rsidRPr="00872408">
        <w:rPr>
          <w:lang w:val="fr-FR"/>
        </w:rPr>
        <w:t>éliminer</w:t>
      </w:r>
      <w:r w:rsidR="00F039D3" w:rsidRPr="00872408">
        <w:rPr>
          <w:lang w:val="fr-FR"/>
        </w:rPr>
        <w:t xml:space="preserve"> </w:t>
      </w:r>
      <w:r w:rsidRPr="00872408">
        <w:rPr>
          <w:lang w:val="fr-FR"/>
        </w:rPr>
        <w:t>22,6 tonne</w:t>
      </w:r>
      <w:r w:rsidR="00F039D3">
        <w:rPr>
          <w:lang w:val="fr-FR"/>
        </w:rPr>
        <w:t>s</w:t>
      </w:r>
      <w:r w:rsidRPr="00872408">
        <w:rPr>
          <w:lang w:val="fr-FR"/>
        </w:rPr>
        <w:t xml:space="preserve"> PAO de HCFC utilisés dans le secteur de l</w:t>
      </w:r>
      <w:r w:rsidR="0065483B">
        <w:rPr>
          <w:lang w:val="fr-FR"/>
        </w:rPr>
        <w:t>’</w:t>
      </w:r>
      <w:r w:rsidRPr="00872408">
        <w:rPr>
          <w:lang w:val="fr-FR"/>
        </w:rPr>
        <w:t>entretien des équipements de réfrigération et de climatisation</w:t>
      </w:r>
      <w:r w:rsidR="00F039D3">
        <w:rPr>
          <w:lang w:val="fr-FR"/>
        </w:rPr>
        <w:t>,</w:t>
      </w:r>
      <w:r w:rsidR="00F039D3" w:rsidRPr="00872408">
        <w:rPr>
          <w:lang w:val="fr-FR"/>
        </w:rPr>
        <w:t xml:space="preserve"> à compter de 2012,</w:t>
      </w:r>
      <w:r w:rsidR="00D516A5">
        <w:rPr>
          <w:lang w:val="fr-FR"/>
        </w:rPr>
        <w:t> </w:t>
      </w:r>
      <w:r w:rsidRPr="00872408">
        <w:rPr>
          <w:lang w:val="fr-FR"/>
        </w:rPr>
        <w:t xml:space="preserve">afin de parvenir à une réduction de 35 pour cent par rapport </w:t>
      </w:r>
      <w:r w:rsidR="00F039D3">
        <w:rPr>
          <w:lang w:val="fr-FR"/>
        </w:rPr>
        <w:t>à la valeur</w:t>
      </w:r>
      <w:r w:rsidRPr="00872408">
        <w:rPr>
          <w:lang w:val="fr-FR"/>
        </w:rPr>
        <w:t xml:space="preserve"> de référence d</w:t>
      </w:r>
      <w:r w:rsidR="0065483B">
        <w:rPr>
          <w:lang w:val="fr-FR"/>
        </w:rPr>
        <w:t>’</w:t>
      </w:r>
      <w:r w:rsidRPr="00872408">
        <w:rPr>
          <w:lang w:val="fr-FR"/>
        </w:rPr>
        <w:t>ici 2020, pour un coût total de 647 000 $US, plus coûts d</w:t>
      </w:r>
      <w:r w:rsidR="0065483B">
        <w:rPr>
          <w:lang w:val="fr-FR"/>
        </w:rPr>
        <w:t>’</w:t>
      </w:r>
      <w:r w:rsidRPr="00872408">
        <w:rPr>
          <w:lang w:val="fr-FR"/>
        </w:rPr>
        <w:t>appui d</w:t>
      </w:r>
      <w:r w:rsidR="0065483B">
        <w:rPr>
          <w:lang w:val="fr-FR"/>
        </w:rPr>
        <w:t>’</w:t>
      </w:r>
      <w:r w:rsidRPr="00872408">
        <w:rPr>
          <w:lang w:val="fr-FR"/>
        </w:rPr>
        <w:t>agence.</w:t>
      </w:r>
      <w:r w:rsidRPr="00081D57">
        <w:rPr>
          <w:lang w:val="fr-CA"/>
        </w:rPr>
        <w:t xml:space="preserve"> </w:t>
      </w:r>
      <w:r w:rsidR="005F31AF" w:rsidRPr="005F31AF">
        <w:rPr>
          <w:lang w:val="fr-FR"/>
        </w:rPr>
        <w:t>Lors de l</w:t>
      </w:r>
      <w:r w:rsidR="0065483B">
        <w:rPr>
          <w:lang w:val="fr-FR"/>
        </w:rPr>
        <w:t>’</w:t>
      </w:r>
      <w:r w:rsidR="005F31AF" w:rsidRPr="005F31AF">
        <w:rPr>
          <w:lang w:val="fr-FR"/>
        </w:rPr>
        <w:t>approbation de la phase I, il a été demandé au gouvernement de la Guinée d</w:t>
      </w:r>
      <w:r w:rsidR="0065483B">
        <w:rPr>
          <w:lang w:val="fr-FR"/>
        </w:rPr>
        <w:t>’</w:t>
      </w:r>
      <w:r w:rsidR="005F31AF" w:rsidRPr="005F31AF">
        <w:rPr>
          <w:lang w:val="fr-FR"/>
        </w:rPr>
        <w:t>accorder la priorité à la mise en œuvre d</w:t>
      </w:r>
      <w:r w:rsidR="0065483B">
        <w:rPr>
          <w:lang w:val="fr-FR"/>
        </w:rPr>
        <w:t>’</w:t>
      </w:r>
      <w:r w:rsidR="005F31AF" w:rsidRPr="005F31AF">
        <w:rPr>
          <w:lang w:val="fr-FR"/>
        </w:rPr>
        <w:t>un code de bonnes pratiques d</w:t>
      </w:r>
      <w:r w:rsidR="0065483B">
        <w:rPr>
          <w:lang w:val="fr-FR"/>
        </w:rPr>
        <w:t>’</w:t>
      </w:r>
      <w:r w:rsidR="005F31AF" w:rsidRPr="005F31AF">
        <w:rPr>
          <w:lang w:val="fr-FR"/>
        </w:rPr>
        <w:t xml:space="preserve">entretien et de renforcer la capacité technique des techniciens </w:t>
      </w:r>
      <w:r w:rsidR="00177D4F">
        <w:rPr>
          <w:lang w:val="fr-FR"/>
        </w:rPr>
        <w:t>frigoristes</w:t>
      </w:r>
      <w:r w:rsidR="005F31AF" w:rsidRPr="005F31AF">
        <w:rPr>
          <w:lang w:val="fr-FR"/>
        </w:rPr>
        <w:t xml:space="preserve"> afin de réduire les taux élevés de</w:t>
      </w:r>
      <w:r w:rsidR="00346B0F" w:rsidRPr="005F31AF">
        <w:rPr>
          <w:lang w:val="fr-FR"/>
        </w:rPr>
        <w:t xml:space="preserve"> fuite</w:t>
      </w:r>
      <w:r w:rsidR="005F31AF" w:rsidRPr="005F31AF">
        <w:rPr>
          <w:lang w:val="fr-FR"/>
        </w:rPr>
        <w:t xml:space="preserve"> </w:t>
      </w:r>
      <w:r w:rsidR="00346B0F">
        <w:rPr>
          <w:lang w:val="fr-FR"/>
        </w:rPr>
        <w:t xml:space="preserve">de </w:t>
      </w:r>
      <w:r w:rsidR="005F31AF" w:rsidRPr="005F31AF">
        <w:rPr>
          <w:lang w:val="fr-FR"/>
        </w:rPr>
        <w:t>frigorigènes</w:t>
      </w:r>
      <w:r w:rsidR="00346B0F">
        <w:rPr>
          <w:lang w:val="fr-FR"/>
        </w:rPr>
        <w:t xml:space="preserve"> à base de</w:t>
      </w:r>
      <w:r w:rsidR="005F31AF" w:rsidRPr="005F31AF">
        <w:rPr>
          <w:lang w:val="fr-FR"/>
        </w:rPr>
        <w:t xml:space="preserve"> HCFC pendant </w:t>
      </w:r>
      <w:r w:rsidR="00346B0F">
        <w:rPr>
          <w:lang w:val="fr-FR"/>
        </w:rPr>
        <w:t>les activités d</w:t>
      </w:r>
      <w:r w:rsidR="0065483B">
        <w:rPr>
          <w:lang w:val="fr-FR"/>
        </w:rPr>
        <w:t>’</w:t>
      </w:r>
      <w:r w:rsidR="005F31AF" w:rsidRPr="005F31AF">
        <w:rPr>
          <w:lang w:val="fr-FR"/>
        </w:rPr>
        <w:t>entretien.</w:t>
      </w:r>
    </w:p>
    <w:p w14:paraId="39D7FF2F" w14:textId="0B0395AB" w:rsidR="005F31AF" w:rsidRPr="00081D57" w:rsidRDefault="005F31AF" w:rsidP="005F31AF">
      <w:pPr>
        <w:pStyle w:val="Heading1"/>
        <w:rPr>
          <w:lang w:val="fr-CA"/>
        </w:rPr>
      </w:pPr>
      <w:r w:rsidRPr="005F31AF">
        <w:rPr>
          <w:lang w:val="fr-FR"/>
        </w:rPr>
        <w:t>Lors de la 85</w:t>
      </w:r>
      <w:r w:rsidRPr="005F31AF">
        <w:rPr>
          <w:vertAlign w:val="superscript"/>
          <w:lang w:val="fr-FR"/>
        </w:rPr>
        <w:t>e</w:t>
      </w:r>
      <w:r w:rsidRPr="005F31AF">
        <w:rPr>
          <w:lang w:val="fr-FR"/>
        </w:rPr>
        <w:t xml:space="preserve"> réunion, l</w:t>
      </w:r>
      <w:r w:rsidR="0065483B">
        <w:rPr>
          <w:lang w:val="fr-FR"/>
        </w:rPr>
        <w:t>’</w:t>
      </w:r>
      <w:r w:rsidRPr="005F31AF">
        <w:rPr>
          <w:lang w:val="fr-FR"/>
        </w:rPr>
        <w:t>accord entre le gouvernement de la Guinée et le Comité exécutif pour la phase I du PGEH a été mis à jour</w:t>
      </w:r>
      <w:r w:rsidRPr="005F31AF">
        <w:rPr>
          <w:rStyle w:val="FootnoteReference"/>
          <w:lang w:val="fr-FR"/>
        </w:rPr>
        <w:footnoteReference w:id="4"/>
      </w:r>
      <w:r w:rsidRPr="005F31AF">
        <w:rPr>
          <w:lang w:val="fr-FR"/>
        </w:rPr>
        <w:t xml:space="preserve"> pour indiquer </w:t>
      </w:r>
      <w:r w:rsidR="00B90D68">
        <w:rPr>
          <w:lang w:val="fr-FR"/>
        </w:rPr>
        <w:t>le</w:t>
      </w:r>
      <w:r w:rsidRPr="005F31AF">
        <w:rPr>
          <w:lang w:val="fr-FR"/>
        </w:rPr>
        <w:t xml:space="preserve"> point de départ </w:t>
      </w:r>
      <w:r w:rsidR="00B90D68">
        <w:rPr>
          <w:lang w:val="fr-FR"/>
        </w:rPr>
        <w:t xml:space="preserve">révisé </w:t>
      </w:r>
      <w:r w:rsidRPr="005F31AF">
        <w:rPr>
          <w:lang w:val="fr-FR"/>
        </w:rPr>
        <w:t>des réductions globales durables de la consommation de HCFC, passé de 22,61 à 7,51 tonnes PAO.</w:t>
      </w:r>
      <w:r w:rsidRPr="00081D57">
        <w:rPr>
          <w:lang w:val="fr-CA"/>
        </w:rPr>
        <w:t xml:space="preserve"> </w:t>
      </w:r>
      <w:r w:rsidRPr="005F31AF">
        <w:rPr>
          <w:lang w:val="fr-FR"/>
        </w:rPr>
        <w:t xml:space="preserve">Le niveau de financement pour la phase I du PGEH a été révisé </w:t>
      </w:r>
      <w:r w:rsidR="00B90D68">
        <w:rPr>
          <w:lang w:val="fr-FR"/>
        </w:rPr>
        <w:t xml:space="preserve">pour passer </w:t>
      </w:r>
      <w:r w:rsidRPr="005F31AF">
        <w:rPr>
          <w:lang w:val="fr-FR"/>
        </w:rPr>
        <w:t>à 332</w:t>
      </w:r>
      <w:r w:rsidR="00B90D68">
        <w:rPr>
          <w:lang w:val="fr-FR"/>
        </w:rPr>
        <w:t> </w:t>
      </w:r>
      <w:r w:rsidRPr="005F31AF">
        <w:rPr>
          <w:lang w:val="fr-FR"/>
        </w:rPr>
        <w:t>500</w:t>
      </w:r>
      <w:r w:rsidR="00D516A5">
        <w:rPr>
          <w:lang w:val="fr-FR"/>
        </w:rPr>
        <w:t> </w:t>
      </w:r>
      <w:r w:rsidR="0065483B">
        <w:rPr>
          <w:lang w:val="fr-FR"/>
        </w:rPr>
        <w:t>$US</w:t>
      </w:r>
      <w:r w:rsidRPr="005F31AF">
        <w:rPr>
          <w:lang w:val="fr-FR"/>
        </w:rPr>
        <w:t>, plus coûts d</w:t>
      </w:r>
      <w:r w:rsidR="0065483B">
        <w:rPr>
          <w:lang w:val="fr-FR"/>
        </w:rPr>
        <w:t>’</w:t>
      </w:r>
      <w:r w:rsidRPr="005F31AF">
        <w:rPr>
          <w:lang w:val="fr-FR"/>
        </w:rPr>
        <w:t>appui d</w:t>
      </w:r>
      <w:r w:rsidR="00177D4F">
        <w:rPr>
          <w:lang w:val="fr-FR"/>
        </w:rPr>
        <w:t>’</w:t>
      </w:r>
      <w:r w:rsidRPr="005F31AF">
        <w:rPr>
          <w:lang w:val="fr-FR"/>
        </w:rPr>
        <w:t>agence, conformément à la décision 60/44(f)(xii).</w:t>
      </w:r>
      <w:r w:rsidRPr="00081D57">
        <w:rPr>
          <w:lang w:val="fr-CA"/>
        </w:rPr>
        <w:t xml:space="preserve"> </w:t>
      </w:r>
      <w:r w:rsidRPr="005F31AF">
        <w:rPr>
          <w:lang w:val="fr-FR"/>
        </w:rPr>
        <w:t>Une déduction de 117 000 $US a été effectuée</w:t>
      </w:r>
      <w:r w:rsidR="00346B0F">
        <w:rPr>
          <w:lang w:val="fr-FR"/>
        </w:rPr>
        <w:t>,</w:t>
      </w:r>
      <w:r w:rsidR="00D516A5">
        <w:rPr>
          <w:lang w:val="fr-FR"/>
        </w:rPr>
        <w:t> </w:t>
      </w:r>
      <w:r w:rsidR="00346B0F">
        <w:rPr>
          <w:lang w:val="fr-FR"/>
        </w:rPr>
        <w:t>rendant compte de</w:t>
      </w:r>
      <w:r w:rsidRPr="005F31AF">
        <w:rPr>
          <w:lang w:val="fr-FR"/>
        </w:rPr>
        <w:t xml:space="preserve"> l</w:t>
      </w:r>
      <w:r w:rsidR="0065483B">
        <w:rPr>
          <w:lang w:val="fr-FR"/>
        </w:rPr>
        <w:t>’</w:t>
      </w:r>
      <w:r w:rsidRPr="005F31AF">
        <w:rPr>
          <w:lang w:val="fr-FR"/>
        </w:rPr>
        <w:t xml:space="preserve">annulation des quatrième et </w:t>
      </w:r>
      <w:proofErr w:type="gramStart"/>
      <w:r w:rsidRPr="005F31AF">
        <w:rPr>
          <w:lang w:val="fr-FR"/>
        </w:rPr>
        <w:t>cinquième tranches</w:t>
      </w:r>
      <w:proofErr w:type="gramEnd"/>
      <w:r w:rsidRPr="005F31AF">
        <w:rPr>
          <w:lang w:val="fr-FR"/>
        </w:rPr>
        <w:t xml:space="preserve"> de la phase I, notant qu</w:t>
      </w:r>
      <w:r w:rsidR="0065483B">
        <w:rPr>
          <w:lang w:val="fr-FR"/>
        </w:rPr>
        <w:t>’</w:t>
      </w:r>
      <w:r w:rsidRPr="005F31AF">
        <w:rPr>
          <w:lang w:val="fr-FR"/>
        </w:rPr>
        <w:t xml:space="preserve">une déduction de 197 500 $US sera appliquée </w:t>
      </w:r>
      <w:r w:rsidRPr="00177D4F">
        <w:rPr>
          <w:lang w:val="fr-FR"/>
        </w:rPr>
        <w:t>lors</w:t>
      </w:r>
      <w:r w:rsidR="00346B0F" w:rsidRPr="00177D4F">
        <w:rPr>
          <w:lang w:val="fr-FR"/>
        </w:rPr>
        <w:t xml:space="preserve"> de l</w:t>
      </w:r>
      <w:r w:rsidR="0065483B" w:rsidRPr="00177D4F">
        <w:rPr>
          <w:lang w:val="fr-FR"/>
        </w:rPr>
        <w:t>’</w:t>
      </w:r>
      <w:r w:rsidR="00346B0F" w:rsidRPr="00177D4F">
        <w:rPr>
          <w:lang w:val="fr-FR"/>
        </w:rPr>
        <w:t>approbation de</w:t>
      </w:r>
      <w:r w:rsidRPr="00177D4F">
        <w:rPr>
          <w:lang w:val="fr-FR"/>
        </w:rPr>
        <w:t xml:space="preserve"> la phase II du PGEH pour la Guinée.</w:t>
      </w:r>
      <w:r w:rsidRPr="00081D57">
        <w:rPr>
          <w:lang w:val="fr-CA"/>
        </w:rPr>
        <w:t xml:space="preserve"> </w:t>
      </w:r>
      <w:r w:rsidRPr="00177D4F">
        <w:rPr>
          <w:lang w:val="fr-FR"/>
        </w:rPr>
        <w:t>La phase I du PGEH a été achevée en</w:t>
      </w:r>
      <w:r w:rsidRPr="005F31AF">
        <w:rPr>
          <w:lang w:val="fr-FR"/>
        </w:rPr>
        <w:t xml:space="preserve"> février 2022, avant la date limite du 31 juillet 2022 stipulée dans la décision 85/34(b)(i).</w:t>
      </w:r>
      <w:r w:rsidRPr="00081D57">
        <w:rPr>
          <w:lang w:val="fr-CA"/>
        </w:rPr>
        <w:t xml:space="preserve"> </w:t>
      </w:r>
      <w:r w:rsidRPr="005F31AF">
        <w:rPr>
          <w:lang w:val="fr-FR"/>
        </w:rPr>
        <w:t>Le rapport d</w:t>
      </w:r>
      <w:r w:rsidR="0065483B">
        <w:rPr>
          <w:lang w:val="fr-FR"/>
        </w:rPr>
        <w:t>’</w:t>
      </w:r>
      <w:r w:rsidRPr="005F31AF">
        <w:rPr>
          <w:lang w:val="fr-FR"/>
        </w:rPr>
        <w:t>achèvement du projet a été soumis au Secrétariat en avril 2023.</w:t>
      </w:r>
    </w:p>
    <w:p w14:paraId="757398F5" w14:textId="135BD004" w:rsidR="0033345B" w:rsidRPr="00081D57" w:rsidRDefault="00B90D68" w:rsidP="00B90D68">
      <w:pPr>
        <w:spacing w:after="240"/>
        <w:rPr>
          <w:lang w:val="fr-CA"/>
        </w:rPr>
      </w:pPr>
      <w:bookmarkStart w:id="3" w:name="_Hlk141281293"/>
      <w:r w:rsidRPr="00B90D68">
        <w:rPr>
          <w:u w:val="single"/>
          <w:lang w:val="fr-FR"/>
        </w:rPr>
        <w:t>Rapport sur la consommation de HCFC</w:t>
      </w:r>
    </w:p>
    <w:p w14:paraId="7F7E4A86" w14:textId="1B44C9FB" w:rsidR="00896525" w:rsidRPr="00081D57" w:rsidRDefault="00896525" w:rsidP="00896525">
      <w:pPr>
        <w:pStyle w:val="Heading1"/>
        <w:rPr>
          <w:lang w:val="fr-CA"/>
        </w:rPr>
      </w:pPr>
      <w:r w:rsidRPr="00896525">
        <w:rPr>
          <w:lang w:val="fr-FR"/>
        </w:rPr>
        <w:t>Le gouvernement de la Guinée a fait part d</w:t>
      </w:r>
      <w:r w:rsidR="0065483B">
        <w:rPr>
          <w:lang w:val="fr-FR"/>
        </w:rPr>
        <w:t>’</w:t>
      </w:r>
      <w:r w:rsidRPr="00896525">
        <w:rPr>
          <w:lang w:val="fr-FR"/>
        </w:rPr>
        <w:t>une consommation de</w:t>
      </w:r>
      <w:r w:rsidR="00D516A5">
        <w:rPr>
          <w:lang w:val="fr-FR"/>
        </w:rPr>
        <w:t> </w:t>
      </w:r>
      <w:r w:rsidRPr="00896525">
        <w:rPr>
          <w:lang w:val="fr-FR"/>
        </w:rPr>
        <w:t>1,21 tonne PAO de HCFC-22 en 2022, quantité inférieure de</w:t>
      </w:r>
      <w:r w:rsidR="00D516A5">
        <w:rPr>
          <w:lang w:val="fr-FR"/>
        </w:rPr>
        <w:t> </w:t>
      </w:r>
      <w:r w:rsidRPr="00896525">
        <w:rPr>
          <w:lang w:val="fr-FR"/>
        </w:rPr>
        <w:t>95 pour cent à la valeur de référence des HCFC et de 75 pour cent à la consommation maximale autorisée de 4,87 tonnes PAO.</w:t>
      </w:r>
      <w:r w:rsidRPr="00081D57">
        <w:rPr>
          <w:lang w:val="fr-CA"/>
        </w:rPr>
        <w:t xml:space="preserve"> </w:t>
      </w:r>
      <w:r w:rsidRPr="00896525">
        <w:rPr>
          <w:lang w:val="fr-FR"/>
        </w:rPr>
        <w:t>La consommation de HCFC pour la période</w:t>
      </w:r>
      <w:r w:rsidR="00D516A5">
        <w:rPr>
          <w:lang w:val="fr-FR"/>
        </w:rPr>
        <w:t> </w:t>
      </w:r>
      <w:r w:rsidRPr="00896525">
        <w:rPr>
          <w:lang w:val="fr-FR"/>
        </w:rPr>
        <w:t>2018-2022 est indiquée au tableau 1.</w:t>
      </w:r>
    </w:p>
    <w:p w14:paraId="40EC351E" w14:textId="227B86A1" w:rsidR="0001218E" w:rsidRPr="00081D57" w:rsidRDefault="00896525" w:rsidP="00C73A9E">
      <w:pPr>
        <w:rPr>
          <w:b/>
          <w:lang w:val="fr-CA"/>
        </w:rPr>
      </w:pPr>
      <w:bookmarkStart w:id="4" w:name="_Hlk146709002"/>
      <w:bookmarkEnd w:id="3"/>
      <w:r w:rsidRPr="00896525">
        <w:rPr>
          <w:b/>
          <w:lang w:val="fr-FR"/>
        </w:rPr>
        <w:t>Tableau 1. Consommation de HCFC en Guinée (2018-2022, données au titre de l</w:t>
      </w:r>
      <w:r w:rsidR="0065483B">
        <w:rPr>
          <w:b/>
          <w:lang w:val="fr-FR"/>
        </w:rPr>
        <w:t>’</w:t>
      </w:r>
      <w:r w:rsidRPr="00896525">
        <w:rPr>
          <w:b/>
          <w:lang w:val="fr-FR"/>
        </w:rPr>
        <w:t>article 7)</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73"/>
        <w:gridCol w:w="1189"/>
        <w:gridCol w:w="1191"/>
        <w:gridCol w:w="1189"/>
        <w:gridCol w:w="1191"/>
        <w:gridCol w:w="1189"/>
        <w:gridCol w:w="1189"/>
      </w:tblGrid>
      <w:tr w:rsidR="0001218E" w:rsidRPr="00EB31E3" w14:paraId="594EB096" w14:textId="77777777" w:rsidTr="00896525">
        <w:trPr>
          <w:trHeight w:val="248"/>
          <w:tblHeader/>
        </w:trPr>
        <w:tc>
          <w:tcPr>
            <w:tcW w:w="1248" w:type="pct"/>
            <w:shd w:val="clear" w:color="auto" w:fill="auto"/>
            <w:noWrap/>
            <w:tcMar>
              <w:left w:w="43" w:type="dxa"/>
              <w:right w:w="43" w:type="dxa"/>
            </w:tcMar>
            <w:vAlign w:val="center"/>
            <w:hideMark/>
          </w:tcPr>
          <w:p w14:paraId="40BE977D" w14:textId="37416F6C" w:rsidR="0001218E" w:rsidRPr="00896525" w:rsidRDefault="00896525" w:rsidP="00CF20E0">
            <w:pPr>
              <w:jc w:val="left"/>
              <w:rPr>
                <w:b/>
                <w:color w:val="000000"/>
                <w:sz w:val="20"/>
              </w:rPr>
            </w:pPr>
            <w:bookmarkStart w:id="5" w:name="_Hlk146708952"/>
            <w:r w:rsidRPr="00896525">
              <w:rPr>
                <w:b/>
                <w:color w:val="000000"/>
                <w:sz w:val="20"/>
                <w:lang w:val="fr-FR"/>
              </w:rPr>
              <w:t>HCFC-22</w:t>
            </w:r>
          </w:p>
        </w:tc>
        <w:tc>
          <w:tcPr>
            <w:tcW w:w="625" w:type="pct"/>
            <w:shd w:val="clear" w:color="auto" w:fill="auto"/>
            <w:noWrap/>
            <w:hideMark/>
          </w:tcPr>
          <w:p w14:paraId="6AC67D36" w14:textId="77777777" w:rsidR="0001218E" w:rsidRPr="00996241" w:rsidRDefault="0001218E" w:rsidP="00C73A9E">
            <w:pPr>
              <w:jc w:val="center"/>
              <w:rPr>
                <w:b/>
                <w:color w:val="000000"/>
                <w:sz w:val="20"/>
              </w:rPr>
            </w:pPr>
            <w:r w:rsidRPr="00996241">
              <w:rPr>
                <w:b/>
                <w:color w:val="000000"/>
                <w:sz w:val="20"/>
              </w:rPr>
              <w:t>201</w:t>
            </w:r>
            <w:r>
              <w:rPr>
                <w:b/>
                <w:color w:val="000000"/>
                <w:sz w:val="20"/>
              </w:rPr>
              <w:t>8</w:t>
            </w:r>
          </w:p>
        </w:tc>
        <w:tc>
          <w:tcPr>
            <w:tcW w:w="626" w:type="pct"/>
          </w:tcPr>
          <w:p w14:paraId="5BBE628C" w14:textId="77777777" w:rsidR="0001218E" w:rsidRPr="00996241" w:rsidRDefault="0001218E" w:rsidP="00C73A9E">
            <w:pPr>
              <w:jc w:val="center"/>
              <w:rPr>
                <w:b/>
                <w:color w:val="000000"/>
                <w:sz w:val="20"/>
              </w:rPr>
            </w:pPr>
            <w:r w:rsidRPr="00996241">
              <w:rPr>
                <w:b/>
                <w:color w:val="000000"/>
                <w:sz w:val="20"/>
              </w:rPr>
              <w:t>201</w:t>
            </w:r>
            <w:r>
              <w:rPr>
                <w:b/>
                <w:color w:val="000000"/>
                <w:sz w:val="20"/>
              </w:rPr>
              <w:t>9</w:t>
            </w:r>
          </w:p>
        </w:tc>
        <w:tc>
          <w:tcPr>
            <w:tcW w:w="625" w:type="pct"/>
          </w:tcPr>
          <w:p w14:paraId="31D77E49" w14:textId="77777777" w:rsidR="0001218E" w:rsidRPr="00996241" w:rsidRDefault="0001218E" w:rsidP="00C73A9E">
            <w:pPr>
              <w:jc w:val="center"/>
              <w:rPr>
                <w:b/>
                <w:color w:val="000000"/>
                <w:sz w:val="20"/>
              </w:rPr>
            </w:pPr>
            <w:r>
              <w:rPr>
                <w:b/>
                <w:color w:val="000000"/>
                <w:sz w:val="20"/>
              </w:rPr>
              <w:t>2020</w:t>
            </w:r>
          </w:p>
        </w:tc>
        <w:tc>
          <w:tcPr>
            <w:tcW w:w="626" w:type="pct"/>
            <w:vAlign w:val="center"/>
          </w:tcPr>
          <w:p w14:paraId="33147FCD" w14:textId="77777777" w:rsidR="0001218E" w:rsidRPr="00996241" w:rsidRDefault="0001218E" w:rsidP="00C73A9E">
            <w:pPr>
              <w:jc w:val="center"/>
              <w:rPr>
                <w:b/>
                <w:color w:val="000000"/>
                <w:sz w:val="20"/>
              </w:rPr>
            </w:pPr>
            <w:r>
              <w:rPr>
                <w:b/>
                <w:color w:val="000000"/>
                <w:sz w:val="20"/>
              </w:rPr>
              <w:t>2021</w:t>
            </w:r>
          </w:p>
        </w:tc>
        <w:tc>
          <w:tcPr>
            <w:tcW w:w="625" w:type="pct"/>
            <w:vAlign w:val="center"/>
          </w:tcPr>
          <w:p w14:paraId="3477A7AD" w14:textId="39BE0DCB" w:rsidR="0001218E" w:rsidRPr="00996241" w:rsidRDefault="0001218E" w:rsidP="00C73A9E">
            <w:pPr>
              <w:jc w:val="center"/>
              <w:rPr>
                <w:b/>
                <w:color w:val="000000"/>
                <w:sz w:val="20"/>
              </w:rPr>
            </w:pPr>
            <w:r>
              <w:rPr>
                <w:b/>
                <w:color w:val="000000"/>
                <w:sz w:val="20"/>
              </w:rPr>
              <w:t>2022</w:t>
            </w:r>
          </w:p>
        </w:tc>
        <w:tc>
          <w:tcPr>
            <w:tcW w:w="625" w:type="pct"/>
            <w:shd w:val="clear" w:color="auto" w:fill="auto"/>
            <w:noWrap/>
            <w:vAlign w:val="center"/>
            <w:hideMark/>
          </w:tcPr>
          <w:p w14:paraId="6D686745" w14:textId="441A4F89" w:rsidR="0001218E" w:rsidRPr="00896525" w:rsidRDefault="00896525" w:rsidP="00CF20E0">
            <w:pPr>
              <w:jc w:val="center"/>
              <w:rPr>
                <w:b/>
                <w:color w:val="000000"/>
                <w:sz w:val="20"/>
              </w:rPr>
            </w:pPr>
            <w:r w:rsidRPr="00896525">
              <w:rPr>
                <w:b/>
                <w:color w:val="000000"/>
                <w:sz w:val="20"/>
                <w:lang w:val="fr-FR"/>
              </w:rPr>
              <w:t>Valeur de référence</w:t>
            </w:r>
          </w:p>
        </w:tc>
      </w:tr>
      <w:tr w:rsidR="0001218E" w:rsidRPr="00EB31E3" w14:paraId="46E5FE74" w14:textId="77777777" w:rsidTr="00896525">
        <w:trPr>
          <w:trHeight w:val="57"/>
        </w:trPr>
        <w:tc>
          <w:tcPr>
            <w:tcW w:w="1248" w:type="pct"/>
            <w:shd w:val="clear" w:color="auto" w:fill="auto"/>
            <w:noWrap/>
            <w:tcMar>
              <w:left w:w="43" w:type="dxa"/>
              <w:right w:w="43" w:type="dxa"/>
            </w:tcMar>
            <w:vAlign w:val="center"/>
            <w:hideMark/>
          </w:tcPr>
          <w:p w14:paraId="3AD94156" w14:textId="1DF8D774" w:rsidR="0001218E" w:rsidRPr="00896525" w:rsidRDefault="00896525" w:rsidP="00CF20E0">
            <w:pPr>
              <w:jc w:val="left"/>
              <w:rPr>
                <w:b/>
                <w:bCs/>
                <w:color w:val="000000"/>
                <w:sz w:val="20"/>
              </w:rPr>
            </w:pPr>
            <w:r w:rsidRPr="00896525">
              <w:rPr>
                <w:b/>
                <w:bCs/>
                <w:color w:val="000000"/>
                <w:sz w:val="20"/>
                <w:lang w:val="fr-FR"/>
              </w:rPr>
              <w:t>Tonnes</w:t>
            </w:r>
            <w:r w:rsidR="00D516A5">
              <w:rPr>
                <w:b/>
                <w:bCs/>
                <w:color w:val="000000"/>
                <w:sz w:val="20"/>
                <w:lang w:val="fr-FR"/>
              </w:rPr>
              <w:t> </w:t>
            </w:r>
            <w:r w:rsidRPr="00896525">
              <w:rPr>
                <w:b/>
                <w:bCs/>
                <w:color w:val="000000"/>
                <w:sz w:val="20"/>
                <w:lang w:val="fr-FR"/>
              </w:rPr>
              <w:t>métriques (tm)</w:t>
            </w:r>
          </w:p>
        </w:tc>
        <w:tc>
          <w:tcPr>
            <w:tcW w:w="625" w:type="pct"/>
            <w:shd w:val="clear" w:color="auto" w:fill="auto"/>
            <w:noWrap/>
            <w:tcMar>
              <w:left w:w="115" w:type="dxa"/>
              <w:right w:w="230" w:type="dxa"/>
            </w:tcMar>
            <w:vAlign w:val="center"/>
          </w:tcPr>
          <w:p w14:paraId="3BAC47B9" w14:textId="7C4759F6" w:rsidR="0001218E" w:rsidRPr="00996241" w:rsidRDefault="00037679" w:rsidP="00C73A9E">
            <w:pPr>
              <w:jc w:val="right"/>
              <w:rPr>
                <w:sz w:val="20"/>
              </w:rPr>
            </w:pPr>
            <w:r>
              <w:rPr>
                <w:sz w:val="20"/>
              </w:rPr>
              <w:t>40</w:t>
            </w:r>
            <w:r w:rsidR="0065483B">
              <w:rPr>
                <w:sz w:val="20"/>
              </w:rPr>
              <w:t>,</w:t>
            </w:r>
            <w:r w:rsidR="0001218E" w:rsidRPr="00996241">
              <w:rPr>
                <w:sz w:val="20"/>
              </w:rPr>
              <w:t>00</w:t>
            </w:r>
          </w:p>
        </w:tc>
        <w:tc>
          <w:tcPr>
            <w:tcW w:w="626" w:type="pct"/>
            <w:tcMar>
              <w:left w:w="115" w:type="dxa"/>
              <w:right w:w="230" w:type="dxa"/>
            </w:tcMar>
            <w:vAlign w:val="center"/>
          </w:tcPr>
          <w:p w14:paraId="5B4868FC" w14:textId="0CA50752" w:rsidR="0001218E" w:rsidRPr="00996241" w:rsidRDefault="00037679" w:rsidP="00C73A9E">
            <w:pPr>
              <w:jc w:val="right"/>
              <w:rPr>
                <w:sz w:val="20"/>
              </w:rPr>
            </w:pPr>
            <w:r>
              <w:rPr>
                <w:sz w:val="20"/>
              </w:rPr>
              <w:t>35</w:t>
            </w:r>
            <w:r w:rsidR="0065483B">
              <w:rPr>
                <w:sz w:val="20"/>
              </w:rPr>
              <w:t>,</w:t>
            </w:r>
            <w:r w:rsidR="0001218E" w:rsidRPr="00996241">
              <w:rPr>
                <w:sz w:val="20"/>
              </w:rPr>
              <w:t>00</w:t>
            </w:r>
          </w:p>
        </w:tc>
        <w:tc>
          <w:tcPr>
            <w:tcW w:w="625" w:type="pct"/>
            <w:tcMar>
              <w:left w:w="115" w:type="dxa"/>
              <w:right w:w="230" w:type="dxa"/>
            </w:tcMar>
            <w:vAlign w:val="center"/>
          </w:tcPr>
          <w:p w14:paraId="03F07127" w14:textId="2767B401" w:rsidR="0001218E" w:rsidRPr="00996241" w:rsidRDefault="00037679" w:rsidP="00C73A9E">
            <w:pPr>
              <w:jc w:val="right"/>
              <w:rPr>
                <w:sz w:val="20"/>
              </w:rPr>
            </w:pPr>
            <w:r>
              <w:rPr>
                <w:sz w:val="20"/>
              </w:rPr>
              <w:t>30</w:t>
            </w:r>
            <w:r w:rsidR="0065483B">
              <w:rPr>
                <w:sz w:val="20"/>
              </w:rPr>
              <w:t>,</w:t>
            </w:r>
            <w:r w:rsidR="0001218E" w:rsidRPr="00996241">
              <w:rPr>
                <w:sz w:val="20"/>
              </w:rPr>
              <w:t>00</w:t>
            </w:r>
          </w:p>
        </w:tc>
        <w:tc>
          <w:tcPr>
            <w:tcW w:w="626" w:type="pct"/>
            <w:tcMar>
              <w:left w:w="115" w:type="dxa"/>
              <w:right w:w="230" w:type="dxa"/>
            </w:tcMar>
            <w:vAlign w:val="center"/>
          </w:tcPr>
          <w:p w14:paraId="3A31A455" w14:textId="25B13802" w:rsidR="0001218E" w:rsidRPr="00996241" w:rsidRDefault="00037679" w:rsidP="00C73A9E">
            <w:pPr>
              <w:jc w:val="right"/>
              <w:rPr>
                <w:rFonts w:eastAsiaTheme="minorHAnsi"/>
                <w:color w:val="000000"/>
                <w:sz w:val="20"/>
              </w:rPr>
            </w:pPr>
            <w:r>
              <w:rPr>
                <w:sz w:val="20"/>
              </w:rPr>
              <w:t>25</w:t>
            </w:r>
            <w:r w:rsidR="0065483B">
              <w:rPr>
                <w:sz w:val="20"/>
              </w:rPr>
              <w:t>,</w:t>
            </w:r>
            <w:r w:rsidR="0001218E" w:rsidRPr="00996241">
              <w:rPr>
                <w:sz w:val="20"/>
              </w:rPr>
              <w:t>00</w:t>
            </w:r>
          </w:p>
        </w:tc>
        <w:tc>
          <w:tcPr>
            <w:tcW w:w="625" w:type="pct"/>
            <w:shd w:val="clear" w:color="auto" w:fill="FFFFFF" w:themeFill="background1"/>
            <w:tcMar>
              <w:left w:w="115" w:type="dxa"/>
              <w:right w:w="230" w:type="dxa"/>
            </w:tcMar>
            <w:vAlign w:val="center"/>
          </w:tcPr>
          <w:p w14:paraId="1D7A2F71" w14:textId="179D42C6" w:rsidR="0001218E" w:rsidRPr="0023152E" w:rsidRDefault="00F664E1" w:rsidP="00C73A9E">
            <w:pPr>
              <w:jc w:val="right"/>
              <w:rPr>
                <w:strike/>
                <w:color w:val="000000"/>
                <w:sz w:val="20"/>
              </w:rPr>
            </w:pPr>
            <w:r w:rsidRPr="0023152E">
              <w:rPr>
                <w:sz w:val="20"/>
              </w:rPr>
              <w:t>22</w:t>
            </w:r>
            <w:r w:rsidR="0065483B">
              <w:rPr>
                <w:sz w:val="20"/>
              </w:rPr>
              <w:t>,</w:t>
            </w:r>
            <w:r w:rsidR="00EE6B58">
              <w:rPr>
                <w:sz w:val="20"/>
              </w:rPr>
              <w:t>00</w:t>
            </w:r>
          </w:p>
        </w:tc>
        <w:tc>
          <w:tcPr>
            <w:tcW w:w="625" w:type="pct"/>
            <w:shd w:val="clear" w:color="auto" w:fill="auto"/>
            <w:noWrap/>
            <w:tcMar>
              <w:left w:w="115" w:type="dxa"/>
              <w:right w:w="230" w:type="dxa"/>
            </w:tcMar>
            <w:vAlign w:val="center"/>
          </w:tcPr>
          <w:p w14:paraId="737ABE5E" w14:textId="296E32AF" w:rsidR="0001218E" w:rsidRPr="00996241" w:rsidRDefault="002878AB" w:rsidP="00C73A9E">
            <w:pPr>
              <w:jc w:val="right"/>
              <w:rPr>
                <w:color w:val="000000"/>
                <w:sz w:val="20"/>
              </w:rPr>
            </w:pPr>
            <w:r>
              <w:rPr>
                <w:sz w:val="20"/>
              </w:rPr>
              <w:t>411</w:t>
            </w:r>
            <w:r w:rsidR="0065483B">
              <w:rPr>
                <w:sz w:val="20"/>
              </w:rPr>
              <w:t>,</w:t>
            </w:r>
            <w:r>
              <w:rPr>
                <w:sz w:val="20"/>
              </w:rPr>
              <w:t>09</w:t>
            </w:r>
          </w:p>
        </w:tc>
      </w:tr>
      <w:tr w:rsidR="0001218E" w:rsidRPr="00EB31E3" w14:paraId="66037800" w14:textId="77777777" w:rsidTr="00896525">
        <w:trPr>
          <w:trHeight w:val="57"/>
        </w:trPr>
        <w:tc>
          <w:tcPr>
            <w:tcW w:w="1248" w:type="pct"/>
            <w:shd w:val="clear" w:color="auto" w:fill="auto"/>
            <w:noWrap/>
            <w:tcMar>
              <w:left w:w="43" w:type="dxa"/>
              <w:right w:w="43" w:type="dxa"/>
            </w:tcMar>
            <w:vAlign w:val="center"/>
            <w:hideMark/>
          </w:tcPr>
          <w:p w14:paraId="005F8DF9" w14:textId="6D4CB5A6" w:rsidR="0001218E" w:rsidRPr="00896525" w:rsidRDefault="00896525" w:rsidP="00CF20E0">
            <w:pPr>
              <w:jc w:val="left"/>
              <w:rPr>
                <w:b/>
                <w:bCs/>
                <w:color w:val="000000"/>
                <w:sz w:val="20"/>
              </w:rPr>
            </w:pPr>
            <w:r w:rsidRPr="00896525">
              <w:rPr>
                <w:b/>
                <w:bCs/>
                <w:color w:val="000000"/>
                <w:sz w:val="20"/>
                <w:lang w:val="fr-FR"/>
              </w:rPr>
              <w:t>Tonnes PAO</w:t>
            </w:r>
          </w:p>
        </w:tc>
        <w:tc>
          <w:tcPr>
            <w:tcW w:w="625" w:type="pct"/>
            <w:shd w:val="clear" w:color="auto" w:fill="auto"/>
            <w:noWrap/>
            <w:tcMar>
              <w:left w:w="115" w:type="dxa"/>
              <w:right w:w="230" w:type="dxa"/>
            </w:tcMar>
            <w:vAlign w:val="center"/>
          </w:tcPr>
          <w:p w14:paraId="6CD63729" w14:textId="717C6C1F" w:rsidR="0001218E" w:rsidRPr="00996241" w:rsidRDefault="003D4FEA" w:rsidP="00C73A9E">
            <w:pPr>
              <w:jc w:val="right"/>
              <w:rPr>
                <w:sz w:val="20"/>
              </w:rPr>
            </w:pPr>
            <w:r>
              <w:rPr>
                <w:sz w:val="20"/>
              </w:rPr>
              <w:t>2</w:t>
            </w:r>
            <w:r w:rsidR="0065483B">
              <w:rPr>
                <w:sz w:val="20"/>
              </w:rPr>
              <w:t>,</w:t>
            </w:r>
            <w:r w:rsidR="000B6257">
              <w:rPr>
                <w:sz w:val="20"/>
              </w:rPr>
              <w:t>20</w:t>
            </w:r>
          </w:p>
        </w:tc>
        <w:tc>
          <w:tcPr>
            <w:tcW w:w="626" w:type="pct"/>
            <w:tcMar>
              <w:left w:w="115" w:type="dxa"/>
              <w:right w:w="230" w:type="dxa"/>
            </w:tcMar>
            <w:vAlign w:val="center"/>
          </w:tcPr>
          <w:p w14:paraId="710F1874" w14:textId="19588538" w:rsidR="0001218E" w:rsidRPr="00996241" w:rsidRDefault="003D4FEA" w:rsidP="00C73A9E">
            <w:pPr>
              <w:jc w:val="right"/>
              <w:rPr>
                <w:sz w:val="20"/>
              </w:rPr>
            </w:pPr>
            <w:r>
              <w:rPr>
                <w:sz w:val="20"/>
              </w:rPr>
              <w:t>1</w:t>
            </w:r>
            <w:r w:rsidR="0065483B">
              <w:rPr>
                <w:sz w:val="20"/>
              </w:rPr>
              <w:t>,</w:t>
            </w:r>
            <w:r w:rsidR="000B6257">
              <w:rPr>
                <w:sz w:val="20"/>
              </w:rPr>
              <w:t>93</w:t>
            </w:r>
          </w:p>
        </w:tc>
        <w:tc>
          <w:tcPr>
            <w:tcW w:w="625" w:type="pct"/>
            <w:tcMar>
              <w:left w:w="115" w:type="dxa"/>
              <w:right w:w="230" w:type="dxa"/>
            </w:tcMar>
            <w:vAlign w:val="center"/>
          </w:tcPr>
          <w:p w14:paraId="6B2A0C67" w14:textId="10C59CE2" w:rsidR="0001218E" w:rsidRPr="00996241" w:rsidRDefault="00A70411" w:rsidP="00C73A9E">
            <w:pPr>
              <w:jc w:val="right"/>
              <w:rPr>
                <w:sz w:val="20"/>
              </w:rPr>
            </w:pPr>
            <w:r>
              <w:rPr>
                <w:sz w:val="20"/>
              </w:rPr>
              <w:t>1</w:t>
            </w:r>
            <w:r w:rsidR="0065483B">
              <w:rPr>
                <w:sz w:val="20"/>
              </w:rPr>
              <w:t>,</w:t>
            </w:r>
            <w:r w:rsidR="00692F88">
              <w:rPr>
                <w:sz w:val="20"/>
              </w:rPr>
              <w:t>65</w:t>
            </w:r>
          </w:p>
        </w:tc>
        <w:tc>
          <w:tcPr>
            <w:tcW w:w="626" w:type="pct"/>
            <w:tcMar>
              <w:left w:w="115" w:type="dxa"/>
              <w:right w:w="230" w:type="dxa"/>
            </w:tcMar>
            <w:vAlign w:val="center"/>
          </w:tcPr>
          <w:p w14:paraId="472ACBC5" w14:textId="5AAA489F" w:rsidR="0001218E" w:rsidRPr="00996241" w:rsidRDefault="00491029" w:rsidP="00C73A9E">
            <w:pPr>
              <w:jc w:val="right"/>
              <w:rPr>
                <w:rFonts w:eastAsiaTheme="minorHAnsi"/>
                <w:color w:val="000000"/>
                <w:sz w:val="20"/>
              </w:rPr>
            </w:pPr>
            <w:r>
              <w:rPr>
                <w:sz w:val="20"/>
              </w:rPr>
              <w:t>1</w:t>
            </w:r>
            <w:r w:rsidR="0065483B">
              <w:rPr>
                <w:sz w:val="20"/>
              </w:rPr>
              <w:t>,</w:t>
            </w:r>
            <w:r w:rsidR="00692F88">
              <w:rPr>
                <w:sz w:val="20"/>
              </w:rPr>
              <w:t>38</w:t>
            </w:r>
          </w:p>
        </w:tc>
        <w:tc>
          <w:tcPr>
            <w:tcW w:w="625" w:type="pct"/>
            <w:shd w:val="clear" w:color="auto" w:fill="FFFFFF" w:themeFill="background1"/>
            <w:tcMar>
              <w:left w:w="115" w:type="dxa"/>
              <w:right w:w="230" w:type="dxa"/>
            </w:tcMar>
            <w:vAlign w:val="center"/>
          </w:tcPr>
          <w:p w14:paraId="4FD82440" w14:textId="0B3B2160" w:rsidR="00F32A6E" w:rsidRPr="0023152E" w:rsidRDefault="004628C6" w:rsidP="00C73A9E">
            <w:pPr>
              <w:jc w:val="right"/>
              <w:rPr>
                <w:strike/>
                <w:sz w:val="20"/>
              </w:rPr>
            </w:pPr>
            <w:r w:rsidRPr="0023152E">
              <w:rPr>
                <w:sz w:val="20"/>
              </w:rPr>
              <w:t>1</w:t>
            </w:r>
            <w:r w:rsidR="0065483B">
              <w:rPr>
                <w:sz w:val="20"/>
              </w:rPr>
              <w:t>,</w:t>
            </w:r>
            <w:r w:rsidRPr="0023152E">
              <w:rPr>
                <w:sz w:val="20"/>
              </w:rPr>
              <w:t>21</w:t>
            </w:r>
          </w:p>
        </w:tc>
        <w:tc>
          <w:tcPr>
            <w:tcW w:w="625" w:type="pct"/>
            <w:shd w:val="clear" w:color="auto" w:fill="auto"/>
            <w:noWrap/>
            <w:tcMar>
              <w:left w:w="115" w:type="dxa"/>
              <w:right w:w="230" w:type="dxa"/>
            </w:tcMar>
            <w:vAlign w:val="center"/>
          </w:tcPr>
          <w:p w14:paraId="31F3835E" w14:textId="1149F202" w:rsidR="0001218E" w:rsidRPr="00996241" w:rsidRDefault="00D00B9C" w:rsidP="00C73A9E">
            <w:pPr>
              <w:jc w:val="right"/>
              <w:rPr>
                <w:rFonts w:eastAsiaTheme="minorHAnsi"/>
                <w:color w:val="000000"/>
                <w:sz w:val="20"/>
              </w:rPr>
            </w:pPr>
            <w:r>
              <w:rPr>
                <w:sz w:val="20"/>
              </w:rPr>
              <w:t>22</w:t>
            </w:r>
            <w:r w:rsidR="0065483B">
              <w:rPr>
                <w:sz w:val="20"/>
              </w:rPr>
              <w:t>,</w:t>
            </w:r>
            <w:r>
              <w:rPr>
                <w:sz w:val="20"/>
              </w:rPr>
              <w:t>61</w:t>
            </w:r>
          </w:p>
        </w:tc>
      </w:tr>
    </w:tbl>
    <w:bookmarkEnd w:id="4"/>
    <w:bookmarkEnd w:id="5"/>
    <w:p w14:paraId="739125C4" w14:textId="192E56D1" w:rsidR="00896525" w:rsidRPr="00081D57" w:rsidRDefault="00896525" w:rsidP="00896525">
      <w:pPr>
        <w:pStyle w:val="Heading1"/>
        <w:spacing w:before="240"/>
        <w:rPr>
          <w:lang w:val="fr-CA"/>
        </w:rPr>
      </w:pPr>
      <w:r w:rsidRPr="00896525">
        <w:rPr>
          <w:lang w:val="fr-FR"/>
        </w:rPr>
        <w:lastRenderedPageBreak/>
        <w:t>La réduction constante de la consommation de HCFC est le résultat de la mise en œuvre du système d</w:t>
      </w:r>
      <w:r w:rsidR="0065483B">
        <w:rPr>
          <w:lang w:val="fr-FR"/>
        </w:rPr>
        <w:t>’</w:t>
      </w:r>
      <w:r w:rsidRPr="00896525">
        <w:rPr>
          <w:lang w:val="fr-FR"/>
        </w:rPr>
        <w:t>autorisation et de quotas, de</w:t>
      </w:r>
      <w:r w:rsidR="00D516A5">
        <w:rPr>
          <w:lang w:val="fr-FR"/>
        </w:rPr>
        <w:t> </w:t>
      </w:r>
      <w:r w:rsidRPr="00896525">
        <w:rPr>
          <w:lang w:val="fr-FR"/>
        </w:rPr>
        <w:t>la formation des techniciens aux bonnes pratiques d</w:t>
      </w:r>
      <w:r w:rsidR="0065483B">
        <w:rPr>
          <w:lang w:val="fr-FR"/>
        </w:rPr>
        <w:t>’</w:t>
      </w:r>
      <w:r w:rsidRPr="00896525">
        <w:rPr>
          <w:lang w:val="fr-FR"/>
        </w:rPr>
        <w:t>entretien et de l</w:t>
      </w:r>
      <w:r w:rsidR="0065483B">
        <w:rPr>
          <w:lang w:val="fr-FR"/>
        </w:rPr>
        <w:t>’</w:t>
      </w:r>
      <w:r w:rsidRPr="00896525">
        <w:rPr>
          <w:lang w:val="fr-FR"/>
        </w:rPr>
        <w:t>introduction de technologies de remplacement sans HCFC dans les applications de réfrigération et climatisation.</w:t>
      </w:r>
      <w:r w:rsidRPr="00081D57">
        <w:rPr>
          <w:lang w:val="fr-CA"/>
        </w:rPr>
        <w:t xml:space="preserve"> </w:t>
      </w:r>
      <w:r w:rsidRPr="00896525">
        <w:rPr>
          <w:lang w:val="fr-FR"/>
        </w:rPr>
        <w:t>La baisse plus importante de la consommation de HCFC depuis 2019 est en partie imputable à la pandémie de Covid-19, car le commerce des HCFC a été perturbé et les activités des secteurs du tourisme et de l</w:t>
      </w:r>
      <w:r w:rsidR="0065483B">
        <w:rPr>
          <w:lang w:val="fr-FR"/>
        </w:rPr>
        <w:t>’</w:t>
      </w:r>
      <w:r w:rsidRPr="00896525">
        <w:rPr>
          <w:lang w:val="fr-FR"/>
        </w:rPr>
        <w:t>industrie utilisant des HCFC ont été totalement ou partiellement interrompues.</w:t>
      </w:r>
    </w:p>
    <w:p w14:paraId="209CDDFE" w14:textId="43FA8C0A" w:rsidR="0001218E" w:rsidRPr="00081D57" w:rsidRDefault="00896525" w:rsidP="00896525">
      <w:pPr>
        <w:spacing w:after="240"/>
        <w:rPr>
          <w:i/>
          <w:lang w:val="fr-CA"/>
        </w:rPr>
      </w:pPr>
      <w:bookmarkStart w:id="6" w:name="_Hlk126915671"/>
      <w:r w:rsidRPr="00896525">
        <w:rPr>
          <w:i/>
          <w:lang w:val="fr-FR"/>
        </w:rPr>
        <w:t>Rapport de mise en œuvre du programme de pays</w:t>
      </w:r>
    </w:p>
    <w:bookmarkEnd w:id="6"/>
    <w:p w14:paraId="33775B67" w14:textId="7344467D" w:rsidR="00896525" w:rsidRPr="00081D57" w:rsidRDefault="00896525" w:rsidP="00896525">
      <w:pPr>
        <w:pStyle w:val="Heading1"/>
        <w:rPr>
          <w:lang w:val="fr-CA"/>
        </w:rPr>
      </w:pPr>
      <w:r w:rsidRPr="00896525">
        <w:rPr>
          <w:lang w:val="fr-FR"/>
        </w:rPr>
        <w:t>Le gouvernement de la Guinée a communiqué dans le rapport de mise en œuvre de son programme de pays de 2022 des données de consommation de HCFC par secteur qui sont conformes aux données indiquées au titre de l</w:t>
      </w:r>
      <w:r w:rsidR="0065483B">
        <w:rPr>
          <w:lang w:val="fr-FR"/>
        </w:rPr>
        <w:t>’</w:t>
      </w:r>
      <w:r w:rsidRPr="00896525">
        <w:rPr>
          <w:lang w:val="fr-FR"/>
        </w:rPr>
        <w:t>article 7 du Protocole de Montréal.</w:t>
      </w:r>
    </w:p>
    <w:p w14:paraId="6562C589" w14:textId="4CC1E8D9" w:rsidR="0001218E" w:rsidRPr="00081D57" w:rsidRDefault="00896525" w:rsidP="00896525">
      <w:pPr>
        <w:spacing w:before="240" w:after="240"/>
        <w:outlineLvl w:val="0"/>
        <w:rPr>
          <w:u w:val="single"/>
          <w:lang w:val="fr-CA"/>
        </w:rPr>
      </w:pPr>
      <w:bookmarkStart w:id="7" w:name="_Hlk126915699"/>
      <w:r w:rsidRPr="00896525">
        <w:rPr>
          <w:u w:val="single"/>
          <w:lang w:val="fr-FR"/>
        </w:rPr>
        <w:t>État d</w:t>
      </w:r>
      <w:r w:rsidR="0065483B">
        <w:rPr>
          <w:u w:val="single"/>
          <w:lang w:val="fr-FR"/>
        </w:rPr>
        <w:t>’</w:t>
      </w:r>
      <w:r w:rsidRPr="00896525">
        <w:rPr>
          <w:u w:val="single"/>
          <w:lang w:val="fr-FR"/>
        </w:rPr>
        <w:t>avancement et décaissement</w:t>
      </w:r>
    </w:p>
    <w:bookmarkEnd w:id="7"/>
    <w:p w14:paraId="30826A2E" w14:textId="2938C6C3" w:rsidR="00A94094" w:rsidRPr="00081D57" w:rsidRDefault="00896525" w:rsidP="00896525">
      <w:pPr>
        <w:pStyle w:val="Heading1"/>
        <w:numPr>
          <w:ilvl w:val="0"/>
          <w:numId w:val="0"/>
        </w:numPr>
        <w:rPr>
          <w:i/>
          <w:iCs/>
          <w:lang w:val="fr-CA"/>
        </w:rPr>
      </w:pPr>
      <w:r w:rsidRPr="00896525">
        <w:rPr>
          <w:i/>
          <w:iCs/>
          <w:lang w:val="fr-FR"/>
        </w:rPr>
        <w:t>Cadre</w:t>
      </w:r>
      <w:r w:rsidR="00D516A5">
        <w:rPr>
          <w:i/>
          <w:iCs/>
          <w:lang w:val="fr-FR"/>
        </w:rPr>
        <w:t> </w:t>
      </w:r>
      <w:r w:rsidRPr="00896525">
        <w:rPr>
          <w:i/>
          <w:iCs/>
          <w:lang w:val="fr-FR"/>
        </w:rPr>
        <w:t>juridique</w:t>
      </w:r>
    </w:p>
    <w:p w14:paraId="4E7B53B0" w14:textId="412A0007" w:rsidR="003D36B6" w:rsidRPr="003D36B6" w:rsidRDefault="003D36B6" w:rsidP="003D36B6">
      <w:pPr>
        <w:pStyle w:val="Heading1"/>
        <w:shd w:val="clear" w:color="auto" w:fill="FFFFFF" w:themeFill="background1"/>
      </w:pPr>
      <w:r w:rsidRPr="003D36B6">
        <w:rPr>
          <w:lang w:val="fr-FR"/>
        </w:rPr>
        <w:t>Le système d</w:t>
      </w:r>
      <w:r w:rsidR="0065483B">
        <w:rPr>
          <w:lang w:val="fr-FR"/>
        </w:rPr>
        <w:t>’</w:t>
      </w:r>
      <w:r w:rsidRPr="003D36B6">
        <w:rPr>
          <w:lang w:val="fr-FR"/>
        </w:rPr>
        <w:t>autorisation et de quotas du pays pour les HCFC est opérationnel depuis 2013, comprenant un registre des importateurs, un appel annuel à manifestation d</w:t>
      </w:r>
      <w:r w:rsidR="0065483B">
        <w:rPr>
          <w:lang w:val="fr-FR"/>
        </w:rPr>
        <w:t>’</w:t>
      </w:r>
      <w:r w:rsidRPr="003D36B6">
        <w:rPr>
          <w:lang w:val="fr-FR"/>
        </w:rPr>
        <w:t>intérêt pour des importations de HCFC sur la base d</w:t>
      </w:r>
      <w:r w:rsidR="00177D4F">
        <w:rPr>
          <w:lang w:val="fr-FR"/>
        </w:rPr>
        <w:t>es</w:t>
      </w:r>
      <w:r w:rsidRPr="003D36B6">
        <w:rPr>
          <w:lang w:val="fr-FR"/>
        </w:rPr>
        <w:t xml:space="preserve"> quota</w:t>
      </w:r>
      <w:r w:rsidR="00177D4F">
        <w:rPr>
          <w:lang w:val="fr-FR"/>
        </w:rPr>
        <w:t>s</w:t>
      </w:r>
      <w:r w:rsidRPr="003D36B6">
        <w:rPr>
          <w:lang w:val="fr-FR"/>
        </w:rPr>
        <w:t xml:space="preserve"> du pays, </w:t>
      </w:r>
      <w:r w:rsidR="00346B0F">
        <w:rPr>
          <w:lang w:val="fr-FR"/>
        </w:rPr>
        <w:t xml:space="preserve">de </w:t>
      </w:r>
      <w:r w:rsidRPr="003D36B6">
        <w:rPr>
          <w:lang w:val="fr-FR"/>
        </w:rPr>
        <w:t>l</w:t>
      </w:r>
      <w:r w:rsidR="0065483B">
        <w:rPr>
          <w:lang w:val="fr-FR"/>
        </w:rPr>
        <w:t>’</w:t>
      </w:r>
      <w:r w:rsidRPr="003D36B6">
        <w:rPr>
          <w:lang w:val="fr-FR"/>
        </w:rPr>
        <w:t>attribution de quotas par importateur valable pour l</w:t>
      </w:r>
      <w:r w:rsidR="0065483B">
        <w:rPr>
          <w:lang w:val="fr-FR"/>
        </w:rPr>
        <w:t>’</w:t>
      </w:r>
      <w:r w:rsidRPr="003D36B6">
        <w:rPr>
          <w:lang w:val="fr-FR"/>
        </w:rPr>
        <w:t>année civile, des vérifications régulières effectuées par recoupement entre l</w:t>
      </w:r>
      <w:r w:rsidR="0065483B">
        <w:rPr>
          <w:lang w:val="fr-FR"/>
        </w:rPr>
        <w:t>’</w:t>
      </w:r>
      <w:r w:rsidRPr="003D36B6">
        <w:rPr>
          <w:lang w:val="fr-FR"/>
        </w:rPr>
        <w:t>unité nationale de l</w:t>
      </w:r>
      <w:r w:rsidR="0065483B">
        <w:rPr>
          <w:lang w:val="fr-FR"/>
        </w:rPr>
        <w:t>’</w:t>
      </w:r>
      <w:r w:rsidRPr="003D36B6">
        <w:rPr>
          <w:lang w:val="fr-FR"/>
        </w:rPr>
        <w:t xml:space="preserve">ozone (NOU) et les douanes, et </w:t>
      </w:r>
      <w:r w:rsidR="00346B0F">
        <w:rPr>
          <w:lang w:val="fr-FR"/>
        </w:rPr>
        <w:t>d</w:t>
      </w:r>
      <w:r w:rsidRPr="003D36B6">
        <w:rPr>
          <w:lang w:val="fr-FR"/>
        </w:rPr>
        <w:t>es déclarations annuelles des importateurs sur les volumes importés.</w:t>
      </w:r>
      <w:r w:rsidRPr="00081D57">
        <w:rPr>
          <w:lang w:val="fr-CA"/>
        </w:rPr>
        <w:t xml:space="preserve"> </w:t>
      </w:r>
      <w:r w:rsidRPr="003D36B6">
        <w:rPr>
          <w:lang w:val="fr-FR"/>
        </w:rPr>
        <w:t>L</w:t>
      </w:r>
      <w:r w:rsidR="0065483B">
        <w:rPr>
          <w:lang w:val="fr-FR"/>
        </w:rPr>
        <w:t>’</w:t>
      </w:r>
      <w:r w:rsidRPr="003D36B6">
        <w:rPr>
          <w:lang w:val="fr-FR"/>
        </w:rPr>
        <w:t>importation d</w:t>
      </w:r>
      <w:r w:rsidR="0065483B">
        <w:rPr>
          <w:lang w:val="fr-FR"/>
        </w:rPr>
        <w:t>’</w:t>
      </w:r>
      <w:r w:rsidRPr="003D36B6">
        <w:rPr>
          <w:lang w:val="fr-FR"/>
        </w:rPr>
        <w:t>équipements à base de HCFC nécessite une autorisation préalable du Comité national de l</w:t>
      </w:r>
      <w:r w:rsidR="0065483B">
        <w:rPr>
          <w:lang w:val="fr-FR"/>
        </w:rPr>
        <w:t>’</w:t>
      </w:r>
      <w:r w:rsidRPr="003D36B6">
        <w:rPr>
          <w:lang w:val="fr-FR"/>
        </w:rPr>
        <w:t>ozone afin de garantir le respect de la législation régionale établie dans le cadre de l</w:t>
      </w:r>
      <w:r w:rsidR="0065483B">
        <w:rPr>
          <w:lang w:val="fr-FR"/>
        </w:rPr>
        <w:t>’</w:t>
      </w:r>
      <w:r w:rsidRPr="003D36B6">
        <w:rPr>
          <w:lang w:val="fr-FR"/>
        </w:rPr>
        <w:t>Union économique et monétaire ouest-africaine.</w:t>
      </w:r>
      <w:r w:rsidRPr="00081D57">
        <w:rPr>
          <w:lang w:val="fr-CA"/>
        </w:rPr>
        <w:t xml:space="preserve"> </w:t>
      </w:r>
      <w:r w:rsidRPr="003D36B6">
        <w:rPr>
          <w:lang w:val="fr-FR"/>
        </w:rPr>
        <w:t>En 2022, le gouvernement de la Guinée a mis en place un outil en ligne pour permettre à l</w:t>
      </w:r>
      <w:r w:rsidR="0065483B">
        <w:rPr>
          <w:lang w:val="fr-FR"/>
        </w:rPr>
        <w:t>’</w:t>
      </w:r>
      <w:r w:rsidRPr="003D36B6">
        <w:rPr>
          <w:lang w:val="fr-FR"/>
        </w:rPr>
        <w:t>UNO et aux douanes de communiquer des données sur les autorisations de HCFC et d</w:t>
      </w:r>
      <w:r w:rsidR="0065483B">
        <w:rPr>
          <w:lang w:val="fr-FR"/>
        </w:rPr>
        <w:t>’</w:t>
      </w:r>
      <w:r w:rsidRPr="003D36B6">
        <w:rPr>
          <w:lang w:val="fr-FR"/>
        </w:rPr>
        <w:t>équipements à base de HCFC.</w:t>
      </w:r>
      <w:r w:rsidRPr="00081D57">
        <w:rPr>
          <w:lang w:val="fr-CA"/>
        </w:rPr>
        <w:t xml:space="preserve"> </w:t>
      </w:r>
      <w:r w:rsidRPr="003D36B6">
        <w:rPr>
          <w:lang w:val="fr-FR"/>
        </w:rPr>
        <w:t>Le pays a ratifié l</w:t>
      </w:r>
      <w:r w:rsidR="0065483B">
        <w:rPr>
          <w:lang w:val="fr-FR"/>
        </w:rPr>
        <w:t>’</w:t>
      </w:r>
      <w:r w:rsidRPr="003D36B6">
        <w:rPr>
          <w:lang w:val="fr-FR"/>
        </w:rPr>
        <w:t>Amendement de</w:t>
      </w:r>
      <w:r w:rsidR="00D516A5">
        <w:rPr>
          <w:lang w:val="fr-FR"/>
        </w:rPr>
        <w:t> </w:t>
      </w:r>
      <w:r w:rsidRPr="003D36B6">
        <w:rPr>
          <w:lang w:val="fr-FR"/>
        </w:rPr>
        <w:t>Kigali le 5 décembre 2019.</w:t>
      </w:r>
    </w:p>
    <w:p w14:paraId="1464CDDA" w14:textId="5B041BD3" w:rsidR="00A15D87" w:rsidRPr="00081D57" w:rsidRDefault="00A15D87" w:rsidP="00A15D87">
      <w:pPr>
        <w:pStyle w:val="Heading1"/>
        <w:rPr>
          <w:lang w:val="fr-CA"/>
        </w:rPr>
      </w:pPr>
      <w:r w:rsidRPr="00A15D87">
        <w:rPr>
          <w:lang w:val="fr-FR"/>
        </w:rPr>
        <w:t>En réponse aux recommandations du rapport de vérification soumis à la 85</w:t>
      </w:r>
      <w:r w:rsidRPr="00A15D87">
        <w:rPr>
          <w:vertAlign w:val="superscript"/>
          <w:lang w:val="fr-FR"/>
        </w:rPr>
        <w:t>e</w:t>
      </w:r>
      <w:r w:rsidRPr="00A15D87">
        <w:rPr>
          <w:lang w:val="fr-FR"/>
        </w:rPr>
        <w:t xml:space="preserve"> réunion, les réglementations et les mesures d</w:t>
      </w:r>
      <w:r w:rsidR="0065483B">
        <w:rPr>
          <w:lang w:val="fr-FR"/>
        </w:rPr>
        <w:t>’</w:t>
      </w:r>
      <w:r w:rsidRPr="00A15D87">
        <w:rPr>
          <w:lang w:val="fr-FR"/>
        </w:rPr>
        <w:t>application relatives aux substances appauvrissant la couche d</w:t>
      </w:r>
      <w:r w:rsidR="0065483B">
        <w:rPr>
          <w:lang w:val="fr-FR"/>
        </w:rPr>
        <w:t>’</w:t>
      </w:r>
      <w:r w:rsidRPr="00A15D87">
        <w:rPr>
          <w:lang w:val="fr-FR"/>
        </w:rPr>
        <w:t xml:space="preserve">ozone (SAO) ont été renforcées grâce à la formation du personnel des douanes, </w:t>
      </w:r>
      <w:r w:rsidR="00582EC1">
        <w:rPr>
          <w:lang w:val="fr-FR"/>
        </w:rPr>
        <w:t>aux</w:t>
      </w:r>
      <w:r w:rsidRPr="00A15D87">
        <w:rPr>
          <w:lang w:val="fr-FR"/>
        </w:rPr>
        <w:t xml:space="preserve"> réunions régulières organisées entre l</w:t>
      </w:r>
      <w:r w:rsidR="0065483B">
        <w:rPr>
          <w:lang w:val="fr-FR"/>
        </w:rPr>
        <w:t>’</w:t>
      </w:r>
      <w:r w:rsidRPr="00A15D87">
        <w:rPr>
          <w:lang w:val="fr-FR"/>
        </w:rPr>
        <w:t xml:space="preserve">UNO et les douanes pour partager des informations, et </w:t>
      </w:r>
      <w:r w:rsidR="00582EC1">
        <w:rPr>
          <w:lang w:val="fr-FR"/>
        </w:rPr>
        <w:t>aux</w:t>
      </w:r>
      <w:r w:rsidRPr="00A15D87">
        <w:rPr>
          <w:lang w:val="fr-FR"/>
        </w:rPr>
        <w:t xml:space="preserve"> activités de sensibilisation auprès des</w:t>
      </w:r>
      <w:r w:rsidR="00D516A5">
        <w:rPr>
          <w:lang w:val="fr-FR"/>
        </w:rPr>
        <w:t> </w:t>
      </w:r>
      <w:r w:rsidRPr="00A15D87">
        <w:rPr>
          <w:lang w:val="fr-FR"/>
        </w:rPr>
        <w:t>importateurs.</w:t>
      </w:r>
      <w:r w:rsidRPr="00081D57">
        <w:rPr>
          <w:lang w:val="fr-CA"/>
        </w:rPr>
        <w:t xml:space="preserve"> </w:t>
      </w:r>
      <w:r w:rsidRPr="00A15D87">
        <w:rPr>
          <w:lang w:val="fr-FR"/>
        </w:rPr>
        <w:t>Au total, 415 agents des douanes ont été formés à l</w:t>
      </w:r>
      <w:r w:rsidR="0065483B">
        <w:rPr>
          <w:lang w:val="fr-FR"/>
        </w:rPr>
        <w:t>’</w:t>
      </w:r>
      <w:r w:rsidRPr="00A15D87">
        <w:rPr>
          <w:lang w:val="fr-FR"/>
        </w:rPr>
        <w:t>identification et au contrôle des HCFC et des équipements à base de HCFC ainsi qu</w:t>
      </w:r>
      <w:r w:rsidR="0065483B">
        <w:rPr>
          <w:lang w:val="fr-FR"/>
        </w:rPr>
        <w:t>’</w:t>
      </w:r>
      <w:r w:rsidRPr="00A15D87">
        <w:rPr>
          <w:lang w:val="fr-FR"/>
        </w:rPr>
        <w:t>au contrôle et à la surveillance des importations de HCFC ; un manuel de formation correspondant et une brochure simplifiée pour faciliter le dédouanement ont été réalisés ; et 20 identificateurs de frigorigènes ont été fournis aux agents des douanes et ceux chargés du respect des réglementations (15), à l</w:t>
      </w:r>
      <w:r w:rsidR="0065483B">
        <w:rPr>
          <w:lang w:val="fr-FR"/>
        </w:rPr>
        <w:t>’</w:t>
      </w:r>
      <w:r w:rsidRPr="00A15D87">
        <w:rPr>
          <w:lang w:val="fr-FR"/>
        </w:rPr>
        <w:t>association de réfrigération et de climatisation (deux), aux importateurs (un) et à l</w:t>
      </w:r>
      <w:r w:rsidR="0065483B">
        <w:rPr>
          <w:lang w:val="fr-FR"/>
        </w:rPr>
        <w:t>’</w:t>
      </w:r>
      <w:r w:rsidRPr="00A15D87">
        <w:rPr>
          <w:lang w:val="fr-FR"/>
        </w:rPr>
        <w:t>UNO (deux) à des fins de formation.</w:t>
      </w:r>
    </w:p>
    <w:p w14:paraId="2E3CAFD6" w14:textId="6A137C71" w:rsidR="00A94094" w:rsidRPr="00081D57" w:rsidRDefault="00A15D87" w:rsidP="00A15D87">
      <w:pPr>
        <w:spacing w:after="240"/>
        <w:rPr>
          <w:i/>
          <w:iCs/>
          <w:lang w:val="fr-CA"/>
        </w:rPr>
      </w:pPr>
      <w:r w:rsidRPr="00A15D87">
        <w:rPr>
          <w:i/>
          <w:iCs/>
          <w:lang w:val="fr-FR"/>
        </w:rPr>
        <w:t>Secteur de l</w:t>
      </w:r>
      <w:r w:rsidR="0065483B">
        <w:rPr>
          <w:i/>
          <w:iCs/>
          <w:lang w:val="fr-FR"/>
        </w:rPr>
        <w:t>’</w:t>
      </w:r>
      <w:r w:rsidRPr="00A15D87">
        <w:rPr>
          <w:i/>
          <w:iCs/>
          <w:lang w:val="fr-FR"/>
        </w:rPr>
        <w:t>entretien des équipements de réfrigération</w:t>
      </w:r>
    </w:p>
    <w:p w14:paraId="325494FB" w14:textId="35CE7412" w:rsidR="00A15D87" w:rsidRPr="00081D57" w:rsidRDefault="00A15D87" w:rsidP="00A15D87">
      <w:pPr>
        <w:pStyle w:val="Heading1"/>
        <w:rPr>
          <w:lang w:val="fr-CA"/>
        </w:rPr>
      </w:pPr>
      <w:r w:rsidRPr="00A15D87">
        <w:rPr>
          <w:lang w:val="fr-FR"/>
        </w:rPr>
        <w:t>En collaboration avec des universités techniques, des centres de formation professionnelle et l</w:t>
      </w:r>
      <w:r w:rsidR="0065483B">
        <w:rPr>
          <w:lang w:val="fr-FR"/>
        </w:rPr>
        <w:t>’</w:t>
      </w:r>
      <w:r w:rsidRPr="00A15D87">
        <w:rPr>
          <w:lang w:val="fr-FR"/>
        </w:rPr>
        <w:t>association de réfrigération et de climatisation, l</w:t>
      </w:r>
      <w:r w:rsidR="0065483B">
        <w:rPr>
          <w:lang w:val="fr-FR"/>
        </w:rPr>
        <w:t>’</w:t>
      </w:r>
      <w:r w:rsidRPr="00A15D87">
        <w:rPr>
          <w:lang w:val="fr-FR"/>
        </w:rPr>
        <w:t>UNO a développé un code de bonnes pratiques pour éviter l</w:t>
      </w:r>
      <w:r w:rsidR="0065483B">
        <w:rPr>
          <w:lang w:val="fr-FR"/>
        </w:rPr>
        <w:t>’</w:t>
      </w:r>
      <w:r w:rsidRPr="00A15D87">
        <w:rPr>
          <w:lang w:val="fr-FR"/>
        </w:rPr>
        <w:t xml:space="preserve">évacuation </w:t>
      </w:r>
      <w:proofErr w:type="gramStart"/>
      <w:r w:rsidRPr="00A15D87">
        <w:rPr>
          <w:lang w:val="fr-FR"/>
        </w:rPr>
        <w:t>des frigorigène</w:t>
      </w:r>
      <w:proofErr w:type="gramEnd"/>
      <w:r w:rsidRPr="00A15D87">
        <w:rPr>
          <w:lang w:val="fr-FR"/>
        </w:rPr>
        <w:t xml:space="preserve"> lors de l</w:t>
      </w:r>
      <w:r w:rsidR="0065483B">
        <w:rPr>
          <w:lang w:val="fr-FR"/>
        </w:rPr>
        <w:t>’</w:t>
      </w:r>
      <w:r w:rsidRPr="00A15D87">
        <w:rPr>
          <w:lang w:val="fr-FR"/>
        </w:rPr>
        <w:t>entretien et de la maintenance des équipements de réfrigération et de climatisation.</w:t>
      </w:r>
      <w:r w:rsidRPr="00081D57">
        <w:rPr>
          <w:lang w:val="fr-CA"/>
        </w:rPr>
        <w:t xml:space="preserve"> </w:t>
      </w:r>
      <w:r w:rsidRPr="00A15D87">
        <w:rPr>
          <w:lang w:val="fr-FR"/>
        </w:rPr>
        <w:t>Le code a été promulgué lors d</w:t>
      </w:r>
      <w:r w:rsidR="0065483B">
        <w:rPr>
          <w:lang w:val="fr-FR"/>
        </w:rPr>
        <w:t>’</w:t>
      </w:r>
      <w:r w:rsidRPr="00A15D87">
        <w:rPr>
          <w:lang w:val="fr-FR"/>
        </w:rPr>
        <w:t>ateliers de formation en réfrigération et climatisation et est actuellement utilisé par les techniciens frigoristes, y compris ceux du secteur informel.</w:t>
      </w:r>
    </w:p>
    <w:p w14:paraId="79AE2EF4" w14:textId="62899946" w:rsidR="00F82395" w:rsidRPr="00081D57" w:rsidRDefault="00F82395" w:rsidP="00F82395">
      <w:pPr>
        <w:pStyle w:val="Heading1"/>
        <w:rPr>
          <w:lang w:val="fr-CA"/>
        </w:rPr>
      </w:pPr>
      <w:r w:rsidRPr="00F82395">
        <w:rPr>
          <w:lang w:val="fr-FR"/>
        </w:rPr>
        <w:t>Cinq centres de formation professionnelle, un centre d</w:t>
      </w:r>
      <w:r w:rsidR="0065483B">
        <w:rPr>
          <w:lang w:val="fr-FR"/>
        </w:rPr>
        <w:t>’</w:t>
      </w:r>
      <w:r w:rsidRPr="00F82395">
        <w:rPr>
          <w:lang w:val="fr-FR"/>
        </w:rPr>
        <w:t>excellence et un centre de récupération et de réutilisation des frigorigènes ont été renforcés au moyen d</w:t>
      </w:r>
      <w:r w:rsidR="0065483B">
        <w:rPr>
          <w:lang w:val="fr-FR"/>
        </w:rPr>
        <w:t>’</w:t>
      </w:r>
      <w:r w:rsidRPr="00F82395">
        <w:rPr>
          <w:lang w:val="fr-FR"/>
        </w:rPr>
        <w:t>équipements et d</w:t>
      </w:r>
      <w:r w:rsidR="0065483B">
        <w:rPr>
          <w:lang w:val="fr-FR"/>
        </w:rPr>
        <w:t>’</w:t>
      </w:r>
      <w:r w:rsidRPr="00F82395">
        <w:rPr>
          <w:lang w:val="fr-FR"/>
        </w:rPr>
        <w:t>outils</w:t>
      </w:r>
      <w:r w:rsidRPr="00F82395">
        <w:rPr>
          <w:rStyle w:val="FootnoteReference"/>
          <w:lang w:val="fr-FR"/>
        </w:rPr>
        <w:footnoteReference w:id="5"/>
      </w:r>
      <w:r w:rsidRPr="00F82395">
        <w:rPr>
          <w:lang w:val="fr-FR"/>
        </w:rPr>
        <w:t xml:space="preserve"> destinés aux </w:t>
      </w:r>
      <w:r w:rsidRPr="00F82395">
        <w:rPr>
          <w:lang w:val="fr-FR"/>
        </w:rPr>
        <w:lastRenderedPageBreak/>
        <w:t>techniciens frigoristes et à des fins de formation, avec 36 techniciens formés sur les équipements fournis dans les centres de formation.</w:t>
      </w:r>
      <w:r w:rsidRPr="00081D57">
        <w:rPr>
          <w:lang w:val="fr-CA"/>
        </w:rPr>
        <w:t xml:space="preserve"> </w:t>
      </w:r>
      <w:r w:rsidRPr="00F82395">
        <w:rPr>
          <w:lang w:val="fr-FR"/>
        </w:rPr>
        <w:t>Le programme de formation en réfrigération et climatisation a été mis à jour pour inclure les questions liées à l</w:t>
      </w:r>
      <w:r w:rsidR="0065483B">
        <w:rPr>
          <w:lang w:val="fr-FR"/>
        </w:rPr>
        <w:t>’</w:t>
      </w:r>
      <w:r w:rsidRPr="00F82395">
        <w:rPr>
          <w:lang w:val="fr-FR"/>
        </w:rPr>
        <w:t xml:space="preserve">ozone, et à la fin de la phase I du PGEH, 15 formateurs des centres de formation et 477 techniciens frigoristes avaient été formés </w:t>
      </w:r>
      <w:r w:rsidR="00582EC1">
        <w:rPr>
          <w:lang w:val="fr-FR"/>
        </w:rPr>
        <w:t>aux</w:t>
      </w:r>
      <w:r w:rsidRPr="00F82395">
        <w:rPr>
          <w:lang w:val="fr-FR"/>
        </w:rPr>
        <w:t xml:space="preserve"> bonnes pratiques d</w:t>
      </w:r>
      <w:r w:rsidR="0065483B">
        <w:rPr>
          <w:lang w:val="fr-FR"/>
        </w:rPr>
        <w:t>’</w:t>
      </w:r>
      <w:r w:rsidRPr="00F82395">
        <w:rPr>
          <w:lang w:val="fr-FR"/>
        </w:rPr>
        <w:t>entretien, notamment la réduction des taux de fuite pendant l</w:t>
      </w:r>
      <w:r w:rsidR="0065483B">
        <w:rPr>
          <w:lang w:val="fr-FR"/>
        </w:rPr>
        <w:t>’</w:t>
      </w:r>
      <w:r w:rsidRPr="00F82395">
        <w:rPr>
          <w:lang w:val="fr-FR"/>
        </w:rPr>
        <w:t>entretien, la récupération et la réutilisation des frigorigènes, la manipulation sûre</w:t>
      </w:r>
      <w:r w:rsidR="00582EC1">
        <w:rPr>
          <w:lang w:val="fr-FR"/>
        </w:rPr>
        <w:t xml:space="preserve"> </w:t>
      </w:r>
      <w:r w:rsidRPr="00F82395">
        <w:rPr>
          <w:lang w:val="fr-FR"/>
        </w:rPr>
        <w:t>des hydrocarbures (HC) et les solutions de remplacement des HCFC.</w:t>
      </w:r>
    </w:p>
    <w:p w14:paraId="4595BB8B" w14:textId="0448DA94" w:rsidR="00A528B1" w:rsidRPr="00F82395" w:rsidRDefault="00F82395" w:rsidP="00F82395">
      <w:pPr>
        <w:keepNext/>
        <w:spacing w:after="240"/>
        <w:rPr>
          <w:i/>
          <w:iCs/>
        </w:rPr>
      </w:pPr>
      <w:bookmarkStart w:id="8" w:name="_Hlk150259467"/>
      <w:r w:rsidRPr="00F82395">
        <w:rPr>
          <w:i/>
          <w:iCs/>
          <w:lang w:val="fr-FR"/>
        </w:rPr>
        <w:t>Coordination de projet et suivi</w:t>
      </w:r>
    </w:p>
    <w:bookmarkEnd w:id="8"/>
    <w:p w14:paraId="7A5E5074" w14:textId="0AA98D31" w:rsidR="00F82395" w:rsidRPr="00081D57" w:rsidRDefault="00F82395" w:rsidP="00F82395">
      <w:pPr>
        <w:pStyle w:val="Heading1"/>
        <w:rPr>
          <w:lang w:val="fr-CA"/>
        </w:rPr>
      </w:pPr>
      <w:r w:rsidRPr="00F82395">
        <w:rPr>
          <w:lang w:val="fr-FR"/>
        </w:rPr>
        <w:t>La coordination du projet est assurée par l</w:t>
      </w:r>
      <w:r w:rsidR="0065483B">
        <w:rPr>
          <w:lang w:val="fr-FR"/>
        </w:rPr>
        <w:t>’</w:t>
      </w:r>
      <w:r w:rsidRPr="00F82395">
        <w:rPr>
          <w:lang w:val="fr-FR"/>
        </w:rPr>
        <w:t>UNO avec le soutien de consultants.</w:t>
      </w:r>
      <w:r w:rsidRPr="00081D57">
        <w:rPr>
          <w:lang w:val="fr-CA"/>
        </w:rPr>
        <w:t xml:space="preserve"> </w:t>
      </w:r>
      <w:r w:rsidRPr="00F82395">
        <w:rPr>
          <w:lang w:val="fr-FR"/>
        </w:rPr>
        <w:t>Les dépenses pour la phase I s</w:t>
      </w:r>
      <w:r w:rsidR="0065483B">
        <w:rPr>
          <w:lang w:val="fr-FR"/>
        </w:rPr>
        <w:t>’</w:t>
      </w:r>
      <w:r w:rsidRPr="00F82395">
        <w:rPr>
          <w:lang w:val="fr-FR"/>
        </w:rPr>
        <w:t>élevaient à 45 000 $US (soit 24 000 $US pour les frais de consultant et 21 000 $US pour les déplacements de suivi).</w:t>
      </w:r>
    </w:p>
    <w:p w14:paraId="049BA86C" w14:textId="30F7C289" w:rsidR="00B82D3F" w:rsidRPr="00F82395" w:rsidRDefault="00F82395" w:rsidP="00F82395">
      <w:pPr>
        <w:spacing w:after="240"/>
        <w:rPr>
          <w:u w:val="single"/>
        </w:rPr>
      </w:pPr>
      <w:r w:rsidRPr="00F82395">
        <w:rPr>
          <w:u w:val="single"/>
          <w:lang w:val="fr-FR"/>
        </w:rPr>
        <w:t>Niveau de décaissement du financement</w:t>
      </w:r>
    </w:p>
    <w:p w14:paraId="753F92EC" w14:textId="3A10FDFC" w:rsidR="00F82395" w:rsidRPr="00081D57" w:rsidRDefault="00F82395" w:rsidP="00F82395">
      <w:pPr>
        <w:pStyle w:val="Heading1"/>
        <w:rPr>
          <w:lang w:val="fr-CA"/>
        </w:rPr>
      </w:pPr>
      <w:r w:rsidRPr="00F82395">
        <w:rPr>
          <w:lang w:val="fr-FR"/>
        </w:rPr>
        <w:t>En février 2022, la somme totale de 530 000 $US approuvée pour la mise en œuvre de la phase I (245 000 $US pour le PNUE et 285 000</w:t>
      </w:r>
      <w:r w:rsidR="00D516A5">
        <w:rPr>
          <w:lang w:val="fr-FR"/>
        </w:rPr>
        <w:t> </w:t>
      </w:r>
      <w:r w:rsidR="0065483B">
        <w:rPr>
          <w:lang w:val="fr-FR"/>
        </w:rPr>
        <w:t>$US</w:t>
      </w:r>
      <w:r w:rsidRPr="00F82395">
        <w:rPr>
          <w:lang w:val="fr-FR"/>
        </w:rPr>
        <w:t xml:space="preserve"> pour l</w:t>
      </w:r>
      <w:r w:rsidR="0065483B">
        <w:rPr>
          <w:lang w:val="fr-FR"/>
        </w:rPr>
        <w:t>’</w:t>
      </w:r>
      <w:r w:rsidRPr="00F82395">
        <w:rPr>
          <w:lang w:val="fr-FR"/>
        </w:rPr>
        <w:t>ONUDI) avait été décaissée.</w:t>
      </w:r>
    </w:p>
    <w:p w14:paraId="7059A648" w14:textId="77EFD526" w:rsidR="0001218E" w:rsidRPr="00081D57" w:rsidRDefault="00F82395" w:rsidP="00D76DC0">
      <w:pPr>
        <w:autoSpaceDE w:val="0"/>
        <w:autoSpaceDN w:val="0"/>
        <w:adjustRightInd w:val="0"/>
        <w:spacing w:before="240" w:after="240"/>
        <w:rPr>
          <w:b/>
          <w:lang w:val="fr-CA"/>
        </w:rPr>
      </w:pPr>
      <w:bookmarkStart w:id="9" w:name="_Hlk126915708"/>
      <w:r w:rsidRPr="00D76DC0">
        <w:rPr>
          <w:b/>
          <w:lang w:val="fr-FR"/>
        </w:rPr>
        <w:t>Phase II du plan de gestion de l</w:t>
      </w:r>
      <w:r w:rsidR="0065483B">
        <w:rPr>
          <w:b/>
          <w:lang w:val="fr-FR"/>
        </w:rPr>
        <w:t>’</w:t>
      </w:r>
      <w:r w:rsidRPr="00D76DC0">
        <w:rPr>
          <w:b/>
          <w:lang w:val="fr-FR"/>
        </w:rPr>
        <w:t>élimination des HCFC</w:t>
      </w:r>
    </w:p>
    <w:p w14:paraId="3B2ACD7B" w14:textId="65D17CC6" w:rsidR="0001218E" w:rsidRPr="00D76DC0" w:rsidRDefault="00D76DC0" w:rsidP="00D76DC0">
      <w:pPr>
        <w:spacing w:after="240"/>
        <w:outlineLvl w:val="0"/>
        <w:rPr>
          <w:u w:val="single"/>
        </w:rPr>
      </w:pPr>
      <w:r w:rsidRPr="00D76DC0">
        <w:rPr>
          <w:u w:val="single"/>
          <w:lang w:val="fr-FR"/>
        </w:rPr>
        <w:t>Consommation restante éligible au financement</w:t>
      </w:r>
    </w:p>
    <w:bookmarkEnd w:id="9"/>
    <w:p w14:paraId="0755C34D" w14:textId="5E8AFD32" w:rsidR="00D76DC0" w:rsidRPr="00081D57" w:rsidRDefault="00D76DC0" w:rsidP="00D76DC0">
      <w:pPr>
        <w:pStyle w:val="Heading1"/>
        <w:rPr>
          <w:lang w:val="fr-CA"/>
        </w:rPr>
      </w:pPr>
      <w:r w:rsidRPr="00D76DC0">
        <w:rPr>
          <w:lang w:val="fr-FR"/>
        </w:rPr>
        <w:t>Après déduction de 2,63 tonne</w:t>
      </w:r>
      <w:r w:rsidR="00582EC1">
        <w:rPr>
          <w:lang w:val="fr-FR"/>
        </w:rPr>
        <w:t>s</w:t>
      </w:r>
      <w:r w:rsidRPr="00D76DC0">
        <w:rPr>
          <w:lang w:val="fr-FR"/>
        </w:rPr>
        <w:t xml:space="preserve"> PAO de HCFC associées à la phase I du PGEH, la consommation restante éligible au financement de la phase II s</w:t>
      </w:r>
      <w:r w:rsidR="0065483B">
        <w:rPr>
          <w:lang w:val="fr-FR"/>
        </w:rPr>
        <w:t>’</w:t>
      </w:r>
      <w:r w:rsidRPr="00D76DC0">
        <w:rPr>
          <w:lang w:val="fr-FR"/>
        </w:rPr>
        <w:t>élève à 4,87 tonne</w:t>
      </w:r>
      <w:r w:rsidR="00582EC1">
        <w:rPr>
          <w:lang w:val="fr-FR"/>
        </w:rPr>
        <w:t>s</w:t>
      </w:r>
      <w:r w:rsidRPr="00D76DC0">
        <w:rPr>
          <w:lang w:val="fr-FR"/>
        </w:rPr>
        <w:t xml:space="preserve"> PAO de HCFC</w:t>
      </w:r>
      <w:r w:rsidR="00582EC1">
        <w:rPr>
          <w:lang w:val="fr-FR"/>
        </w:rPr>
        <w:t>-</w:t>
      </w:r>
      <w:r w:rsidRPr="00D76DC0">
        <w:rPr>
          <w:lang w:val="fr-FR"/>
        </w:rPr>
        <w:t>22.</w:t>
      </w:r>
    </w:p>
    <w:p w14:paraId="17EEC836" w14:textId="38B0FBC7" w:rsidR="0001218E" w:rsidRPr="00D76DC0" w:rsidRDefault="00D76DC0" w:rsidP="00D76DC0">
      <w:pPr>
        <w:spacing w:after="240"/>
        <w:outlineLvl w:val="0"/>
        <w:rPr>
          <w:u w:val="single"/>
        </w:rPr>
      </w:pPr>
      <w:bookmarkStart w:id="10" w:name="_Hlk126915728"/>
      <w:r w:rsidRPr="00D76DC0">
        <w:rPr>
          <w:u w:val="single"/>
          <w:lang w:val="fr-FR"/>
        </w:rPr>
        <w:t>Répartition sectorielle des HCFC</w:t>
      </w:r>
    </w:p>
    <w:p w14:paraId="2D373AFD" w14:textId="3FF455CE" w:rsidR="00D76DC0" w:rsidRPr="00081D57" w:rsidRDefault="00D76DC0" w:rsidP="00D76DC0">
      <w:pPr>
        <w:pStyle w:val="Heading1"/>
        <w:rPr>
          <w:lang w:val="fr-CA"/>
        </w:rPr>
      </w:pPr>
      <w:bookmarkStart w:id="11" w:name="_Hlk150259375"/>
      <w:bookmarkEnd w:id="10"/>
      <w:r w:rsidRPr="00D76DC0">
        <w:rPr>
          <w:lang w:val="fr-FR"/>
        </w:rPr>
        <w:t>On compte dans le secteur de l</w:t>
      </w:r>
      <w:r w:rsidR="0065483B">
        <w:rPr>
          <w:lang w:val="fr-FR"/>
        </w:rPr>
        <w:t>’</w:t>
      </w:r>
      <w:r w:rsidRPr="00D76DC0">
        <w:rPr>
          <w:lang w:val="fr-FR"/>
        </w:rPr>
        <w:t>entretien environ 2 464 techniciens frigoristes (dont environ 12 pour cent sont des femmes), comprenant environ 740 techniciens informels.</w:t>
      </w:r>
      <w:r w:rsidRPr="00081D57">
        <w:rPr>
          <w:lang w:val="fr-CA"/>
        </w:rPr>
        <w:t xml:space="preserve"> </w:t>
      </w:r>
      <w:r w:rsidRPr="00D76DC0">
        <w:rPr>
          <w:lang w:val="fr-FR"/>
        </w:rPr>
        <w:t>Sur les 616 ateliers d</w:t>
      </w:r>
      <w:r w:rsidR="0065483B">
        <w:rPr>
          <w:lang w:val="fr-FR"/>
        </w:rPr>
        <w:t>’</w:t>
      </w:r>
      <w:r w:rsidRPr="00D76DC0">
        <w:rPr>
          <w:lang w:val="fr-FR"/>
        </w:rPr>
        <w:t xml:space="preserve">entretien que compte le pays, 436 </w:t>
      </w:r>
      <w:r w:rsidR="00582EC1">
        <w:rPr>
          <w:lang w:val="fr-FR"/>
        </w:rPr>
        <w:t xml:space="preserve">font partie du secteur officiel et </w:t>
      </w:r>
      <w:r w:rsidRPr="00D76DC0">
        <w:rPr>
          <w:lang w:val="fr-FR"/>
        </w:rPr>
        <w:t xml:space="preserve">180 </w:t>
      </w:r>
      <w:r w:rsidR="00582EC1">
        <w:rPr>
          <w:lang w:val="fr-FR"/>
        </w:rPr>
        <w:t>du</w:t>
      </w:r>
      <w:r w:rsidRPr="00D76DC0">
        <w:rPr>
          <w:lang w:val="fr-FR"/>
        </w:rPr>
        <w:t xml:space="preserve"> secteur informel.</w:t>
      </w:r>
      <w:r w:rsidRPr="00081D57">
        <w:rPr>
          <w:lang w:val="fr-CA"/>
        </w:rPr>
        <w:t xml:space="preserve"> </w:t>
      </w:r>
      <w:r w:rsidRPr="00D76DC0">
        <w:rPr>
          <w:lang w:val="fr-FR"/>
        </w:rPr>
        <w:t>Le HCFC-22 représente 6 pour cent de la consommation totale de frigorigènes dans le secteur de l</w:t>
      </w:r>
      <w:r w:rsidR="0065483B">
        <w:rPr>
          <w:lang w:val="fr-FR"/>
        </w:rPr>
        <w:t>’</w:t>
      </w:r>
      <w:r w:rsidRPr="00D76DC0">
        <w:rPr>
          <w:lang w:val="fr-FR"/>
        </w:rPr>
        <w:t>entretien ; les autres frigorigènes utilisés comprennent les HFC et leurs mélanges (69 pour cent) et les HC (26 pour cent).</w:t>
      </w:r>
      <w:r w:rsidRPr="00081D57">
        <w:rPr>
          <w:lang w:val="fr-CA"/>
        </w:rPr>
        <w:t xml:space="preserve"> </w:t>
      </w:r>
    </w:p>
    <w:p w14:paraId="5BD5CD29" w14:textId="0E7B6679" w:rsidR="00D76DC0" w:rsidRPr="00D516A5" w:rsidRDefault="00D76DC0" w:rsidP="00D516A5">
      <w:pPr>
        <w:pStyle w:val="Heading1"/>
        <w:rPr>
          <w:lang w:val="fr-FR"/>
        </w:rPr>
      </w:pPr>
      <w:bookmarkStart w:id="12" w:name="_Hlk147142118"/>
      <w:bookmarkStart w:id="13" w:name="_Hlk126915738"/>
      <w:bookmarkEnd w:id="11"/>
      <w:r w:rsidRPr="00D76DC0">
        <w:rPr>
          <w:lang w:val="fr-FR"/>
        </w:rPr>
        <w:t xml:space="preserve">Une enquête de terrain sur la consommation de HCFC et les équipements à base de HCFC dans le pays a été réalisée de mai à octobre 2021 dans le cadre de la préparation de la phase II du PGEH, </w:t>
      </w:r>
      <w:r w:rsidR="00177D4F">
        <w:rPr>
          <w:lang w:val="fr-FR"/>
        </w:rPr>
        <w:t>rencontrant</w:t>
      </w:r>
      <w:r w:rsidRPr="00D76DC0">
        <w:rPr>
          <w:lang w:val="fr-FR"/>
        </w:rPr>
        <w:t xml:space="preserve"> des difficultés dues à la pandémie de Covid-19</w:t>
      </w:r>
      <w:r w:rsidRPr="00D76DC0">
        <w:rPr>
          <w:rStyle w:val="FootnoteReference"/>
        </w:rPr>
        <w:footnoteReference w:id="6"/>
      </w:r>
      <w:r w:rsidR="00177D4F">
        <w:rPr>
          <w:lang w:val="fr-FR"/>
        </w:rPr>
        <w:t>.</w:t>
      </w:r>
      <w:r w:rsidRPr="00081D57">
        <w:rPr>
          <w:lang w:val="fr-CA"/>
        </w:rPr>
        <w:t xml:space="preserve"> </w:t>
      </w:r>
      <w:r w:rsidR="00D516A5" w:rsidRPr="00D516A5">
        <w:rPr>
          <w:lang w:val="fr-FR"/>
        </w:rPr>
        <w:t xml:space="preserve">Le tableau 2 présente la consommation de frigorigènes par </w:t>
      </w:r>
      <w:r w:rsidR="00177D4F">
        <w:rPr>
          <w:lang w:val="fr-FR"/>
        </w:rPr>
        <w:t xml:space="preserve">le </w:t>
      </w:r>
      <w:r w:rsidR="00D516A5" w:rsidRPr="00D516A5">
        <w:rPr>
          <w:lang w:val="fr-FR"/>
        </w:rPr>
        <w:t xml:space="preserve">sous-secteur </w:t>
      </w:r>
      <w:r w:rsidR="00177D4F" w:rsidRPr="00177D4F">
        <w:rPr>
          <w:bCs/>
          <w:color w:val="000000"/>
          <w:kern w:val="28"/>
          <w:lang w:val="fr-FR"/>
        </w:rPr>
        <w:t>de l’entretien des équipements de réfrigération et climatisation</w:t>
      </w:r>
      <w:r w:rsidR="00D516A5" w:rsidRPr="00D516A5">
        <w:rPr>
          <w:lang w:val="fr-FR"/>
        </w:rPr>
        <w:t xml:space="preserve"> pour l'année 2020</w:t>
      </w:r>
      <w:r w:rsidRPr="00D516A5">
        <w:rPr>
          <w:lang w:val="fr-FR"/>
        </w:rPr>
        <w:t>.</w:t>
      </w:r>
    </w:p>
    <w:p w14:paraId="2599B192" w14:textId="7966B0BE" w:rsidR="0088457B" w:rsidRPr="00081D57" w:rsidRDefault="00E969C2" w:rsidP="00E969C2">
      <w:pPr>
        <w:rPr>
          <w:b/>
          <w:lang w:val="fr-CA"/>
        </w:rPr>
      </w:pPr>
      <w:r w:rsidRPr="00E969C2">
        <w:rPr>
          <w:b/>
          <w:lang w:val="fr-FR"/>
        </w:rPr>
        <w:t>Tableau 2. Demande estimée de HCFC</w:t>
      </w:r>
      <w:r>
        <w:rPr>
          <w:b/>
          <w:lang w:val="fr-FR"/>
        </w:rPr>
        <w:t xml:space="preserve"> </w:t>
      </w:r>
      <w:r w:rsidRPr="00E969C2">
        <w:rPr>
          <w:b/>
          <w:lang w:val="fr-FR"/>
        </w:rPr>
        <w:t>dans le secteur de l</w:t>
      </w:r>
      <w:r w:rsidR="0065483B">
        <w:rPr>
          <w:b/>
          <w:lang w:val="fr-FR"/>
        </w:rPr>
        <w:t>’</w:t>
      </w:r>
      <w:r w:rsidRPr="00E969C2">
        <w:rPr>
          <w:b/>
          <w:lang w:val="fr-FR"/>
        </w:rPr>
        <w:t>entretien des équipements de réfrigération et de climatisation en Guinée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ayout w:type="fixed"/>
        <w:tblCellMar>
          <w:left w:w="180" w:type="dxa"/>
          <w:right w:w="180" w:type="dxa"/>
        </w:tblCellMar>
        <w:tblLook w:val="0000" w:firstRow="0" w:lastRow="0" w:firstColumn="0" w:lastColumn="0" w:noHBand="0" w:noVBand="0"/>
      </w:tblPr>
      <w:tblGrid>
        <w:gridCol w:w="3238"/>
        <w:gridCol w:w="3241"/>
        <w:gridCol w:w="3241"/>
      </w:tblGrid>
      <w:tr w:rsidR="002F1A72" w:rsidRPr="00486ABA" w14:paraId="3A9ADF5B" w14:textId="00CFE56C" w:rsidTr="00E969C2">
        <w:trPr>
          <w:trHeight w:val="307"/>
        </w:trPr>
        <w:tc>
          <w:tcPr>
            <w:tcW w:w="1666" w:type="pct"/>
            <w:shd w:val="clear" w:color="auto" w:fill="FFFFFF" w:themeFill="background1"/>
            <w:vAlign w:val="center"/>
          </w:tcPr>
          <w:p w14:paraId="4327B002" w14:textId="1433963B" w:rsidR="002F1A72" w:rsidRPr="00081D57" w:rsidRDefault="00E969C2" w:rsidP="00CF20E0">
            <w:pPr>
              <w:widowControl w:val="0"/>
              <w:tabs>
                <w:tab w:val="left" w:pos="720"/>
              </w:tabs>
              <w:overflowPunct w:val="0"/>
              <w:adjustRightInd w:val="0"/>
              <w:spacing w:line="276" w:lineRule="auto"/>
              <w:contextualSpacing/>
              <w:jc w:val="center"/>
              <w:rPr>
                <w:color w:val="000000"/>
                <w:kern w:val="28"/>
                <w:sz w:val="20"/>
                <w:szCs w:val="20"/>
                <w:lang w:val="fr-CA"/>
              </w:rPr>
            </w:pPr>
            <w:r w:rsidRPr="00E969C2">
              <w:rPr>
                <w:b/>
                <w:bCs/>
                <w:color w:val="000000"/>
                <w:kern w:val="28"/>
                <w:sz w:val="20"/>
                <w:szCs w:val="20"/>
                <w:lang w:val="fr-FR"/>
              </w:rPr>
              <w:t xml:space="preserve">Sous- </w:t>
            </w:r>
            <w:r>
              <w:rPr>
                <w:b/>
                <w:bCs/>
                <w:color w:val="000000"/>
                <w:kern w:val="28"/>
                <w:sz w:val="20"/>
                <w:szCs w:val="20"/>
                <w:lang w:val="fr-FR"/>
              </w:rPr>
              <w:t>s</w:t>
            </w:r>
            <w:r w:rsidRPr="00E969C2">
              <w:rPr>
                <w:b/>
                <w:bCs/>
                <w:color w:val="000000"/>
                <w:kern w:val="28"/>
                <w:sz w:val="20"/>
                <w:szCs w:val="20"/>
                <w:lang w:val="fr-FR"/>
              </w:rPr>
              <w:t>ecteur de l</w:t>
            </w:r>
            <w:r w:rsidR="0065483B">
              <w:rPr>
                <w:b/>
                <w:bCs/>
                <w:color w:val="000000"/>
                <w:kern w:val="28"/>
                <w:sz w:val="20"/>
                <w:szCs w:val="20"/>
                <w:lang w:val="fr-FR"/>
              </w:rPr>
              <w:t>’</w:t>
            </w:r>
            <w:r w:rsidRPr="00E969C2">
              <w:rPr>
                <w:b/>
                <w:bCs/>
                <w:color w:val="000000"/>
                <w:kern w:val="28"/>
                <w:sz w:val="20"/>
                <w:szCs w:val="20"/>
                <w:lang w:val="fr-FR"/>
              </w:rPr>
              <w:t>entretien des équipements de réfrigération et climatisation</w:t>
            </w:r>
          </w:p>
        </w:tc>
        <w:tc>
          <w:tcPr>
            <w:tcW w:w="1667" w:type="pct"/>
            <w:shd w:val="clear" w:color="auto" w:fill="FFFFFF" w:themeFill="background1"/>
            <w:vAlign w:val="center"/>
          </w:tcPr>
          <w:p w14:paraId="64981CEF" w14:textId="517BAA8C" w:rsidR="002F1A72" w:rsidRPr="00081D57" w:rsidRDefault="00E969C2" w:rsidP="00CF20E0">
            <w:pPr>
              <w:widowControl w:val="0"/>
              <w:overflowPunct w:val="0"/>
              <w:adjustRightInd w:val="0"/>
              <w:spacing w:line="276" w:lineRule="auto"/>
              <w:contextualSpacing/>
              <w:jc w:val="center"/>
              <w:rPr>
                <w:b/>
                <w:bCs/>
                <w:color w:val="000000"/>
                <w:kern w:val="28"/>
                <w:sz w:val="20"/>
                <w:szCs w:val="20"/>
                <w:lang w:val="fr-CA"/>
              </w:rPr>
            </w:pPr>
            <w:r w:rsidRPr="00E969C2">
              <w:rPr>
                <w:b/>
                <w:bCs/>
                <w:color w:val="000000"/>
                <w:kern w:val="28"/>
                <w:sz w:val="20"/>
                <w:szCs w:val="20"/>
                <w:lang w:val="fr-FR"/>
              </w:rPr>
              <w:t>Nombre d</w:t>
            </w:r>
            <w:r w:rsidR="0065483B">
              <w:rPr>
                <w:b/>
                <w:bCs/>
                <w:color w:val="000000"/>
                <w:kern w:val="28"/>
                <w:sz w:val="20"/>
                <w:szCs w:val="20"/>
                <w:lang w:val="fr-FR"/>
              </w:rPr>
              <w:t>’</w:t>
            </w:r>
            <w:r w:rsidRPr="00E969C2">
              <w:rPr>
                <w:b/>
                <w:bCs/>
                <w:color w:val="000000"/>
                <w:kern w:val="28"/>
                <w:sz w:val="20"/>
                <w:szCs w:val="20"/>
                <w:lang w:val="fr-FR"/>
              </w:rPr>
              <w:t>unités d</w:t>
            </w:r>
            <w:r w:rsidR="0065483B">
              <w:rPr>
                <w:b/>
                <w:bCs/>
                <w:color w:val="000000"/>
                <w:kern w:val="28"/>
                <w:sz w:val="20"/>
                <w:szCs w:val="20"/>
                <w:lang w:val="fr-FR"/>
              </w:rPr>
              <w:t>’</w:t>
            </w:r>
            <w:r w:rsidRPr="00E969C2">
              <w:rPr>
                <w:b/>
                <w:bCs/>
                <w:color w:val="000000"/>
                <w:kern w:val="28"/>
                <w:sz w:val="20"/>
                <w:szCs w:val="20"/>
                <w:lang w:val="fr-FR"/>
              </w:rPr>
              <w:t>équipement à base de HCFC-22</w:t>
            </w:r>
          </w:p>
        </w:tc>
        <w:tc>
          <w:tcPr>
            <w:tcW w:w="1667" w:type="pct"/>
            <w:shd w:val="clear" w:color="auto" w:fill="FFFFFF" w:themeFill="background1"/>
            <w:vAlign w:val="center"/>
          </w:tcPr>
          <w:p w14:paraId="42A1235F" w14:textId="0CF57C38" w:rsidR="002F1A72" w:rsidRPr="00081D57" w:rsidRDefault="00E969C2" w:rsidP="00CF20E0">
            <w:pPr>
              <w:widowControl w:val="0"/>
              <w:tabs>
                <w:tab w:val="left" w:pos="720"/>
              </w:tabs>
              <w:overflowPunct w:val="0"/>
              <w:adjustRightInd w:val="0"/>
              <w:spacing w:line="276" w:lineRule="auto"/>
              <w:contextualSpacing/>
              <w:jc w:val="center"/>
              <w:rPr>
                <w:b/>
                <w:bCs/>
                <w:color w:val="000000"/>
                <w:kern w:val="28"/>
                <w:sz w:val="20"/>
                <w:szCs w:val="20"/>
                <w:lang w:val="fr-CA"/>
              </w:rPr>
            </w:pPr>
            <w:r w:rsidRPr="00E969C2">
              <w:rPr>
                <w:b/>
                <w:bCs/>
                <w:color w:val="000000"/>
                <w:kern w:val="28"/>
                <w:sz w:val="20"/>
                <w:szCs w:val="20"/>
                <w:lang w:val="fr-FR"/>
              </w:rPr>
              <w:t>Consommation de HCFC-22 (tonnes PAO)</w:t>
            </w:r>
          </w:p>
        </w:tc>
      </w:tr>
      <w:tr w:rsidR="002C16FA" w:rsidRPr="005775E7" w14:paraId="771530C3" w14:textId="74C014BE" w:rsidTr="00E969C2">
        <w:trPr>
          <w:trHeight w:val="59"/>
        </w:trPr>
        <w:tc>
          <w:tcPr>
            <w:tcW w:w="1666" w:type="pct"/>
            <w:shd w:val="clear" w:color="auto" w:fill="FFFFFF" w:themeFill="background1"/>
          </w:tcPr>
          <w:p w14:paraId="603D8C4A" w14:textId="004DA3AE" w:rsidR="002C16FA" w:rsidRPr="00E969C2" w:rsidRDefault="00E969C2" w:rsidP="00CF20E0">
            <w:pPr>
              <w:widowControl w:val="0"/>
              <w:tabs>
                <w:tab w:val="left" w:pos="720"/>
              </w:tabs>
              <w:overflowPunct w:val="0"/>
              <w:adjustRightInd w:val="0"/>
              <w:spacing w:line="276" w:lineRule="auto"/>
              <w:contextualSpacing/>
              <w:rPr>
                <w:bCs/>
                <w:color w:val="000000"/>
                <w:kern w:val="28"/>
                <w:sz w:val="20"/>
                <w:szCs w:val="20"/>
                <w:lang w:val="en-GB"/>
              </w:rPr>
            </w:pPr>
            <w:r w:rsidRPr="00E969C2">
              <w:rPr>
                <w:bCs/>
                <w:color w:val="000000"/>
                <w:kern w:val="28"/>
                <w:sz w:val="20"/>
                <w:szCs w:val="20"/>
                <w:lang w:val="fr-FR"/>
              </w:rPr>
              <w:t>Climatiseurs résidentiels</w:t>
            </w:r>
          </w:p>
        </w:tc>
        <w:tc>
          <w:tcPr>
            <w:tcW w:w="1667" w:type="pct"/>
            <w:shd w:val="clear" w:color="auto" w:fill="FFFFFF" w:themeFill="background1"/>
          </w:tcPr>
          <w:p w14:paraId="343BD989" w14:textId="6866C0A9" w:rsidR="002C16FA" w:rsidRPr="0054024F" w:rsidRDefault="002C16FA" w:rsidP="00BC7C3A">
            <w:pPr>
              <w:widowControl w:val="0"/>
              <w:autoSpaceDE w:val="0"/>
              <w:autoSpaceDN w:val="0"/>
              <w:adjustRightInd w:val="0"/>
              <w:spacing w:line="276" w:lineRule="auto"/>
              <w:ind w:right="249"/>
              <w:contextualSpacing/>
              <w:jc w:val="right"/>
              <w:rPr>
                <w:color w:val="000000"/>
                <w:kern w:val="28"/>
                <w:sz w:val="20"/>
                <w:szCs w:val="20"/>
                <w:lang w:val="en-GB"/>
              </w:rPr>
            </w:pPr>
            <w:r w:rsidRPr="0054024F">
              <w:rPr>
                <w:color w:val="000000"/>
                <w:kern w:val="28"/>
                <w:sz w:val="20"/>
                <w:szCs w:val="20"/>
                <w:lang w:val="en-GB"/>
              </w:rPr>
              <w:t>31</w:t>
            </w:r>
            <w:r w:rsidR="0065483B">
              <w:rPr>
                <w:color w:val="000000"/>
                <w:kern w:val="28"/>
                <w:sz w:val="20"/>
                <w:szCs w:val="20"/>
                <w:lang w:val="en-GB"/>
              </w:rPr>
              <w:t> </w:t>
            </w:r>
            <w:r w:rsidRPr="0054024F">
              <w:rPr>
                <w:color w:val="000000"/>
                <w:kern w:val="28"/>
                <w:sz w:val="20"/>
                <w:szCs w:val="20"/>
                <w:lang w:val="en-GB"/>
              </w:rPr>
              <w:t>340</w:t>
            </w:r>
          </w:p>
        </w:tc>
        <w:tc>
          <w:tcPr>
            <w:tcW w:w="1667" w:type="pct"/>
            <w:shd w:val="clear" w:color="auto" w:fill="FFFFFF" w:themeFill="background1"/>
          </w:tcPr>
          <w:p w14:paraId="07E8BDAE" w14:textId="378CE1CD" w:rsidR="002C16FA" w:rsidRPr="0054024F" w:rsidRDefault="002C16FA" w:rsidP="00BC7C3A">
            <w:pPr>
              <w:widowControl w:val="0"/>
              <w:autoSpaceDE w:val="0"/>
              <w:autoSpaceDN w:val="0"/>
              <w:adjustRightInd w:val="0"/>
              <w:spacing w:line="276" w:lineRule="auto"/>
              <w:ind w:right="242"/>
              <w:contextualSpacing/>
              <w:jc w:val="right"/>
              <w:rPr>
                <w:color w:val="000000"/>
                <w:kern w:val="28"/>
                <w:sz w:val="20"/>
                <w:szCs w:val="20"/>
                <w:lang w:val="en-GB"/>
              </w:rPr>
            </w:pPr>
            <w:r>
              <w:rPr>
                <w:color w:val="000000"/>
                <w:sz w:val="20"/>
                <w:szCs w:val="20"/>
              </w:rPr>
              <w:t>9</w:t>
            </w:r>
            <w:r w:rsidR="0065483B">
              <w:rPr>
                <w:color w:val="000000"/>
                <w:sz w:val="20"/>
                <w:szCs w:val="20"/>
              </w:rPr>
              <w:t>,</w:t>
            </w:r>
            <w:r>
              <w:rPr>
                <w:color w:val="000000"/>
                <w:sz w:val="20"/>
                <w:szCs w:val="20"/>
              </w:rPr>
              <w:t>48</w:t>
            </w:r>
          </w:p>
        </w:tc>
      </w:tr>
      <w:tr w:rsidR="002C16FA" w:rsidRPr="005775E7" w14:paraId="0D94BCD6" w14:textId="06C16B0C" w:rsidTr="00E969C2">
        <w:trPr>
          <w:trHeight w:val="35"/>
        </w:trPr>
        <w:tc>
          <w:tcPr>
            <w:tcW w:w="1666" w:type="pct"/>
            <w:shd w:val="clear" w:color="auto" w:fill="FFFFFF" w:themeFill="background1"/>
          </w:tcPr>
          <w:p w14:paraId="02FC9A6F" w14:textId="66546A71" w:rsidR="002C16FA" w:rsidRPr="00E969C2" w:rsidRDefault="00E969C2" w:rsidP="00CF20E0">
            <w:pPr>
              <w:widowControl w:val="0"/>
              <w:tabs>
                <w:tab w:val="left" w:pos="720"/>
              </w:tabs>
              <w:overflowPunct w:val="0"/>
              <w:adjustRightInd w:val="0"/>
              <w:spacing w:line="276" w:lineRule="auto"/>
              <w:contextualSpacing/>
              <w:rPr>
                <w:color w:val="000000"/>
                <w:kern w:val="28"/>
                <w:sz w:val="20"/>
                <w:szCs w:val="20"/>
                <w:lang w:val="en-GB"/>
              </w:rPr>
            </w:pPr>
            <w:r w:rsidRPr="00E969C2">
              <w:rPr>
                <w:bCs/>
                <w:color w:val="000000"/>
                <w:kern w:val="28"/>
                <w:sz w:val="20"/>
                <w:szCs w:val="20"/>
                <w:lang w:val="fr-FR"/>
              </w:rPr>
              <w:t>Commerciaux et industriels</w:t>
            </w:r>
          </w:p>
        </w:tc>
        <w:tc>
          <w:tcPr>
            <w:tcW w:w="1667" w:type="pct"/>
            <w:shd w:val="clear" w:color="auto" w:fill="FFFFFF" w:themeFill="background1"/>
          </w:tcPr>
          <w:p w14:paraId="2FBD55E3" w14:textId="3BCED1C4" w:rsidR="002C16FA" w:rsidRPr="0054024F" w:rsidRDefault="002C16FA" w:rsidP="00BC7C3A">
            <w:pPr>
              <w:widowControl w:val="0"/>
              <w:autoSpaceDE w:val="0"/>
              <w:autoSpaceDN w:val="0"/>
              <w:adjustRightInd w:val="0"/>
              <w:spacing w:line="276" w:lineRule="auto"/>
              <w:ind w:right="249"/>
              <w:contextualSpacing/>
              <w:jc w:val="right"/>
              <w:rPr>
                <w:color w:val="000000"/>
                <w:kern w:val="28"/>
                <w:sz w:val="20"/>
                <w:szCs w:val="20"/>
                <w:lang w:val="en-GB"/>
              </w:rPr>
            </w:pPr>
            <w:r w:rsidRPr="0054024F">
              <w:rPr>
                <w:color w:val="000000"/>
                <w:kern w:val="28"/>
                <w:sz w:val="20"/>
                <w:szCs w:val="20"/>
                <w:lang w:val="en-GB"/>
              </w:rPr>
              <w:t>12</w:t>
            </w:r>
            <w:r w:rsidR="0065483B">
              <w:rPr>
                <w:color w:val="000000"/>
                <w:kern w:val="28"/>
                <w:sz w:val="20"/>
                <w:szCs w:val="20"/>
                <w:lang w:val="en-GB"/>
              </w:rPr>
              <w:t> </w:t>
            </w:r>
            <w:r w:rsidRPr="0054024F">
              <w:rPr>
                <w:color w:val="000000"/>
                <w:kern w:val="28"/>
                <w:sz w:val="20"/>
                <w:szCs w:val="20"/>
                <w:lang w:val="en-GB"/>
              </w:rPr>
              <w:t>750</w:t>
            </w:r>
          </w:p>
        </w:tc>
        <w:tc>
          <w:tcPr>
            <w:tcW w:w="1667" w:type="pct"/>
            <w:shd w:val="clear" w:color="auto" w:fill="FFFFFF" w:themeFill="background1"/>
          </w:tcPr>
          <w:p w14:paraId="45344CA1" w14:textId="6FC5A812" w:rsidR="002C16FA" w:rsidRPr="0054024F" w:rsidRDefault="002C16FA" w:rsidP="00BC7C3A">
            <w:pPr>
              <w:widowControl w:val="0"/>
              <w:autoSpaceDE w:val="0"/>
              <w:autoSpaceDN w:val="0"/>
              <w:adjustRightInd w:val="0"/>
              <w:spacing w:line="276" w:lineRule="auto"/>
              <w:ind w:right="242"/>
              <w:contextualSpacing/>
              <w:jc w:val="right"/>
              <w:rPr>
                <w:color w:val="000000"/>
                <w:kern w:val="28"/>
                <w:sz w:val="20"/>
                <w:szCs w:val="20"/>
                <w:lang w:val="en-GB"/>
              </w:rPr>
            </w:pPr>
            <w:r>
              <w:rPr>
                <w:color w:val="000000"/>
                <w:kern w:val="28"/>
                <w:sz w:val="20"/>
                <w:szCs w:val="20"/>
                <w:lang w:val="en-GB"/>
              </w:rPr>
              <w:t>17</w:t>
            </w:r>
            <w:r w:rsidR="0065483B">
              <w:rPr>
                <w:color w:val="000000"/>
                <w:kern w:val="28"/>
                <w:sz w:val="20"/>
                <w:szCs w:val="20"/>
                <w:lang w:val="en-GB"/>
              </w:rPr>
              <w:t>,</w:t>
            </w:r>
            <w:r>
              <w:rPr>
                <w:color w:val="000000"/>
                <w:kern w:val="28"/>
                <w:sz w:val="20"/>
                <w:szCs w:val="20"/>
                <w:lang w:val="en-GB"/>
              </w:rPr>
              <w:t>3</w:t>
            </w:r>
          </w:p>
        </w:tc>
      </w:tr>
      <w:tr w:rsidR="002C16FA" w:rsidRPr="005775E7" w14:paraId="766E8DDD" w14:textId="026C88D8" w:rsidTr="00E969C2">
        <w:trPr>
          <w:trHeight w:val="35"/>
        </w:trPr>
        <w:tc>
          <w:tcPr>
            <w:tcW w:w="1666" w:type="pct"/>
            <w:shd w:val="clear" w:color="auto" w:fill="FFFFFF" w:themeFill="background1"/>
          </w:tcPr>
          <w:p w14:paraId="1E1D2048" w14:textId="269AC08E" w:rsidR="002C16FA" w:rsidRPr="00E969C2" w:rsidRDefault="00E969C2" w:rsidP="00CF20E0">
            <w:pPr>
              <w:widowControl w:val="0"/>
              <w:tabs>
                <w:tab w:val="left" w:pos="720"/>
              </w:tabs>
              <w:overflowPunct w:val="0"/>
              <w:adjustRightInd w:val="0"/>
              <w:spacing w:line="276" w:lineRule="auto"/>
              <w:contextualSpacing/>
              <w:rPr>
                <w:color w:val="000000"/>
                <w:kern w:val="28"/>
                <w:sz w:val="20"/>
                <w:szCs w:val="20"/>
                <w:lang w:val="en-GB"/>
              </w:rPr>
            </w:pPr>
            <w:r w:rsidRPr="00E969C2">
              <w:rPr>
                <w:bCs/>
                <w:color w:val="000000"/>
                <w:kern w:val="28"/>
                <w:sz w:val="20"/>
                <w:szCs w:val="20"/>
                <w:lang w:val="fr-FR"/>
              </w:rPr>
              <w:t>Transport</w:t>
            </w:r>
          </w:p>
        </w:tc>
        <w:tc>
          <w:tcPr>
            <w:tcW w:w="1667" w:type="pct"/>
            <w:shd w:val="clear" w:color="auto" w:fill="FFFFFF" w:themeFill="background1"/>
          </w:tcPr>
          <w:p w14:paraId="5E6C2905" w14:textId="4FF2438B" w:rsidR="002C16FA" w:rsidRPr="0054024F" w:rsidRDefault="002C16FA" w:rsidP="00BC7C3A">
            <w:pPr>
              <w:widowControl w:val="0"/>
              <w:tabs>
                <w:tab w:val="left" w:pos="720"/>
              </w:tabs>
              <w:overflowPunct w:val="0"/>
              <w:adjustRightInd w:val="0"/>
              <w:spacing w:line="276" w:lineRule="auto"/>
              <w:ind w:right="249"/>
              <w:contextualSpacing/>
              <w:jc w:val="right"/>
              <w:rPr>
                <w:color w:val="000000"/>
                <w:kern w:val="28"/>
                <w:sz w:val="20"/>
                <w:szCs w:val="20"/>
                <w:lang w:val="en-GB"/>
              </w:rPr>
            </w:pPr>
            <w:r w:rsidRPr="0054024F">
              <w:rPr>
                <w:color w:val="000000"/>
                <w:kern w:val="28"/>
                <w:sz w:val="20"/>
                <w:szCs w:val="20"/>
                <w:lang w:val="en-GB"/>
              </w:rPr>
              <w:t>3</w:t>
            </w:r>
            <w:r w:rsidR="0065483B">
              <w:rPr>
                <w:color w:val="000000"/>
                <w:kern w:val="28"/>
                <w:sz w:val="20"/>
                <w:szCs w:val="20"/>
                <w:lang w:val="en-GB"/>
              </w:rPr>
              <w:t> </w:t>
            </w:r>
            <w:r w:rsidRPr="0054024F">
              <w:rPr>
                <w:color w:val="000000"/>
                <w:kern w:val="28"/>
                <w:sz w:val="20"/>
                <w:szCs w:val="20"/>
                <w:lang w:val="en-GB"/>
              </w:rPr>
              <w:t>600</w:t>
            </w:r>
          </w:p>
        </w:tc>
        <w:tc>
          <w:tcPr>
            <w:tcW w:w="1667" w:type="pct"/>
            <w:shd w:val="clear" w:color="auto" w:fill="FFFFFF" w:themeFill="background1"/>
          </w:tcPr>
          <w:p w14:paraId="18CA7D78" w14:textId="4734EE3A" w:rsidR="002C16FA" w:rsidRPr="0054024F" w:rsidRDefault="002C16FA" w:rsidP="00BC7C3A">
            <w:pPr>
              <w:widowControl w:val="0"/>
              <w:tabs>
                <w:tab w:val="left" w:pos="720"/>
              </w:tabs>
              <w:overflowPunct w:val="0"/>
              <w:adjustRightInd w:val="0"/>
              <w:spacing w:line="276" w:lineRule="auto"/>
              <w:ind w:right="242"/>
              <w:contextualSpacing/>
              <w:jc w:val="right"/>
              <w:rPr>
                <w:color w:val="000000"/>
                <w:kern w:val="28"/>
                <w:sz w:val="20"/>
                <w:szCs w:val="20"/>
                <w:lang w:val="en-GB"/>
              </w:rPr>
            </w:pPr>
            <w:r>
              <w:rPr>
                <w:color w:val="000000"/>
                <w:sz w:val="20"/>
                <w:szCs w:val="20"/>
              </w:rPr>
              <w:t>3</w:t>
            </w:r>
            <w:r w:rsidR="0065483B">
              <w:rPr>
                <w:color w:val="000000"/>
                <w:sz w:val="20"/>
                <w:szCs w:val="20"/>
              </w:rPr>
              <w:t>,</w:t>
            </w:r>
            <w:r>
              <w:rPr>
                <w:color w:val="000000"/>
                <w:sz w:val="20"/>
                <w:szCs w:val="20"/>
              </w:rPr>
              <w:t>22</w:t>
            </w:r>
          </w:p>
        </w:tc>
      </w:tr>
      <w:tr w:rsidR="002C16FA" w:rsidRPr="005775E7" w14:paraId="0022240F" w14:textId="77777777" w:rsidTr="00E969C2">
        <w:trPr>
          <w:trHeight w:val="35"/>
        </w:trPr>
        <w:tc>
          <w:tcPr>
            <w:tcW w:w="1666" w:type="pct"/>
            <w:shd w:val="clear" w:color="auto" w:fill="FFFFFF" w:themeFill="background1"/>
          </w:tcPr>
          <w:p w14:paraId="6D3CDF67" w14:textId="53FAE32D" w:rsidR="002C16FA" w:rsidRPr="00E969C2" w:rsidRDefault="00E969C2" w:rsidP="00CF20E0">
            <w:pPr>
              <w:widowControl w:val="0"/>
              <w:tabs>
                <w:tab w:val="left" w:pos="720"/>
              </w:tabs>
              <w:overflowPunct w:val="0"/>
              <w:adjustRightInd w:val="0"/>
              <w:spacing w:line="276" w:lineRule="auto"/>
              <w:contextualSpacing/>
              <w:rPr>
                <w:b/>
                <w:color w:val="000000"/>
                <w:kern w:val="28"/>
                <w:sz w:val="20"/>
                <w:szCs w:val="20"/>
                <w:lang w:val="en-GB"/>
              </w:rPr>
            </w:pPr>
            <w:r w:rsidRPr="00E969C2">
              <w:rPr>
                <w:b/>
                <w:color w:val="000000"/>
                <w:kern w:val="28"/>
                <w:sz w:val="20"/>
                <w:szCs w:val="20"/>
                <w:lang w:val="fr-FR"/>
              </w:rPr>
              <w:t>Total</w:t>
            </w:r>
          </w:p>
        </w:tc>
        <w:tc>
          <w:tcPr>
            <w:tcW w:w="1667" w:type="pct"/>
            <w:shd w:val="clear" w:color="auto" w:fill="FFFFFF" w:themeFill="background1"/>
          </w:tcPr>
          <w:p w14:paraId="53535CF7" w14:textId="12B532FB" w:rsidR="002C16FA" w:rsidRPr="0054024F" w:rsidRDefault="002C16FA" w:rsidP="00BC7C3A">
            <w:pPr>
              <w:widowControl w:val="0"/>
              <w:tabs>
                <w:tab w:val="left" w:pos="720"/>
              </w:tabs>
              <w:overflowPunct w:val="0"/>
              <w:adjustRightInd w:val="0"/>
              <w:spacing w:line="276" w:lineRule="auto"/>
              <w:ind w:right="249"/>
              <w:contextualSpacing/>
              <w:jc w:val="right"/>
              <w:rPr>
                <w:b/>
                <w:color w:val="000000"/>
                <w:kern w:val="28"/>
                <w:sz w:val="20"/>
                <w:szCs w:val="20"/>
                <w:lang w:val="en-GB"/>
              </w:rPr>
            </w:pPr>
            <w:r>
              <w:rPr>
                <w:b/>
                <w:bCs/>
                <w:color w:val="000000"/>
                <w:kern w:val="28"/>
                <w:sz w:val="20"/>
                <w:szCs w:val="20"/>
                <w:lang w:val="en-GB"/>
              </w:rPr>
              <w:t>47</w:t>
            </w:r>
            <w:r w:rsidR="0065483B">
              <w:rPr>
                <w:b/>
                <w:bCs/>
                <w:color w:val="000000"/>
                <w:kern w:val="28"/>
                <w:sz w:val="20"/>
                <w:szCs w:val="20"/>
                <w:lang w:val="en-GB"/>
              </w:rPr>
              <w:t> </w:t>
            </w:r>
            <w:r>
              <w:rPr>
                <w:b/>
                <w:bCs/>
                <w:color w:val="000000"/>
                <w:kern w:val="28"/>
                <w:sz w:val="20"/>
                <w:szCs w:val="20"/>
                <w:lang w:val="en-GB"/>
              </w:rPr>
              <w:t>690</w:t>
            </w:r>
          </w:p>
        </w:tc>
        <w:tc>
          <w:tcPr>
            <w:tcW w:w="1667" w:type="pct"/>
            <w:shd w:val="clear" w:color="auto" w:fill="FFFFFF" w:themeFill="background1"/>
          </w:tcPr>
          <w:p w14:paraId="402254F5" w14:textId="53A7D133" w:rsidR="002C16FA" w:rsidRPr="0054024F" w:rsidRDefault="002C16FA" w:rsidP="00BC7C3A">
            <w:pPr>
              <w:widowControl w:val="0"/>
              <w:tabs>
                <w:tab w:val="left" w:pos="720"/>
              </w:tabs>
              <w:overflowPunct w:val="0"/>
              <w:adjustRightInd w:val="0"/>
              <w:spacing w:line="276" w:lineRule="auto"/>
              <w:ind w:right="242"/>
              <w:contextualSpacing/>
              <w:jc w:val="right"/>
              <w:rPr>
                <w:b/>
                <w:color w:val="000000"/>
                <w:kern w:val="28"/>
                <w:sz w:val="20"/>
                <w:szCs w:val="20"/>
                <w:lang w:val="en-GB"/>
              </w:rPr>
            </w:pPr>
            <w:r>
              <w:rPr>
                <w:b/>
                <w:bCs/>
                <w:color w:val="000000"/>
                <w:kern w:val="28"/>
                <w:sz w:val="20"/>
                <w:szCs w:val="20"/>
                <w:lang w:val="en-GB"/>
              </w:rPr>
              <w:t>30</w:t>
            </w:r>
          </w:p>
        </w:tc>
      </w:tr>
    </w:tbl>
    <w:bookmarkEnd w:id="12"/>
    <w:p w14:paraId="59613619" w14:textId="19A395C5" w:rsidR="0001218E" w:rsidRPr="00E969C2" w:rsidRDefault="00E969C2" w:rsidP="00E969C2">
      <w:pPr>
        <w:spacing w:before="240" w:after="240"/>
        <w:rPr>
          <w:b/>
        </w:rPr>
      </w:pPr>
      <w:r w:rsidRPr="00E969C2">
        <w:rPr>
          <w:u w:val="single"/>
          <w:lang w:val="fr-FR"/>
        </w:rPr>
        <w:lastRenderedPageBreak/>
        <w:t>Stratégie d</w:t>
      </w:r>
      <w:r w:rsidR="0065483B">
        <w:rPr>
          <w:u w:val="single"/>
          <w:lang w:val="fr-FR"/>
        </w:rPr>
        <w:t>’</w:t>
      </w:r>
      <w:r w:rsidRPr="00E969C2">
        <w:rPr>
          <w:u w:val="single"/>
          <w:lang w:val="fr-FR"/>
        </w:rPr>
        <w:t>élimination</w:t>
      </w:r>
    </w:p>
    <w:p w14:paraId="69735FA5" w14:textId="698EAFEA" w:rsidR="00E969C2" w:rsidRPr="00081D57" w:rsidRDefault="00E969C2" w:rsidP="00E969C2">
      <w:pPr>
        <w:pStyle w:val="Heading1"/>
        <w:tabs>
          <w:tab w:val="clear" w:pos="0"/>
        </w:tabs>
        <w:rPr>
          <w:lang w:val="fr-CA"/>
        </w:rPr>
      </w:pPr>
      <w:bookmarkStart w:id="14" w:name="_Hlk126915743"/>
      <w:bookmarkEnd w:id="13"/>
      <w:r w:rsidRPr="00E969C2">
        <w:rPr>
          <w:lang w:val="fr-FR"/>
        </w:rPr>
        <w:t xml:space="preserve">La phase II se concentrera sur le développement continu du cadre juridique et réglementaire </w:t>
      </w:r>
      <w:r w:rsidR="001A3D49">
        <w:rPr>
          <w:lang w:val="fr-FR"/>
        </w:rPr>
        <w:t>afin de</w:t>
      </w:r>
      <w:r w:rsidRPr="00E969C2">
        <w:rPr>
          <w:lang w:val="fr-FR"/>
        </w:rPr>
        <w:t xml:space="preserve"> soutenir la transition vers des technologies de remplacement, y compris la formation des agents des douanes et </w:t>
      </w:r>
      <w:r w:rsidR="001A3D49">
        <w:rPr>
          <w:lang w:val="fr-FR"/>
        </w:rPr>
        <w:t>de ceux chargés de</w:t>
      </w:r>
      <w:r w:rsidRPr="00E969C2">
        <w:rPr>
          <w:lang w:val="fr-FR"/>
        </w:rPr>
        <w:t xml:space="preserve"> l</w:t>
      </w:r>
      <w:r w:rsidR="0065483B">
        <w:rPr>
          <w:lang w:val="fr-FR"/>
        </w:rPr>
        <w:t>’</w:t>
      </w:r>
      <w:r w:rsidRPr="00E969C2">
        <w:rPr>
          <w:lang w:val="fr-FR"/>
        </w:rPr>
        <w:t>application des lois afin de renforcer les contrôles à l</w:t>
      </w:r>
      <w:r w:rsidR="0065483B">
        <w:rPr>
          <w:lang w:val="fr-FR"/>
        </w:rPr>
        <w:t>’</w:t>
      </w:r>
      <w:r w:rsidRPr="00E969C2">
        <w:rPr>
          <w:lang w:val="fr-FR"/>
        </w:rPr>
        <w:t>importation ; le renforcement des capacités du secteur de l</w:t>
      </w:r>
      <w:r w:rsidR="0065483B">
        <w:rPr>
          <w:lang w:val="fr-FR"/>
        </w:rPr>
        <w:t>’</w:t>
      </w:r>
      <w:r w:rsidRPr="00E969C2">
        <w:rPr>
          <w:lang w:val="fr-FR"/>
        </w:rPr>
        <w:t>entretien des équipements de réfrigération et de climatisation, y compris l</w:t>
      </w:r>
      <w:r w:rsidR="0065483B">
        <w:rPr>
          <w:lang w:val="fr-FR"/>
        </w:rPr>
        <w:t>’</w:t>
      </w:r>
      <w:r w:rsidRPr="00E969C2">
        <w:rPr>
          <w:lang w:val="fr-FR"/>
        </w:rPr>
        <w:t>établissement d</w:t>
      </w:r>
      <w:r w:rsidR="0065483B">
        <w:rPr>
          <w:lang w:val="fr-FR"/>
        </w:rPr>
        <w:t>’</w:t>
      </w:r>
      <w:r w:rsidRPr="00E969C2">
        <w:rPr>
          <w:lang w:val="fr-FR"/>
        </w:rPr>
        <w:t>un système de certification pour les techniciens frigoristes, l</w:t>
      </w:r>
      <w:r w:rsidR="0065483B">
        <w:rPr>
          <w:lang w:val="fr-FR"/>
        </w:rPr>
        <w:t>’</w:t>
      </w:r>
      <w:r w:rsidRPr="00E969C2">
        <w:rPr>
          <w:lang w:val="fr-FR"/>
        </w:rPr>
        <w:t>élaboration de normes et de protocoles pour la manipulation sûre des frigorigènes naturels, ainsi que des activités et des campagnes de sensibilisation pour encourager les femmes à entrer dans le secteur de la réfrigération et de la climatisation ; et renforcement des centres d</w:t>
      </w:r>
      <w:r w:rsidR="0065483B">
        <w:rPr>
          <w:lang w:val="fr-FR"/>
        </w:rPr>
        <w:t>’</w:t>
      </w:r>
      <w:r w:rsidRPr="00E969C2">
        <w:rPr>
          <w:lang w:val="fr-FR"/>
        </w:rPr>
        <w:t>excellence et des infrastructures de récupération et de réutilisation des frigorigènes.</w:t>
      </w:r>
    </w:p>
    <w:p w14:paraId="41F44B38" w14:textId="18531DD2" w:rsidR="00D203A6" w:rsidRPr="00E969C2" w:rsidRDefault="00E969C2" w:rsidP="00E969C2">
      <w:pPr>
        <w:spacing w:after="240"/>
        <w:rPr>
          <w:i/>
          <w:iCs/>
        </w:rPr>
      </w:pPr>
      <w:r w:rsidRPr="00E969C2">
        <w:rPr>
          <w:i/>
          <w:iCs/>
          <w:lang w:val="fr-FR"/>
        </w:rPr>
        <w:t>Activités proposées</w:t>
      </w:r>
    </w:p>
    <w:p w14:paraId="11405A72" w14:textId="350EAC58" w:rsidR="00E969C2" w:rsidRPr="00081D57" w:rsidRDefault="00E969C2" w:rsidP="00E969C2">
      <w:pPr>
        <w:pStyle w:val="Heading1"/>
        <w:rPr>
          <w:lang w:val="fr-CA"/>
        </w:rPr>
      </w:pPr>
      <w:r w:rsidRPr="00E969C2">
        <w:rPr>
          <w:lang w:val="fr-FR"/>
        </w:rPr>
        <w:t>La phase II propose les activités suivantes :</w:t>
      </w:r>
    </w:p>
    <w:p w14:paraId="6C1D1083" w14:textId="6A45A729" w:rsidR="00E969C2" w:rsidRPr="00081D57" w:rsidRDefault="00E969C2" w:rsidP="00E969C2">
      <w:pPr>
        <w:pStyle w:val="Heading2"/>
        <w:widowControl/>
        <w:rPr>
          <w:lang w:val="fr-CA"/>
        </w:rPr>
      </w:pPr>
      <w:bookmarkStart w:id="15" w:name="_Hlk145671235"/>
      <w:r w:rsidRPr="00E969C2">
        <w:rPr>
          <w:i/>
          <w:iCs/>
          <w:lang w:val="fr-FR"/>
        </w:rPr>
        <w:t>Actualisation de la législation se rapportant aux SAO et renforcement de la mise en application des réglementations :</w:t>
      </w:r>
      <w:r w:rsidRPr="00081D57">
        <w:rPr>
          <w:lang w:val="fr-CA"/>
        </w:rPr>
        <w:t xml:space="preserve"> </w:t>
      </w:r>
      <w:r w:rsidRPr="00E969C2">
        <w:rPr>
          <w:lang w:val="fr-FR"/>
        </w:rPr>
        <w:t>Actualiser la réglementation actuelle relative aux SAO, y compris une interdiction d</w:t>
      </w:r>
      <w:r w:rsidR="0065483B">
        <w:rPr>
          <w:lang w:val="fr-FR"/>
        </w:rPr>
        <w:t>’</w:t>
      </w:r>
      <w:r w:rsidRPr="00E969C2">
        <w:rPr>
          <w:lang w:val="fr-FR"/>
        </w:rPr>
        <w:t xml:space="preserve">importer des équipements à base de HCFC neufs et </w:t>
      </w:r>
      <w:r w:rsidR="00222BF1">
        <w:rPr>
          <w:lang w:val="fr-FR"/>
        </w:rPr>
        <w:t>d</w:t>
      </w:r>
      <w:r w:rsidR="0065483B">
        <w:rPr>
          <w:lang w:val="fr-FR"/>
        </w:rPr>
        <w:t>’</w:t>
      </w:r>
      <w:r w:rsidR="00222BF1">
        <w:rPr>
          <w:lang w:val="fr-FR"/>
        </w:rPr>
        <w:t xml:space="preserve">occasion </w:t>
      </w:r>
      <w:r w:rsidRPr="00E969C2">
        <w:rPr>
          <w:lang w:val="fr-FR"/>
        </w:rPr>
        <w:t>imposée d</w:t>
      </w:r>
      <w:r w:rsidR="0065483B">
        <w:rPr>
          <w:lang w:val="fr-FR"/>
        </w:rPr>
        <w:t>’</w:t>
      </w:r>
      <w:r w:rsidRPr="00E969C2">
        <w:rPr>
          <w:lang w:val="fr-FR"/>
        </w:rPr>
        <w:t>ici le 1</w:t>
      </w:r>
      <w:r w:rsidRPr="00E969C2">
        <w:rPr>
          <w:vertAlign w:val="superscript"/>
          <w:lang w:val="fr-FR"/>
        </w:rPr>
        <w:t>er</w:t>
      </w:r>
      <w:r w:rsidRPr="00E969C2">
        <w:rPr>
          <w:lang w:val="fr-FR"/>
        </w:rPr>
        <w:t xml:space="preserve"> janvier 2027 ; renforcement de l</w:t>
      </w:r>
      <w:r w:rsidR="0065483B">
        <w:rPr>
          <w:lang w:val="fr-FR"/>
        </w:rPr>
        <w:t>’</w:t>
      </w:r>
      <w:r w:rsidRPr="00E969C2">
        <w:rPr>
          <w:lang w:val="fr-FR"/>
        </w:rPr>
        <w:t>outil en ligne de partage d</w:t>
      </w:r>
      <w:r w:rsidR="0065483B">
        <w:rPr>
          <w:lang w:val="fr-FR"/>
        </w:rPr>
        <w:t>’</w:t>
      </w:r>
      <w:r w:rsidRPr="00E969C2">
        <w:rPr>
          <w:lang w:val="fr-FR"/>
        </w:rPr>
        <w:t>informations entre l</w:t>
      </w:r>
      <w:r w:rsidR="0065483B">
        <w:rPr>
          <w:lang w:val="fr-FR"/>
        </w:rPr>
        <w:t>’</w:t>
      </w:r>
      <w:r w:rsidRPr="00E969C2">
        <w:rPr>
          <w:lang w:val="fr-FR"/>
        </w:rPr>
        <w:t>UNO et les douanes sur les autorisations d</w:t>
      </w:r>
      <w:r w:rsidR="0065483B">
        <w:rPr>
          <w:lang w:val="fr-FR"/>
        </w:rPr>
        <w:t>’</w:t>
      </w:r>
      <w:r w:rsidRPr="00E969C2">
        <w:rPr>
          <w:lang w:val="fr-FR"/>
        </w:rPr>
        <w:t>importations pour les substances réglementées ; Actualiser le manuel de formation destiné au personnel des douanes pour</w:t>
      </w:r>
      <w:r w:rsidR="00222BF1">
        <w:rPr>
          <w:lang w:val="fr-FR"/>
        </w:rPr>
        <w:t xml:space="preserve"> y</w:t>
      </w:r>
      <w:r w:rsidRPr="00E969C2">
        <w:rPr>
          <w:lang w:val="fr-FR"/>
        </w:rPr>
        <w:t xml:space="preserve"> inclure les codes douaniers du système harmonisé (SH) de 2022 ; formation d</w:t>
      </w:r>
      <w:r w:rsidR="0065483B">
        <w:rPr>
          <w:lang w:val="fr-FR"/>
        </w:rPr>
        <w:t>’</w:t>
      </w:r>
      <w:r w:rsidRPr="00E969C2">
        <w:rPr>
          <w:lang w:val="fr-FR"/>
        </w:rPr>
        <w:t>un total de 600 agents des douanes et agents chargés de l</w:t>
      </w:r>
      <w:r w:rsidR="0065483B">
        <w:rPr>
          <w:lang w:val="fr-FR"/>
        </w:rPr>
        <w:t>’</w:t>
      </w:r>
      <w:r w:rsidRPr="00E969C2">
        <w:rPr>
          <w:lang w:val="fr-FR"/>
        </w:rPr>
        <w:t>application des réglementations</w:t>
      </w:r>
      <w:r w:rsidR="00D516A5">
        <w:rPr>
          <w:lang w:val="fr-FR"/>
        </w:rPr>
        <w:t> </w:t>
      </w:r>
      <w:r w:rsidRPr="00E969C2">
        <w:rPr>
          <w:lang w:val="fr-FR"/>
        </w:rPr>
        <w:t>sur le contrôle et l</w:t>
      </w:r>
      <w:r w:rsidR="0065483B">
        <w:rPr>
          <w:lang w:val="fr-FR"/>
        </w:rPr>
        <w:t>’</w:t>
      </w:r>
      <w:r w:rsidRPr="00E969C2">
        <w:rPr>
          <w:lang w:val="fr-FR"/>
        </w:rPr>
        <w:t>identification des HCFC et des équipements à base de HCFC, les lois et réglementations connexes, et l</w:t>
      </w:r>
      <w:r w:rsidR="0065483B">
        <w:rPr>
          <w:lang w:val="fr-FR"/>
        </w:rPr>
        <w:t>’</w:t>
      </w:r>
      <w:r w:rsidRPr="00E969C2">
        <w:rPr>
          <w:lang w:val="fr-FR"/>
        </w:rPr>
        <w:t>utilisation des identificateurs de frigorigènes ; traduction des lois et règlementations dans les langues locales ; et organisation de 10 ateliers et campagnes d</w:t>
      </w:r>
      <w:r w:rsidR="0065483B">
        <w:rPr>
          <w:lang w:val="fr-FR"/>
        </w:rPr>
        <w:t>’</w:t>
      </w:r>
      <w:r w:rsidRPr="00E969C2">
        <w:rPr>
          <w:lang w:val="fr-FR"/>
        </w:rPr>
        <w:t>information pour les importateurs et les distributeurs sur les procédures d</w:t>
      </w:r>
      <w:r w:rsidR="0065483B">
        <w:rPr>
          <w:lang w:val="fr-FR"/>
        </w:rPr>
        <w:t>’</w:t>
      </w:r>
      <w:r w:rsidRPr="00E969C2">
        <w:rPr>
          <w:lang w:val="fr-FR"/>
        </w:rPr>
        <w:t>autorisation et de quotas ainsi que sur la manipulation et le stockage sûrs des frigorigènes inflammables (PNUE) (98</w:t>
      </w:r>
      <w:r w:rsidR="00177D4F">
        <w:rPr>
          <w:lang w:val="fr-FR"/>
        </w:rPr>
        <w:t> </w:t>
      </w:r>
      <w:r w:rsidRPr="00E969C2">
        <w:rPr>
          <w:lang w:val="fr-FR"/>
        </w:rPr>
        <w:t>000 $US) ;</w:t>
      </w:r>
    </w:p>
    <w:p w14:paraId="5CBEE6DC" w14:textId="7EA05FF9" w:rsidR="00E969C2" w:rsidRPr="00081D57" w:rsidRDefault="00E969C2" w:rsidP="00E969C2">
      <w:pPr>
        <w:pStyle w:val="Heading2"/>
        <w:widowControl/>
        <w:rPr>
          <w:i/>
          <w:iCs/>
          <w:lang w:val="fr-CA"/>
        </w:rPr>
      </w:pPr>
      <w:r w:rsidRPr="00E969C2">
        <w:rPr>
          <w:i/>
          <w:iCs/>
          <w:lang w:val="fr-FR"/>
        </w:rPr>
        <w:t>Renforcement des capacités pour les techniciens frigoristes :</w:t>
      </w:r>
      <w:r w:rsidRPr="00081D57">
        <w:rPr>
          <w:i/>
          <w:iCs/>
          <w:lang w:val="fr-CA"/>
        </w:rPr>
        <w:t xml:space="preserve"> </w:t>
      </w:r>
      <w:r w:rsidRPr="00E969C2">
        <w:rPr>
          <w:lang w:val="fr-FR"/>
        </w:rPr>
        <w:t>Établir et mettre en œuvre un système national de certification des techniciens du secteur de la réfrigération et de la climatisation ; assurer la formation et la certification d</w:t>
      </w:r>
      <w:r w:rsidR="0065483B">
        <w:rPr>
          <w:lang w:val="fr-FR"/>
        </w:rPr>
        <w:t>’</w:t>
      </w:r>
      <w:r w:rsidRPr="00E969C2">
        <w:rPr>
          <w:lang w:val="fr-FR"/>
        </w:rPr>
        <w:t>au moins 900 techniciens frigoristes en matière des bonnes pratiques d</w:t>
      </w:r>
      <w:r w:rsidR="0065483B">
        <w:rPr>
          <w:lang w:val="fr-FR"/>
        </w:rPr>
        <w:t>’</w:t>
      </w:r>
      <w:r w:rsidRPr="00E969C2">
        <w:rPr>
          <w:lang w:val="fr-FR"/>
        </w:rPr>
        <w:t>entretien, y compris la récupération, la réutilisation et la manipulation sûre des frigorigènes et des équipements ; Confier au Bureau des normes l</w:t>
      </w:r>
      <w:r w:rsidR="0065483B">
        <w:rPr>
          <w:lang w:val="fr-FR"/>
        </w:rPr>
        <w:t>’</w:t>
      </w:r>
      <w:r w:rsidRPr="00E969C2">
        <w:rPr>
          <w:lang w:val="fr-FR"/>
        </w:rPr>
        <w:t>élaboration de normes et de protocoles pour les frigorigènes inflammables, couvrant la chaîne complète de manipulation des frigorigène (c</w:t>
      </w:r>
      <w:r w:rsidR="0065483B">
        <w:rPr>
          <w:lang w:val="fr-FR"/>
        </w:rPr>
        <w:t>’</w:t>
      </w:r>
      <w:r w:rsidRPr="00E969C2">
        <w:rPr>
          <w:lang w:val="fr-FR"/>
        </w:rPr>
        <w:t>est-à-dire le transport, le stockage, l</w:t>
      </w:r>
      <w:r w:rsidR="0065483B">
        <w:rPr>
          <w:lang w:val="fr-FR"/>
        </w:rPr>
        <w:t>’</w:t>
      </w:r>
      <w:r w:rsidRPr="00E969C2">
        <w:rPr>
          <w:lang w:val="fr-FR"/>
        </w:rPr>
        <w:t>entretien, l</w:t>
      </w:r>
      <w:r w:rsidR="0065483B">
        <w:rPr>
          <w:lang w:val="fr-FR"/>
        </w:rPr>
        <w:t>’</w:t>
      </w:r>
      <w:r w:rsidRPr="00E969C2">
        <w:rPr>
          <w:lang w:val="fr-FR"/>
        </w:rPr>
        <w:t>installation, le contrôle des fuites et le démantèlement de l</w:t>
      </w:r>
      <w:r w:rsidR="0065483B">
        <w:rPr>
          <w:lang w:val="fr-FR"/>
        </w:rPr>
        <w:t>’</w:t>
      </w:r>
      <w:r w:rsidRPr="00E969C2">
        <w:rPr>
          <w:lang w:val="fr-FR"/>
        </w:rPr>
        <w:t>équipement) ; et mener des campagnes d</w:t>
      </w:r>
      <w:r w:rsidR="0065483B">
        <w:rPr>
          <w:lang w:val="fr-FR"/>
        </w:rPr>
        <w:t>’</w:t>
      </w:r>
      <w:r w:rsidRPr="00E969C2">
        <w:rPr>
          <w:lang w:val="fr-FR"/>
        </w:rPr>
        <w:t xml:space="preserve">information pour promouvoir la certification des techniciens, la récupération et la réutilisation des </w:t>
      </w:r>
      <w:r w:rsidR="0065483B">
        <w:rPr>
          <w:lang w:val="fr-FR"/>
        </w:rPr>
        <w:t xml:space="preserve">frigorigènes </w:t>
      </w:r>
      <w:r w:rsidR="001A3D49">
        <w:rPr>
          <w:lang w:val="fr-FR"/>
        </w:rPr>
        <w:t xml:space="preserve">et encourager </w:t>
      </w:r>
      <w:r w:rsidR="00177D4F">
        <w:rPr>
          <w:lang w:val="fr-FR"/>
        </w:rPr>
        <w:t xml:space="preserve">les femmes à poursuivre des </w:t>
      </w:r>
      <w:r w:rsidRPr="00E969C2">
        <w:rPr>
          <w:lang w:val="fr-FR"/>
        </w:rPr>
        <w:t>études et de</w:t>
      </w:r>
      <w:r w:rsidR="00177D4F">
        <w:rPr>
          <w:lang w:val="fr-FR"/>
        </w:rPr>
        <w:t>s</w:t>
      </w:r>
      <w:r w:rsidRPr="00E969C2">
        <w:rPr>
          <w:lang w:val="fr-FR"/>
        </w:rPr>
        <w:t xml:space="preserve"> carrières techniques au sein du secteur de la réfrigération et de la climatisation (PNUE) (129 000 $US) ;</w:t>
      </w:r>
    </w:p>
    <w:p w14:paraId="037CD353" w14:textId="53DB5E30" w:rsidR="00E969C2" w:rsidRPr="00081D57" w:rsidRDefault="00E969C2" w:rsidP="00E969C2">
      <w:pPr>
        <w:pStyle w:val="Heading2"/>
        <w:rPr>
          <w:i/>
          <w:iCs/>
          <w:lang w:val="fr-CA"/>
        </w:rPr>
      </w:pPr>
      <w:r w:rsidRPr="00E969C2">
        <w:rPr>
          <w:i/>
          <w:iCs/>
          <w:lang w:val="fr-FR"/>
        </w:rPr>
        <w:t>Assistance technique pour renforcer les centres d</w:t>
      </w:r>
      <w:r w:rsidR="0065483B">
        <w:rPr>
          <w:i/>
          <w:iCs/>
          <w:lang w:val="fr-FR"/>
        </w:rPr>
        <w:t>’</w:t>
      </w:r>
      <w:r w:rsidRPr="00E969C2">
        <w:rPr>
          <w:i/>
          <w:iCs/>
          <w:lang w:val="fr-FR"/>
        </w:rPr>
        <w:t>excellence, les infrastructures de récupération et de réutilisation des</w:t>
      </w:r>
      <w:r w:rsidR="00D516A5">
        <w:rPr>
          <w:i/>
          <w:iCs/>
          <w:lang w:val="fr-FR"/>
        </w:rPr>
        <w:t> </w:t>
      </w:r>
      <w:r w:rsidRPr="00E969C2">
        <w:rPr>
          <w:i/>
          <w:iCs/>
          <w:lang w:val="fr-FR"/>
        </w:rPr>
        <w:t>frigorigènes, et les mesures de contrôle :</w:t>
      </w:r>
      <w:r w:rsidRPr="00081D57">
        <w:rPr>
          <w:i/>
          <w:iCs/>
          <w:lang w:val="fr-CA"/>
        </w:rPr>
        <w:t xml:space="preserve"> </w:t>
      </w:r>
      <w:r w:rsidRPr="00E969C2">
        <w:rPr>
          <w:lang w:val="fr-FR"/>
        </w:rPr>
        <w:t>Formations, outils, équipements et pièces de rechange fournis à deux centres d</w:t>
      </w:r>
      <w:r w:rsidR="0065483B">
        <w:rPr>
          <w:lang w:val="fr-FR"/>
        </w:rPr>
        <w:t>’</w:t>
      </w:r>
      <w:r w:rsidRPr="00E969C2">
        <w:rPr>
          <w:lang w:val="fr-FR"/>
        </w:rPr>
        <w:t>excellence</w:t>
      </w:r>
      <w:r w:rsidRPr="00E969C2">
        <w:rPr>
          <w:rStyle w:val="FootnoteReference"/>
          <w:lang w:val="fr-FR"/>
        </w:rPr>
        <w:footnoteReference w:id="7"/>
      </w:r>
      <w:r w:rsidRPr="00E969C2">
        <w:rPr>
          <w:lang w:val="fr-FR"/>
        </w:rPr>
        <w:t xml:space="preserve"> et à un centre de récupération et de réutilisation de frigorigènes existant ; assistance technique </w:t>
      </w:r>
      <w:r w:rsidRPr="00E969C2">
        <w:rPr>
          <w:lang w:val="fr-FR"/>
        </w:rPr>
        <w:lastRenderedPageBreak/>
        <w:t>pour réaliser une étude explorant les obstacles à la récupération et à la réutilisation des frigorigènes dans le pays ; création de deux nouveaux centres de récupération et de réutilisation des frigorigènes, y compris la fourniture d</w:t>
      </w:r>
      <w:r w:rsidR="0065483B">
        <w:rPr>
          <w:lang w:val="fr-FR"/>
        </w:rPr>
        <w:t>’</w:t>
      </w:r>
      <w:r w:rsidRPr="00E969C2">
        <w:rPr>
          <w:lang w:val="fr-FR"/>
        </w:rPr>
        <w:t>outils et d</w:t>
      </w:r>
      <w:r w:rsidR="0065483B">
        <w:rPr>
          <w:lang w:val="fr-FR"/>
        </w:rPr>
        <w:t>’</w:t>
      </w:r>
      <w:r w:rsidRPr="00E969C2">
        <w:rPr>
          <w:lang w:val="fr-FR"/>
        </w:rPr>
        <w:t>équipements</w:t>
      </w:r>
      <w:r w:rsidRPr="00E969C2">
        <w:rPr>
          <w:rStyle w:val="FootnoteReference"/>
          <w:color w:val="000000" w:themeColor="text1"/>
          <w:lang w:val="fr-FR"/>
        </w:rPr>
        <w:footnoteReference w:id="8"/>
      </w:r>
      <w:r w:rsidRPr="00E969C2">
        <w:rPr>
          <w:lang w:val="fr-FR"/>
        </w:rPr>
        <w:t xml:space="preserve"> ; acquisition de 15 identificateurs de frigorigènes</w:t>
      </w:r>
      <w:r w:rsidRPr="00E969C2">
        <w:rPr>
          <w:rStyle w:val="FootnoteReference"/>
          <w:lang w:val="fr-FR"/>
        </w:rPr>
        <w:footnoteReference w:id="9"/>
      </w:r>
      <w:r w:rsidRPr="00E969C2">
        <w:rPr>
          <w:lang w:val="fr-FR"/>
        </w:rPr>
        <w:t xml:space="preserve"> et pièces de rechange ; et une formation intensive sur les HC dispensée à cinq formateurs (ONUDI) (163 000 $US).</w:t>
      </w:r>
    </w:p>
    <w:p w14:paraId="6A13BF93" w14:textId="33846450" w:rsidR="0001218E" w:rsidRPr="00E969C2" w:rsidRDefault="00E969C2" w:rsidP="00E969C2">
      <w:pPr>
        <w:spacing w:before="240" w:after="240"/>
        <w:rPr>
          <w:i/>
          <w:iCs/>
        </w:rPr>
      </w:pPr>
      <w:bookmarkStart w:id="16" w:name="_Hlk126915749"/>
      <w:bookmarkEnd w:id="14"/>
      <w:bookmarkEnd w:id="15"/>
      <w:r w:rsidRPr="00E969C2">
        <w:rPr>
          <w:i/>
          <w:iCs/>
          <w:lang w:val="fr-FR"/>
        </w:rPr>
        <w:t>Coordination de projet et suivi</w:t>
      </w:r>
    </w:p>
    <w:bookmarkEnd w:id="16"/>
    <w:p w14:paraId="5BADE4D8" w14:textId="7D46F420" w:rsidR="00E969C2" w:rsidRPr="00081D57" w:rsidRDefault="00E969C2" w:rsidP="00E969C2">
      <w:pPr>
        <w:pStyle w:val="Heading1"/>
        <w:rPr>
          <w:lang w:val="fr-CA"/>
        </w:rPr>
      </w:pPr>
      <w:r w:rsidRPr="00E969C2">
        <w:rPr>
          <w:lang w:val="fr-FR"/>
        </w:rPr>
        <w:t>Le système établi dans le cadre de la phase I du PGEH se poursuivra lors de la phase II, au cours de laquelle l</w:t>
      </w:r>
      <w:r w:rsidR="0065483B">
        <w:rPr>
          <w:lang w:val="fr-FR"/>
        </w:rPr>
        <w:t>’</w:t>
      </w:r>
      <w:r w:rsidRPr="00E969C2">
        <w:rPr>
          <w:lang w:val="fr-FR"/>
        </w:rPr>
        <w:t>UNO et le PNUE surveilleront les activités, rendront compte des progrès réalisés et travailleront avec les parties prenantes à l</w:t>
      </w:r>
      <w:r w:rsidR="0065483B">
        <w:rPr>
          <w:lang w:val="fr-FR"/>
        </w:rPr>
        <w:t>’</w:t>
      </w:r>
      <w:r w:rsidRPr="00E969C2">
        <w:rPr>
          <w:lang w:val="fr-FR"/>
        </w:rPr>
        <w:t>élimination des HCFC.</w:t>
      </w:r>
      <w:r w:rsidRPr="00081D57">
        <w:rPr>
          <w:lang w:val="fr-CA"/>
        </w:rPr>
        <w:t xml:space="preserve"> </w:t>
      </w:r>
      <w:r w:rsidRPr="00E969C2">
        <w:rPr>
          <w:lang w:val="fr-FR"/>
        </w:rPr>
        <w:t>Le coût de ces activités pour le PNUE s</w:t>
      </w:r>
      <w:r w:rsidR="0065483B">
        <w:rPr>
          <w:lang w:val="fr-FR"/>
        </w:rPr>
        <w:t>’</w:t>
      </w:r>
      <w:r w:rsidRPr="00E969C2">
        <w:rPr>
          <w:lang w:val="fr-FR"/>
        </w:rPr>
        <w:t>élève à 30 000 $US et comprend le personnel et les consultants du projet (15 000 $US) et les déplacements intérieurs (15 000 $US).</w:t>
      </w:r>
    </w:p>
    <w:p w14:paraId="53A77C3E" w14:textId="501BCF37" w:rsidR="0001218E" w:rsidRPr="00081D57" w:rsidRDefault="00E969C2" w:rsidP="00E969C2">
      <w:pPr>
        <w:keepNext/>
        <w:spacing w:after="240"/>
        <w:rPr>
          <w:i/>
          <w:lang w:val="fr-CA"/>
        </w:rPr>
      </w:pPr>
      <w:r w:rsidRPr="00E969C2">
        <w:rPr>
          <w:i/>
          <w:lang w:val="fr-FR"/>
        </w:rPr>
        <w:t>Mise en œuvre de la politique de parité des genres</w:t>
      </w:r>
    </w:p>
    <w:p w14:paraId="5C9377D7" w14:textId="008FD5D1" w:rsidR="00B36C06" w:rsidRPr="00081D57" w:rsidRDefault="00B36C06" w:rsidP="00B36C06">
      <w:pPr>
        <w:pStyle w:val="Heading1"/>
        <w:widowControl w:val="0"/>
        <w:rPr>
          <w:lang w:val="fr-CA"/>
        </w:rPr>
      </w:pPr>
      <w:r w:rsidRPr="00B36C06">
        <w:rPr>
          <w:lang w:val="fr-FR"/>
        </w:rPr>
        <w:t>Conformément aux décisions 84/92(d), 90/48(c) et 92/40(b), le gouvernement de la Guinée et le PNUE restent engagés dans la politique d</w:t>
      </w:r>
      <w:r w:rsidR="0065483B">
        <w:rPr>
          <w:lang w:val="fr-FR"/>
        </w:rPr>
        <w:t>’</w:t>
      </w:r>
      <w:r w:rsidRPr="00B36C06">
        <w:rPr>
          <w:lang w:val="fr-FR"/>
        </w:rPr>
        <w:t>intégration des questions liées au genre du Fonds multilatéral et intégreront la perspective de gendérisation dans la mise en œuvre et la gestion des activités dans le cadre de la phase II du PGEH, dans le but d</w:t>
      </w:r>
      <w:r w:rsidR="0065483B">
        <w:rPr>
          <w:lang w:val="fr-FR"/>
        </w:rPr>
        <w:t>’</w:t>
      </w:r>
      <w:r w:rsidRPr="00B36C06">
        <w:rPr>
          <w:lang w:val="fr-FR"/>
        </w:rPr>
        <w:t>atteindre la parité des genres dans toutes les activités mises en œuvre.</w:t>
      </w:r>
    </w:p>
    <w:p w14:paraId="2C95E3DE" w14:textId="43DFC658" w:rsidR="00B36C06" w:rsidRPr="00081D57" w:rsidRDefault="00B36C06" w:rsidP="00B36C06">
      <w:pPr>
        <w:pStyle w:val="Heading1"/>
        <w:rPr>
          <w:lang w:val="fr-CA"/>
        </w:rPr>
      </w:pPr>
      <w:r w:rsidRPr="00B36C06">
        <w:rPr>
          <w:lang w:val="fr-FR"/>
        </w:rPr>
        <w:t>Les données ventilées par genre recueillies entre 2017 et 2021 indiquent que le domaine attire désormais les femmes, qui représentent actuellement 15 pour cent des étudiants (173 sur 1</w:t>
      </w:r>
      <w:r w:rsidR="001A3D49">
        <w:rPr>
          <w:lang w:val="fr-FR"/>
        </w:rPr>
        <w:t> </w:t>
      </w:r>
      <w:r w:rsidRPr="00B36C06">
        <w:rPr>
          <w:lang w:val="fr-FR"/>
        </w:rPr>
        <w:t>174) dans les principaux centres de formation en réfrigération et climatisation du pays.</w:t>
      </w:r>
      <w:r w:rsidRPr="00081D57">
        <w:rPr>
          <w:lang w:val="fr-CA"/>
        </w:rPr>
        <w:t xml:space="preserve"> </w:t>
      </w:r>
      <w:r w:rsidRPr="00B36C06">
        <w:rPr>
          <w:lang w:val="fr-FR"/>
        </w:rPr>
        <w:t>Les femmes représentaient 23 pour cent des agents des douanes (58 sur 250) et 8 pour cent des techniciens frigoristes</w:t>
      </w:r>
      <w:r w:rsidR="00D516A5">
        <w:rPr>
          <w:lang w:val="fr-FR"/>
        </w:rPr>
        <w:t> </w:t>
      </w:r>
      <w:r w:rsidRPr="00B36C06">
        <w:rPr>
          <w:lang w:val="fr-FR"/>
        </w:rPr>
        <w:t>(23 sur 300) formés au cours de la troisième tranche de la phase I. Le genre a été pris en compte dans le processus de préparation et de collecte des données de l</w:t>
      </w:r>
      <w:r w:rsidR="0065483B">
        <w:rPr>
          <w:lang w:val="fr-FR"/>
        </w:rPr>
        <w:t>’</w:t>
      </w:r>
      <w:r w:rsidRPr="00B36C06">
        <w:rPr>
          <w:lang w:val="fr-FR"/>
        </w:rPr>
        <w:t>enquête réalisée en 2021, y compris le recrutement des facilitateurs et du personnel de l</w:t>
      </w:r>
      <w:r w:rsidR="0065483B">
        <w:rPr>
          <w:lang w:val="fr-FR"/>
        </w:rPr>
        <w:t>’</w:t>
      </w:r>
      <w:r w:rsidRPr="00B36C06">
        <w:rPr>
          <w:lang w:val="fr-FR"/>
        </w:rPr>
        <w:t>enquête, les consultations et la sollicitation de commentaires sur la participation des femmes par le biais du questionnaire.</w:t>
      </w:r>
    </w:p>
    <w:p w14:paraId="5C64C298" w14:textId="097BC186" w:rsidR="00B36C06" w:rsidRPr="00081D57" w:rsidRDefault="00B36C06" w:rsidP="00B36C06">
      <w:pPr>
        <w:pStyle w:val="Heading1"/>
        <w:keepNext/>
        <w:rPr>
          <w:lang w:val="fr-CA"/>
        </w:rPr>
      </w:pPr>
      <w:r w:rsidRPr="00B36C06">
        <w:rPr>
          <w:lang w:val="fr-FR"/>
        </w:rPr>
        <w:t>Les activités de sensibilisation lancées dans le cadre de la phase I du PGEH se poursuivront au cours de la phase II, y compris des campagnes ciblant les écoles et les universités afin d</w:t>
      </w:r>
      <w:r w:rsidR="0065483B">
        <w:rPr>
          <w:lang w:val="fr-FR"/>
        </w:rPr>
        <w:t>’</w:t>
      </w:r>
      <w:r w:rsidRPr="00B36C06">
        <w:rPr>
          <w:lang w:val="fr-FR"/>
        </w:rPr>
        <w:t>encourager les femmes à s</w:t>
      </w:r>
      <w:r w:rsidR="0065483B">
        <w:rPr>
          <w:lang w:val="fr-FR"/>
        </w:rPr>
        <w:t>’</w:t>
      </w:r>
      <w:r w:rsidRPr="00B36C06">
        <w:rPr>
          <w:lang w:val="fr-FR"/>
        </w:rPr>
        <w:t>inscrire dans les instituts de formation en réfrigération et climatisation et à accéder à une profession dans ce secteur, ainsi que l</w:t>
      </w:r>
      <w:r w:rsidR="0065483B">
        <w:rPr>
          <w:lang w:val="fr-FR"/>
        </w:rPr>
        <w:t>’</w:t>
      </w:r>
      <w:r w:rsidRPr="00B36C06">
        <w:rPr>
          <w:lang w:val="fr-FR"/>
        </w:rPr>
        <w:t>introduction d</w:t>
      </w:r>
      <w:r w:rsidR="0065483B">
        <w:rPr>
          <w:lang w:val="fr-FR"/>
        </w:rPr>
        <w:t>’</w:t>
      </w:r>
      <w:r w:rsidRPr="00B36C06">
        <w:rPr>
          <w:lang w:val="fr-FR"/>
        </w:rPr>
        <w:t>un quota de 50 pour cent d</w:t>
      </w:r>
      <w:r w:rsidR="0065483B">
        <w:rPr>
          <w:lang w:val="fr-FR"/>
        </w:rPr>
        <w:t>’</w:t>
      </w:r>
      <w:r w:rsidRPr="00B36C06">
        <w:rPr>
          <w:lang w:val="fr-FR"/>
        </w:rPr>
        <w:t>étudiantes pour les écoles de formation professionnelle et</w:t>
      </w:r>
      <w:r w:rsidR="00D516A5">
        <w:rPr>
          <w:lang w:val="fr-FR"/>
        </w:rPr>
        <w:t> </w:t>
      </w:r>
      <w:r w:rsidRPr="00B36C06">
        <w:rPr>
          <w:lang w:val="fr-FR"/>
        </w:rPr>
        <w:t>les instituts de formation universitaires.</w:t>
      </w:r>
      <w:r w:rsidRPr="00081D57">
        <w:rPr>
          <w:lang w:val="fr-CA"/>
        </w:rPr>
        <w:t xml:space="preserve"> </w:t>
      </w:r>
      <w:r w:rsidRPr="00B36C06">
        <w:rPr>
          <w:lang w:val="fr-FR"/>
        </w:rPr>
        <w:t>L</w:t>
      </w:r>
      <w:r w:rsidR="0065483B">
        <w:rPr>
          <w:lang w:val="fr-FR"/>
        </w:rPr>
        <w:t>’</w:t>
      </w:r>
      <w:r w:rsidRPr="00B36C06">
        <w:rPr>
          <w:lang w:val="fr-FR"/>
        </w:rPr>
        <w:t>UNO continuera de plaider en faveur de l</w:t>
      </w:r>
      <w:r w:rsidR="0065483B">
        <w:rPr>
          <w:lang w:val="fr-FR"/>
        </w:rPr>
        <w:t>’</w:t>
      </w:r>
      <w:r w:rsidRPr="00B36C06">
        <w:rPr>
          <w:lang w:val="fr-FR"/>
        </w:rPr>
        <w:t>emploi dans les entreprises minières et les brasseries de techniciennes frigoristes ayant suivi une formation.</w:t>
      </w:r>
    </w:p>
    <w:p w14:paraId="74B49096" w14:textId="418692B6" w:rsidR="0001218E" w:rsidRPr="00081D57" w:rsidRDefault="00B36C06" w:rsidP="00B36C06">
      <w:pPr>
        <w:spacing w:after="240"/>
        <w:outlineLvl w:val="0"/>
        <w:rPr>
          <w:u w:val="single"/>
          <w:lang w:val="fr-CA"/>
        </w:rPr>
      </w:pPr>
      <w:bookmarkStart w:id="17" w:name="_Hlk126915819"/>
      <w:r w:rsidRPr="00B36C06">
        <w:rPr>
          <w:u w:val="single"/>
          <w:lang w:val="fr-FR"/>
        </w:rPr>
        <w:t>Coût total de la phase II du plan de gestion de l</w:t>
      </w:r>
      <w:r w:rsidR="0065483B">
        <w:rPr>
          <w:u w:val="single"/>
          <w:lang w:val="fr-FR"/>
        </w:rPr>
        <w:t>’</w:t>
      </w:r>
      <w:r w:rsidRPr="00B36C06">
        <w:rPr>
          <w:u w:val="single"/>
          <w:lang w:val="fr-FR"/>
        </w:rPr>
        <w:t>élimination des HCFC</w:t>
      </w:r>
    </w:p>
    <w:bookmarkEnd w:id="17"/>
    <w:p w14:paraId="63205AE6" w14:textId="3CFFB69D" w:rsidR="00B36C06" w:rsidRPr="00081D57" w:rsidRDefault="00B36C06" w:rsidP="00B36C06">
      <w:pPr>
        <w:pStyle w:val="Heading1"/>
        <w:rPr>
          <w:lang w:val="fr-CA"/>
        </w:rPr>
      </w:pPr>
      <w:r w:rsidRPr="00B36C06">
        <w:rPr>
          <w:lang w:val="fr-FR"/>
        </w:rPr>
        <w:t>Le coût total de la phase II du PGEH pour la Guinée a été estimé à 420 000 $US (plus les coûts d</w:t>
      </w:r>
      <w:r w:rsidR="0065483B">
        <w:rPr>
          <w:lang w:val="fr-FR"/>
        </w:rPr>
        <w:t>’</w:t>
      </w:r>
      <w:r w:rsidRPr="00B36C06">
        <w:rPr>
          <w:lang w:val="fr-FR"/>
        </w:rPr>
        <w:t>appui d</w:t>
      </w:r>
      <w:r w:rsidR="0065483B">
        <w:rPr>
          <w:lang w:val="fr-FR"/>
        </w:rPr>
        <w:t>’</w:t>
      </w:r>
      <w:r w:rsidRPr="00B36C06">
        <w:rPr>
          <w:lang w:val="fr-FR"/>
        </w:rPr>
        <w:t>agence), conformément à la proposition initiale, en vue d</w:t>
      </w:r>
      <w:r w:rsidR="0065483B">
        <w:rPr>
          <w:lang w:val="fr-FR"/>
        </w:rPr>
        <w:t>’</w:t>
      </w:r>
      <w:r w:rsidRPr="00B36C06">
        <w:rPr>
          <w:lang w:val="fr-FR"/>
        </w:rPr>
        <w:t>obtenir une réduction de 67,5 pour cent par rapport à la consommation de référence de HCFC d</w:t>
      </w:r>
      <w:r w:rsidR="0065483B">
        <w:rPr>
          <w:lang w:val="fr-FR"/>
        </w:rPr>
        <w:t>’</w:t>
      </w:r>
      <w:r w:rsidRPr="00B36C06">
        <w:rPr>
          <w:lang w:val="fr-FR"/>
        </w:rPr>
        <w:t>ici 2025 et une réduction totale d</w:t>
      </w:r>
      <w:r w:rsidR="0065483B">
        <w:rPr>
          <w:lang w:val="fr-FR"/>
        </w:rPr>
        <w:t>’</w:t>
      </w:r>
      <w:r w:rsidRPr="00B36C06">
        <w:rPr>
          <w:lang w:val="fr-FR"/>
        </w:rPr>
        <w:t>ici 2030. Les activités proposées et la ventilation des coûts sont résumées ci-dessus aux paragraphes 18 et 19.</w:t>
      </w:r>
    </w:p>
    <w:p w14:paraId="1BCD533E" w14:textId="77777777" w:rsidR="00953C87" w:rsidRDefault="00953C87" w:rsidP="00B36C06">
      <w:pPr>
        <w:spacing w:before="240" w:after="240"/>
        <w:rPr>
          <w:u w:val="single"/>
          <w:lang w:val="fr-FR"/>
        </w:rPr>
      </w:pPr>
      <w:bookmarkStart w:id="18" w:name="_Hlk126915832"/>
    </w:p>
    <w:p w14:paraId="0E0FF91B" w14:textId="77777777" w:rsidR="00953C87" w:rsidRDefault="00953C87" w:rsidP="00B36C06">
      <w:pPr>
        <w:spacing w:before="240" w:after="240"/>
        <w:rPr>
          <w:u w:val="single"/>
          <w:lang w:val="fr-FR"/>
        </w:rPr>
      </w:pPr>
    </w:p>
    <w:p w14:paraId="21EBD8DB" w14:textId="2EFF2A8C" w:rsidR="0001218E" w:rsidRPr="00081D57" w:rsidRDefault="00B36C06" w:rsidP="00B36C06">
      <w:pPr>
        <w:spacing w:before="240" w:after="240"/>
        <w:rPr>
          <w:u w:val="single"/>
          <w:lang w:val="fr-CA"/>
        </w:rPr>
      </w:pPr>
      <w:r w:rsidRPr="00B36C06">
        <w:rPr>
          <w:u w:val="single"/>
          <w:lang w:val="fr-FR"/>
        </w:rPr>
        <w:lastRenderedPageBreak/>
        <w:t>Plan de mise en œuvre de la première tranche de la phase II du plan de gestion de l</w:t>
      </w:r>
      <w:r w:rsidR="0065483B">
        <w:rPr>
          <w:u w:val="single"/>
          <w:lang w:val="fr-FR"/>
        </w:rPr>
        <w:t>’</w:t>
      </w:r>
      <w:r w:rsidRPr="00B36C06">
        <w:rPr>
          <w:u w:val="single"/>
          <w:lang w:val="fr-FR"/>
        </w:rPr>
        <w:t>élimination des HCFC</w:t>
      </w:r>
    </w:p>
    <w:bookmarkEnd w:id="18"/>
    <w:p w14:paraId="06636553" w14:textId="3C8805B6" w:rsidR="00222BF1" w:rsidRPr="00081D57" w:rsidRDefault="00222BF1" w:rsidP="00222BF1">
      <w:pPr>
        <w:pStyle w:val="Heading1"/>
        <w:rPr>
          <w:lang w:val="fr-CA"/>
        </w:rPr>
      </w:pPr>
      <w:r w:rsidRPr="00222BF1">
        <w:rPr>
          <w:lang w:val="fr-FR"/>
        </w:rPr>
        <w:t>La première tranche de financement de la phase II du PGEH a été initialement demandée pour un montant total de 204 000 $US, destinée à la mise en œuvre des activités suivantes entre janvier 2024 et décembre 2025 :</w:t>
      </w:r>
    </w:p>
    <w:p w14:paraId="1103A44D" w14:textId="46FFE8A2" w:rsidR="00222BF1" w:rsidRPr="00081D57" w:rsidRDefault="00222BF1" w:rsidP="00222BF1">
      <w:pPr>
        <w:pStyle w:val="Heading2"/>
        <w:widowControl/>
        <w:rPr>
          <w:lang w:val="fr-CA"/>
        </w:rPr>
      </w:pPr>
      <w:r w:rsidRPr="00222BF1">
        <w:rPr>
          <w:i/>
          <w:iCs/>
          <w:lang w:val="fr-FR"/>
        </w:rPr>
        <w:t>Actualisation de la législation se rapportant aux SAO et renforcement de la mise en application des réglementations :</w:t>
      </w:r>
      <w:r w:rsidRPr="00081D57">
        <w:rPr>
          <w:lang w:val="fr-CA"/>
        </w:rPr>
        <w:t xml:space="preserve"> </w:t>
      </w:r>
      <w:r w:rsidRPr="00222BF1">
        <w:rPr>
          <w:lang w:val="fr-FR"/>
        </w:rPr>
        <w:t>Actualiser la réglementation actuelle relative aux SAO, y compris l</w:t>
      </w:r>
      <w:r w:rsidR="0065483B">
        <w:rPr>
          <w:lang w:val="fr-FR"/>
        </w:rPr>
        <w:t>’</w:t>
      </w:r>
      <w:r w:rsidRPr="00222BF1">
        <w:rPr>
          <w:lang w:val="fr-FR"/>
        </w:rPr>
        <w:t>avant-projet d</w:t>
      </w:r>
      <w:r w:rsidR="0065483B">
        <w:rPr>
          <w:lang w:val="fr-FR"/>
        </w:rPr>
        <w:t>’</w:t>
      </w:r>
      <w:r w:rsidRPr="00222BF1">
        <w:rPr>
          <w:lang w:val="fr-FR"/>
        </w:rPr>
        <w:t>interdiction d</w:t>
      </w:r>
      <w:r w:rsidR="0065483B">
        <w:rPr>
          <w:lang w:val="fr-FR"/>
        </w:rPr>
        <w:t>’</w:t>
      </w:r>
      <w:r w:rsidRPr="00222BF1">
        <w:rPr>
          <w:lang w:val="fr-FR"/>
        </w:rPr>
        <w:t>importer des équipements neufs et d</w:t>
      </w:r>
      <w:r w:rsidR="0065483B">
        <w:rPr>
          <w:lang w:val="fr-FR"/>
        </w:rPr>
        <w:t>’</w:t>
      </w:r>
      <w:r w:rsidRPr="00222BF1">
        <w:rPr>
          <w:lang w:val="fr-FR"/>
        </w:rPr>
        <w:t>occasion à base de HCFC d</w:t>
      </w:r>
      <w:r w:rsidR="0065483B">
        <w:rPr>
          <w:lang w:val="fr-FR"/>
        </w:rPr>
        <w:t>’</w:t>
      </w:r>
      <w:r w:rsidRPr="00222BF1">
        <w:rPr>
          <w:lang w:val="fr-FR"/>
        </w:rPr>
        <w:t>ici le 1</w:t>
      </w:r>
      <w:r w:rsidRPr="00222BF1">
        <w:rPr>
          <w:vertAlign w:val="superscript"/>
          <w:lang w:val="fr-FR"/>
        </w:rPr>
        <w:t>er</w:t>
      </w:r>
      <w:r w:rsidRPr="00222BF1">
        <w:rPr>
          <w:lang w:val="fr-FR"/>
        </w:rPr>
        <w:t xml:space="preserve"> janvier 2027 ; renforcement de l</w:t>
      </w:r>
      <w:r w:rsidR="0065483B">
        <w:rPr>
          <w:lang w:val="fr-FR"/>
        </w:rPr>
        <w:t>’</w:t>
      </w:r>
      <w:r w:rsidRPr="00222BF1">
        <w:rPr>
          <w:lang w:val="fr-FR"/>
        </w:rPr>
        <w:t>outil en ligne de partage d</w:t>
      </w:r>
      <w:r w:rsidR="0065483B">
        <w:rPr>
          <w:lang w:val="fr-FR"/>
        </w:rPr>
        <w:t>’</w:t>
      </w:r>
      <w:r w:rsidRPr="00222BF1">
        <w:rPr>
          <w:lang w:val="fr-FR"/>
        </w:rPr>
        <w:t>informations entre l</w:t>
      </w:r>
      <w:r w:rsidR="0065483B">
        <w:rPr>
          <w:lang w:val="fr-FR"/>
        </w:rPr>
        <w:t>’</w:t>
      </w:r>
      <w:r w:rsidRPr="00222BF1">
        <w:rPr>
          <w:lang w:val="fr-FR"/>
        </w:rPr>
        <w:t>UNO et les douanes sur les autorisations d</w:t>
      </w:r>
      <w:r w:rsidR="0065483B">
        <w:rPr>
          <w:lang w:val="fr-FR"/>
        </w:rPr>
        <w:t>’</w:t>
      </w:r>
      <w:r w:rsidRPr="00222BF1">
        <w:rPr>
          <w:lang w:val="fr-FR"/>
        </w:rPr>
        <w:t>importations pour les substances réglementées ; Actualiser le manuel de formation destiné au personnel des douanes pour y inclure les codes douaniers du système harmonisé (SH) de 2022 ; formation d</w:t>
      </w:r>
      <w:r w:rsidR="0065483B">
        <w:rPr>
          <w:lang w:val="fr-FR"/>
        </w:rPr>
        <w:t>’</w:t>
      </w:r>
      <w:r w:rsidRPr="00222BF1">
        <w:rPr>
          <w:lang w:val="fr-FR"/>
        </w:rPr>
        <w:t>au moins 160 agents des douanes et agents chargés de l</w:t>
      </w:r>
      <w:r w:rsidR="0065483B">
        <w:rPr>
          <w:lang w:val="fr-FR"/>
        </w:rPr>
        <w:t>’</w:t>
      </w:r>
      <w:r w:rsidRPr="00222BF1">
        <w:rPr>
          <w:lang w:val="fr-FR"/>
        </w:rPr>
        <w:t>application des réglementations sur le contrôle et l</w:t>
      </w:r>
      <w:r w:rsidR="0065483B">
        <w:rPr>
          <w:lang w:val="fr-FR"/>
        </w:rPr>
        <w:t>’</w:t>
      </w:r>
      <w:r w:rsidRPr="00222BF1">
        <w:rPr>
          <w:lang w:val="fr-FR"/>
        </w:rPr>
        <w:t>identification des HCFC et des équipements à base de HCFC, les lois et réglementations connexes, et l</w:t>
      </w:r>
      <w:r w:rsidR="0065483B">
        <w:rPr>
          <w:lang w:val="fr-FR"/>
        </w:rPr>
        <w:t>’</w:t>
      </w:r>
      <w:r w:rsidRPr="00222BF1">
        <w:rPr>
          <w:lang w:val="fr-FR"/>
        </w:rPr>
        <w:t>utilisation des identificateurs de frigorigènes ; traduction des lois et règlementations dans les langues locales ; et organisation d</w:t>
      </w:r>
      <w:r w:rsidR="0065483B">
        <w:rPr>
          <w:lang w:val="fr-FR"/>
        </w:rPr>
        <w:t>’</w:t>
      </w:r>
      <w:r w:rsidRPr="00222BF1">
        <w:rPr>
          <w:lang w:val="fr-FR"/>
        </w:rPr>
        <w:t>au moins cinq ateliers et campagnes d</w:t>
      </w:r>
      <w:r w:rsidR="0065483B">
        <w:rPr>
          <w:lang w:val="fr-FR"/>
        </w:rPr>
        <w:t>’</w:t>
      </w:r>
      <w:r w:rsidRPr="00222BF1">
        <w:rPr>
          <w:lang w:val="fr-FR"/>
        </w:rPr>
        <w:t>information pour les importateurs et les distributeurs sur les procédures d</w:t>
      </w:r>
      <w:r w:rsidR="0065483B">
        <w:rPr>
          <w:lang w:val="fr-FR"/>
        </w:rPr>
        <w:t>’</w:t>
      </w:r>
      <w:r w:rsidRPr="00222BF1">
        <w:rPr>
          <w:lang w:val="fr-FR"/>
        </w:rPr>
        <w:t>autorisation et de quotas ainsi que sur la manipulation et le stockage sûrs des frigorigènes inflammables (PNUE) (37 000 $US) ;</w:t>
      </w:r>
    </w:p>
    <w:p w14:paraId="1BFA8D1C" w14:textId="3B7DBC44" w:rsidR="00222BF1" w:rsidRPr="00081D57" w:rsidRDefault="00222BF1" w:rsidP="00222BF1">
      <w:pPr>
        <w:pStyle w:val="Heading2"/>
        <w:widowControl/>
        <w:rPr>
          <w:lang w:val="fr-CA"/>
        </w:rPr>
      </w:pPr>
      <w:r w:rsidRPr="00222BF1">
        <w:rPr>
          <w:i/>
          <w:iCs/>
          <w:lang w:val="fr-FR"/>
        </w:rPr>
        <w:t>Renforcement des capacités pour les techniciens frigoristes :</w:t>
      </w:r>
      <w:r w:rsidRPr="00081D57">
        <w:rPr>
          <w:lang w:val="fr-CA"/>
        </w:rPr>
        <w:t xml:space="preserve"> </w:t>
      </w:r>
      <w:r w:rsidRPr="00222BF1">
        <w:rPr>
          <w:lang w:val="fr-FR"/>
        </w:rPr>
        <w:t>Formation d</w:t>
      </w:r>
      <w:r w:rsidR="0065483B">
        <w:rPr>
          <w:lang w:val="fr-FR"/>
        </w:rPr>
        <w:t>’</w:t>
      </w:r>
      <w:r w:rsidRPr="00222BF1">
        <w:rPr>
          <w:lang w:val="fr-FR"/>
        </w:rPr>
        <w:t xml:space="preserve">environ 240 techniciens frigoristes </w:t>
      </w:r>
      <w:r w:rsidR="002F20A4">
        <w:rPr>
          <w:lang w:val="fr-FR"/>
        </w:rPr>
        <w:t>aux</w:t>
      </w:r>
      <w:r w:rsidRPr="00222BF1">
        <w:rPr>
          <w:lang w:val="fr-FR"/>
        </w:rPr>
        <w:t xml:space="preserve"> bonnes pratiques d</w:t>
      </w:r>
      <w:r w:rsidR="0065483B">
        <w:rPr>
          <w:lang w:val="fr-FR"/>
        </w:rPr>
        <w:t>’</w:t>
      </w:r>
      <w:r w:rsidRPr="00222BF1">
        <w:rPr>
          <w:lang w:val="fr-FR"/>
        </w:rPr>
        <w:t>entretien, y compris les techniques de récupération et de réutilisation des frigorigènes</w:t>
      </w:r>
      <w:r w:rsidR="00D516A5">
        <w:rPr>
          <w:lang w:val="fr-FR"/>
        </w:rPr>
        <w:t> </w:t>
      </w:r>
      <w:r w:rsidRPr="00222BF1">
        <w:rPr>
          <w:lang w:val="fr-FR"/>
        </w:rPr>
        <w:t>et la manipulation sûre des frigorigènes et des équipements ; élaboration de normes et de protocoles sur l</w:t>
      </w:r>
      <w:r w:rsidR="0065483B">
        <w:rPr>
          <w:lang w:val="fr-FR"/>
        </w:rPr>
        <w:t>’</w:t>
      </w:r>
      <w:r w:rsidRPr="00222BF1">
        <w:rPr>
          <w:lang w:val="fr-FR"/>
        </w:rPr>
        <w:t>utilisation de frigorigènes inflammables pour la chaîne complète de manipulation des frigorigènes ; et organisation de campagnes d</w:t>
      </w:r>
      <w:r w:rsidR="0065483B">
        <w:rPr>
          <w:lang w:val="fr-FR"/>
        </w:rPr>
        <w:t>’</w:t>
      </w:r>
      <w:r w:rsidRPr="00222BF1">
        <w:rPr>
          <w:lang w:val="fr-FR"/>
        </w:rPr>
        <w:t>information pour promouvoir la certification des techniciens, la récupération et la réutilisation des frigorigènes</w:t>
      </w:r>
      <w:r w:rsidR="002F20A4">
        <w:rPr>
          <w:lang w:val="fr-FR"/>
        </w:rPr>
        <w:t xml:space="preserve"> et </w:t>
      </w:r>
      <w:r w:rsidR="00177D4F">
        <w:rPr>
          <w:lang w:val="fr-FR"/>
        </w:rPr>
        <w:t xml:space="preserve">encourager les femmes à poursuivre des </w:t>
      </w:r>
      <w:r w:rsidR="00177D4F" w:rsidRPr="00E969C2">
        <w:rPr>
          <w:lang w:val="fr-FR"/>
        </w:rPr>
        <w:t>études et de</w:t>
      </w:r>
      <w:r w:rsidR="00177D4F">
        <w:rPr>
          <w:lang w:val="fr-FR"/>
        </w:rPr>
        <w:t>s</w:t>
      </w:r>
      <w:r w:rsidR="00177D4F" w:rsidRPr="00E969C2">
        <w:rPr>
          <w:lang w:val="fr-FR"/>
        </w:rPr>
        <w:t xml:space="preserve"> carrières techniques au sein</w:t>
      </w:r>
      <w:r w:rsidR="00177D4F">
        <w:rPr>
          <w:lang w:val="fr-FR"/>
        </w:rPr>
        <w:t xml:space="preserve"> </w:t>
      </w:r>
      <w:r w:rsidRPr="00222BF1">
        <w:rPr>
          <w:lang w:val="fr-FR"/>
        </w:rPr>
        <w:t>du secteur de la réfrigération et de la climatisation (PNUE) (57 000 $US) ;</w:t>
      </w:r>
    </w:p>
    <w:p w14:paraId="69BAC993" w14:textId="680E142A" w:rsidR="00222BF1" w:rsidRPr="00081D57" w:rsidRDefault="00222BF1" w:rsidP="00222BF1">
      <w:pPr>
        <w:pStyle w:val="Heading2"/>
        <w:spacing w:after="160"/>
        <w:rPr>
          <w:i/>
          <w:iCs/>
          <w:lang w:val="fr-CA"/>
        </w:rPr>
      </w:pPr>
      <w:r w:rsidRPr="00222BF1">
        <w:rPr>
          <w:i/>
          <w:iCs/>
          <w:lang w:val="fr-FR"/>
        </w:rPr>
        <w:t>Assistance technique pour renforcer les centres d</w:t>
      </w:r>
      <w:r w:rsidR="0065483B">
        <w:rPr>
          <w:i/>
          <w:iCs/>
          <w:lang w:val="fr-FR"/>
        </w:rPr>
        <w:t>’</w:t>
      </w:r>
      <w:r w:rsidRPr="00222BF1">
        <w:rPr>
          <w:i/>
          <w:iCs/>
          <w:lang w:val="fr-FR"/>
        </w:rPr>
        <w:t>excellence, les infrastructures de récupération et de réutilisation des</w:t>
      </w:r>
      <w:r w:rsidR="00D516A5">
        <w:rPr>
          <w:i/>
          <w:iCs/>
          <w:lang w:val="fr-FR"/>
        </w:rPr>
        <w:t> </w:t>
      </w:r>
      <w:r w:rsidRPr="00222BF1">
        <w:rPr>
          <w:i/>
          <w:iCs/>
          <w:lang w:val="fr-FR"/>
        </w:rPr>
        <w:t>frigorigènes, et les mesures de contrôle :</w:t>
      </w:r>
      <w:r w:rsidRPr="00081D57">
        <w:rPr>
          <w:i/>
          <w:iCs/>
          <w:lang w:val="fr-CA"/>
        </w:rPr>
        <w:t xml:space="preserve"> </w:t>
      </w:r>
      <w:r w:rsidRPr="00222BF1">
        <w:rPr>
          <w:lang w:val="fr-FR"/>
        </w:rPr>
        <w:t>Formations, outils, équipements et pièces de rechange fournis à deux centres d</w:t>
      </w:r>
      <w:r w:rsidR="0065483B">
        <w:rPr>
          <w:lang w:val="fr-FR"/>
        </w:rPr>
        <w:t>’</w:t>
      </w:r>
      <w:r w:rsidRPr="00222BF1">
        <w:rPr>
          <w:lang w:val="fr-FR"/>
        </w:rPr>
        <w:t>excellence et à un centre de récupération et de réutilisation de frigorigènes existant ; assistance technique pour réaliser une étude explorant les obstacles à la récupération et à la réutilisation des frigorigènes dans le pays ; acquisition de cinq identificateurs de frigorigènes et pièces de rechange ; et une formation intensive sur les HC dispensée à trois formateurs (ONUDI) (100 000 $US).</w:t>
      </w:r>
    </w:p>
    <w:p w14:paraId="6FB66EA4" w14:textId="4D62E999" w:rsidR="00222BF1" w:rsidRPr="00081D57" w:rsidRDefault="00222BF1" w:rsidP="00222BF1">
      <w:pPr>
        <w:pStyle w:val="Heading2"/>
        <w:spacing w:after="0"/>
        <w:rPr>
          <w:lang w:val="fr-CA"/>
        </w:rPr>
      </w:pPr>
      <w:r w:rsidRPr="00222BF1">
        <w:rPr>
          <w:i/>
          <w:iCs/>
          <w:lang w:val="fr-FR"/>
        </w:rPr>
        <w:t>Coordination de projet et suivi</w:t>
      </w:r>
      <w:r w:rsidRPr="00081D57">
        <w:rPr>
          <w:lang w:val="fr-CA"/>
        </w:rPr>
        <w:t xml:space="preserve"> </w:t>
      </w:r>
      <w:r w:rsidRPr="00222BF1">
        <w:rPr>
          <w:lang w:val="fr-FR"/>
        </w:rPr>
        <w:t>Personnel et consultants (5 000 $US) et déplacements (5000</w:t>
      </w:r>
      <w:r w:rsidR="00D516A5">
        <w:rPr>
          <w:lang w:val="fr-FR"/>
        </w:rPr>
        <w:t> </w:t>
      </w:r>
      <w:r w:rsidR="0065483B">
        <w:rPr>
          <w:lang w:val="fr-FR"/>
        </w:rPr>
        <w:t>$US</w:t>
      </w:r>
      <w:r w:rsidRPr="00222BF1">
        <w:rPr>
          <w:lang w:val="fr-FR"/>
        </w:rPr>
        <w:t>) (PNUE) (pour un total de 10 000 $US).</w:t>
      </w:r>
    </w:p>
    <w:p w14:paraId="241FF5B4" w14:textId="0B9F1E16" w:rsidR="0001218E" w:rsidRPr="00081D57" w:rsidRDefault="00222BF1" w:rsidP="00222BF1">
      <w:pPr>
        <w:keepNext/>
        <w:spacing w:before="360" w:after="240"/>
        <w:jc w:val="center"/>
        <w:rPr>
          <w:b/>
          <w:lang w:val="fr-CA"/>
        </w:rPr>
      </w:pPr>
      <w:bookmarkStart w:id="19" w:name="_Hlk126916095"/>
      <w:r w:rsidRPr="00222BF1">
        <w:rPr>
          <w:b/>
          <w:lang w:val="fr-FR"/>
        </w:rPr>
        <w:t>OBSERVATIONS ET RECOMMANDATION DU SECRÉTARIAT</w:t>
      </w:r>
    </w:p>
    <w:p w14:paraId="7921CFA8" w14:textId="206AA50A" w:rsidR="0001218E" w:rsidRPr="00081D57" w:rsidRDefault="00222BF1" w:rsidP="00222BF1">
      <w:pPr>
        <w:widowControl w:val="0"/>
        <w:spacing w:after="240"/>
        <w:rPr>
          <w:b/>
          <w:lang w:val="fr-CA"/>
        </w:rPr>
      </w:pPr>
      <w:r w:rsidRPr="00222BF1">
        <w:rPr>
          <w:b/>
          <w:lang w:val="fr-FR"/>
        </w:rPr>
        <w:t>OBSERVATIONS</w:t>
      </w:r>
    </w:p>
    <w:bookmarkEnd w:id="19"/>
    <w:p w14:paraId="3C5C487E" w14:textId="5C3C8FDE" w:rsidR="00222BF1" w:rsidRPr="00081D57" w:rsidRDefault="00222BF1" w:rsidP="00222BF1">
      <w:pPr>
        <w:pStyle w:val="Heading1"/>
        <w:widowControl w:val="0"/>
        <w:rPr>
          <w:lang w:val="fr-CA"/>
        </w:rPr>
      </w:pPr>
      <w:r w:rsidRPr="00222BF1">
        <w:rPr>
          <w:lang w:val="fr-FR"/>
        </w:rPr>
        <w:t>Le Secrétariat a examiné la phase II du PGEH de la Guinée à la lumière de la phase I, des politiques et lignes directrices du Fonds multilatéral, notamment les critères de financement de l</w:t>
      </w:r>
      <w:r w:rsidR="0065483B">
        <w:rPr>
          <w:lang w:val="fr-FR"/>
        </w:rPr>
        <w:t>’</w:t>
      </w:r>
      <w:r w:rsidRPr="00222BF1">
        <w:rPr>
          <w:lang w:val="fr-FR"/>
        </w:rPr>
        <w:t>élimination des HCFC dans le secteur de la consommation pour la phase II des PGEH (décision 74/50), et le plan d</w:t>
      </w:r>
      <w:r w:rsidR="0065483B">
        <w:rPr>
          <w:lang w:val="fr-FR"/>
        </w:rPr>
        <w:t>’</w:t>
      </w:r>
      <w:r w:rsidRPr="00222BF1">
        <w:rPr>
          <w:lang w:val="fr-FR"/>
        </w:rPr>
        <w:t>activités 2023-2025 du Fonds multilatéral.</w:t>
      </w:r>
    </w:p>
    <w:p w14:paraId="0920239C" w14:textId="77777777" w:rsidR="00953C87" w:rsidRDefault="00953C87" w:rsidP="00222BF1">
      <w:pPr>
        <w:widowControl w:val="0"/>
        <w:spacing w:after="240"/>
        <w:rPr>
          <w:u w:val="single"/>
          <w:lang w:val="fr-FR"/>
        </w:rPr>
      </w:pPr>
      <w:bookmarkStart w:id="20" w:name="_Hlk126916105"/>
    </w:p>
    <w:p w14:paraId="5F75CDD0" w14:textId="15D435C9" w:rsidR="005E5D77" w:rsidRPr="00222BF1" w:rsidRDefault="00222BF1" w:rsidP="00222BF1">
      <w:pPr>
        <w:widowControl w:val="0"/>
        <w:spacing w:after="240"/>
        <w:rPr>
          <w:u w:val="single"/>
        </w:rPr>
      </w:pPr>
      <w:r w:rsidRPr="00222BF1">
        <w:rPr>
          <w:u w:val="single"/>
          <w:lang w:val="fr-FR"/>
        </w:rPr>
        <w:lastRenderedPageBreak/>
        <w:t>Stratégie d</w:t>
      </w:r>
      <w:r w:rsidR="0065483B">
        <w:rPr>
          <w:u w:val="single"/>
          <w:lang w:val="fr-FR"/>
        </w:rPr>
        <w:t>’</w:t>
      </w:r>
      <w:r w:rsidRPr="00222BF1">
        <w:rPr>
          <w:u w:val="single"/>
          <w:lang w:val="fr-FR"/>
        </w:rPr>
        <w:t>ensemble</w:t>
      </w:r>
    </w:p>
    <w:p w14:paraId="48915BA3" w14:textId="53BE634E" w:rsidR="00222BF1" w:rsidRPr="00081D57" w:rsidRDefault="00222BF1" w:rsidP="00222BF1">
      <w:pPr>
        <w:pStyle w:val="Heading1"/>
        <w:widowControl w:val="0"/>
        <w:rPr>
          <w:lang w:val="fr-CA"/>
        </w:rPr>
      </w:pPr>
      <w:r w:rsidRPr="00222BF1">
        <w:rPr>
          <w:lang w:val="fr-FR"/>
        </w:rPr>
        <w:t>Le Secrétariat a examiné avec le PNUE les objectifs d</w:t>
      </w:r>
      <w:r w:rsidR="0065483B">
        <w:rPr>
          <w:lang w:val="fr-FR"/>
        </w:rPr>
        <w:t>’</w:t>
      </w:r>
      <w:r w:rsidRPr="00222BF1">
        <w:rPr>
          <w:lang w:val="fr-FR"/>
        </w:rPr>
        <w:t>élimination du pays pour la période 2023 à 2030 en gardant à l</w:t>
      </w:r>
      <w:r w:rsidR="0065483B">
        <w:rPr>
          <w:lang w:val="fr-FR"/>
        </w:rPr>
        <w:t>’</w:t>
      </w:r>
      <w:r w:rsidRPr="00222BF1">
        <w:rPr>
          <w:lang w:val="fr-FR"/>
        </w:rPr>
        <w:t>esprit la tendance à la réduction de la consommation de HCFC-22 communiquée pour la période 2018- 2022, et les quotas d</w:t>
      </w:r>
      <w:r w:rsidR="0065483B">
        <w:rPr>
          <w:lang w:val="fr-FR"/>
        </w:rPr>
        <w:t>’</w:t>
      </w:r>
      <w:r w:rsidRPr="00222BF1">
        <w:rPr>
          <w:lang w:val="fr-FR"/>
        </w:rPr>
        <w:t>importation de</w:t>
      </w:r>
      <w:r w:rsidR="00D516A5">
        <w:rPr>
          <w:lang w:val="fr-FR"/>
        </w:rPr>
        <w:t> </w:t>
      </w:r>
      <w:r w:rsidRPr="00222BF1">
        <w:rPr>
          <w:lang w:val="fr-FR"/>
        </w:rPr>
        <w:t>2023 fixé</w:t>
      </w:r>
      <w:r w:rsidR="00A60F55">
        <w:rPr>
          <w:lang w:val="fr-FR"/>
        </w:rPr>
        <w:t>s</w:t>
      </w:r>
      <w:r w:rsidRPr="00222BF1">
        <w:rPr>
          <w:lang w:val="fr-FR"/>
        </w:rPr>
        <w:t xml:space="preserve"> à 1,1 tonne PAO (représentant une réduction de 95,1 pour cent par rapport à la consommation de référence).</w:t>
      </w:r>
      <w:r w:rsidRPr="00081D57">
        <w:rPr>
          <w:lang w:val="fr-CA"/>
        </w:rPr>
        <w:t xml:space="preserve"> </w:t>
      </w:r>
      <w:r w:rsidRPr="00222BF1">
        <w:rPr>
          <w:lang w:val="fr-FR"/>
        </w:rPr>
        <w:t>Par la suite, le PNUE a indiqué que le gouvernement de la Guinée avait accepté de réviser son calendrier d</w:t>
      </w:r>
      <w:r w:rsidR="0065483B">
        <w:rPr>
          <w:lang w:val="fr-FR"/>
        </w:rPr>
        <w:t>’</w:t>
      </w:r>
      <w:r w:rsidRPr="00222BF1">
        <w:rPr>
          <w:lang w:val="fr-FR"/>
        </w:rPr>
        <w:t>élimination des HCFC, en adoptant des étapes de réduction accélérée fixée à 94,7 pour cent en 2024, 96,5 pour cent en 2025-2029 et à 100 pour cent en 2030.</w:t>
      </w:r>
    </w:p>
    <w:p w14:paraId="61C8385F" w14:textId="08D060AB" w:rsidR="00222BF1" w:rsidRPr="00081D57" w:rsidRDefault="00222BF1" w:rsidP="00222BF1">
      <w:pPr>
        <w:pStyle w:val="Heading1"/>
        <w:widowControl w:val="0"/>
        <w:rPr>
          <w:lang w:val="fr-CA"/>
        </w:rPr>
      </w:pPr>
      <w:bookmarkStart w:id="21" w:name="_Hlk150378366"/>
      <w:bookmarkEnd w:id="20"/>
      <w:r w:rsidRPr="00222BF1">
        <w:rPr>
          <w:lang w:val="fr-FR"/>
        </w:rPr>
        <w:t>Le PNUE a informé le Secrétariat que, à moins de circonstances imprévues, le gouvernement s</w:t>
      </w:r>
      <w:r w:rsidR="0065483B">
        <w:rPr>
          <w:lang w:val="fr-FR"/>
        </w:rPr>
        <w:t>’</w:t>
      </w:r>
      <w:r w:rsidRPr="00222BF1">
        <w:rPr>
          <w:lang w:val="fr-FR"/>
        </w:rPr>
        <w:t>était engagé à parvenir à l</w:t>
      </w:r>
      <w:r w:rsidR="0065483B">
        <w:rPr>
          <w:lang w:val="fr-FR"/>
        </w:rPr>
        <w:t>’</w:t>
      </w:r>
      <w:r w:rsidRPr="00222BF1">
        <w:rPr>
          <w:lang w:val="fr-FR"/>
        </w:rPr>
        <w:t>élimination totale des HCFC d</w:t>
      </w:r>
      <w:r w:rsidR="0065483B">
        <w:rPr>
          <w:lang w:val="fr-FR"/>
        </w:rPr>
        <w:t>’</w:t>
      </w:r>
      <w:r w:rsidRPr="00222BF1">
        <w:rPr>
          <w:lang w:val="fr-FR"/>
        </w:rPr>
        <w:t>ici 2030, et que le pays pourrait ne plus avoir besoin de HCFC pour ses besoins d</w:t>
      </w:r>
      <w:r w:rsidR="0065483B">
        <w:rPr>
          <w:lang w:val="fr-FR"/>
        </w:rPr>
        <w:t>’</w:t>
      </w:r>
      <w:r w:rsidRPr="00222BF1">
        <w:rPr>
          <w:lang w:val="fr-FR"/>
        </w:rPr>
        <w:t>entretien par la suite.</w:t>
      </w:r>
    </w:p>
    <w:p w14:paraId="75E6BFF4" w14:textId="207E2E5B" w:rsidR="0001218E" w:rsidRPr="00222BF1" w:rsidRDefault="00222BF1" w:rsidP="00222BF1">
      <w:pPr>
        <w:widowControl w:val="0"/>
        <w:spacing w:after="240"/>
        <w:rPr>
          <w:u w:val="single"/>
        </w:rPr>
      </w:pPr>
      <w:bookmarkStart w:id="22" w:name="_Hlk126916111"/>
      <w:bookmarkEnd w:id="21"/>
      <w:r w:rsidRPr="00222BF1">
        <w:rPr>
          <w:u w:val="single"/>
          <w:lang w:val="fr-FR"/>
        </w:rPr>
        <w:t>Cadre</w:t>
      </w:r>
      <w:r w:rsidR="00D516A5">
        <w:rPr>
          <w:u w:val="single"/>
          <w:lang w:val="fr-FR"/>
        </w:rPr>
        <w:t> </w:t>
      </w:r>
      <w:r w:rsidRPr="00222BF1">
        <w:rPr>
          <w:u w:val="single"/>
          <w:lang w:val="fr-FR"/>
        </w:rPr>
        <w:t>juridique</w:t>
      </w:r>
    </w:p>
    <w:bookmarkEnd w:id="22"/>
    <w:p w14:paraId="04747B0E" w14:textId="3B3D7928" w:rsidR="00222BF1" w:rsidRPr="00081D57" w:rsidRDefault="00222BF1" w:rsidP="00222BF1">
      <w:pPr>
        <w:pStyle w:val="Heading1"/>
        <w:widowControl w:val="0"/>
        <w:shd w:val="clear" w:color="auto" w:fill="FFFFFF" w:themeFill="background1"/>
        <w:tabs>
          <w:tab w:val="clear" w:pos="0"/>
        </w:tabs>
        <w:rPr>
          <w:lang w:val="fr-CA"/>
        </w:rPr>
      </w:pPr>
      <w:r w:rsidRPr="00222BF1">
        <w:rPr>
          <w:lang w:val="fr-FR"/>
        </w:rPr>
        <w:t>Notant que de nombreux appareils de réfrigération et de climatisation réparés dans des ateliers avaient de cinq à dix ans, le Secrétariat a encouragé le PNUE et le gouvernement de la Guinée à envisager d</w:t>
      </w:r>
      <w:r w:rsidR="0065483B">
        <w:rPr>
          <w:lang w:val="fr-FR"/>
        </w:rPr>
        <w:t>’</w:t>
      </w:r>
      <w:r w:rsidRPr="00222BF1">
        <w:rPr>
          <w:lang w:val="fr-FR"/>
        </w:rPr>
        <w:t>interdire les importations d</w:t>
      </w:r>
      <w:r w:rsidR="0065483B">
        <w:rPr>
          <w:lang w:val="fr-FR"/>
        </w:rPr>
        <w:t>’</w:t>
      </w:r>
      <w:r w:rsidRPr="00222BF1">
        <w:rPr>
          <w:lang w:val="fr-FR"/>
        </w:rPr>
        <w:t>équipements à base de HCFC d</w:t>
      </w:r>
      <w:r w:rsidR="0065483B">
        <w:rPr>
          <w:lang w:val="fr-FR"/>
        </w:rPr>
        <w:t>’</w:t>
      </w:r>
      <w:r w:rsidRPr="00222BF1">
        <w:rPr>
          <w:lang w:val="fr-FR"/>
        </w:rPr>
        <w:t>ici 2025, afin d</w:t>
      </w:r>
      <w:r w:rsidR="0065483B">
        <w:rPr>
          <w:lang w:val="fr-FR"/>
        </w:rPr>
        <w:t>’</w:t>
      </w:r>
      <w:r w:rsidRPr="00222BF1">
        <w:rPr>
          <w:lang w:val="fr-FR"/>
        </w:rPr>
        <w:t>éviter une demande accrue d</w:t>
      </w:r>
      <w:r w:rsidR="0065483B">
        <w:rPr>
          <w:lang w:val="fr-FR"/>
        </w:rPr>
        <w:t>’</w:t>
      </w:r>
      <w:r w:rsidRPr="00222BF1">
        <w:rPr>
          <w:lang w:val="fr-FR"/>
        </w:rPr>
        <w:t>entretien dans les années à venir.</w:t>
      </w:r>
      <w:r w:rsidRPr="00081D57">
        <w:rPr>
          <w:lang w:val="fr-CA"/>
        </w:rPr>
        <w:t xml:space="preserve"> </w:t>
      </w:r>
      <w:r w:rsidRPr="00222BF1">
        <w:rPr>
          <w:lang w:val="fr-FR"/>
        </w:rPr>
        <w:t>Le PNUE a expliqué qu</w:t>
      </w:r>
      <w:r w:rsidR="0065483B">
        <w:rPr>
          <w:lang w:val="fr-FR"/>
        </w:rPr>
        <w:t>’</w:t>
      </w:r>
      <w:r w:rsidRPr="00222BF1">
        <w:rPr>
          <w:lang w:val="fr-FR"/>
        </w:rPr>
        <w:t>en raison des circonstances nationales, l</w:t>
      </w:r>
      <w:r w:rsidR="0065483B">
        <w:rPr>
          <w:lang w:val="fr-FR"/>
        </w:rPr>
        <w:t>’</w:t>
      </w:r>
      <w:r w:rsidRPr="00222BF1">
        <w:rPr>
          <w:lang w:val="fr-FR"/>
        </w:rPr>
        <w:t>interdiction ne pouvait être envisagée qu</w:t>
      </w:r>
      <w:r w:rsidR="0065483B">
        <w:rPr>
          <w:lang w:val="fr-FR"/>
        </w:rPr>
        <w:t>’</w:t>
      </w:r>
      <w:r w:rsidRPr="00222BF1">
        <w:rPr>
          <w:lang w:val="fr-FR"/>
        </w:rPr>
        <w:t>à partir du 1</w:t>
      </w:r>
      <w:r w:rsidRPr="00222BF1">
        <w:rPr>
          <w:vertAlign w:val="superscript"/>
          <w:lang w:val="fr-FR"/>
        </w:rPr>
        <w:t>er</w:t>
      </w:r>
      <w:r w:rsidRPr="00222BF1">
        <w:rPr>
          <w:lang w:val="fr-FR"/>
        </w:rPr>
        <w:t xml:space="preserve"> janvier 2027.</w:t>
      </w:r>
    </w:p>
    <w:p w14:paraId="0EC754E9" w14:textId="39CB01F6" w:rsidR="00222BF1" w:rsidRPr="00081D57" w:rsidRDefault="00222BF1" w:rsidP="00222BF1">
      <w:pPr>
        <w:pStyle w:val="Heading1"/>
        <w:shd w:val="clear" w:color="auto" w:fill="FFFFFF" w:themeFill="background1"/>
        <w:tabs>
          <w:tab w:val="clear" w:pos="0"/>
        </w:tabs>
        <w:rPr>
          <w:lang w:val="fr-CA"/>
        </w:rPr>
      </w:pPr>
      <w:r w:rsidRPr="00222BF1">
        <w:rPr>
          <w:lang w:val="fr-FR"/>
        </w:rPr>
        <w:t>Concernant les autres réglementations, le PNUE a indiqué que le gouvernement adopterait les éléments suivants : un code révisé de bonnes pratiques pour les techniciens frigoristes d</w:t>
      </w:r>
      <w:r w:rsidR="0065483B">
        <w:rPr>
          <w:lang w:val="fr-FR"/>
        </w:rPr>
        <w:t>’</w:t>
      </w:r>
      <w:r w:rsidRPr="00222BF1">
        <w:rPr>
          <w:lang w:val="fr-FR"/>
        </w:rPr>
        <w:t>ici le 1</w:t>
      </w:r>
      <w:r w:rsidRPr="00222BF1">
        <w:rPr>
          <w:vertAlign w:val="superscript"/>
          <w:lang w:val="fr-FR"/>
        </w:rPr>
        <w:t>er</w:t>
      </w:r>
      <w:r w:rsidRPr="00222BF1">
        <w:rPr>
          <w:lang w:val="fr-FR"/>
        </w:rPr>
        <w:t xml:space="preserve"> janvier 2027 ; la récupération obligatoire des HCFC lors de l</w:t>
      </w:r>
      <w:r w:rsidR="0065483B">
        <w:rPr>
          <w:lang w:val="fr-FR"/>
        </w:rPr>
        <w:t>’</w:t>
      </w:r>
      <w:r w:rsidRPr="00222BF1">
        <w:rPr>
          <w:lang w:val="fr-FR"/>
        </w:rPr>
        <w:t>entretien des équipements de réfrigération et de climatisation d</w:t>
      </w:r>
      <w:r w:rsidR="0065483B">
        <w:rPr>
          <w:lang w:val="fr-FR"/>
        </w:rPr>
        <w:t>’</w:t>
      </w:r>
      <w:r w:rsidRPr="00222BF1">
        <w:rPr>
          <w:lang w:val="fr-FR"/>
        </w:rPr>
        <w:t>ici le 1</w:t>
      </w:r>
      <w:r w:rsidRPr="00222BF1">
        <w:rPr>
          <w:vertAlign w:val="superscript"/>
          <w:lang w:val="fr-FR"/>
        </w:rPr>
        <w:t>er</w:t>
      </w:r>
      <w:r w:rsidRPr="00222BF1">
        <w:rPr>
          <w:lang w:val="fr-FR"/>
        </w:rPr>
        <w:t xml:space="preserve"> janvier 2028 ; un système de certification obligatoire pour les techniciens frigoristes d</w:t>
      </w:r>
      <w:r w:rsidR="0065483B">
        <w:rPr>
          <w:lang w:val="fr-FR"/>
        </w:rPr>
        <w:t>’</w:t>
      </w:r>
      <w:r w:rsidRPr="00222BF1">
        <w:rPr>
          <w:lang w:val="fr-FR"/>
        </w:rPr>
        <w:t>ici le 1</w:t>
      </w:r>
      <w:r w:rsidRPr="00222BF1">
        <w:rPr>
          <w:vertAlign w:val="superscript"/>
          <w:lang w:val="fr-FR"/>
        </w:rPr>
        <w:t>er</w:t>
      </w:r>
      <w:r w:rsidRPr="00222BF1">
        <w:rPr>
          <w:lang w:val="fr-FR"/>
        </w:rPr>
        <w:t xml:space="preserve"> janvier 2028 ; et les contrôles obligatoires de fuites pour les équipements de réfrigération et de climatisation dans les secteurs commercial et industriel d</w:t>
      </w:r>
      <w:r w:rsidR="0065483B">
        <w:rPr>
          <w:lang w:val="fr-FR"/>
        </w:rPr>
        <w:t>’</w:t>
      </w:r>
      <w:r w:rsidRPr="00222BF1">
        <w:rPr>
          <w:lang w:val="fr-FR"/>
        </w:rPr>
        <w:t>ici 2028.</w:t>
      </w:r>
    </w:p>
    <w:p w14:paraId="41D80404" w14:textId="56C9429C" w:rsidR="0001218E" w:rsidRPr="00081D57" w:rsidRDefault="00365B1F" w:rsidP="00365B1F">
      <w:pPr>
        <w:spacing w:after="240"/>
        <w:rPr>
          <w:u w:val="single"/>
          <w:lang w:val="fr-CA"/>
        </w:rPr>
      </w:pPr>
      <w:bookmarkStart w:id="23" w:name="_Hlk126916116"/>
      <w:r w:rsidRPr="00365B1F">
        <w:rPr>
          <w:u w:val="single"/>
          <w:lang w:val="fr-FR"/>
        </w:rPr>
        <w:t>Questions techniques et relatives aux coûts</w:t>
      </w:r>
    </w:p>
    <w:p w14:paraId="0C969B08" w14:textId="4C093472" w:rsidR="00365B1F" w:rsidRPr="00081D57" w:rsidRDefault="00365B1F" w:rsidP="00365B1F">
      <w:pPr>
        <w:pStyle w:val="Heading1"/>
        <w:shd w:val="clear" w:color="auto" w:fill="FFFFFF" w:themeFill="background1"/>
        <w:tabs>
          <w:tab w:val="clear" w:pos="0"/>
        </w:tabs>
        <w:rPr>
          <w:lang w:val="fr-CA"/>
        </w:rPr>
      </w:pPr>
      <w:r w:rsidRPr="00365B1F">
        <w:rPr>
          <w:lang w:val="fr-FR"/>
        </w:rPr>
        <w:t>Notant l</w:t>
      </w:r>
      <w:r w:rsidR="0065483B">
        <w:rPr>
          <w:lang w:val="fr-FR"/>
        </w:rPr>
        <w:t>’</w:t>
      </w:r>
      <w:r w:rsidRPr="00365B1F">
        <w:rPr>
          <w:lang w:val="fr-FR"/>
        </w:rPr>
        <w:t>augmentation de la consommation de HFC, le Secrétariat a examiné avec le PNUE quels étaient les obstacles à l</w:t>
      </w:r>
      <w:r w:rsidR="0065483B">
        <w:rPr>
          <w:lang w:val="fr-FR"/>
        </w:rPr>
        <w:t>’</w:t>
      </w:r>
      <w:r w:rsidRPr="00365B1F">
        <w:rPr>
          <w:lang w:val="fr-FR"/>
        </w:rPr>
        <w:t xml:space="preserve">adoption </w:t>
      </w:r>
      <w:r w:rsidR="002F20A4">
        <w:rPr>
          <w:lang w:val="fr-FR"/>
        </w:rPr>
        <w:t xml:space="preserve">de </w:t>
      </w:r>
      <w:r w:rsidRPr="00365B1F">
        <w:rPr>
          <w:lang w:val="fr-FR"/>
        </w:rPr>
        <w:t>solutions de remplacement à potentiel de réchauffement de la planète (PRP) nul ou faible auquel le pays est confronté.</w:t>
      </w:r>
      <w:r w:rsidRPr="00081D57">
        <w:rPr>
          <w:lang w:val="fr-CA"/>
        </w:rPr>
        <w:t xml:space="preserve"> </w:t>
      </w:r>
      <w:r w:rsidRPr="00365B1F">
        <w:rPr>
          <w:lang w:val="fr-FR"/>
        </w:rPr>
        <w:t>Le PNUE a fait savoir que les prix des solutions de remplacement à PRP nul ou faible étaient certes actuellement beaucoup plus élevés que le prix du HCFC-22, mais que les principaux obstacles à une plus large adoption étaient d</w:t>
      </w:r>
      <w:r w:rsidR="0065483B">
        <w:rPr>
          <w:lang w:val="fr-FR"/>
        </w:rPr>
        <w:t>’</w:t>
      </w:r>
      <w:r w:rsidRPr="00365B1F">
        <w:rPr>
          <w:lang w:val="fr-FR"/>
        </w:rPr>
        <w:t>ordre technique et liés à la sécurité, et que cette question serait abordée par l</w:t>
      </w:r>
      <w:r w:rsidR="0065483B">
        <w:rPr>
          <w:lang w:val="fr-FR"/>
        </w:rPr>
        <w:t>’</w:t>
      </w:r>
      <w:r w:rsidRPr="00365B1F">
        <w:rPr>
          <w:lang w:val="fr-FR"/>
        </w:rPr>
        <w:t>élaboration de normes de sécurité et de formation des techniciens proposées dans le cadre de la phase II du PGEH.</w:t>
      </w:r>
    </w:p>
    <w:p w14:paraId="76778230" w14:textId="0F59F798" w:rsidR="00C55321" w:rsidRPr="00081D57" w:rsidRDefault="00365B1F" w:rsidP="00C55321">
      <w:pPr>
        <w:pStyle w:val="Heading1"/>
        <w:shd w:val="clear" w:color="auto" w:fill="FFFFFF" w:themeFill="background1"/>
        <w:tabs>
          <w:tab w:val="clear" w:pos="0"/>
        </w:tabs>
        <w:rPr>
          <w:lang w:val="fr-CA"/>
        </w:rPr>
      </w:pPr>
      <w:r w:rsidRPr="00365B1F">
        <w:rPr>
          <w:lang w:val="fr-FR"/>
        </w:rPr>
        <w:t>Le Secrétariat et le PNUE se sont penchés ensuite sur la mise en œuvre prévue et la durabilité du système de certification des techniciens.</w:t>
      </w:r>
      <w:r w:rsidRPr="00081D57">
        <w:rPr>
          <w:lang w:val="fr-CA"/>
        </w:rPr>
        <w:t xml:space="preserve"> </w:t>
      </w:r>
      <w:r w:rsidR="00C55321" w:rsidRPr="00C55321">
        <w:rPr>
          <w:lang w:val="fr-FR"/>
        </w:rPr>
        <w:t>Le PNUE a expliqué que la procédure de certification sera obligatoire d</w:t>
      </w:r>
      <w:r w:rsidR="0065483B">
        <w:rPr>
          <w:lang w:val="fr-FR"/>
        </w:rPr>
        <w:t>’</w:t>
      </w:r>
      <w:r w:rsidR="00C55321" w:rsidRPr="00C55321">
        <w:rPr>
          <w:lang w:val="fr-FR"/>
        </w:rPr>
        <w:t>ici le 1</w:t>
      </w:r>
      <w:r w:rsidR="00C55321" w:rsidRPr="00C55321">
        <w:rPr>
          <w:vertAlign w:val="superscript"/>
          <w:lang w:val="fr-FR"/>
        </w:rPr>
        <w:t>er</w:t>
      </w:r>
      <w:r w:rsidR="00C55321" w:rsidRPr="00C55321">
        <w:rPr>
          <w:lang w:val="fr-FR"/>
        </w:rPr>
        <w:t xml:space="preserve"> janvier 2028, le ministère de l</w:t>
      </w:r>
      <w:r w:rsidR="0065483B">
        <w:rPr>
          <w:lang w:val="fr-FR"/>
        </w:rPr>
        <w:t>’</w:t>
      </w:r>
      <w:r w:rsidR="00C55321" w:rsidRPr="00C55321">
        <w:rPr>
          <w:lang w:val="fr-FR"/>
        </w:rPr>
        <w:t>Environnement et le ministère de l</w:t>
      </w:r>
      <w:r w:rsidR="0065483B">
        <w:rPr>
          <w:lang w:val="fr-FR"/>
        </w:rPr>
        <w:t>’</w:t>
      </w:r>
      <w:r w:rsidR="00C55321" w:rsidRPr="00C55321">
        <w:rPr>
          <w:lang w:val="fr-FR"/>
        </w:rPr>
        <w:t>Emploi et de la Formation professionnelle remplissant la fonction d</w:t>
      </w:r>
      <w:r w:rsidR="0065483B">
        <w:rPr>
          <w:lang w:val="fr-FR"/>
        </w:rPr>
        <w:t>’</w:t>
      </w:r>
      <w:r w:rsidR="00C55321" w:rsidRPr="00C55321">
        <w:rPr>
          <w:lang w:val="fr-FR"/>
        </w:rPr>
        <w:t>autorité émettrice, avec le soutien de l</w:t>
      </w:r>
      <w:r w:rsidR="0065483B">
        <w:rPr>
          <w:lang w:val="fr-FR"/>
        </w:rPr>
        <w:t>’</w:t>
      </w:r>
      <w:r w:rsidR="00C55321" w:rsidRPr="00C55321">
        <w:rPr>
          <w:lang w:val="fr-FR"/>
        </w:rPr>
        <w:t>Association de la réfrigération et des centres d</w:t>
      </w:r>
      <w:r w:rsidR="0065483B">
        <w:rPr>
          <w:lang w:val="fr-FR"/>
        </w:rPr>
        <w:t>’</w:t>
      </w:r>
      <w:r w:rsidR="00C55321" w:rsidRPr="00C55321">
        <w:rPr>
          <w:lang w:val="fr-FR"/>
        </w:rPr>
        <w:t>excellence.</w:t>
      </w:r>
      <w:r w:rsidR="00C55321" w:rsidRPr="00081D57">
        <w:rPr>
          <w:lang w:val="fr-CA"/>
        </w:rPr>
        <w:t xml:space="preserve"> </w:t>
      </w:r>
      <w:r w:rsidR="00C55321" w:rsidRPr="00C55321">
        <w:rPr>
          <w:lang w:val="fr-FR"/>
        </w:rPr>
        <w:t xml:space="preserve">Le programme est prévu pour cibler </w:t>
      </w:r>
      <w:r w:rsidR="002F20A4">
        <w:rPr>
          <w:lang w:val="fr-FR"/>
        </w:rPr>
        <w:t xml:space="preserve">tous </w:t>
      </w:r>
      <w:r w:rsidR="00C55321" w:rsidRPr="00C55321">
        <w:rPr>
          <w:lang w:val="fr-FR"/>
        </w:rPr>
        <w:t>les techniciens frigoristes</w:t>
      </w:r>
      <w:r w:rsidR="002F20A4">
        <w:rPr>
          <w:lang w:val="fr-FR"/>
        </w:rPr>
        <w:t>,</w:t>
      </w:r>
      <w:r w:rsidR="00C55321" w:rsidRPr="00C55321">
        <w:rPr>
          <w:lang w:val="fr-FR"/>
        </w:rPr>
        <w:t xml:space="preserve"> qu</w:t>
      </w:r>
      <w:r w:rsidR="0065483B">
        <w:rPr>
          <w:lang w:val="fr-FR"/>
        </w:rPr>
        <w:t>’</w:t>
      </w:r>
      <w:r w:rsidR="00C55321" w:rsidRPr="00C55321">
        <w:rPr>
          <w:lang w:val="fr-FR"/>
        </w:rPr>
        <w:t>ils appartiennent au secteur informel ou officiel</w:t>
      </w:r>
      <w:r w:rsidR="00C55321" w:rsidRPr="00081D57">
        <w:rPr>
          <w:lang w:val="fr-CA"/>
        </w:rPr>
        <w:t xml:space="preserve"> </w:t>
      </w:r>
      <w:r w:rsidR="00C55321" w:rsidRPr="00C55321">
        <w:rPr>
          <w:lang w:val="fr-FR"/>
        </w:rPr>
        <w:t>Même si la certification aura un prix, les techniciens seront incités à l</w:t>
      </w:r>
      <w:r w:rsidR="0065483B">
        <w:rPr>
          <w:lang w:val="fr-FR"/>
        </w:rPr>
        <w:t>’</w:t>
      </w:r>
      <w:r w:rsidR="00C55321" w:rsidRPr="00C55321">
        <w:rPr>
          <w:lang w:val="fr-FR"/>
        </w:rPr>
        <w:t>obtenir dans la mesure où les contrats d</w:t>
      </w:r>
      <w:r w:rsidR="0065483B">
        <w:rPr>
          <w:lang w:val="fr-FR"/>
        </w:rPr>
        <w:t>’</w:t>
      </w:r>
      <w:r w:rsidR="00C55321" w:rsidRPr="00C55321">
        <w:rPr>
          <w:lang w:val="fr-FR"/>
        </w:rPr>
        <w:t>entretien des équipements de climatisation et de réfrigération conclus avec les institutions gouvernementales et les grandes entreprises ne pourront être mis en œuvre que par des prestataires certifiés.</w:t>
      </w:r>
      <w:r w:rsidR="00C55321" w:rsidRPr="00081D57">
        <w:rPr>
          <w:lang w:val="fr-CA"/>
        </w:rPr>
        <w:t xml:space="preserve"> </w:t>
      </w:r>
      <w:r w:rsidR="00C55321" w:rsidRPr="00C55321">
        <w:rPr>
          <w:lang w:val="fr-FR"/>
        </w:rPr>
        <w:t>La durabilité du programme sera soutenue par l</w:t>
      </w:r>
      <w:r w:rsidR="0065483B">
        <w:rPr>
          <w:lang w:val="fr-FR"/>
        </w:rPr>
        <w:t>’</w:t>
      </w:r>
      <w:r w:rsidR="00C55321" w:rsidRPr="00C55321">
        <w:rPr>
          <w:lang w:val="fr-FR"/>
        </w:rPr>
        <w:t>engagement du gouvernement à garantir la certification des formateurs et à renforcer les capacités des centres de formation professionnelle.</w:t>
      </w:r>
      <w:r w:rsidR="00C55321" w:rsidRPr="00081D57">
        <w:rPr>
          <w:lang w:val="fr-CA"/>
        </w:rPr>
        <w:t xml:space="preserve"> </w:t>
      </w:r>
      <w:r w:rsidR="00C55321" w:rsidRPr="00C55321">
        <w:rPr>
          <w:lang w:val="fr-FR"/>
        </w:rPr>
        <w:t xml:space="preserve">Le PNUE a confirmé </w:t>
      </w:r>
      <w:r w:rsidR="00C55321" w:rsidRPr="002F20A4">
        <w:rPr>
          <w:lang w:val="fr-FR"/>
        </w:rPr>
        <w:t>que le permis de manipulation des frigorigènes,</w:t>
      </w:r>
      <w:r w:rsidR="00C55321" w:rsidRPr="00C55321">
        <w:rPr>
          <w:lang w:val="fr-FR"/>
        </w:rPr>
        <w:t xml:space="preserve"> un programme mondial de qualification pour les techniciens frigoristes développé par ActionOzone du PNUE, pourrait être une option envisagée pour rationaliser le développement du système de certification.</w:t>
      </w:r>
    </w:p>
    <w:p w14:paraId="4DB24B28" w14:textId="6A9817AD" w:rsidR="00C55321" w:rsidRPr="00081D57" w:rsidRDefault="00C55321" w:rsidP="00C55321">
      <w:pPr>
        <w:pStyle w:val="Heading1"/>
        <w:shd w:val="clear" w:color="auto" w:fill="FFFFFF" w:themeFill="background1"/>
        <w:tabs>
          <w:tab w:val="clear" w:pos="0"/>
        </w:tabs>
        <w:rPr>
          <w:lang w:val="fr-CA"/>
        </w:rPr>
      </w:pPr>
      <w:r w:rsidRPr="00C55321">
        <w:rPr>
          <w:lang w:val="fr-FR"/>
        </w:rPr>
        <w:lastRenderedPageBreak/>
        <w:t>En réponse à l</w:t>
      </w:r>
      <w:r w:rsidR="0065483B">
        <w:rPr>
          <w:lang w:val="fr-FR"/>
        </w:rPr>
        <w:t>’</w:t>
      </w:r>
      <w:r w:rsidRPr="00C55321">
        <w:rPr>
          <w:lang w:val="fr-FR"/>
        </w:rPr>
        <w:t>enquête du Secrétariat sur la durabilité du programme de récupération et de réutilisation des frigorigènes, le PNUE a reconnu</w:t>
      </w:r>
      <w:r w:rsidR="002F20A4">
        <w:rPr>
          <w:lang w:val="fr-FR"/>
        </w:rPr>
        <w:t xml:space="preserve"> qu</w:t>
      </w:r>
      <w:r w:rsidR="0065483B">
        <w:rPr>
          <w:lang w:val="fr-FR"/>
        </w:rPr>
        <w:t>’</w:t>
      </w:r>
      <w:r w:rsidR="002F20A4">
        <w:rPr>
          <w:lang w:val="fr-FR"/>
        </w:rPr>
        <w:t xml:space="preserve">il était nécessaire pour assurer un bon fonctionnement </w:t>
      </w:r>
      <w:r w:rsidRPr="00C55321">
        <w:rPr>
          <w:lang w:val="fr-FR"/>
        </w:rPr>
        <w:t>d</w:t>
      </w:r>
      <w:r w:rsidR="0065483B">
        <w:rPr>
          <w:lang w:val="fr-FR"/>
        </w:rPr>
        <w:t>’</w:t>
      </w:r>
      <w:r w:rsidRPr="00C55321">
        <w:rPr>
          <w:lang w:val="fr-FR"/>
        </w:rPr>
        <w:t>équiper convenablement le pays et a confirmé que le gouvernement de la Guinée s</w:t>
      </w:r>
      <w:r w:rsidR="0065483B">
        <w:rPr>
          <w:lang w:val="fr-FR"/>
        </w:rPr>
        <w:t>’</w:t>
      </w:r>
      <w:r w:rsidRPr="00C55321">
        <w:rPr>
          <w:lang w:val="fr-FR"/>
        </w:rPr>
        <w:t>était engagé à rendre obligatoire la récupération des frigorigènes.</w:t>
      </w:r>
      <w:r w:rsidRPr="00081D57">
        <w:rPr>
          <w:lang w:val="fr-CA"/>
        </w:rPr>
        <w:t xml:space="preserve"> </w:t>
      </w:r>
      <w:r w:rsidRPr="00C55321">
        <w:rPr>
          <w:lang w:val="fr-FR"/>
        </w:rPr>
        <w:t>Le PNUE a en outre indiqué que certains ateliers avaient démarré des opérations connexes avec des équipements installés au cours de la phase I ; cependant, aucune donnée sur les volumes de frigorigènes récupérés et recyclés n</w:t>
      </w:r>
      <w:r w:rsidR="0065483B">
        <w:rPr>
          <w:lang w:val="fr-FR"/>
        </w:rPr>
        <w:t>’</w:t>
      </w:r>
      <w:r w:rsidRPr="00C55321">
        <w:rPr>
          <w:lang w:val="fr-FR"/>
        </w:rPr>
        <w:t>était disponible.</w:t>
      </w:r>
      <w:r w:rsidRPr="00081D57">
        <w:rPr>
          <w:lang w:val="fr-CA"/>
        </w:rPr>
        <w:t xml:space="preserve"> </w:t>
      </w:r>
      <w:r w:rsidRPr="00C55321">
        <w:rPr>
          <w:lang w:val="fr-FR"/>
        </w:rPr>
        <w:t>Le PNUE a ajouté qu</w:t>
      </w:r>
      <w:r w:rsidR="0065483B">
        <w:rPr>
          <w:lang w:val="fr-FR"/>
        </w:rPr>
        <w:t>’</w:t>
      </w:r>
      <w:r w:rsidRPr="00C55321">
        <w:rPr>
          <w:lang w:val="fr-FR"/>
        </w:rPr>
        <w:t>au cours de la phase II, les destinataires d</w:t>
      </w:r>
      <w:r w:rsidR="0065483B">
        <w:rPr>
          <w:lang w:val="fr-FR"/>
        </w:rPr>
        <w:t>’</w:t>
      </w:r>
      <w:r w:rsidRPr="00C55321">
        <w:rPr>
          <w:lang w:val="fr-FR"/>
        </w:rPr>
        <w:t>équipements seraient tenus en vertu d</w:t>
      </w:r>
      <w:r w:rsidR="0065483B">
        <w:rPr>
          <w:lang w:val="fr-FR"/>
        </w:rPr>
        <w:t>’</w:t>
      </w:r>
      <w:r w:rsidRPr="00C55321">
        <w:rPr>
          <w:lang w:val="fr-FR"/>
        </w:rPr>
        <w:t>un accord qu</w:t>
      </w:r>
      <w:r w:rsidR="0065483B">
        <w:rPr>
          <w:lang w:val="fr-FR"/>
        </w:rPr>
        <w:t>’</w:t>
      </w:r>
      <w:r w:rsidRPr="00C55321">
        <w:rPr>
          <w:lang w:val="fr-FR"/>
        </w:rPr>
        <w:t>ils auront signé de déclarer les quantités de frigorigènes récupérées.</w:t>
      </w:r>
      <w:r w:rsidRPr="00081D57">
        <w:rPr>
          <w:lang w:val="fr-CA"/>
        </w:rPr>
        <w:t xml:space="preserve"> </w:t>
      </w:r>
      <w:r w:rsidRPr="00C55321">
        <w:rPr>
          <w:lang w:val="fr-FR"/>
        </w:rPr>
        <w:t>Le profit commercial potentiel sera le moteur du succès de ce volet.</w:t>
      </w:r>
      <w:r w:rsidRPr="00081D57">
        <w:rPr>
          <w:lang w:val="fr-CA"/>
        </w:rPr>
        <w:t xml:space="preserve"> </w:t>
      </w:r>
      <w:r w:rsidRPr="00C55321">
        <w:rPr>
          <w:lang w:val="fr-FR"/>
        </w:rPr>
        <w:t>À cet égard, l</w:t>
      </w:r>
      <w:r w:rsidR="0065483B">
        <w:rPr>
          <w:lang w:val="fr-FR"/>
        </w:rPr>
        <w:t>’</w:t>
      </w:r>
      <w:r w:rsidRPr="00C55321">
        <w:rPr>
          <w:lang w:val="fr-FR"/>
        </w:rPr>
        <w:t>ONUDI proposera que les centres tiennent des registres pour enregistrer les frigorigènes et rendre compte des dépenses et des bénéfices, car ils couvriront les coûts opérationnels du projet.</w:t>
      </w:r>
    </w:p>
    <w:p w14:paraId="6F4B534F" w14:textId="194B04D5" w:rsidR="00C55321" w:rsidRPr="00081D57" w:rsidRDefault="00C55321" w:rsidP="00C55321">
      <w:pPr>
        <w:pStyle w:val="Heading1"/>
        <w:shd w:val="clear" w:color="auto" w:fill="FFFFFF" w:themeFill="background1"/>
        <w:tabs>
          <w:tab w:val="clear" w:pos="0"/>
        </w:tabs>
        <w:rPr>
          <w:lang w:val="fr-CA"/>
        </w:rPr>
      </w:pPr>
      <w:bookmarkStart w:id="24" w:name="_Hlk150111078"/>
      <w:r w:rsidRPr="00C55321">
        <w:rPr>
          <w:color w:val="000000" w:themeColor="text1"/>
          <w:lang w:val="fr-FR"/>
        </w:rPr>
        <w:t>Dans le cadre de la première tranche de la phase II, un petit volet d</w:t>
      </w:r>
      <w:r w:rsidR="0065483B">
        <w:rPr>
          <w:color w:val="000000" w:themeColor="text1"/>
          <w:lang w:val="fr-FR"/>
        </w:rPr>
        <w:t>’</w:t>
      </w:r>
      <w:r w:rsidRPr="00C55321">
        <w:rPr>
          <w:color w:val="000000" w:themeColor="text1"/>
          <w:lang w:val="fr-FR"/>
        </w:rPr>
        <w:t>assistance technique est envisagé sous la forme d</w:t>
      </w:r>
      <w:r w:rsidR="0065483B">
        <w:rPr>
          <w:color w:val="000000" w:themeColor="text1"/>
          <w:lang w:val="fr-FR"/>
        </w:rPr>
        <w:t>’</w:t>
      </w:r>
      <w:r w:rsidRPr="00C55321">
        <w:rPr>
          <w:color w:val="000000" w:themeColor="text1"/>
          <w:lang w:val="fr-FR"/>
        </w:rPr>
        <w:t>une étude visant à explorer les obstacles rencontrés par le pays dans le processus de récupération et de réutilisation des frigorigènes ; en fonction des résultats, une reprogrammation des fonds pourra être proposée au titre de la deuxième tranche.</w:t>
      </w:r>
      <w:r w:rsidRPr="00081D57">
        <w:rPr>
          <w:color w:val="000000" w:themeColor="text1"/>
          <w:lang w:val="fr-CA"/>
        </w:rPr>
        <w:t xml:space="preserve"> </w:t>
      </w:r>
      <w:r w:rsidRPr="00C55321">
        <w:rPr>
          <w:color w:val="000000" w:themeColor="text1"/>
          <w:lang w:val="fr-FR"/>
        </w:rPr>
        <w:t>En conséquence, le PNUE et l</w:t>
      </w:r>
      <w:r w:rsidR="0065483B">
        <w:rPr>
          <w:color w:val="000000" w:themeColor="text1"/>
          <w:lang w:val="fr-FR"/>
        </w:rPr>
        <w:t>’</w:t>
      </w:r>
      <w:r w:rsidRPr="00C55321">
        <w:rPr>
          <w:color w:val="000000" w:themeColor="text1"/>
          <w:lang w:val="fr-FR"/>
        </w:rPr>
        <w:t>ONUDI ont convenu de fournir, lors de la demande de la deuxième tranche, une mise à jour sur l</w:t>
      </w:r>
      <w:r w:rsidR="0065483B">
        <w:rPr>
          <w:color w:val="000000" w:themeColor="text1"/>
          <w:lang w:val="fr-FR"/>
        </w:rPr>
        <w:t>’</w:t>
      </w:r>
      <w:r w:rsidRPr="00C55321">
        <w:rPr>
          <w:color w:val="000000" w:themeColor="text1"/>
          <w:lang w:val="fr-FR"/>
        </w:rPr>
        <w:t xml:space="preserve">infrastructure de récupération et </w:t>
      </w:r>
      <w:r w:rsidR="00A60F55">
        <w:rPr>
          <w:color w:val="000000" w:themeColor="text1"/>
          <w:lang w:val="fr-FR"/>
        </w:rPr>
        <w:t>de</w:t>
      </w:r>
      <w:r w:rsidRPr="00C55321">
        <w:rPr>
          <w:color w:val="000000" w:themeColor="text1"/>
          <w:lang w:val="fr-FR"/>
        </w:rPr>
        <w:t xml:space="preserve"> réutilisation des frigorigènes dans le pays, notamment les quantités et les types de frigorigènes récupérés, les feedbacks ou commentaires émanant du secteur privé sur la question de savoir si le projet était commercialement viable ou non et une justification de leur évaluation</w:t>
      </w:r>
      <w:r w:rsidRPr="00C55321">
        <w:rPr>
          <w:lang w:val="fr-FR"/>
        </w:rPr>
        <w:t>.</w:t>
      </w:r>
    </w:p>
    <w:bookmarkEnd w:id="23"/>
    <w:bookmarkEnd w:id="24"/>
    <w:p w14:paraId="468D0995" w14:textId="79249DD4" w:rsidR="0001218E" w:rsidRPr="00C55321" w:rsidRDefault="00C55321" w:rsidP="00C55321">
      <w:pPr>
        <w:spacing w:before="240" w:after="240"/>
        <w:outlineLvl w:val="0"/>
        <w:rPr>
          <w:u w:val="single"/>
        </w:rPr>
      </w:pPr>
      <w:r w:rsidRPr="00C55321">
        <w:rPr>
          <w:u w:val="single"/>
          <w:lang w:val="fr-FR"/>
        </w:rPr>
        <w:t>Coût total du projet</w:t>
      </w:r>
    </w:p>
    <w:p w14:paraId="07D692AF" w14:textId="1019308C" w:rsidR="00C55321" w:rsidRPr="00081D57" w:rsidRDefault="00C55321" w:rsidP="00C55321">
      <w:pPr>
        <w:pStyle w:val="Heading1"/>
        <w:tabs>
          <w:tab w:val="clear" w:pos="0"/>
        </w:tabs>
        <w:rPr>
          <w:lang w:val="fr-CA"/>
        </w:rPr>
      </w:pPr>
      <w:r w:rsidRPr="00C55321">
        <w:rPr>
          <w:lang w:val="fr-FR"/>
        </w:rPr>
        <w:t>Conformément aux lignes directrices relatives aux coûts définis pour la phase II des PGEH (décision 74/50(c)(xii)), le financement maximum admissible pour parvenir à l</w:t>
      </w:r>
      <w:r w:rsidR="0065483B">
        <w:rPr>
          <w:lang w:val="fr-FR"/>
        </w:rPr>
        <w:t>’</w:t>
      </w:r>
      <w:r w:rsidRPr="00C55321">
        <w:rPr>
          <w:lang w:val="fr-FR"/>
        </w:rPr>
        <w:t>élimination complète des HCFC en Guinée est de 950</w:t>
      </w:r>
      <w:r w:rsidR="001D3C4B">
        <w:rPr>
          <w:lang w:val="fr-FR"/>
        </w:rPr>
        <w:t> </w:t>
      </w:r>
      <w:r w:rsidRPr="00C55321">
        <w:rPr>
          <w:lang w:val="fr-FR"/>
        </w:rPr>
        <w:t>000 $US, notant que 530 000 $US ont déjà été approuvés pour la phase I du PGEH.</w:t>
      </w:r>
      <w:r w:rsidRPr="00081D57">
        <w:rPr>
          <w:lang w:val="fr-CA"/>
        </w:rPr>
        <w:t xml:space="preserve"> </w:t>
      </w:r>
      <w:r w:rsidRPr="00C55321">
        <w:rPr>
          <w:lang w:val="fr-FR"/>
        </w:rPr>
        <w:t>En conséquence, le coût total de la phase II du PGEH s</w:t>
      </w:r>
      <w:r w:rsidR="0065483B">
        <w:rPr>
          <w:lang w:val="fr-FR"/>
        </w:rPr>
        <w:t>’</w:t>
      </w:r>
      <w:r w:rsidRPr="00C55321">
        <w:rPr>
          <w:lang w:val="fr-FR"/>
        </w:rPr>
        <w:t>élève à 420 000 $US.</w:t>
      </w:r>
    </w:p>
    <w:p w14:paraId="52F35529" w14:textId="088CE7D2" w:rsidR="00C55321" w:rsidRPr="00081D57" w:rsidRDefault="00C55321" w:rsidP="00C55321">
      <w:pPr>
        <w:pStyle w:val="Heading1"/>
        <w:tabs>
          <w:tab w:val="clear" w:pos="0"/>
        </w:tabs>
        <w:rPr>
          <w:lang w:val="fr-CA"/>
        </w:rPr>
      </w:pPr>
      <w:r w:rsidRPr="00C55321">
        <w:rPr>
          <w:lang w:val="fr-FR"/>
        </w:rPr>
        <w:t>Afin d</w:t>
      </w:r>
      <w:r w:rsidR="0065483B">
        <w:rPr>
          <w:lang w:val="fr-FR"/>
        </w:rPr>
        <w:t>’</w:t>
      </w:r>
      <w:r w:rsidRPr="00C55321">
        <w:rPr>
          <w:lang w:val="fr-FR"/>
        </w:rPr>
        <w:t>assurer une répartition équilibrée en fonction des besoins du pays pour soutenir les activités tout en allouant la dernière tranche en 2030 conformément à la décision 62/17, le PNUE et le Secrétariat ont convenu d</w:t>
      </w:r>
      <w:r w:rsidR="0065483B">
        <w:rPr>
          <w:lang w:val="fr-FR"/>
        </w:rPr>
        <w:t>’</w:t>
      </w:r>
      <w:r w:rsidRPr="00C55321">
        <w:rPr>
          <w:lang w:val="fr-FR"/>
        </w:rPr>
        <w:t>une répartition révisée des tranches, comme</w:t>
      </w:r>
      <w:r w:rsidR="001D3C4B">
        <w:rPr>
          <w:lang w:val="fr-FR"/>
        </w:rPr>
        <w:t xml:space="preserve"> </w:t>
      </w:r>
      <w:r w:rsidRPr="00C55321">
        <w:rPr>
          <w:lang w:val="fr-FR"/>
        </w:rPr>
        <w:t xml:space="preserve">indiqué </w:t>
      </w:r>
      <w:r w:rsidR="001D3C4B">
        <w:rPr>
          <w:lang w:val="fr-FR"/>
        </w:rPr>
        <w:t>au</w:t>
      </w:r>
      <w:r w:rsidRPr="00C55321">
        <w:rPr>
          <w:lang w:val="fr-FR"/>
        </w:rPr>
        <w:t xml:space="preserve"> tableau 3. Il a également été a convenu que les demandes </w:t>
      </w:r>
      <w:proofErr w:type="gramStart"/>
      <w:r w:rsidRPr="00C55321">
        <w:rPr>
          <w:lang w:val="fr-FR"/>
        </w:rPr>
        <w:t>des deuxième et troisième tranches</w:t>
      </w:r>
      <w:proofErr w:type="gramEnd"/>
      <w:r w:rsidRPr="00C55321">
        <w:rPr>
          <w:lang w:val="fr-FR"/>
        </w:rPr>
        <w:t xml:space="preserve"> seraient soumises aux premières réunions du Comité exécutif, respectivement en 2026 et 2030.</w:t>
      </w:r>
    </w:p>
    <w:p w14:paraId="45C8A02D" w14:textId="0C6E45E6" w:rsidR="001D6F84" w:rsidRPr="00081D57" w:rsidRDefault="00C55321" w:rsidP="001E682D">
      <w:pPr>
        <w:rPr>
          <w:b/>
          <w:lang w:val="fr-CA"/>
        </w:rPr>
      </w:pPr>
      <w:bookmarkStart w:id="25" w:name="_Hlk151298108"/>
      <w:r w:rsidRPr="00C55321">
        <w:rPr>
          <w:b/>
          <w:lang w:val="fr-FR"/>
        </w:rPr>
        <w:t>Tableau 3. Répartition des tranches de financement pour la phase II du PGEH telle</w:t>
      </w:r>
      <w:r w:rsidR="001D3C4B">
        <w:rPr>
          <w:b/>
          <w:lang w:val="fr-FR"/>
        </w:rPr>
        <w:t>s</w:t>
      </w:r>
      <w:r w:rsidRPr="00C55321">
        <w:rPr>
          <w:b/>
          <w:lang w:val="fr-FR"/>
        </w:rPr>
        <w:t xml:space="preserve"> que soumise</w:t>
      </w:r>
      <w:r w:rsidR="001D3C4B">
        <w:rPr>
          <w:b/>
          <w:lang w:val="fr-FR"/>
        </w:rPr>
        <w:t>s</w:t>
      </w:r>
      <w:r w:rsidRPr="00C55321">
        <w:rPr>
          <w:b/>
          <w:lang w:val="fr-FR"/>
        </w:rPr>
        <w:t xml:space="preserve"> et acceptée</w:t>
      </w:r>
      <w:r w:rsidR="001D3C4B">
        <w:rPr>
          <w:b/>
          <w:lang w:val="fr-FR"/>
        </w:rPr>
        <w:t>s</w:t>
      </w:r>
      <w:r w:rsidRPr="00C55321">
        <w:rPr>
          <w:b/>
          <w:lang w:val="fr-FR"/>
        </w:rPr>
        <w:t xml:space="preserve"> (US$)</w:t>
      </w:r>
    </w:p>
    <w:tbl>
      <w:tblPr>
        <w:tblStyle w:val="TableGrid"/>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2552"/>
        <w:gridCol w:w="23"/>
        <w:gridCol w:w="967"/>
        <w:gridCol w:w="19"/>
        <w:gridCol w:w="971"/>
        <w:gridCol w:w="15"/>
        <w:gridCol w:w="974"/>
        <w:gridCol w:w="13"/>
        <w:gridCol w:w="976"/>
        <w:gridCol w:w="11"/>
        <w:gridCol w:w="978"/>
        <w:gridCol w:w="9"/>
        <w:gridCol w:w="986"/>
        <w:gridCol w:w="984"/>
      </w:tblGrid>
      <w:tr w:rsidR="006E76F1" w:rsidRPr="00A40261" w14:paraId="3DCCB136" w14:textId="77777777" w:rsidTr="00C55321">
        <w:trPr>
          <w:tblHeader/>
        </w:trPr>
        <w:tc>
          <w:tcPr>
            <w:tcW w:w="1346" w:type="pct"/>
            <w:noWrap/>
            <w:vAlign w:val="center"/>
          </w:tcPr>
          <w:p w14:paraId="53F47CC2" w14:textId="3B8B34C3" w:rsidR="00325657" w:rsidRPr="00081D57" w:rsidRDefault="00325657" w:rsidP="001E682D">
            <w:pPr>
              <w:keepNext/>
              <w:keepLines/>
              <w:jc w:val="left"/>
              <w:rPr>
                <w:b/>
                <w:sz w:val="20"/>
                <w:szCs w:val="20"/>
                <w:lang w:val="fr-CA"/>
              </w:rPr>
            </w:pPr>
            <w:bookmarkStart w:id="26" w:name="tblHere"/>
          </w:p>
        </w:tc>
        <w:tc>
          <w:tcPr>
            <w:tcW w:w="522" w:type="pct"/>
            <w:gridSpan w:val="2"/>
            <w:noWrap/>
            <w:tcMar>
              <w:left w:w="0" w:type="dxa"/>
              <w:right w:w="0" w:type="dxa"/>
            </w:tcMar>
            <w:vAlign w:val="center"/>
          </w:tcPr>
          <w:p w14:paraId="656307C0" w14:textId="77777777" w:rsidR="00325657" w:rsidRPr="002D392A" w:rsidRDefault="00325657" w:rsidP="001E682D">
            <w:pPr>
              <w:keepNext/>
              <w:keepLines/>
              <w:jc w:val="center"/>
              <w:rPr>
                <w:b/>
                <w:sz w:val="20"/>
                <w:szCs w:val="20"/>
              </w:rPr>
            </w:pPr>
            <w:r w:rsidRPr="002D392A">
              <w:rPr>
                <w:b/>
                <w:sz w:val="20"/>
                <w:szCs w:val="20"/>
              </w:rPr>
              <w:t>2023</w:t>
            </w:r>
          </w:p>
        </w:tc>
        <w:tc>
          <w:tcPr>
            <w:tcW w:w="522" w:type="pct"/>
            <w:gridSpan w:val="2"/>
            <w:tcMar>
              <w:left w:w="0" w:type="dxa"/>
              <w:right w:w="0" w:type="dxa"/>
            </w:tcMar>
            <w:vAlign w:val="center"/>
          </w:tcPr>
          <w:p w14:paraId="232D3275" w14:textId="09735AC8" w:rsidR="00325657" w:rsidRPr="002D392A" w:rsidRDefault="00325657" w:rsidP="006E76F1">
            <w:pPr>
              <w:keepNext/>
              <w:keepLines/>
              <w:ind w:left="44" w:right="75"/>
              <w:jc w:val="center"/>
              <w:rPr>
                <w:b/>
                <w:sz w:val="20"/>
                <w:szCs w:val="20"/>
              </w:rPr>
            </w:pPr>
            <w:r w:rsidRPr="002D392A">
              <w:rPr>
                <w:b/>
                <w:sz w:val="20"/>
                <w:szCs w:val="20"/>
              </w:rPr>
              <w:t>2024</w:t>
            </w:r>
            <w:r w:rsidR="006E76F1">
              <w:rPr>
                <w:b/>
                <w:sz w:val="20"/>
                <w:szCs w:val="20"/>
              </w:rPr>
              <w:t>-</w:t>
            </w:r>
            <w:r w:rsidRPr="002D392A">
              <w:rPr>
                <w:b/>
                <w:sz w:val="20"/>
                <w:szCs w:val="20"/>
              </w:rPr>
              <w:t>2025</w:t>
            </w:r>
          </w:p>
        </w:tc>
        <w:tc>
          <w:tcPr>
            <w:tcW w:w="522" w:type="pct"/>
            <w:gridSpan w:val="2"/>
            <w:noWrap/>
            <w:tcMar>
              <w:left w:w="0" w:type="dxa"/>
              <w:right w:w="0" w:type="dxa"/>
            </w:tcMar>
            <w:vAlign w:val="center"/>
          </w:tcPr>
          <w:p w14:paraId="4146E6F4" w14:textId="77777777" w:rsidR="00325657" w:rsidRPr="002D392A" w:rsidRDefault="00325657" w:rsidP="001E682D">
            <w:pPr>
              <w:keepNext/>
              <w:keepLines/>
              <w:jc w:val="center"/>
              <w:rPr>
                <w:b/>
                <w:sz w:val="20"/>
                <w:szCs w:val="20"/>
              </w:rPr>
            </w:pPr>
            <w:r w:rsidRPr="002D392A">
              <w:rPr>
                <w:b/>
                <w:sz w:val="20"/>
                <w:szCs w:val="20"/>
              </w:rPr>
              <w:t>2026</w:t>
            </w:r>
          </w:p>
        </w:tc>
        <w:tc>
          <w:tcPr>
            <w:tcW w:w="522" w:type="pct"/>
            <w:gridSpan w:val="2"/>
            <w:vAlign w:val="center"/>
          </w:tcPr>
          <w:p w14:paraId="092F96C1" w14:textId="097C9FDD" w:rsidR="00325657" w:rsidRPr="002D392A" w:rsidRDefault="00325657" w:rsidP="001E682D">
            <w:pPr>
              <w:keepNext/>
              <w:keepLines/>
              <w:jc w:val="center"/>
              <w:rPr>
                <w:b/>
                <w:sz w:val="20"/>
                <w:szCs w:val="20"/>
              </w:rPr>
            </w:pPr>
            <w:r w:rsidRPr="002D392A">
              <w:rPr>
                <w:b/>
                <w:sz w:val="20"/>
                <w:szCs w:val="20"/>
              </w:rPr>
              <w:t>2027</w:t>
            </w:r>
            <w:r w:rsidR="006E76F1">
              <w:rPr>
                <w:b/>
                <w:sz w:val="20"/>
                <w:szCs w:val="20"/>
              </w:rPr>
              <w:t>-</w:t>
            </w:r>
            <w:r w:rsidRPr="002D392A">
              <w:rPr>
                <w:b/>
                <w:sz w:val="20"/>
                <w:szCs w:val="20"/>
              </w:rPr>
              <w:t>2028</w:t>
            </w:r>
          </w:p>
        </w:tc>
        <w:tc>
          <w:tcPr>
            <w:tcW w:w="522" w:type="pct"/>
            <w:gridSpan w:val="2"/>
            <w:tcMar>
              <w:left w:w="0" w:type="dxa"/>
              <w:right w:w="0" w:type="dxa"/>
            </w:tcMar>
            <w:vAlign w:val="center"/>
          </w:tcPr>
          <w:p w14:paraId="5816EDD7" w14:textId="3CB8660B" w:rsidR="00325657" w:rsidRPr="002D392A" w:rsidRDefault="00325657" w:rsidP="001E682D">
            <w:pPr>
              <w:keepNext/>
              <w:keepLines/>
              <w:jc w:val="center"/>
              <w:rPr>
                <w:b/>
                <w:sz w:val="20"/>
                <w:szCs w:val="20"/>
              </w:rPr>
            </w:pPr>
            <w:r w:rsidRPr="002D392A">
              <w:rPr>
                <w:b/>
                <w:sz w:val="20"/>
                <w:szCs w:val="20"/>
              </w:rPr>
              <w:t>2029</w:t>
            </w:r>
          </w:p>
        </w:tc>
        <w:tc>
          <w:tcPr>
            <w:tcW w:w="523" w:type="pct"/>
            <w:gridSpan w:val="2"/>
            <w:tcMar>
              <w:left w:w="0" w:type="dxa"/>
              <w:right w:w="0" w:type="dxa"/>
            </w:tcMar>
            <w:vAlign w:val="center"/>
          </w:tcPr>
          <w:p w14:paraId="02AF2AB9" w14:textId="77777777" w:rsidR="00325657" w:rsidRPr="002D392A" w:rsidRDefault="00325657" w:rsidP="001E682D">
            <w:pPr>
              <w:keepNext/>
              <w:keepLines/>
              <w:jc w:val="center"/>
              <w:rPr>
                <w:b/>
                <w:sz w:val="20"/>
                <w:szCs w:val="20"/>
              </w:rPr>
            </w:pPr>
            <w:r w:rsidRPr="002D392A">
              <w:rPr>
                <w:b/>
                <w:sz w:val="20"/>
                <w:szCs w:val="20"/>
              </w:rPr>
              <w:t>2030</w:t>
            </w:r>
          </w:p>
        </w:tc>
        <w:tc>
          <w:tcPr>
            <w:tcW w:w="521" w:type="pct"/>
            <w:noWrap/>
            <w:tcMar>
              <w:left w:w="0" w:type="dxa"/>
              <w:right w:w="0" w:type="dxa"/>
            </w:tcMar>
            <w:vAlign w:val="center"/>
          </w:tcPr>
          <w:p w14:paraId="1506B7FA" w14:textId="6F121133" w:rsidR="00325657" w:rsidRPr="00C55321" w:rsidRDefault="00C55321" w:rsidP="00CF20E0">
            <w:pPr>
              <w:keepNext/>
              <w:keepLines/>
              <w:jc w:val="center"/>
              <w:rPr>
                <w:b/>
                <w:sz w:val="20"/>
                <w:szCs w:val="20"/>
              </w:rPr>
            </w:pPr>
            <w:r w:rsidRPr="00C55321">
              <w:rPr>
                <w:b/>
                <w:sz w:val="20"/>
                <w:szCs w:val="20"/>
                <w:lang w:val="fr-FR"/>
              </w:rPr>
              <w:t>Total</w:t>
            </w:r>
          </w:p>
        </w:tc>
      </w:tr>
      <w:tr w:rsidR="002D392A" w:rsidRPr="00A40261" w14:paraId="57C0CEAA" w14:textId="77777777" w:rsidTr="00C55321">
        <w:tc>
          <w:tcPr>
            <w:tcW w:w="5000" w:type="pct"/>
            <w:gridSpan w:val="14"/>
            <w:noWrap/>
          </w:tcPr>
          <w:p w14:paraId="7ECE9F43" w14:textId="55C89292" w:rsidR="002D392A" w:rsidRPr="00C55321" w:rsidRDefault="00C55321" w:rsidP="00CF20E0">
            <w:pPr>
              <w:keepNext/>
              <w:keepLines/>
              <w:jc w:val="left"/>
              <w:rPr>
                <w:b/>
                <w:sz w:val="20"/>
                <w:szCs w:val="20"/>
              </w:rPr>
            </w:pPr>
            <w:r>
              <w:rPr>
                <w:b/>
                <w:sz w:val="20"/>
                <w:szCs w:val="20"/>
                <w:lang w:val="fr-FR"/>
              </w:rPr>
              <w:t>Telle</w:t>
            </w:r>
            <w:r w:rsidR="001D3C4B">
              <w:rPr>
                <w:b/>
                <w:sz w:val="20"/>
                <w:szCs w:val="20"/>
                <w:lang w:val="fr-FR"/>
              </w:rPr>
              <w:t>s</w:t>
            </w:r>
            <w:r w:rsidR="00D516A5">
              <w:rPr>
                <w:b/>
                <w:sz w:val="20"/>
                <w:szCs w:val="20"/>
                <w:lang w:val="fr-FR"/>
              </w:rPr>
              <w:t> </w:t>
            </w:r>
            <w:r>
              <w:rPr>
                <w:b/>
                <w:sz w:val="20"/>
                <w:szCs w:val="20"/>
                <w:lang w:val="fr-FR"/>
              </w:rPr>
              <w:t>que</w:t>
            </w:r>
            <w:r w:rsidR="00D516A5">
              <w:rPr>
                <w:b/>
                <w:sz w:val="20"/>
                <w:szCs w:val="20"/>
                <w:lang w:val="fr-FR"/>
              </w:rPr>
              <w:t> </w:t>
            </w:r>
            <w:r w:rsidR="001D3C4B">
              <w:rPr>
                <w:b/>
                <w:sz w:val="20"/>
                <w:szCs w:val="20"/>
                <w:lang w:val="fr-FR"/>
              </w:rPr>
              <w:t>soumises</w:t>
            </w:r>
          </w:p>
        </w:tc>
      </w:tr>
      <w:tr w:rsidR="006E76F1" w:rsidRPr="00A40261" w14:paraId="18ADD435" w14:textId="77777777" w:rsidTr="00C55321">
        <w:tc>
          <w:tcPr>
            <w:tcW w:w="1358" w:type="pct"/>
            <w:gridSpan w:val="2"/>
            <w:noWrap/>
          </w:tcPr>
          <w:p w14:paraId="1AC53D61" w14:textId="5B43ABF7" w:rsidR="00325657" w:rsidRPr="002D392A" w:rsidRDefault="00C55321" w:rsidP="00CF20E0">
            <w:pPr>
              <w:keepNext/>
              <w:keepLines/>
              <w:jc w:val="left"/>
              <w:rPr>
                <w:b/>
                <w:sz w:val="20"/>
                <w:szCs w:val="20"/>
              </w:rPr>
            </w:pPr>
            <w:r w:rsidRPr="00C55321">
              <w:rPr>
                <w:sz w:val="20"/>
                <w:szCs w:val="20"/>
                <w:lang w:val="fr-FR"/>
              </w:rPr>
              <w:t>Agence principale (PNUE)</w:t>
            </w:r>
            <w:r w:rsidR="00325657" w:rsidRPr="00C55321">
              <w:rPr>
                <w:sz w:val="20"/>
                <w:szCs w:val="20"/>
              </w:rPr>
              <w:t xml:space="preserve"> </w:t>
            </w:r>
          </w:p>
        </w:tc>
        <w:tc>
          <w:tcPr>
            <w:tcW w:w="520" w:type="pct"/>
            <w:gridSpan w:val="2"/>
            <w:noWrap/>
          </w:tcPr>
          <w:p w14:paraId="1BD0821D" w14:textId="338453A7" w:rsidR="00325657" w:rsidRPr="002D392A" w:rsidRDefault="00325657" w:rsidP="001E682D">
            <w:pPr>
              <w:keepNext/>
              <w:keepLines/>
              <w:jc w:val="right"/>
              <w:rPr>
                <w:sz w:val="20"/>
                <w:szCs w:val="20"/>
              </w:rPr>
            </w:pPr>
            <w:r w:rsidRPr="002D392A">
              <w:rPr>
                <w:sz w:val="20"/>
                <w:szCs w:val="20"/>
              </w:rPr>
              <w:t>104</w:t>
            </w:r>
            <w:r w:rsidR="0065483B">
              <w:rPr>
                <w:sz w:val="20"/>
                <w:szCs w:val="20"/>
              </w:rPr>
              <w:t> </w:t>
            </w:r>
            <w:r w:rsidRPr="002D392A">
              <w:rPr>
                <w:sz w:val="20"/>
                <w:szCs w:val="20"/>
              </w:rPr>
              <w:t>000</w:t>
            </w:r>
          </w:p>
        </w:tc>
        <w:tc>
          <w:tcPr>
            <w:tcW w:w="520" w:type="pct"/>
            <w:gridSpan w:val="2"/>
          </w:tcPr>
          <w:p w14:paraId="291C5E24" w14:textId="77777777" w:rsidR="00325657" w:rsidRPr="002D392A" w:rsidRDefault="00325657" w:rsidP="001E682D">
            <w:pPr>
              <w:keepNext/>
              <w:keepLines/>
              <w:jc w:val="right"/>
              <w:rPr>
                <w:sz w:val="20"/>
                <w:szCs w:val="20"/>
              </w:rPr>
            </w:pPr>
            <w:r w:rsidRPr="002D392A">
              <w:rPr>
                <w:sz w:val="20"/>
                <w:szCs w:val="20"/>
              </w:rPr>
              <w:t>0</w:t>
            </w:r>
          </w:p>
        </w:tc>
        <w:tc>
          <w:tcPr>
            <w:tcW w:w="520" w:type="pct"/>
            <w:gridSpan w:val="2"/>
            <w:noWrap/>
          </w:tcPr>
          <w:p w14:paraId="7C85ED05" w14:textId="271B45BD" w:rsidR="00325657" w:rsidRPr="002D392A" w:rsidRDefault="00325657" w:rsidP="001E682D">
            <w:pPr>
              <w:keepNext/>
              <w:keepLines/>
              <w:jc w:val="right"/>
              <w:rPr>
                <w:sz w:val="20"/>
                <w:szCs w:val="20"/>
              </w:rPr>
            </w:pPr>
            <w:r w:rsidRPr="002D392A">
              <w:rPr>
                <w:sz w:val="20"/>
                <w:szCs w:val="20"/>
              </w:rPr>
              <w:t>91</w:t>
            </w:r>
            <w:r w:rsidR="0065483B">
              <w:rPr>
                <w:sz w:val="20"/>
                <w:szCs w:val="20"/>
              </w:rPr>
              <w:t> </w:t>
            </w:r>
            <w:r w:rsidRPr="002D392A">
              <w:rPr>
                <w:sz w:val="20"/>
                <w:szCs w:val="20"/>
              </w:rPr>
              <w:t>000</w:t>
            </w:r>
          </w:p>
        </w:tc>
        <w:tc>
          <w:tcPr>
            <w:tcW w:w="521" w:type="pct"/>
            <w:gridSpan w:val="2"/>
          </w:tcPr>
          <w:p w14:paraId="0CBC6853" w14:textId="294FE978" w:rsidR="00325657" w:rsidRPr="002D392A" w:rsidRDefault="00325657" w:rsidP="001E682D">
            <w:pPr>
              <w:keepNext/>
              <w:keepLines/>
              <w:jc w:val="right"/>
              <w:rPr>
                <w:sz w:val="20"/>
                <w:szCs w:val="20"/>
              </w:rPr>
            </w:pPr>
            <w:r w:rsidRPr="002D392A">
              <w:rPr>
                <w:sz w:val="20"/>
                <w:szCs w:val="20"/>
              </w:rPr>
              <w:t>0</w:t>
            </w:r>
          </w:p>
        </w:tc>
        <w:tc>
          <w:tcPr>
            <w:tcW w:w="520" w:type="pct"/>
            <w:gridSpan w:val="2"/>
          </w:tcPr>
          <w:p w14:paraId="38E2D2F3" w14:textId="64004B50" w:rsidR="00325657" w:rsidRPr="002D392A" w:rsidRDefault="00325657" w:rsidP="001E682D">
            <w:pPr>
              <w:keepNext/>
              <w:keepLines/>
              <w:jc w:val="right"/>
              <w:rPr>
                <w:sz w:val="20"/>
                <w:szCs w:val="20"/>
              </w:rPr>
            </w:pPr>
            <w:r w:rsidRPr="002D392A">
              <w:rPr>
                <w:sz w:val="20"/>
                <w:szCs w:val="20"/>
              </w:rPr>
              <w:t>62</w:t>
            </w:r>
            <w:r w:rsidR="0065483B">
              <w:rPr>
                <w:sz w:val="20"/>
                <w:szCs w:val="20"/>
              </w:rPr>
              <w:t> </w:t>
            </w:r>
            <w:r w:rsidRPr="002D392A">
              <w:rPr>
                <w:sz w:val="20"/>
                <w:szCs w:val="20"/>
              </w:rPr>
              <w:t>000</w:t>
            </w:r>
          </w:p>
        </w:tc>
        <w:tc>
          <w:tcPr>
            <w:tcW w:w="520" w:type="pct"/>
          </w:tcPr>
          <w:p w14:paraId="70C3911C" w14:textId="39B32DEC" w:rsidR="00325657" w:rsidRPr="002D392A" w:rsidRDefault="00D52510" w:rsidP="001E682D">
            <w:pPr>
              <w:keepNext/>
              <w:keepLines/>
              <w:jc w:val="right"/>
              <w:rPr>
                <w:sz w:val="20"/>
                <w:szCs w:val="20"/>
              </w:rPr>
            </w:pPr>
            <w:r w:rsidRPr="002D392A">
              <w:rPr>
                <w:sz w:val="20"/>
                <w:szCs w:val="20"/>
              </w:rPr>
              <w:t>0</w:t>
            </w:r>
          </w:p>
        </w:tc>
        <w:tc>
          <w:tcPr>
            <w:tcW w:w="521" w:type="pct"/>
            <w:noWrap/>
            <w:vAlign w:val="center"/>
          </w:tcPr>
          <w:p w14:paraId="19A2E166" w14:textId="5592B992" w:rsidR="00325657" w:rsidRPr="002D392A" w:rsidRDefault="00325657" w:rsidP="001E682D">
            <w:pPr>
              <w:keepNext/>
              <w:keepLines/>
              <w:jc w:val="right"/>
              <w:rPr>
                <w:sz w:val="20"/>
                <w:szCs w:val="20"/>
              </w:rPr>
            </w:pPr>
            <w:r w:rsidRPr="002D392A">
              <w:rPr>
                <w:color w:val="000000"/>
                <w:sz w:val="20"/>
                <w:szCs w:val="20"/>
              </w:rPr>
              <w:t>257</w:t>
            </w:r>
            <w:r w:rsidR="0065483B">
              <w:rPr>
                <w:color w:val="000000"/>
                <w:sz w:val="20"/>
                <w:szCs w:val="20"/>
              </w:rPr>
              <w:t> </w:t>
            </w:r>
            <w:r w:rsidRPr="002D392A">
              <w:rPr>
                <w:color w:val="000000"/>
                <w:sz w:val="20"/>
                <w:szCs w:val="20"/>
              </w:rPr>
              <w:t>000</w:t>
            </w:r>
          </w:p>
        </w:tc>
      </w:tr>
      <w:tr w:rsidR="006E76F1" w:rsidRPr="00A40261" w14:paraId="2C3BDCB3" w14:textId="77777777" w:rsidTr="00C55321">
        <w:tc>
          <w:tcPr>
            <w:tcW w:w="1358" w:type="pct"/>
            <w:gridSpan w:val="2"/>
            <w:noWrap/>
          </w:tcPr>
          <w:p w14:paraId="5FB2BA09" w14:textId="19A9EDF5" w:rsidR="00325657" w:rsidRPr="00C55321" w:rsidRDefault="00C55321" w:rsidP="00CF20E0">
            <w:pPr>
              <w:keepNext/>
              <w:keepLines/>
              <w:jc w:val="left"/>
              <w:rPr>
                <w:b/>
                <w:sz w:val="20"/>
                <w:szCs w:val="20"/>
              </w:rPr>
            </w:pPr>
            <w:r w:rsidRPr="00C55321">
              <w:rPr>
                <w:sz w:val="20"/>
                <w:szCs w:val="20"/>
                <w:lang w:val="fr-FR"/>
              </w:rPr>
              <w:t>Agence de coopération (ONUDI)</w:t>
            </w:r>
          </w:p>
        </w:tc>
        <w:tc>
          <w:tcPr>
            <w:tcW w:w="520" w:type="pct"/>
            <w:gridSpan w:val="2"/>
            <w:noWrap/>
          </w:tcPr>
          <w:p w14:paraId="6697E1BB" w14:textId="276CE535" w:rsidR="00325657" w:rsidRPr="002D392A" w:rsidRDefault="00325657" w:rsidP="001E682D">
            <w:pPr>
              <w:keepNext/>
              <w:keepLines/>
              <w:jc w:val="right"/>
              <w:rPr>
                <w:sz w:val="20"/>
                <w:szCs w:val="20"/>
              </w:rPr>
            </w:pPr>
            <w:r w:rsidRPr="002D392A">
              <w:rPr>
                <w:sz w:val="20"/>
                <w:szCs w:val="20"/>
              </w:rPr>
              <w:t>100</w:t>
            </w:r>
            <w:r w:rsidR="0065483B">
              <w:rPr>
                <w:sz w:val="20"/>
                <w:szCs w:val="20"/>
              </w:rPr>
              <w:t> </w:t>
            </w:r>
            <w:r w:rsidRPr="002D392A">
              <w:rPr>
                <w:sz w:val="20"/>
                <w:szCs w:val="20"/>
              </w:rPr>
              <w:t>000</w:t>
            </w:r>
          </w:p>
        </w:tc>
        <w:tc>
          <w:tcPr>
            <w:tcW w:w="520" w:type="pct"/>
            <w:gridSpan w:val="2"/>
          </w:tcPr>
          <w:p w14:paraId="6BBBA370" w14:textId="77777777" w:rsidR="00325657" w:rsidRPr="002D392A" w:rsidRDefault="00325657" w:rsidP="001E682D">
            <w:pPr>
              <w:keepNext/>
              <w:keepLines/>
              <w:jc w:val="right"/>
              <w:rPr>
                <w:sz w:val="20"/>
                <w:szCs w:val="20"/>
              </w:rPr>
            </w:pPr>
            <w:r w:rsidRPr="002D392A">
              <w:rPr>
                <w:sz w:val="20"/>
                <w:szCs w:val="20"/>
              </w:rPr>
              <w:t>0</w:t>
            </w:r>
          </w:p>
        </w:tc>
        <w:tc>
          <w:tcPr>
            <w:tcW w:w="520" w:type="pct"/>
            <w:gridSpan w:val="2"/>
            <w:noWrap/>
          </w:tcPr>
          <w:p w14:paraId="1B15A2AE" w14:textId="77777777" w:rsidR="00325657" w:rsidRPr="002D392A" w:rsidRDefault="00325657" w:rsidP="001E682D">
            <w:pPr>
              <w:keepNext/>
              <w:keepLines/>
              <w:jc w:val="right"/>
              <w:rPr>
                <w:sz w:val="20"/>
                <w:szCs w:val="20"/>
              </w:rPr>
            </w:pPr>
            <w:r w:rsidRPr="002D392A">
              <w:rPr>
                <w:sz w:val="20"/>
                <w:szCs w:val="20"/>
              </w:rPr>
              <w:t>0</w:t>
            </w:r>
          </w:p>
        </w:tc>
        <w:tc>
          <w:tcPr>
            <w:tcW w:w="521" w:type="pct"/>
            <w:gridSpan w:val="2"/>
          </w:tcPr>
          <w:p w14:paraId="61FA10F5" w14:textId="79BC5737" w:rsidR="00325657" w:rsidRPr="002D392A" w:rsidRDefault="00325657" w:rsidP="001E682D">
            <w:pPr>
              <w:keepNext/>
              <w:keepLines/>
              <w:jc w:val="right"/>
              <w:rPr>
                <w:sz w:val="20"/>
                <w:szCs w:val="20"/>
              </w:rPr>
            </w:pPr>
            <w:r w:rsidRPr="002D392A">
              <w:rPr>
                <w:sz w:val="20"/>
                <w:szCs w:val="20"/>
              </w:rPr>
              <w:t>0</w:t>
            </w:r>
          </w:p>
        </w:tc>
        <w:tc>
          <w:tcPr>
            <w:tcW w:w="520" w:type="pct"/>
            <w:gridSpan w:val="2"/>
          </w:tcPr>
          <w:p w14:paraId="280EBD63" w14:textId="384624F3" w:rsidR="00325657" w:rsidRPr="002D392A" w:rsidRDefault="00325657" w:rsidP="001E682D">
            <w:pPr>
              <w:keepNext/>
              <w:keepLines/>
              <w:jc w:val="right"/>
              <w:rPr>
                <w:sz w:val="20"/>
                <w:szCs w:val="20"/>
              </w:rPr>
            </w:pPr>
            <w:r w:rsidRPr="002D392A">
              <w:rPr>
                <w:sz w:val="20"/>
                <w:szCs w:val="20"/>
              </w:rPr>
              <w:t>63</w:t>
            </w:r>
            <w:r w:rsidR="0065483B">
              <w:rPr>
                <w:sz w:val="20"/>
                <w:szCs w:val="20"/>
              </w:rPr>
              <w:t> </w:t>
            </w:r>
            <w:r w:rsidRPr="002D392A">
              <w:rPr>
                <w:sz w:val="20"/>
                <w:szCs w:val="20"/>
              </w:rPr>
              <w:t>000</w:t>
            </w:r>
          </w:p>
        </w:tc>
        <w:tc>
          <w:tcPr>
            <w:tcW w:w="520" w:type="pct"/>
          </w:tcPr>
          <w:p w14:paraId="58844014" w14:textId="29F588A2" w:rsidR="00325657" w:rsidRPr="002D392A" w:rsidRDefault="00D52510" w:rsidP="001E682D">
            <w:pPr>
              <w:keepNext/>
              <w:keepLines/>
              <w:jc w:val="right"/>
              <w:rPr>
                <w:sz w:val="20"/>
                <w:szCs w:val="20"/>
              </w:rPr>
            </w:pPr>
            <w:r w:rsidRPr="002D392A">
              <w:rPr>
                <w:sz w:val="20"/>
                <w:szCs w:val="20"/>
              </w:rPr>
              <w:t>0</w:t>
            </w:r>
          </w:p>
        </w:tc>
        <w:tc>
          <w:tcPr>
            <w:tcW w:w="521" w:type="pct"/>
            <w:noWrap/>
            <w:vAlign w:val="center"/>
          </w:tcPr>
          <w:p w14:paraId="649B132F" w14:textId="1DC11F13" w:rsidR="00325657" w:rsidRPr="002D392A" w:rsidRDefault="00325657" w:rsidP="001E682D">
            <w:pPr>
              <w:keepNext/>
              <w:keepLines/>
              <w:jc w:val="right"/>
              <w:rPr>
                <w:sz w:val="20"/>
                <w:szCs w:val="20"/>
              </w:rPr>
            </w:pPr>
            <w:r w:rsidRPr="002D392A">
              <w:rPr>
                <w:color w:val="000000"/>
                <w:sz w:val="20"/>
                <w:szCs w:val="20"/>
              </w:rPr>
              <w:t>163</w:t>
            </w:r>
            <w:r w:rsidR="0065483B">
              <w:rPr>
                <w:color w:val="000000"/>
                <w:sz w:val="20"/>
                <w:szCs w:val="20"/>
              </w:rPr>
              <w:t> </w:t>
            </w:r>
            <w:r w:rsidRPr="002D392A">
              <w:rPr>
                <w:color w:val="000000"/>
                <w:sz w:val="20"/>
                <w:szCs w:val="20"/>
              </w:rPr>
              <w:t>000</w:t>
            </w:r>
          </w:p>
        </w:tc>
      </w:tr>
      <w:tr w:rsidR="006E76F1" w:rsidRPr="00A40261" w14:paraId="7BDD60D4" w14:textId="77777777" w:rsidTr="00C55321">
        <w:tc>
          <w:tcPr>
            <w:tcW w:w="1358" w:type="pct"/>
            <w:gridSpan w:val="2"/>
            <w:noWrap/>
          </w:tcPr>
          <w:p w14:paraId="0F8E84B7" w14:textId="420456E5" w:rsidR="00325657" w:rsidRPr="00C55321" w:rsidRDefault="00C55321" w:rsidP="00CF20E0">
            <w:pPr>
              <w:keepNext/>
              <w:keepLines/>
              <w:jc w:val="left"/>
              <w:rPr>
                <w:b/>
                <w:sz w:val="20"/>
                <w:szCs w:val="20"/>
              </w:rPr>
            </w:pPr>
            <w:r w:rsidRPr="00C55321">
              <w:rPr>
                <w:b/>
                <w:sz w:val="20"/>
                <w:szCs w:val="20"/>
                <w:lang w:val="fr-FR"/>
              </w:rPr>
              <w:t xml:space="preserve">Total </w:t>
            </w:r>
            <w:r w:rsidR="001D3C4B">
              <w:rPr>
                <w:b/>
                <w:sz w:val="20"/>
                <w:szCs w:val="20"/>
                <w:lang w:val="fr-FR"/>
              </w:rPr>
              <w:t>des tranches soumises</w:t>
            </w:r>
          </w:p>
        </w:tc>
        <w:tc>
          <w:tcPr>
            <w:tcW w:w="520" w:type="pct"/>
            <w:gridSpan w:val="2"/>
            <w:noWrap/>
            <w:vAlign w:val="center"/>
          </w:tcPr>
          <w:p w14:paraId="6986111B" w14:textId="53F5E0E7" w:rsidR="00325657" w:rsidRPr="002D392A" w:rsidRDefault="00325657" w:rsidP="001E682D">
            <w:pPr>
              <w:keepNext/>
              <w:keepLines/>
              <w:jc w:val="right"/>
              <w:rPr>
                <w:b/>
                <w:sz w:val="20"/>
                <w:szCs w:val="20"/>
              </w:rPr>
            </w:pPr>
            <w:r w:rsidRPr="002D392A">
              <w:rPr>
                <w:b/>
                <w:bCs/>
                <w:color w:val="000000"/>
                <w:sz w:val="20"/>
                <w:szCs w:val="20"/>
              </w:rPr>
              <w:t>204</w:t>
            </w:r>
            <w:r w:rsidR="0065483B">
              <w:rPr>
                <w:b/>
                <w:bCs/>
                <w:color w:val="000000"/>
                <w:sz w:val="20"/>
                <w:szCs w:val="20"/>
              </w:rPr>
              <w:t> </w:t>
            </w:r>
            <w:r w:rsidRPr="002D392A">
              <w:rPr>
                <w:b/>
                <w:bCs/>
                <w:color w:val="000000"/>
                <w:sz w:val="20"/>
                <w:szCs w:val="20"/>
              </w:rPr>
              <w:t>000</w:t>
            </w:r>
          </w:p>
        </w:tc>
        <w:tc>
          <w:tcPr>
            <w:tcW w:w="520" w:type="pct"/>
            <w:gridSpan w:val="2"/>
            <w:vAlign w:val="center"/>
          </w:tcPr>
          <w:p w14:paraId="574B3497" w14:textId="297EE582" w:rsidR="00325657" w:rsidRPr="002D392A" w:rsidRDefault="00325657" w:rsidP="001E682D">
            <w:pPr>
              <w:keepNext/>
              <w:keepLines/>
              <w:jc w:val="right"/>
              <w:rPr>
                <w:b/>
                <w:sz w:val="20"/>
                <w:szCs w:val="20"/>
              </w:rPr>
            </w:pPr>
            <w:r w:rsidRPr="002D392A">
              <w:rPr>
                <w:b/>
                <w:bCs/>
                <w:color w:val="000000"/>
                <w:sz w:val="20"/>
                <w:szCs w:val="20"/>
              </w:rPr>
              <w:t>0</w:t>
            </w:r>
          </w:p>
        </w:tc>
        <w:tc>
          <w:tcPr>
            <w:tcW w:w="520" w:type="pct"/>
            <w:gridSpan w:val="2"/>
            <w:noWrap/>
            <w:vAlign w:val="center"/>
          </w:tcPr>
          <w:p w14:paraId="16FE1FAF" w14:textId="1CFA170F" w:rsidR="00325657" w:rsidRPr="002D392A" w:rsidRDefault="00325657" w:rsidP="001E682D">
            <w:pPr>
              <w:keepNext/>
              <w:keepLines/>
              <w:jc w:val="right"/>
              <w:rPr>
                <w:b/>
                <w:sz w:val="20"/>
                <w:szCs w:val="20"/>
              </w:rPr>
            </w:pPr>
            <w:r w:rsidRPr="002D392A">
              <w:rPr>
                <w:b/>
                <w:bCs/>
                <w:color w:val="000000"/>
                <w:sz w:val="20"/>
                <w:szCs w:val="20"/>
              </w:rPr>
              <w:t>91</w:t>
            </w:r>
            <w:r w:rsidR="0065483B">
              <w:rPr>
                <w:b/>
                <w:bCs/>
                <w:color w:val="000000"/>
                <w:sz w:val="20"/>
                <w:szCs w:val="20"/>
              </w:rPr>
              <w:t> </w:t>
            </w:r>
            <w:r w:rsidRPr="002D392A">
              <w:rPr>
                <w:b/>
                <w:bCs/>
                <w:color w:val="000000"/>
                <w:sz w:val="20"/>
                <w:szCs w:val="20"/>
              </w:rPr>
              <w:t>000</w:t>
            </w:r>
          </w:p>
        </w:tc>
        <w:tc>
          <w:tcPr>
            <w:tcW w:w="521" w:type="pct"/>
            <w:gridSpan w:val="2"/>
            <w:vAlign w:val="center"/>
          </w:tcPr>
          <w:p w14:paraId="5416A03C" w14:textId="496AC2C7" w:rsidR="00325657" w:rsidRPr="002D392A" w:rsidRDefault="00325657" w:rsidP="001E682D">
            <w:pPr>
              <w:keepNext/>
              <w:keepLines/>
              <w:jc w:val="right"/>
              <w:rPr>
                <w:b/>
                <w:bCs/>
                <w:color w:val="000000"/>
                <w:sz w:val="20"/>
                <w:szCs w:val="20"/>
              </w:rPr>
            </w:pPr>
            <w:r w:rsidRPr="002D392A">
              <w:rPr>
                <w:b/>
                <w:bCs/>
                <w:color w:val="000000"/>
                <w:sz w:val="20"/>
                <w:szCs w:val="20"/>
              </w:rPr>
              <w:t>0</w:t>
            </w:r>
          </w:p>
        </w:tc>
        <w:tc>
          <w:tcPr>
            <w:tcW w:w="520" w:type="pct"/>
            <w:gridSpan w:val="2"/>
            <w:vAlign w:val="center"/>
          </w:tcPr>
          <w:p w14:paraId="2E1234D9" w14:textId="37D5213F" w:rsidR="00325657" w:rsidRPr="002D392A" w:rsidRDefault="00325657" w:rsidP="001E682D">
            <w:pPr>
              <w:keepNext/>
              <w:keepLines/>
              <w:jc w:val="right"/>
              <w:rPr>
                <w:b/>
                <w:sz w:val="20"/>
                <w:szCs w:val="20"/>
              </w:rPr>
            </w:pPr>
            <w:r w:rsidRPr="002D392A">
              <w:rPr>
                <w:b/>
                <w:bCs/>
                <w:color w:val="000000"/>
                <w:sz w:val="20"/>
                <w:szCs w:val="20"/>
              </w:rPr>
              <w:t>125</w:t>
            </w:r>
            <w:r w:rsidR="0065483B">
              <w:rPr>
                <w:b/>
                <w:bCs/>
                <w:color w:val="000000"/>
                <w:sz w:val="20"/>
                <w:szCs w:val="20"/>
              </w:rPr>
              <w:t> </w:t>
            </w:r>
            <w:r w:rsidRPr="002D392A">
              <w:rPr>
                <w:b/>
                <w:bCs/>
                <w:color w:val="000000"/>
                <w:sz w:val="20"/>
                <w:szCs w:val="20"/>
              </w:rPr>
              <w:t>000</w:t>
            </w:r>
          </w:p>
        </w:tc>
        <w:tc>
          <w:tcPr>
            <w:tcW w:w="520" w:type="pct"/>
            <w:vAlign w:val="center"/>
          </w:tcPr>
          <w:p w14:paraId="0B822C1F" w14:textId="4B8776C8" w:rsidR="00325657" w:rsidRPr="002D392A" w:rsidRDefault="00D52510" w:rsidP="001E682D">
            <w:pPr>
              <w:keepNext/>
              <w:keepLines/>
              <w:jc w:val="right"/>
              <w:rPr>
                <w:b/>
                <w:sz w:val="20"/>
                <w:szCs w:val="20"/>
              </w:rPr>
            </w:pPr>
            <w:r w:rsidRPr="002D392A">
              <w:rPr>
                <w:b/>
                <w:sz w:val="20"/>
                <w:szCs w:val="20"/>
              </w:rPr>
              <w:t>0</w:t>
            </w:r>
          </w:p>
        </w:tc>
        <w:tc>
          <w:tcPr>
            <w:tcW w:w="521" w:type="pct"/>
            <w:noWrap/>
            <w:vAlign w:val="center"/>
          </w:tcPr>
          <w:p w14:paraId="1BE35916" w14:textId="10F4309B" w:rsidR="00325657" w:rsidRPr="002D392A" w:rsidRDefault="00325657" w:rsidP="001E682D">
            <w:pPr>
              <w:keepNext/>
              <w:keepLines/>
              <w:jc w:val="right"/>
              <w:rPr>
                <w:b/>
                <w:sz w:val="20"/>
                <w:szCs w:val="20"/>
              </w:rPr>
            </w:pPr>
            <w:r w:rsidRPr="002D392A">
              <w:rPr>
                <w:b/>
                <w:bCs/>
                <w:color w:val="000000"/>
                <w:sz w:val="20"/>
                <w:szCs w:val="20"/>
              </w:rPr>
              <w:t>420</w:t>
            </w:r>
            <w:r w:rsidR="0065483B">
              <w:rPr>
                <w:b/>
                <w:bCs/>
                <w:color w:val="000000"/>
                <w:sz w:val="20"/>
                <w:szCs w:val="20"/>
              </w:rPr>
              <w:t> </w:t>
            </w:r>
            <w:r w:rsidRPr="002D392A">
              <w:rPr>
                <w:b/>
                <w:bCs/>
                <w:color w:val="000000"/>
                <w:sz w:val="20"/>
                <w:szCs w:val="20"/>
              </w:rPr>
              <w:t>000</w:t>
            </w:r>
          </w:p>
        </w:tc>
      </w:tr>
      <w:tr w:rsidR="002D392A" w:rsidRPr="00A40261" w14:paraId="71B54DC5" w14:textId="77777777" w:rsidTr="00C55321">
        <w:tc>
          <w:tcPr>
            <w:tcW w:w="5000" w:type="pct"/>
            <w:gridSpan w:val="14"/>
            <w:noWrap/>
          </w:tcPr>
          <w:p w14:paraId="77361AF6" w14:textId="2E9D87E6" w:rsidR="002D392A" w:rsidRPr="00C55321" w:rsidRDefault="001D3C4B" w:rsidP="00CF20E0">
            <w:pPr>
              <w:keepNext/>
              <w:keepLines/>
              <w:jc w:val="left"/>
              <w:rPr>
                <w:b/>
                <w:sz w:val="20"/>
                <w:szCs w:val="20"/>
              </w:rPr>
            </w:pPr>
            <w:r>
              <w:rPr>
                <w:b/>
                <w:sz w:val="20"/>
                <w:szCs w:val="20"/>
                <w:lang w:val="fr-FR"/>
              </w:rPr>
              <w:t>Acceptées</w:t>
            </w:r>
          </w:p>
        </w:tc>
      </w:tr>
      <w:tr w:rsidR="006E76F1" w:rsidRPr="007778EA" w14:paraId="46A0DDD8" w14:textId="77777777" w:rsidTr="00C55321">
        <w:tc>
          <w:tcPr>
            <w:tcW w:w="1358" w:type="pct"/>
            <w:gridSpan w:val="2"/>
            <w:noWrap/>
          </w:tcPr>
          <w:p w14:paraId="537568E4" w14:textId="1E539B65" w:rsidR="00325657" w:rsidRPr="002D392A" w:rsidRDefault="00C55321" w:rsidP="00CF20E0">
            <w:pPr>
              <w:keepNext/>
              <w:keepLines/>
              <w:jc w:val="left"/>
              <w:rPr>
                <w:sz w:val="20"/>
                <w:szCs w:val="20"/>
              </w:rPr>
            </w:pPr>
            <w:r w:rsidRPr="00C55321">
              <w:rPr>
                <w:sz w:val="20"/>
                <w:szCs w:val="20"/>
                <w:lang w:val="fr-FR"/>
              </w:rPr>
              <w:t>Agence principale (PNUE)</w:t>
            </w:r>
            <w:r w:rsidR="00325657" w:rsidRPr="00C55321">
              <w:rPr>
                <w:sz w:val="20"/>
                <w:szCs w:val="20"/>
              </w:rPr>
              <w:t xml:space="preserve"> </w:t>
            </w:r>
          </w:p>
        </w:tc>
        <w:tc>
          <w:tcPr>
            <w:tcW w:w="520" w:type="pct"/>
            <w:gridSpan w:val="2"/>
            <w:noWrap/>
          </w:tcPr>
          <w:p w14:paraId="5A45C313" w14:textId="3567247C" w:rsidR="00325657" w:rsidRPr="002D392A" w:rsidRDefault="00325657" w:rsidP="001E682D">
            <w:pPr>
              <w:keepNext/>
              <w:keepLines/>
              <w:jc w:val="right"/>
              <w:rPr>
                <w:sz w:val="20"/>
                <w:szCs w:val="20"/>
              </w:rPr>
            </w:pPr>
            <w:r w:rsidRPr="002D392A">
              <w:rPr>
                <w:sz w:val="20"/>
                <w:szCs w:val="20"/>
              </w:rPr>
              <w:t>81</w:t>
            </w:r>
            <w:r w:rsidR="0065483B">
              <w:rPr>
                <w:sz w:val="20"/>
                <w:szCs w:val="20"/>
              </w:rPr>
              <w:t> </w:t>
            </w:r>
            <w:r w:rsidRPr="002D392A">
              <w:rPr>
                <w:sz w:val="20"/>
                <w:szCs w:val="20"/>
              </w:rPr>
              <w:t>000</w:t>
            </w:r>
          </w:p>
        </w:tc>
        <w:tc>
          <w:tcPr>
            <w:tcW w:w="520" w:type="pct"/>
            <w:gridSpan w:val="2"/>
          </w:tcPr>
          <w:p w14:paraId="41599E59" w14:textId="77777777" w:rsidR="00325657" w:rsidRPr="002D392A" w:rsidRDefault="00325657" w:rsidP="001E682D">
            <w:pPr>
              <w:keepNext/>
              <w:keepLines/>
              <w:jc w:val="right"/>
              <w:rPr>
                <w:sz w:val="20"/>
                <w:szCs w:val="20"/>
              </w:rPr>
            </w:pPr>
            <w:r w:rsidRPr="002D392A">
              <w:rPr>
                <w:sz w:val="20"/>
                <w:szCs w:val="20"/>
              </w:rPr>
              <w:t>0</w:t>
            </w:r>
          </w:p>
        </w:tc>
        <w:tc>
          <w:tcPr>
            <w:tcW w:w="521" w:type="pct"/>
            <w:gridSpan w:val="2"/>
            <w:noWrap/>
          </w:tcPr>
          <w:p w14:paraId="3038B8FD" w14:textId="0BDF90C9" w:rsidR="00325657" w:rsidRPr="002D392A" w:rsidRDefault="00325657" w:rsidP="001E682D">
            <w:pPr>
              <w:keepNext/>
              <w:keepLines/>
              <w:jc w:val="right"/>
              <w:rPr>
                <w:sz w:val="20"/>
                <w:szCs w:val="20"/>
              </w:rPr>
            </w:pPr>
            <w:r w:rsidRPr="002D392A">
              <w:rPr>
                <w:sz w:val="20"/>
                <w:szCs w:val="20"/>
              </w:rPr>
              <w:t>119</w:t>
            </w:r>
            <w:r w:rsidR="0065483B">
              <w:rPr>
                <w:sz w:val="20"/>
                <w:szCs w:val="20"/>
              </w:rPr>
              <w:t> </w:t>
            </w:r>
            <w:r w:rsidRPr="002D392A">
              <w:rPr>
                <w:sz w:val="20"/>
                <w:szCs w:val="20"/>
              </w:rPr>
              <w:t>000</w:t>
            </w:r>
          </w:p>
        </w:tc>
        <w:tc>
          <w:tcPr>
            <w:tcW w:w="520" w:type="pct"/>
            <w:gridSpan w:val="2"/>
          </w:tcPr>
          <w:p w14:paraId="12FB7979" w14:textId="1FBF386B" w:rsidR="00325657" w:rsidRPr="002D392A" w:rsidRDefault="00325657" w:rsidP="001E682D">
            <w:pPr>
              <w:keepNext/>
              <w:keepLines/>
              <w:jc w:val="right"/>
              <w:rPr>
                <w:sz w:val="20"/>
                <w:szCs w:val="20"/>
              </w:rPr>
            </w:pPr>
            <w:r w:rsidRPr="002D392A">
              <w:rPr>
                <w:sz w:val="20"/>
                <w:szCs w:val="20"/>
              </w:rPr>
              <w:t>0</w:t>
            </w:r>
          </w:p>
        </w:tc>
        <w:tc>
          <w:tcPr>
            <w:tcW w:w="521" w:type="pct"/>
            <w:gridSpan w:val="2"/>
          </w:tcPr>
          <w:p w14:paraId="0B1D8413" w14:textId="739AC16D" w:rsidR="00325657" w:rsidRPr="002D392A" w:rsidRDefault="00325657" w:rsidP="001E682D">
            <w:pPr>
              <w:keepNext/>
              <w:keepLines/>
              <w:jc w:val="right"/>
              <w:rPr>
                <w:sz w:val="20"/>
                <w:szCs w:val="20"/>
              </w:rPr>
            </w:pPr>
            <w:r w:rsidRPr="002D392A">
              <w:rPr>
                <w:sz w:val="20"/>
                <w:szCs w:val="20"/>
              </w:rPr>
              <w:t>0</w:t>
            </w:r>
          </w:p>
        </w:tc>
        <w:tc>
          <w:tcPr>
            <w:tcW w:w="520" w:type="pct"/>
          </w:tcPr>
          <w:p w14:paraId="06608F4B" w14:textId="26A93D2E" w:rsidR="00325657" w:rsidRPr="002D392A" w:rsidRDefault="00325657" w:rsidP="001E682D">
            <w:pPr>
              <w:keepNext/>
              <w:keepLines/>
              <w:jc w:val="right"/>
              <w:rPr>
                <w:strike/>
                <w:sz w:val="20"/>
                <w:szCs w:val="20"/>
              </w:rPr>
            </w:pPr>
            <w:r w:rsidRPr="002D392A">
              <w:rPr>
                <w:sz w:val="20"/>
                <w:szCs w:val="20"/>
              </w:rPr>
              <w:t>57</w:t>
            </w:r>
            <w:r w:rsidR="0065483B">
              <w:rPr>
                <w:sz w:val="20"/>
                <w:szCs w:val="20"/>
              </w:rPr>
              <w:t> </w:t>
            </w:r>
            <w:r w:rsidRPr="002D392A">
              <w:rPr>
                <w:sz w:val="20"/>
                <w:szCs w:val="20"/>
              </w:rPr>
              <w:t xml:space="preserve">000 </w:t>
            </w:r>
          </w:p>
        </w:tc>
        <w:tc>
          <w:tcPr>
            <w:tcW w:w="521" w:type="pct"/>
            <w:noWrap/>
            <w:vAlign w:val="center"/>
          </w:tcPr>
          <w:p w14:paraId="7C7C4646" w14:textId="2AC2F391" w:rsidR="00325657" w:rsidRPr="002D392A" w:rsidRDefault="00325657" w:rsidP="001E682D">
            <w:pPr>
              <w:keepNext/>
              <w:keepLines/>
              <w:jc w:val="right"/>
              <w:rPr>
                <w:color w:val="000000"/>
                <w:sz w:val="20"/>
                <w:szCs w:val="20"/>
              </w:rPr>
            </w:pPr>
            <w:r w:rsidRPr="002D392A">
              <w:rPr>
                <w:color w:val="000000"/>
                <w:sz w:val="20"/>
                <w:szCs w:val="20"/>
              </w:rPr>
              <w:t>257</w:t>
            </w:r>
            <w:r w:rsidR="0065483B">
              <w:rPr>
                <w:color w:val="000000"/>
                <w:sz w:val="20"/>
                <w:szCs w:val="20"/>
              </w:rPr>
              <w:t> </w:t>
            </w:r>
            <w:r w:rsidRPr="002D392A">
              <w:rPr>
                <w:color w:val="000000"/>
                <w:sz w:val="20"/>
                <w:szCs w:val="20"/>
              </w:rPr>
              <w:t>000</w:t>
            </w:r>
          </w:p>
        </w:tc>
      </w:tr>
      <w:tr w:rsidR="006E76F1" w:rsidRPr="007778EA" w14:paraId="74718119" w14:textId="77777777" w:rsidTr="00C55321">
        <w:tc>
          <w:tcPr>
            <w:tcW w:w="1358" w:type="pct"/>
            <w:gridSpan w:val="2"/>
            <w:noWrap/>
          </w:tcPr>
          <w:p w14:paraId="246B8F65" w14:textId="46915711" w:rsidR="00325657" w:rsidRPr="00C55321" w:rsidRDefault="00C55321" w:rsidP="00CF20E0">
            <w:pPr>
              <w:keepNext/>
              <w:keepLines/>
              <w:jc w:val="left"/>
              <w:rPr>
                <w:sz w:val="20"/>
                <w:szCs w:val="20"/>
              </w:rPr>
            </w:pPr>
            <w:r w:rsidRPr="00C55321">
              <w:rPr>
                <w:sz w:val="20"/>
                <w:szCs w:val="20"/>
                <w:lang w:val="fr-FR"/>
              </w:rPr>
              <w:t>Agence de coopération (ONUDI)</w:t>
            </w:r>
          </w:p>
        </w:tc>
        <w:tc>
          <w:tcPr>
            <w:tcW w:w="520" w:type="pct"/>
            <w:gridSpan w:val="2"/>
            <w:noWrap/>
          </w:tcPr>
          <w:p w14:paraId="4D68ED0F" w14:textId="63A4E534" w:rsidR="00325657" w:rsidRPr="002D392A" w:rsidRDefault="00325657" w:rsidP="001E682D">
            <w:pPr>
              <w:keepNext/>
              <w:keepLines/>
              <w:jc w:val="right"/>
              <w:rPr>
                <w:sz w:val="20"/>
                <w:szCs w:val="20"/>
              </w:rPr>
            </w:pPr>
            <w:r w:rsidRPr="002D392A">
              <w:rPr>
                <w:sz w:val="20"/>
                <w:szCs w:val="20"/>
              </w:rPr>
              <w:t>60</w:t>
            </w:r>
            <w:r w:rsidR="0065483B">
              <w:rPr>
                <w:sz w:val="20"/>
                <w:szCs w:val="20"/>
              </w:rPr>
              <w:t> </w:t>
            </w:r>
            <w:r w:rsidRPr="002D392A">
              <w:rPr>
                <w:sz w:val="20"/>
                <w:szCs w:val="20"/>
              </w:rPr>
              <w:t>000</w:t>
            </w:r>
          </w:p>
        </w:tc>
        <w:tc>
          <w:tcPr>
            <w:tcW w:w="520" w:type="pct"/>
            <w:gridSpan w:val="2"/>
          </w:tcPr>
          <w:p w14:paraId="4D5B2A58" w14:textId="77777777" w:rsidR="00325657" w:rsidRPr="002D392A" w:rsidRDefault="00325657" w:rsidP="001E682D">
            <w:pPr>
              <w:keepNext/>
              <w:keepLines/>
              <w:jc w:val="right"/>
              <w:rPr>
                <w:sz w:val="20"/>
                <w:szCs w:val="20"/>
              </w:rPr>
            </w:pPr>
            <w:r w:rsidRPr="002D392A">
              <w:rPr>
                <w:sz w:val="20"/>
                <w:szCs w:val="20"/>
              </w:rPr>
              <w:t>0</w:t>
            </w:r>
          </w:p>
        </w:tc>
        <w:tc>
          <w:tcPr>
            <w:tcW w:w="521" w:type="pct"/>
            <w:gridSpan w:val="2"/>
            <w:noWrap/>
          </w:tcPr>
          <w:p w14:paraId="349DD291" w14:textId="5AB9685E" w:rsidR="00325657" w:rsidRPr="002D392A" w:rsidRDefault="00325657" w:rsidP="001E682D">
            <w:pPr>
              <w:keepNext/>
              <w:keepLines/>
              <w:jc w:val="right"/>
              <w:rPr>
                <w:sz w:val="20"/>
                <w:szCs w:val="20"/>
              </w:rPr>
            </w:pPr>
            <w:r w:rsidRPr="002D392A">
              <w:rPr>
                <w:sz w:val="20"/>
                <w:szCs w:val="20"/>
              </w:rPr>
              <w:t>103</w:t>
            </w:r>
            <w:r w:rsidR="0065483B">
              <w:rPr>
                <w:sz w:val="20"/>
                <w:szCs w:val="20"/>
              </w:rPr>
              <w:t> </w:t>
            </w:r>
            <w:r w:rsidRPr="002D392A">
              <w:rPr>
                <w:sz w:val="20"/>
                <w:szCs w:val="20"/>
              </w:rPr>
              <w:t>000</w:t>
            </w:r>
          </w:p>
        </w:tc>
        <w:tc>
          <w:tcPr>
            <w:tcW w:w="520" w:type="pct"/>
            <w:gridSpan w:val="2"/>
          </w:tcPr>
          <w:p w14:paraId="5F70D919" w14:textId="05E41879" w:rsidR="00325657" w:rsidRPr="002D392A" w:rsidRDefault="00325657" w:rsidP="001E682D">
            <w:pPr>
              <w:keepNext/>
              <w:keepLines/>
              <w:jc w:val="right"/>
              <w:rPr>
                <w:sz w:val="20"/>
                <w:szCs w:val="20"/>
              </w:rPr>
            </w:pPr>
            <w:r w:rsidRPr="002D392A">
              <w:rPr>
                <w:sz w:val="20"/>
                <w:szCs w:val="20"/>
              </w:rPr>
              <w:t>0</w:t>
            </w:r>
          </w:p>
        </w:tc>
        <w:tc>
          <w:tcPr>
            <w:tcW w:w="521" w:type="pct"/>
            <w:gridSpan w:val="2"/>
          </w:tcPr>
          <w:p w14:paraId="25A3D18E" w14:textId="546FC8A2" w:rsidR="00325657" w:rsidRPr="002D392A" w:rsidRDefault="00325657" w:rsidP="001E682D">
            <w:pPr>
              <w:keepNext/>
              <w:keepLines/>
              <w:jc w:val="right"/>
              <w:rPr>
                <w:sz w:val="20"/>
                <w:szCs w:val="20"/>
              </w:rPr>
            </w:pPr>
            <w:r w:rsidRPr="002D392A">
              <w:rPr>
                <w:sz w:val="20"/>
                <w:szCs w:val="20"/>
              </w:rPr>
              <w:t>0</w:t>
            </w:r>
          </w:p>
        </w:tc>
        <w:tc>
          <w:tcPr>
            <w:tcW w:w="520" w:type="pct"/>
          </w:tcPr>
          <w:p w14:paraId="18AAF600" w14:textId="77777777" w:rsidR="00325657" w:rsidRPr="002D392A" w:rsidRDefault="00325657" w:rsidP="001E682D">
            <w:pPr>
              <w:keepNext/>
              <w:keepLines/>
              <w:jc w:val="right"/>
              <w:rPr>
                <w:sz w:val="20"/>
                <w:szCs w:val="20"/>
              </w:rPr>
            </w:pPr>
            <w:r w:rsidRPr="002D392A">
              <w:rPr>
                <w:sz w:val="20"/>
                <w:szCs w:val="20"/>
              </w:rPr>
              <w:t>0</w:t>
            </w:r>
          </w:p>
        </w:tc>
        <w:tc>
          <w:tcPr>
            <w:tcW w:w="521" w:type="pct"/>
            <w:noWrap/>
            <w:vAlign w:val="center"/>
          </w:tcPr>
          <w:p w14:paraId="71AC276D" w14:textId="285A5BE3" w:rsidR="00325657" w:rsidRPr="002D392A" w:rsidRDefault="00325657" w:rsidP="001E682D">
            <w:pPr>
              <w:keepNext/>
              <w:keepLines/>
              <w:jc w:val="right"/>
              <w:rPr>
                <w:sz w:val="20"/>
                <w:szCs w:val="20"/>
              </w:rPr>
            </w:pPr>
            <w:r w:rsidRPr="002D392A">
              <w:rPr>
                <w:color w:val="000000"/>
                <w:sz w:val="20"/>
                <w:szCs w:val="20"/>
              </w:rPr>
              <w:t>163</w:t>
            </w:r>
            <w:r w:rsidR="0065483B">
              <w:rPr>
                <w:color w:val="000000"/>
                <w:sz w:val="20"/>
                <w:szCs w:val="20"/>
              </w:rPr>
              <w:t> </w:t>
            </w:r>
            <w:r w:rsidRPr="002D392A">
              <w:rPr>
                <w:color w:val="000000"/>
                <w:sz w:val="20"/>
                <w:szCs w:val="20"/>
              </w:rPr>
              <w:t>000</w:t>
            </w:r>
          </w:p>
        </w:tc>
      </w:tr>
      <w:tr w:rsidR="006E76F1" w:rsidRPr="007778EA" w14:paraId="3A31CC38" w14:textId="77777777" w:rsidTr="00C55321">
        <w:tc>
          <w:tcPr>
            <w:tcW w:w="1358" w:type="pct"/>
            <w:gridSpan w:val="2"/>
            <w:noWrap/>
          </w:tcPr>
          <w:p w14:paraId="417289B4" w14:textId="55785B44" w:rsidR="00325657" w:rsidRPr="000A1455" w:rsidRDefault="00C55321" w:rsidP="00CF20E0">
            <w:pPr>
              <w:keepNext/>
              <w:keepLines/>
              <w:jc w:val="left"/>
              <w:rPr>
                <w:b/>
                <w:sz w:val="20"/>
                <w:szCs w:val="20"/>
              </w:rPr>
            </w:pPr>
            <w:r w:rsidRPr="000A1455">
              <w:rPr>
                <w:b/>
                <w:sz w:val="20"/>
                <w:szCs w:val="20"/>
                <w:lang w:val="fr-FR"/>
              </w:rPr>
              <w:t xml:space="preserve">Total </w:t>
            </w:r>
            <w:r w:rsidR="001D3C4B">
              <w:rPr>
                <w:b/>
                <w:sz w:val="20"/>
                <w:szCs w:val="20"/>
                <w:lang w:val="fr-FR"/>
              </w:rPr>
              <w:t>accepté</w:t>
            </w:r>
          </w:p>
        </w:tc>
        <w:tc>
          <w:tcPr>
            <w:tcW w:w="520" w:type="pct"/>
            <w:gridSpan w:val="2"/>
            <w:noWrap/>
          </w:tcPr>
          <w:p w14:paraId="62198E56" w14:textId="35B5A33B" w:rsidR="00325657" w:rsidRPr="002D392A" w:rsidRDefault="00325657" w:rsidP="001E682D">
            <w:pPr>
              <w:keepNext/>
              <w:keepLines/>
              <w:jc w:val="right"/>
              <w:rPr>
                <w:b/>
                <w:sz w:val="20"/>
                <w:szCs w:val="20"/>
              </w:rPr>
            </w:pPr>
            <w:r w:rsidRPr="002D392A">
              <w:rPr>
                <w:b/>
                <w:sz w:val="20"/>
                <w:szCs w:val="20"/>
              </w:rPr>
              <w:t>141</w:t>
            </w:r>
            <w:r w:rsidR="0065483B">
              <w:rPr>
                <w:b/>
                <w:sz w:val="20"/>
                <w:szCs w:val="20"/>
              </w:rPr>
              <w:t> </w:t>
            </w:r>
            <w:r w:rsidRPr="002D392A">
              <w:rPr>
                <w:b/>
                <w:sz w:val="20"/>
                <w:szCs w:val="20"/>
              </w:rPr>
              <w:t>000</w:t>
            </w:r>
          </w:p>
        </w:tc>
        <w:tc>
          <w:tcPr>
            <w:tcW w:w="520" w:type="pct"/>
            <w:gridSpan w:val="2"/>
          </w:tcPr>
          <w:p w14:paraId="0976722E" w14:textId="77777777" w:rsidR="00325657" w:rsidRPr="002D392A" w:rsidRDefault="00325657" w:rsidP="001E682D">
            <w:pPr>
              <w:keepNext/>
              <w:keepLines/>
              <w:jc w:val="right"/>
              <w:rPr>
                <w:b/>
                <w:sz w:val="20"/>
                <w:szCs w:val="20"/>
              </w:rPr>
            </w:pPr>
            <w:r w:rsidRPr="002D392A">
              <w:rPr>
                <w:b/>
                <w:sz w:val="20"/>
                <w:szCs w:val="20"/>
              </w:rPr>
              <w:t>0</w:t>
            </w:r>
          </w:p>
        </w:tc>
        <w:tc>
          <w:tcPr>
            <w:tcW w:w="521" w:type="pct"/>
            <w:gridSpan w:val="2"/>
            <w:noWrap/>
          </w:tcPr>
          <w:p w14:paraId="48E2F1FD" w14:textId="08BA5F11" w:rsidR="00325657" w:rsidRPr="002D392A" w:rsidRDefault="00325657" w:rsidP="001E682D">
            <w:pPr>
              <w:keepNext/>
              <w:keepLines/>
              <w:jc w:val="right"/>
              <w:rPr>
                <w:b/>
                <w:sz w:val="20"/>
                <w:szCs w:val="20"/>
              </w:rPr>
            </w:pPr>
            <w:r w:rsidRPr="002D392A">
              <w:rPr>
                <w:b/>
                <w:sz w:val="20"/>
                <w:szCs w:val="20"/>
              </w:rPr>
              <w:t>222</w:t>
            </w:r>
            <w:r w:rsidR="0065483B">
              <w:rPr>
                <w:b/>
                <w:sz w:val="20"/>
                <w:szCs w:val="20"/>
              </w:rPr>
              <w:t> </w:t>
            </w:r>
            <w:r w:rsidRPr="002D392A">
              <w:rPr>
                <w:b/>
                <w:sz w:val="20"/>
                <w:szCs w:val="20"/>
              </w:rPr>
              <w:t>000</w:t>
            </w:r>
          </w:p>
        </w:tc>
        <w:tc>
          <w:tcPr>
            <w:tcW w:w="520" w:type="pct"/>
            <w:gridSpan w:val="2"/>
          </w:tcPr>
          <w:p w14:paraId="10D862E8" w14:textId="1A8B84E5" w:rsidR="00325657" w:rsidRPr="002D392A" w:rsidRDefault="00325657" w:rsidP="001E682D">
            <w:pPr>
              <w:keepNext/>
              <w:keepLines/>
              <w:jc w:val="right"/>
              <w:rPr>
                <w:b/>
                <w:sz w:val="20"/>
                <w:szCs w:val="20"/>
              </w:rPr>
            </w:pPr>
            <w:r w:rsidRPr="002D392A">
              <w:rPr>
                <w:b/>
                <w:sz w:val="20"/>
                <w:szCs w:val="20"/>
              </w:rPr>
              <w:t>0</w:t>
            </w:r>
          </w:p>
        </w:tc>
        <w:tc>
          <w:tcPr>
            <w:tcW w:w="521" w:type="pct"/>
            <w:gridSpan w:val="2"/>
          </w:tcPr>
          <w:p w14:paraId="456A4729" w14:textId="074583A7" w:rsidR="00325657" w:rsidRPr="002D392A" w:rsidRDefault="00325657" w:rsidP="001E682D">
            <w:pPr>
              <w:keepNext/>
              <w:keepLines/>
              <w:jc w:val="right"/>
              <w:rPr>
                <w:b/>
                <w:sz w:val="20"/>
                <w:szCs w:val="20"/>
              </w:rPr>
            </w:pPr>
            <w:r w:rsidRPr="002D392A">
              <w:rPr>
                <w:b/>
                <w:sz w:val="20"/>
                <w:szCs w:val="20"/>
              </w:rPr>
              <w:t>0</w:t>
            </w:r>
          </w:p>
        </w:tc>
        <w:tc>
          <w:tcPr>
            <w:tcW w:w="520" w:type="pct"/>
          </w:tcPr>
          <w:p w14:paraId="2FF6C19F" w14:textId="078CA651" w:rsidR="00325657" w:rsidRPr="002D392A" w:rsidRDefault="00325657" w:rsidP="001E682D">
            <w:pPr>
              <w:keepNext/>
              <w:keepLines/>
              <w:jc w:val="right"/>
              <w:rPr>
                <w:b/>
                <w:sz w:val="20"/>
                <w:szCs w:val="20"/>
              </w:rPr>
            </w:pPr>
            <w:r w:rsidRPr="002D392A">
              <w:rPr>
                <w:b/>
                <w:sz w:val="20"/>
                <w:szCs w:val="20"/>
              </w:rPr>
              <w:t>57</w:t>
            </w:r>
            <w:r w:rsidR="0065483B">
              <w:rPr>
                <w:b/>
                <w:sz w:val="20"/>
                <w:szCs w:val="20"/>
              </w:rPr>
              <w:t> </w:t>
            </w:r>
            <w:r w:rsidRPr="002D392A">
              <w:rPr>
                <w:b/>
                <w:sz w:val="20"/>
                <w:szCs w:val="20"/>
              </w:rPr>
              <w:t>000</w:t>
            </w:r>
          </w:p>
        </w:tc>
        <w:tc>
          <w:tcPr>
            <w:tcW w:w="521" w:type="pct"/>
            <w:noWrap/>
          </w:tcPr>
          <w:p w14:paraId="286EB566" w14:textId="40F58397" w:rsidR="00325657" w:rsidRPr="002D392A" w:rsidRDefault="00325657" w:rsidP="001E682D">
            <w:pPr>
              <w:keepNext/>
              <w:keepLines/>
              <w:jc w:val="right"/>
              <w:rPr>
                <w:b/>
                <w:sz w:val="20"/>
                <w:szCs w:val="20"/>
              </w:rPr>
            </w:pPr>
            <w:r w:rsidRPr="002D392A">
              <w:rPr>
                <w:b/>
                <w:sz w:val="20"/>
                <w:szCs w:val="20"/>
              </w:rPr>
              <w:t>420</w:t>
            </w:r>
            <w:r w:rsidR="0065483B">
              <w:rPr>
                <w:b/>
                <w:sz w:val="20"/>
                <w:szCs w:val="20"/>
              </w:rPr>
              <w:t> </w:t>
            </w:r>
            <w:r w:rsidRPr="002D392A">
              <w:rPr>
                <w:b/>
                <w:sz w:val="20"/>
                <w:szCs w:val="20"/>
              </w:rPr>
              <w:t>000</w:t>
            </w:r>
          </w:p>
        </w:tc>
      </w:tr>
      <w:bookmarkEnd w:id="25"/>
      <w:bookmarkEnd w:id="26"/>
    </w:tbl>
    <w:p w14:paraId="08A8FBE8" w14:textId="77777777" w:rsidR="0033203F" w:rsidRDefault="0033203F" w:rsidP="000A1455">
      <w:pPr>
        <w:spacing w:before="240" w:after="240"/>
        <w:rPr>
          <w:u w:val="single"/>
          <w:lang w:val="fr-FR"/>
        </w:rPr>
      </w:pPr>
    </w:p>
    <w:p w14:paraId="57BB2CEB" w14:textId="77777777" w:rsidR="0033203F" w:rsidRDefault="0033203F" w:rsidP="000A1455">
      <w:pPr>
        <w:spacing w:before="240" w:after="240"/>
        <w:rPr>
          <w:u w:val="single"/>
          <w:lang w:val="fr-FR"/>
        </w:rPr>
      </w:pPr>
    </w:p>
    <w:p w14:paraId="014BEA86" w14:textId="55D4973F" w:rsidR="00AA0D1C" w:rsidRPr="00081D57" w:rsidRDefault="000A1455" w:rsidP="000A1455">
      <w:pPr>
        <w:spacing w:before="240" w:after="240"/>
        <w:rPr>
          <w:u w:val="single"/>
          <w:lang w:val="fr-CA"/>
        </w:rPr>
      </w:pPr>
      <w:r w:rsidRPr="000A1455">
        <w:rPr>
          <w:u w:val="single"/>
          <w:lang w:val="fr-FR"/>
        </w:rPr>
        <w:lastRenderedPageBreak/>
        <w:t>Activités prévues pour la première tranche</w:t>
      </w:r>
    </w:p>
    <w:p w14:paraId="09F793DE" w14:textId="7F114AC6" w:rsidR="000A1455" w:rsidRPr="00081D57" w:rsidRDefault="000A1455" w:rsidP="000A1455">
      <w:pPr>
        <w:pStyle w:val="Heading1"/>
        <w:rPr>
          <w:lang w:val="fr-CA"/>
        </w:rPr>
      </w:pPr>
      <w:r w:rsidRPr="000A1455">
        <w:rPr>
          <w:lang w:val="fr-FR"/>
        </w:rPr>
        <w:t>Compte tenu des changements intervenus dans la répartition des tranches, les montants de financement de la première tranche de la phase II et des activités correspondantes ont été révisés comme suit :</w:t>
      </w:r>
      <w:r w:rsidRPr="00081D57">
        <w:rPr>
          <w:lang w:val="fr-CA"/>
        </w:rPr>
        <w:t xml:space="preserve"> </w:t>
      </w:r>
    </w:p>
    <w:p w14:paraId="0AE0FE42" w14:textId="1F748B7F" w:rsidR="000A1455" w:rsidRPr="00081D57" w:rsidRDefault="000A1455" w:rsidP="000A1455">
      <w:pPr>
        <w:pStyle w:val="Heading2"/>
        <w:rPr>
          <w:lang w:val="fr-CA"/>
        </w:rPr>
      </w:pPr>
      <w:r w:rsidRPr="000A1455">
        <w:rPr>
          <w:i/>
          <w:iCs/>
          <w:lang w:val="fr-FR"/>
        </w:rPr>
        <w:t>Actualisation de la législation se rapportant aux SAO et renforcement de la mise en application des réglementations :</w:t>
      </w:r>
      <w:r w:rsidRPr="00081D57">
        <w:rPr>
          <w:lang w:val="fr-CA"/>
        </w:rPr>
        <w:t xml:space="preserve"> </w:t>
      </w:r>
      <w:r w:rsidRPr="000A1455">
        <w:rPr>
          <w:lang w:val="fr-FR"/>
        </w:rPr>
        <w:t>Tel</w:t>
      </w:r>
      <w:r w:rsidR="001D3C4B">
        <w:rPr>
          <w:lang w:val="fr-FR"/>
        </w:rPr>
        <w:t>s</w:t>
      </w:r>
      <w:r w:rsidRPr="000A1455">
        <w:rPr>
          <w:lang w:val="fr-FR"/>
        </w:rPr>
        <w:t xml:space="preserve"> que proposé</w:t>
      </w:r>
      <w:r w:rsidR="001D3C4B">
        <w:rPr>
          <w:lang w:val="fr-FR"/>
        </w:rPr>
        <w:t>s</w:t>
      </w:r>
      <w:r w:rsidRPr="000A1455">
        <w:rPr>
          <w:lang w:val="fr-FR"/>
        </w:rPr>
        <w:t xml:space="preserve"> initialement, avec un financement réduit, passant de 37 000 $US à 35 000 $US (PNUE) ;</w:t>
      </w:r>
    </w:p>
    <w:p w14:paraId="59FFFDED" w14:textId="2C5E2D5C" w:rsidR="000A1455" w:rsidRPr="00081D57" w:rsidRDefault="000A1455" w:rsidP="000A1455">
      <w:pPr>
        <w:pStyle w:val="Heading2"/>
        <w:keepNext/>
        <w:widowControl/>
        <w:rPr>
          <w:lang w:val="fr-CA"/>
        </w:rPr>
      </w:pPr>
      <w:r w:rsidRPr="000A1455">
        <w:rPr>
          <w:i/>
          <w:iCs/>
          <w:lang w:val="fr-FR"/>
        </w:rPr>
        <w:t>Renforcement des capacités pour les techniciens frigoristes :</w:t>
      </w:r>
      <w:r w:rsidRPr="00081D57">
        <w:rPr>
          <w:lang w:val="fr-CA"/>
        </w:rPr>
        <w:t xml:space="preserve"> </w:t>
      </w:r>
      <w:r w:rsidRPr="000A1455">
        <w:rPr>
          <w:lang w:val="fr-FR"/>
        </w:rPr>
        <w:t>Le nombre de techniciens à certifier a été réduit, passant d</w:t>
      </w:r>
      <w:r w:rsidR="0065483B">
        <w:rPr>
          <w:lang w:val="fr-FR"/>
        </w:rPr>
        <w:t>’</w:t>
      </w:r>
      <w:r w:rsidRPr="000A1455">
        <w:rPr>
          <w:lang w:val="fr-FR"/>
        </w:rPr>
        <w:t>environ 240 à 120 ; d</w:t>
      </w:r>
      <w:r w:rsidR="0065483B">
        <w:rPr>
          <w:lang w:val="fr-FR"/>
        </w:rPr>
        <w:t>’</w:t>
      </w:r>
      <w:r w:rsidRPr="000A1455">
        <w:rPr>
          <w:lang w:val="fr-FR"/>
        </w:rPr>
        <w:t>autres activités telles qu</w:t>
      </w:r>
      <w:r w:rsidR="0065483B">
        <w:rPr>
          <w:lang w:val="fr-FR"/>
        </w:rPr>
        <w:t>’</w:t>
      </w:r>
      <w:r w:rsidRPr="000A1455">
        <w:rPr>
          <w:lang w:val="fr-FR"/>
        </w:rPr>
        <w:t>initialement soumises avec un financement réduit, passant de de 57 000 $US à 36 000 $US (PNUE) ;</w:t>
      </w:r>
    </w:p>
    <w:p w14:paraId="688A57D2" w14:textId="7C4AC1C9" w:rsidR="000A1455" w:rsidRPr="00081D57" w:rsidRDefault="000A1455" w:rsidP="000A1455">
      <w:pPr>
        <w:pStyle w:val="Heading2"/>
        <w:rPr>
          <w:lang w:val="fr-CA"/>
        </w:rPr>
      </w:pPr>
      <w:r w:rsidRPr="000A1455">
        <w:rPr>
          <w:i/>
          <w:iCs/>
          <w:lang w:val="fr-FR"/>
        </w:rPr>
        <w:t>Assistance technique pour renforcer les centres d</w:t>
      </w:r>
      <w:r w:rsidR="0065483B">
        <w:rPr>
          <w:i/>
          <w:iCs/>
          <w:lang w:val="fr-FR"/>
        </w:rPr>
        <w:t>’</w:t>
      </w:r>
      <w:r w:rsidRPr="000A1455">
        <w:rPr>
          <w:i/>
          <w:iCs/>
          <w:lang w:val="fr-FR"/>
        </w:rPr>
        <w:t>excellence, les infrastructures de récupération et de réutilisation des</w:t>
      </w:r>
      <w:r w:rsidR="00D516A5">
        <w:rPr>
          <w:i/>
          <w:iCs/>
          <w:lang w:val="fr-FR"/>
        </w:rPr>
        <w:t> </w:t>
      </w:r>
      <w:r w:rsidRPr="000A1455">
        <w:rPr>
          <w:i/>
          <w:iCs/>
          <w:lang w:val="fr-FR"/>
        </w:rPr>
        <w:t>frigorigènes, et les mesures de contrôle :</w:t>
      </w:r>
      <w:r w:rsidRPr="00081D57">
        <w:rPr>
          <w:lang w:val="fr-CA"/>
        </w:rPr>
        <w:t xml:space="preserve"> </w:t>
      </w:r>
      <w:r w:rsidRPr="000A1455">
        <w:rPr>
          <w:lang w:val="fr-FR"/>
        </w:rPr>
        <w:t>Les coûts de formations, d</w:t>
      </w:r>
      <w:r w:rsidR="0065483B">
        <w:rPr>
          <w:lang w:val="fr-FR"/>
        </w:rPr>
        <w:t>’</w:t>
      </w:r>
      <w:r w:rsidRPr="000A1455">
        <w:rPr>
          <w:lang w:val="fr-FR"/>
        </w:rPr>
        <w:t>outils, d</w:t>
      </w:r>
      <w:r w:rsidR="0065483B">
        <w:rPr>
          <w:lang w:val="fr-FR"/>
        </w:rPr>
        <w:t>’</w:t>
      </w:r>
      <w:r w:rsidRPr="000A1455">
        <w:rPr>
          <w:lang w:val="fr-FR"/>
        </w:rPr>
        <w:t>équipements et de pièces de rechange à fournir aux deux centres d</w:t>
      </w:r>
      <w:r w:rsidR="0065483B">
        <w:rPr>
          <w:lang w:val="fr-FR"/>
        </w:rPr>
        <w:t>’</w:t>
      </w:r>
      <w:r w:rsidRPr="000A1455">
        <w:rPr>
          <w:lang w:val="fr-FR"/>
        </w:rPr>
        <w:t>excellence ont été ajustés conformément au budget de la tranche révisée</w:t>
      </w:r>
      <w:r w:rsidRPr="000A1455">
        <w:rPr>
          <w:rStyle w:val="FootnoteReference"/>
          <w:lang w:val="fr-FR"/>
        </w:rPr>
        <w:footnoteReference w:id="10"/>
      </w:r>
      <w:r w:rsidRPr="000A1455">
        <w:rPr>
          <w:lang w:val="fr-FR"/>
        </w:rPr>
        <w:t> ; le nombre d</w:t>
      </w:r>
      <w:r w:rsidR="0065483B">
        <w:rPr>
          <w:lang w:val="fr-FR"/>
        </w:rPr>
        <w:t>’</w:t>
      </w:r>
      <w:r w:rsidRPr="000A1455">
        <w:rPr>
          <w:lang w:val="fr-FR"/>
        </w:rPr>
        <w:t>identificateurs de frigorigènes à fournir aux douanes a été réduit de cinq à deux ; l</w:t>
      </w:r>
      <w:r w:rsidR="0065483B">
        <w:rPr>
          <w:lang w:val="fr-FR"/>
        </w:rPr>
        <w:t>’</w:t>
      </w:r>
      <w:r w:rsidRPr="000A1455">
        <w:rPr>
          <w:lang w:val="fr-FR"/>
        </w:rPr>
        <w:t>assistance technique pour réaliser une étude sur les obstacles à la récupération et à la réutilisation des frigorigènes dans le pays et la formation intensive sur les HC pour trois formateurs demeurent tels qu</w:t>
      </w:r>
      <w:r w:rsidR="0065483B">
        <w:rPr>
          <w:lang w:val="fr-FR"/>
        </w:rPr>
        <w:t>’</w:t>
      </w:r>
      <w:r w:rsidRPr="000A1455">
        <w:rPr>
          <w:lang w:val="fr-FR"/>
        </w:rPr>
        <w:t>initialement soumis, avec un financement réduit, passant de 100 000 $US à 60 000 $US (ONUDI) ;</w:t>
      </w:r>
      <w:r w:rsidRPr="000A1455">
        <w:rPr>
          <w:color w:val="000000" w:themeColor="text1"/>
          <w:lang w:val="fr-FR"/>
        </w:rPr>
        <w:t xml:space="preserve"> </w:t>
      </w:r>
    </w:p>
    <w:p w14:paraId="39FEDE6F" w14:textId="1F8B4BE1" w:rsidR="000A1455" w:rsidRPr="00081D57" w:rsidRDefault="000A1455" w:rsidP="000A1455">
      <w:pPr>
        <w:pStyle w:val="Heading2"/>
        <w:rPr>
          <w:lang w:val="fr-CA"/>
        </w:rPr>
      </w:pPr>
      <w:r w:rsidRPr="000A1455">
        <w:rPr>
          <w:i/>
          <w:iCs/>
          <w:lang w:val="fr-FR"/>
        </w:rPr>
        <w:t>Coordination de projet et suivi :</w:t>
      </w:r>
      <w:r w:rsidRPr="00081D57">
        <w:rPr>
          <w:lang w:val="fr-CA"/>
        </w:rPr>
        <w:t xml:space="preserve"> </w:t>
      </w:r>
      <w:r w:rsidRPr="000A1455">
        <w:rPr>
          <w:lang w:val="fr-FR"/>
        </w:rPr>
        <w:t>Tel que soumis (10 000 $US) (PNUE).</w:t>
      </w:r>
    </w:p>
    <w:p w14:paraId="1AC7BE8C" w14:textId="4533EB75" w:rsidR="0001218E" w:rsidRPr="000A1455" w:rsidRDefault="000A1455" w:rsidP="000A1455">
      <w:pPr>
        <w:spacing w:after="240"/>
        <w:rPr>
          <w:u w:val="single"/>
        </w:rPr>
      </w:pPr>
      <w:bookmarkStart w:id="27" w:name="_Hlk126916178"/>
      <w:r w:rsidRPr="000A1455">
        <w:rPr>
          <w:u w:val="single"/>
          <w:lang w:val="fr-FR"/>
        </w:rPr>
        <w:t>Incidence sur le climat</w:t>
      </w:r>
    </w:p>
    <w:bookmarkEnd w:id="27"/>
    <w:p w14:paraId="399D683D" w14:textId="2828F5A1" w:rsidR="000A1455" w:rsidRPr="00081D57" w:rsidRDefault="000A1455" w:rsidP="000A1455">
      <w:pPr>
        <w:pStyle w:val="Heading1"/>
        <w:rPr>
          <w:lang w:val="fr-CA"/>
        </w:rPr>
      </w:pPr>
      <w:r w:rsidRPr="000A1455">
        <w:rPr>
          <w:lang w:val="fr-FR"/>
        </w:rPr>
        <w:t>Les activités proposées dans le secteur de l</w:t>
      </w:r>
      <w:r w:rsidR="0065483B">
        <w:rPr>
          <w:lang w:val="fr-FR"/>
        </w:rPr>
        <w:t>’</w:t>
      </w:r>
      <w:r w:rsidRPr="000A1455">
        <w:rPr>
          <w:lang w:val="fr-FR"/>
        </w:rPr>
        <w:t>entretien, qui comprennent un meilleur confinement des frigorigènes grâce à la formation et à la fourniture d</w:t>
      </w:r>
      <w:r w:rsidR="0065483B">
        <w:rPr>
          <w:lang w:val="fr-FR"/>
        </w:rPr>
        <w:t>’</w:t>
      </w:r>
      <w:r w:rsidRPr="000A1455">
        <w:rPr>
          <w:lang w:val="fr-FR"/>
        </w:rPr>
        <w:t>équipements, réduiront la quantité de HCFC-22 utilisée dans le pays pour l</w:t>
      </w:r>
      <w:r w:rsidR="0065483B">
        <w:rPr>
          <w:lang w:val="fr-FR"/>
        </w:rPr>
        <w:t>’</w:t>
      </w:r>
      <w:r w:rsidRPr="000A1455">
        <w:rPr>
          <w:lang w:val="fr-FR"/>
        </w:rPr>
        <w:t>entretien des équipements de réfrigération et de climatisation.</w:t>
      </w:r>
      <w:r w:rsidRPr="00081D57">
        <w:rPr>
          <w:lang w:val="fr-CA"/>
        </w:rPr>
        <w:t xml:space="preserve"> </w:t>
      </w:r>
      <w:r w:rsidRPr="000A1455">
        <w:rPr>
          <w:lang w:val="fr-FR"/>
        </w:rPr>
        <w:t>Chaque kilogramme de HCFC-22 qui n</w:t>
      </w:r>
      <w:r w:rsidR="0065483B">
        <w:rPr>
          <w:lang w:val="fr-FR"/>
        </w:rPr>
        <w:t>’</w:t>
      </w:r>
      <w:r w:rsidRPr="000A1455">
        <w:rPr>
          <w:lang w:val="fr-FR"/>
        </w:rPr>
        <w:t>est pas émis grâce à l</w:t>
      </w:r>
      <w:r w:rsidR="0065483B">
        <w:rPr>
          <w:lang w:val="fr-FR"/>
        </w:rPr>
        <w:t>’</w:t>
      </w:r>
      <w:r w:rsidRPr="000A1455">
        <w:rPr>
          <w:lang w:val="fr-FR"/>
        </w:rPr>
        <w:t>amélioration des pratiques en matière de réfrigération entraîne une économie d</w:t>
      </w:r>
      <w:r w:rsidR="0065483B">
        <w:rPr>
          <w:lang w:val="fr-FR"/>
        </w:rPr>
        <w:t>’</w:t>
      </w:r>
      <w:r w:rsidRPr="000A1455">
        <w:rPr>
          <w:lang w:val="fr-FR"/>
        </w:rPr>
        <w:t>environ 1,8 tonne d</w:t>
      </w:r>
      <w:r w:rsidR="0065483B">
        <w:rPr>
          <w:lang w:val="fr-FR"/>
        </w:rPr>
        <w:t>’</w:t>
      </w:r>
      <w:r w:rsidRPr="000A1455">
        <w:rPr>
          <w:lang w:val="fr-FR"/>
        </w:rPr>
        <w:t>équivalent CO</w:t>
      </w:r>
      <w:r w:rsidRPr="000A1455">
        <w:rPr>
          <w:vertAlign w:val="subscript"/>
          <w:lang w:val="fr-FR"/>
        </w:rPr>
        <w:t>2</w:t>
      </w:r>
      <w:r w:rsidRPr="000A1455">
        <w:rPr>
          <w:lang w:val="fr-FR"/>
        </w:rPr>
        <w:t>.</w:t>
      </w:r>
      <w:r w:rsidRPr="00081D57">
        <w:rPr>
          <w:lang w:val="fr-CA"/>
        </w:rPr>
        <w:t xml:space="preserve"> </w:t>
      </w:r>
      <w:r w:rsidRPr="000A1455">
        <w:rPr>
          <w:lang w:val="fr-FR"/>
        </w:rPr>
        <w:t>Bien qu</w:t>
      </w:r>
      <w:r w:rsidR="0065483B">
        <w:rPr>
          <w:lang w:val="fr-FR"/>
        </w:rPr>
        <w:t>’</w:t>
      </w:r>
      <w:r w:rsidRPr="000A1455">
        <w:rPr>
          <w:lang w:val="fr-FR"/>
        </w:rPr>
        <w:t>un calcul de l</w:t>
      </w:r>
      <w:r w:rsidR="0065483B">
        <w:rPr>
          <w:lang w:val="fr-FR"/>
        </w:rPr>
        <w:t>’</w:t>
      </w:r>
      <w:r w:rsidRPr="000A1455">
        <w:rPr>
          <w:lang w:val="fr-FR"/>
        </w:rPr>
        <w:t xml:space="preserve">incidence sur le climat ne soit </w:t>
      </w:r>
      <w:r w:rsidR="001D3C4B">
        <w:rPr>
          <w:lang w:val="fr-FR"/>
        </w:rPr>
        <w:t xml:space="preserve">pas </w:t>
      </w:r>
      <w:r w:rsidRPr="000A1455">
        <w:rPr>
          <w:lang w:val="fr-FR"/>
        </w:rPr>
        <w:t>inclus dans le PGEH, les activités planifiées par la Guinée,</w:t>
      </w:r>
      <w:r w:rsidR="00D516A5">
        <w:rPr>
          <w:lang w:val="fr-FR"/>
        </w:rPr>
        <w:t> </w:t>
      </w:r>
      <w:r w:rsidRPr="000A1455">
        <w:rPr>
          <w:lang w:val="fr-FR"/>
        </w:rPr>
        <w:t xml:space="preserve">notamment des efforts pour promouvoir </w:t>
      </w:r>
      <w:r w:rsidR="001D3C4B">
        <w:rPr>
          <w:lang w:val="fr-FR"/>
        </w:rPr>
        <w:t xml:space="preserve">des </w:t>
      </w:r>
      <w:r w:rsidRPr="000A1455">
        <w:rPr>
          <w:lang w:val="fr-FR"/>
        </w:rPr>
        <w:t>solutions de remplacement à faible PRP</w:t>
      </w:r>
      <w:r w:rsidR="001D3C4B">
        <w:rPr>
          <w:lang w:val="fr-FR"/>
        </w:rPr>
        <w:t>,</w:t>
      </w:r>
      <w:r w:rsidRPr="000A1455">
        <w:rPr>
          <w:lang w:val="fr-FR"/>
        </w:rPr>
        <w:t xml:space="preserve"> indiquent que la mise en œuvre du PGEH réduira les émissions de frigorigènes dans l</w:t>
      </w:r>
      <w:r w:rsidR="0065483B">
        <w:rPr>
          <w:lang w:val="fr-FR"/>
        </w:rPr>
        <w:t>’</w:t>
      </w:r>
      <w:r w:rsidRPr="000A1455">
        <w:rPr>
          <w:lang w:val="fr-FR"/>
        </w:rPr>
        <w:t>atmosphère, entraînant des avantages par rapport au climat.</w:t>
      </w:r>
    </w:p>
    <w:p w14:paraId="38C23C34" w14:textId="06542999" w:rsidR="0001218E" w:rsidRPr="00081D57" w:rsidRDefault="000A1455" w:rsidP="000A1455">
      <w:pPr>
        <w:pStyle w:val="Heading1"/>
        <w:numPr>
          <w:ilvl w:val="0"/>
          <w:numId w:val="0"/>
        </w:numPr>
        <w:rPr>
          <w:i/>
          <w:iCs/>
          <w:u w:val="single"/>
          <w:lang w:val="fr-CA"/>
        </w:rPr>
      </w:pPr>
      <w:bookmarkStart w:id="28" w:name="_Hlk126916186"/>
      <w:r w:rsidRPr="000A1455">
        <w:rPr>
          <w:u w:val="single"/>
          <w:lang w:val="fr-FR"/>
        </w:rPr>
        <w:t>Durabilité de l</w:t>
      </w:r>
      <w:r w:rsidR="0065483B">
        <w:rPr>
          <w:u w:val="single"/>
          <w:lang w:val="fr-FR"/>
        </w:rPr>
        <w:t>’</w:t>
      </w:r>
      <w:r w:rsidRPr="000A1455">
        <w:rPr>
          <w:u w:val="single"/>
          <w:lang w:val="fr-FR"/>
        </w:rPr>
        <w:t>élimination des HCFC et évaluation des risques</w:t>
      </w:r>
    </w:p>
    <w:bookmarkEnd w:id="28"/>
    <w:p w14:paraId="4E8BA3DC" w14:textId="014C5E1E" w:rsidR="000A1455" w:rsidRPr="00081D57" w:rsidRDefault="000A1455" w:rsidP="000A1455">
      <w:pPr>
        <w:pStyle w:val="Heading1"/>
        <w:rPr>
          <w:color w:val="000000" w:themeColor="text1"/>
          <w:lang w:val="fr-CA"/>
        </w:rPr>
      </w:pPr>
      <w:r w:rsidRPr="000A1455">
        <w:rPr>
          <w:lang w:val="fr-FR"/>
        </w:rPr>
        <w:t>Le Secrétariat a examiné avec le PNUE les chances de réussite de la mise en œuvre du projet et de la durabilité des réalisations du PGEH.</w:t>
      </w:r>
      <w:r w:rsidRPr="00081D57">
        <w:rPr>
          <w:lang w:val="fr-CA"/>
        </w:rPr>
        <w:t xml:space="preserve"> </w:t>
      </w:r>
      <w:r w:rsidRPr="000A1455">
        <w:rPr>
          <w:lang w:val="fr-FR"/>
        </w:rPr>
        <w:t>Les principaux risques identifiés à partir de cette analyse étaient l</w:t>
      </w:r>
      <w:r w:rsidR="0065483B">
        <w:rPr>
          <w:lang w:val="fr-FR"/>
        </w:rPr>
        <w:t>’</w:t>
      </w:r>
      <w:r w:rsidRPr="000A1455">
        <w:rPr>
          <w:lang w:val="fr-FR"/>
        </w:rPr>
        <w:t>indisponibilité des technologies promues et des facteurs externes au projet, tels que la pandémie de Covid-19, la situation politique ou le commerce illégal à travers des frontières poreuses</w:t>
      </w:r>
      <w:r w:rsidRPr="000A1455">
        <w:rPr>
          <w:color w:val="000000" w:themeColor="text1"/>
          <w:lang w:val="fr-FR"/>
        </w:rPr>
        <w:t>.</w:t>
      </w:r>
      <w:r w:rsidRPr="00081D57">
        <w:rPr>
          <w:lang w:val="fr-CA"/>
        </w:rPr>
        <w:t xml:space="preserve"> </w:t>
      </w:r>
      <w:r w:rsidRPr="000A1455">
        <w:rPr>
          <w:color w:val="000000" w:themeColor="text1"/>
          <w:lang w:val="fr-FR"/>
        </w:rPr>
        <w:t>Ces risques seront atténués par la sensibilisation, la diffusion d</w:t>
      </w:r>
      <w:r w:rsidR="0065483B">
        <w:rPr>
          <w:color w:val="000000" w:themeColor="text1"/>
          <w:lang w:val="fr-FR"/>
        </w:rPr>
        <w:t>’</w:t>
      </w:r>
      <w:r w:rsidRPr="000A1455">
        <w:rPr>
          <w:color w:val="000000" w:themeColor="text1"/>
          <w:lang w:val="fr-FR"/>
        </w:rPr>
        <w:t>informations et le renforcement des capacités liées à la disponibilité de la technologie ; les leçons tirées de l</w:t>
      </w:r>
      <w:r w:rsidR="0065483B">
        <w:rPr>
          <w:color w:val="000000" w:themeColor="text1"/>
          <w:lang w:val="fr-FR"/>
        </w:rPr>
        <w:t>’</w:t>
      </w:r>
      <w:r w:rsidRPr="000A1455">
        <w:rPr>
          <w:color w:val="000000" w:themeColor="text1"/>
          <w:lang w:val="fr-FR"/>
        </w:rPr>
        <w:t>épidémie du virus Ebola et de la pandémie de Covid-19 garantiront que la mise en œuvre du projet pourra se poursuivre malgré ces défis ; et un système d</w:t>
      </w:r>
      <w:r w:rsidR="0065483B">
        <w:rPr>
          <w:color w:val="000000" w:themeColor="text1"/>
          <w:lang w:val="fr-FR"/>
        </w:rPr>
        <w:t>’</w:t>
      </w:r>
      <w:r w:rsidRPr="000A1455">
        <w:rPr>
          <w:color w:val="000000" w:themeColor="text1"/>
          <w:lang w:val="fr-FR"/>
        </w:rPr>
        <w:t>autorisations accompagné de sanctions, une formation douanière et des dialogues transfrontaliers dans le cadre du programme ActionOzone permettront de lutter contre le commerce illégal potentiel.</w:t>
      </w:r>
      <w:r w:rsidRPr="00081D57">
        <w:rPr>
          <w:color w:val="000000" w:themeColor="text1"/>
          <w:lang w:val="fr-CA"/>
        </w:rPr>
        <w:t xml:space="preserve"> </w:t>
      </w:r>
      <w:r w:rsidRPr="000A1455">
        <w:rPr>
          <w:color w:val="000000" w:themeColor="text1"/>
          <w:lang w:val="fr-FR"/>
        </w:rPr>
        <w:t xml:space="preserve">En outre, </w:t>
      </w:r>
      <w:r w:rsidRPr="000A1455">
        <w:rPr>
          <w:color w:val="000000" w:themeColor="text1"/>
          <w:lang w:val="fr-FR"/>
        </w:rPr>
        <w:lastRenderedPageBreak/>
        <w:t>le PNUE surveillera la mise en œuvre du projet au moyen de rapports et de visites en vue de détecter toute difficulté ou conflit imprévus</w:t>
      </w:r>
      <w:r w:rsidR="00D516A5">
        <w:rPr>
          <w:color w:val="000000" w:themeColor="text1"/>
          <w:lang w:val="fr-FR"/>
        </w:rPr>
        <w:t> </w:t>
      </w:r>
      <w:r w:rsidRPr="000A1455">
        <w:rPr>
          <w:color w:val="000000" w:themeColor="text1"/>
          <w:lang w:val="fr-FR"/>
        </w:rPr>
        <w:t>susceptibles d</w:t>
      </w:r>
      <w:r w:rsidR="0065483B">
        <w:rPr>
          <w:color w:val="000000" w:themeColor="text1"/>
          <w:lang w:val="fr-FR"/>
        </w:rPr>
        <w:t>’</w:t>
      </w:r>
      <w:r w:rsidRPr="000A1455">
        <w:rPr>
          <w:color w:val="000000" w:themeColor="text1"/>
          <w:lang w:val="fr-FR"/>
        </w:rPr>
        <w:t>empêcher la réussite du PGEH.</w:t>
      </w:r>
    </w:p>
    <w:p w14:paraId="63653747" w14:textId="3F1CC62D" w:rsidR="000A1455" w:rsidRPr="00081D57" w:rsidRDefault="000A1455" w:rsidP="000A1455">
      <w:pPr>
        <w:pStyle w:val="Heading1"/>
        <w:widowControl w:val="0"/>
        <w:spacing w:after="0"/>
        <w:rPr>
          <w:lang w:val="fr-CA"/>
        </w:rPr>
      </w:pPr>
      <w:r w:rsidRPr="000A1455">
        <w:rPr>
          <w:lang w:val="fr-FR"/>
        </w:rPr>
        <w:t>La Guinée continue de respecter le Protocole de Montréal et l</w:t>
      </w:r>
      <w:r w:rsidR="0065483B">
        <w:rPr>
          <w:lang w:val="fr-FR"/>
        </w:rPr>
        <w:t>’</w:t>
      </w:r>
      <w:r w:rsidRPr="000A1455">
        <w:rPr>
          <w:lang w:val="fr-FR"/>
        </w:rPr>
        <w:t>accord conclu entre le gouvernement et le Comité exécutif.</w:t>
      </w:r>
      <w:r w:rsidRPr="00081D57">
        <w:rPr>
          <w:lang w:val="fr-CA"/>
        </w:rPr>
        <w:t xml:space="preserve"> </w:t>
      </w:r>
      <w:r w:rsidRPr="000A1455">
        <w:rPr>
          <w:lang w:val="fr-FR"/>
        </w:rPr>
        <w:t>La durabilité des résultats obtenus dans le cadre de la phase I du PGEH a été prise en compte, et la phase II renforcera l</w:t>
      </w:r>
      <w:r w:rsidR="0065483B">
        <w:rPr>
          <w:lang w:val="fr-FR"/>
        </w:rPr>
        <w:t>’</w:t>
      </w:r>
      <w:r w:rsidRPr="000A1455">
        <w:rPr>
          <w:lang w:val="fr-FR"/>
        </w:rPr>
        <w:t>élimination durable des HCFC et l</w:t>
      </w:r>
      <w:r w:rsidR="0065483B">
        <w:rPr>
          <w:lang w:val="fr-FR"/>
        </w:rPr>
        <w:t>’</w:t>
      </w:r>
      <w:r w:rsidRPr="000A1455">
        <w:rPr>
          <w:lang w:val="fr-FR"/>
        </w:rPr>
        <w:t>adoption de solutions de remplacement à faible PRP.</w:t>
      </w:r>
      <w:r w:rsidRPr="00081D57">
        <w:rPr>
          <w:lang w:val="fr-CA"/>
        </w:rPr>
        <w:t xml:space="preserve"> </w:t>
      </w:r>
      <w:r w:rsidRPr="000A1455">
        <w:rPr>
          <w:lang w:val="fr-FR"/>
        </w:rPr>
        <w:t>La formation du personnel des douanes continuera à couvrir les obligations de conformité du pays ; davantage de techniciens seront formés et certifiés.</w:t>
      </w:r>
      <w:r w:rsidRPr="00081D57">
        <w:rPr>
          <w:lang w:val="fr-CA"/>
        </w:rPr>
        <w:t xml:space="preserve"> </w:t>
      </w:r>
      <w:r w:rsidRPr="000A1455">
        <w:rPr>
          <w:lang w:val="fr-FR"/>
        </w:rPr>
        <w:t>Le cadre juridique général se rapportant à la gestion des frigorigènes toxiques et inflammables sera renforcé par des normes réglementaires visant à promouvoir l</w:t>
      </w:r>
      <w:r w:rsidR="0065483B">
        <w:rPr>
          <w:lang w:val="fr-FR"/>
        </w:rPr>
        <w:t>’</w:t>
      </w:r>
      <w:r w:rsidRPr="000A1455">
        <w:rPr>
          <w:lang w:val="fr-FR"/>
        </w:rPr>
        <w:t>utilisation sûre de frigorigènes de remplacement à faible PRP.</w:t>
      </w:r>
      <w:r w:rsidRPr="00081D57">
        <w:rPr>
          <w:lang w:val="fr-CA"/>
        </w:rPr>
        <w:t xml:space="preserve"> </w:t>
      </w:r>
      <w:r w:rsidRPr="000A1455">
        <w:rPr>
          <w:lang w:val="fr-FR"/>
        </w:rPr>
        <w:t>Les centres d</w:t>
      </w:r>
      <w:r w:rsidR="0065483B">
        <w:rPr>
          <w:lang w:val="fr-FR"/>
        </w:rPr>
        <w:t>’</w:t>
      </w:r>
      <w:r w:rsidRPr="000A1455">
        <w:rPr>
          <w:lang w:val="fr-FR"/>
        </w:rPr>
        <w:t>excellence recevront des outils et des équipements supplémentaires qui leur permettront de continuer à former des techniciens et à fournir des services consultatifs.</w:t>
      </w:r>
      <w:r w:rsidRPr="00081D57">
        <w:rPr>
          <w:lang w:val="fr-CA"/>
        </w:rPr>
        <w:t xml:space="preserve"> </w:t>
      </w:r>
      <w:r w:rsidRPr="000A1455">
        <w:rPr>
          <w:lang w:val="fr-FR"/>
        </w:rPr>
        <w:t>Le mécanisme de récupération et de réutilisation sera élargi pour encourager les techniciens à récupérer les frigorigènes lors de l</w:t>
      </w:r>
      <w:r w:rsidR="0065483B">
        <w:rPr>
          <w:lang w:val="fr-FR"/>
        </w:rPr>
        <w:t>’</w:t>
      </w:r>
      <w:r w:rsidRPr="000A1455">
        <w:rPr>
          <w:lang w:val="fr-FR"/>
        </w:rPr>
        <w:t>entretien et éviter le rejet de ces derniers dans l</w:t>
      </w:r>
      <w:r w:rsidR="0065483B">
        <w:rPr>
          <w:lang w:val="fr-FR"/>
        </w:rPr>
        <w:t>’</w:t>
      </w:r>
      <w:r w:rsidRPr="000A1455">
        <w:rPr>
          <w:lang w:val="fr-FR"/>
        </w:rPr>
        <w:t>atmosphère.</w:t>
      </w:r>
      <w:r w:rsidRPr="00081D57">
        <w:rPr>
          <w:lang w:val="fr-CA"/>
        </w:rPr>
        <w:t xml:space="preserve"> </w:t>
      </w:r>
      <w:r w:rsidRPr="000A1455">
        <w:rPr>
          <w:lang w:val="fr-FR"/>
        </w:rPr>
        <w:t xml:space="preserve">Toutes ces activités de la phase II continueront </w:t>
      </w:r>
      <w:r w:rsidR="00B44FCA">
        <w:rPr>
          <w:lang w:val="fr-FR"/>
        </w:rPr>
        <w:t xml:space="preserve">à </w:t>
      </w:r>
      <w:r w:rsidRPr="000A1455">
        <w:rPr>
          <w:lang w:val="fr-FR"/>
        </w:rPr>
        <w:t>contribuer à l</w:t>
      </w:r>
      <w:r w:rsidR="0065483B">
        <w:rPr>
          <w:lang w:val="fr-FR"/>
        </w:rPr>
        <w:t>’</w:t>
      </w:r>
      <w:r w:rsidRPr="000A1455">
        <w:rPr>
          <w:lang w:val="fr-FR"/>
        </w:rPr>
        <w:t>élimination durable des HCFC.</w:t>
      </w:r>
    </w:p>
    <w:p w14:paraId="6F067776" w14:textId="3AE1083C" w:rsidR="0001218E" w:rsidRPr="000A1455" w:rsidRDefault="000A1455" w:rsidP="000A1455">
      <w:pPr>
        <w:keepNext/>
        <w:spacing w:before="240" w:after="240"/>
        <w:rPr>
          <w:bCs/>
          <w:u w:val="single"/>
        </w:rPr>
      </w:pPr>
      <w:bookmarkStart w:id="29" w:name="_Hlk126916207"/>
      <w:bookmarkStart w:id="30" w:name="_Hlk150209197"/>
      <w:r w:rsidRPr="000A1455">
        <w:rPr>
          <w:bCs/>
          <w:u w:val="single"/>
          <w:lang w:val="fr-FR"/>
        </w:rPr>
        <w:t>Cofinancement</w:t>
      </w:r>
    </w:p>
    <w:p w14:paraId="6C3C8DEC" w14:textId="0CDCB4FA" w:rsidR="000A1455" w:rsidRPr="00081D57" w:rsidRDefault="000A1455" w:rsidP="0033203F">
      <w:pPr>
        <w:pStyle w:val="Heading1"/>
        <w:keepNext/>
        <w:rPr>
          <w:lang w:val="fr-CA"/>
        </w:rPr>
      </w:pPr>
      <w:bookmarkStart w:id="31" w:name="_Hlk126916238"/>
      <w:bookmarkEnd w:id="29"/>
      <w:r w:rsidRPr="000A1455">
        <w:rPr>
          <w:lang w:val="fr-FR"/>
        </w:rPr>
        <w:t xml:space="preserve">Le gouvernement de la Guinée propose de fournir une contribution en nature </w:t>
      </w:r>
      <w:r w:rsidR="00B44FCA">
        <w:rPr>
          <w:lang w:val="fr-FR"/>
        </w:rPr>
        <w:t xml:space="preserve">correspondant à </w:t>
      </w:r>
      <w:r w:rsidRPr="000A1455">
        <w:rPr>
          <w:lang w:val="fr-FR"/>
        </w:rPr>
        <w:t>102</w:t>
      </w:r>
      <w:r w:rsidR="0033203F">
        <w:rPr>
          <w:lang w:val="fr-FR"/>
        </w:rPr>
        <w:t xml:space="preserve"> </w:t>
      </w:r>
      <w:r w:rsidRPr="000A1455">
        <w:rPr>
          <w:lang w:val="fr-FR"/>
        </w:rPr>
        <w:t>000</w:t>
      </w:r>
      <w:r w:rsidR="0033203F">
        <w:rPr>
          <w:lang w:val="fr-FR"/>
        </w:rPr>
        <w:t xml:space="preserve"> </w:t>
      </w:r>
      <w:r w:rsidRPr="000A1455">
        <w:rPr>
          <w:lang w:val="fr-FR"/>
        </w:rPr>
        <w:t>$US par le biais de la fourniture de personnel, de bureaux et d</w:t>
      </w:r>
      <w:r w:rsidR="0065483B">
        <w:rPr>
          <w:lang w:val="fr-FR"/>
        </w:rPr>
        <w:t>’</w:t>
      </w:r>
      <w:r w:rsidRPr="000A1455">
        <w:rPr>
          <w:lang w:val="fr-FR"/>
        </w:rPr>
        <w:t>un soutien logistique par l</w:t>
      </w:r>
      <w:r w:rsidR="0065483B">
        <w:rPr>
          <w:lang w:val="fr-FR"/>
        </w:rPr>
        <w:t>’</w:t>
      </w:r>
      <w:r w:rsidRPr="000A1455">
        <w:rPr>
          <w:lang w:val="fr-FR"/>
        </w:rPr>
        <w:t>intermédiaire de l</w:t>
      </w:r>
      <w:r w:rsidR="0065483B">
        <w:rPr>
          <w:lang w:val="fr-FR"/>
        </w:rPr>
        <w:t>’</w:t>
      </w:r>
      <w:r w:rsidRPr="000A1455">
        <w:rPr>
          <w:lang w:val="fr-FR"/>
        </w:rPr>
        <w:t>UNO pour financer la mise en œuvre de la phase II du PGEH.</w:t>
      </w:r>
    </w:p>
    <w:bookmarkEnd w:id="30"/>
    <w:p w14:paraId="286D03C6" w14:textId="3727E892" w:rsidR="00AF043B" w:rsidRPr="00081D57" w:rsidRDefault="000A1455" w:rsidP="000A1455">
      <w:pPr>
        <w:spacing w:before="240" w:after="240"/>
        <w:outlineLvl w:val="0"/>
        <w:rPr>
          <w:bCs/>
          <w:u w:val="single"/>
          <w:lang w:val="fr-CA"/>
        </w:rPr>
      </w:pPr>
      <w:r w:rsidRPr="000A1455">
        <w:rPr>
          <w:bCs/>
          <w:u w:val="single"/>
          <w:lang w:val="fr-FR"/>
        </w:rPr>
        <w:t>Avant-projet du plan d</w:t>
      </w:r>
      <w:r w:rsidR="0065483B">
        <w:rPr>
          <w:bCs/>
          <w:u w:val="single"/>
          <w:lang w:val="fr-FR"/>
        </w:rPr>
        <w:t>’</w:t>
      </w:r>
      <w:r w:rsidRPr="000A1455">
        <w:rPr>
          <w:bCs/>
          <w:u w:val="single"/>
          <w:lang w:val="fr-FR"/>
        </w:rPr>
        <w:t>activités de 2023-2025 du Fonds multilatéral</w:t>
      </w:r>
    </w:p>
    <w:p w14:paraId="4696F59D" w14:textId="07FC7737" w:rsidR="000A1455" w:rsidRPr="00081D57" w:rsidRDefault="000A1455" w:rsidP="000A1455">
      <w:pPr>
        <w:pStyle w:val="Heading1"/>
        <w:rPr>
          <w:lang w:val="fr-CA"/>
        </w:rPr>
      </w:pPr>
      <w:bookmarkStart w:id="32" w:name="_Hlk150208329"/>
      <w:bookmarkEnd w:id="31"/>
      <w:r w:rsidRPr="000A1455">
        <w:rPr>
          <w:lang w:val="fr-FR"/>
        </w:rPr>
        <w:t>Le PNUE et l</w:t>
      </w:r>
      <w:r w:rsidR="0065483B">
        <w:rPr>
          <w:lang w:val="fr-FR"/>
        </w:rPr>
        <w:t>’</w:t>
      </w:r>
      <w:r w:rsidRPr="000A1455">
        <w:rPr>
          <w:lang w:val="fr-FR"/>
        </w:rPr>
        <w:t>ONUDI demandent 420 000 $US, plus coûts d</w:t>
      </w:r>
      <w:r w:rsidR="0065483B">
        <w:rPr>
          <w:lang w:val="fr-FR"/>
        </w:rPr>
        <w:t>’</w:t>
      </w:r>
      <w:r w:rsidRPr="000A1455">
        <w:rPr>
          <w:lang w:val="fr-FR"/>
        </w:rPr>
        <w:t>appui d</w:t>
      </w:r>
      <w:r w:rsidR="0065483B">
        <w:rPr>
          <w:lang w:val="fr-FR"/>
        </w:rPr>
        <w:t>’</w:t>
      </w:r>
      <w:r w:rsidRPr="000A1455">
        <w:rPr>
          <w:lang w:val="fr-FR"/>
        </w:rPr>
        <w:t>agence, pour la mise en œuvre de la phase II du PGEH pour la Guinée.</w:t>
      </w:r>
      <w:r w:rsidRPr="00081D57">
        <w:rPr>
          <w:lang w:val="fr-CA"/>
        </w:rPr>
        <w:t xml:space="preserve"> </w:t>
      </w:r>
      <w:r w:rsidRPr="000A1455">
        <w:rPr>
          <w:lang w:val="fr-FR"/>
        </w:rPr>
        <w:t>La valeur totale demandée pour la période 2023-2025 de 156 930 $US,</w:t>
      </w:r>
      <w:r w:rsidR="00D516A5">
        <w:rPr>
          <w:lang w:val="fr-FR"/>
        </w:rPr>
        <w:t> </w:t>
      </w:r>
      <w:r w:rsidRPr="000A1455">
        <w:rPr>
          <w:lang w:val="fr-FR"/>
        </w:rPr>
        <w:t>coûts d</w:t>
      </w:r>
      <w:r w:rsidR="0065483B">
        <w:rPr>
          <w:lang w:val="fr-FR"/>
        </w:rPr>
        <w:t>’</w:t>
      </w:r>
      <w:r w:rsidRPr="000A1455">
        <w:rPr>
          <w:lang w:val="fr-FR"/>
        </w:rPr>
        <w:t>appui d</w:t>
      </w:r>
      <w:r w:rsidR="0065483B">
        <w:rPr>
          <w:lang w:val="fr-FR"/>
        </w:rPr>
        <w:t>’</w:t>
      </w:r>
      <w:r w:rsidRPr="000A1455">
        <w:rPr>
          <w:lang w:val="fr-FR"/>
        </w:rPr>
        <w:t>agence compris, est d</w:t>
      </w:r>
      <w:r w:rsidR="0065483B">
        <w:rPr>
          <w:lang w:val="fr-FR"/>
        </w:rPr>
        <w:t>’</w:t>
      </w:r>
      <w:r w:rsidRPr="000A1455">
        <w:rPr>
          <w:lang w:val="fr-FR"/>
        </w:rPr>
        <w:t>un montant supérieur de 21 410 $US au montant du plan d</w:t>
      </w:r>
      <w:r w:rsidR="0065483B">
        <w:rPr>
          <w:lang w:val="fr-FR"/>
        </w:rPr>
        <w:t>’</w:t>
      </w:r>
      <w:r w:rsidRPr="000A1455">
        <w:rPr>
          <w:lang w:val="fr-FR"/>
        </w:rPr>
        <w:t>activités.</w:t>
      </w:r>
    </w:p>
    <w:p w14:paraId="14B6F44B" w14:textId="3F391B5A" w:rsidR="0001218E" w:rsidRPr="00F21000" w:rsidRDefault="000A1455" w:rsidP="000A1455">
      <w:pPr>
        <w:spacing w:after="240"/>
        <w:outlineLvl w:val="0"/>
        <w:rPr>
          <w:bCs/>
          <w:u w:val="single"/>
        </w:rPr>
      </w:pPr>
      <w:bookmarkStart w:id="33" w:name="_Hlk126916245"/>
      <w:bookmarkEnd w:id="32"/>
      <w:r w:rsidRPr="000A1455">
        <w:rPr>
          <w:bCs/>
          <w:u w:val="single"/>
          <w:lang w:val="fr-FR"/>
        </w:rPr>
        <w:t>Projet d</w:t>
      </w:r>
      <w:r w:rsidR="0065483B">
        <w:rPr>
          <w:bCs/>
          <w:u w:val="single"/>
          <w:lang w:val="fr-FR"/>
        </w:rPr>
        <w:t>’</w:t>
      </w:r>
      <w:r w:rsidRPr="000A1455">
        <w:rPr>
          <w:bCs/>
          <w:u w:val="single"/>
          <w:lang w:val="fr-FR"/>
        </w:rPr>
        <w:t>accord</w:t>
      </w:r>
      <w:r w:rsidR="0001218E" w:rsidRPr="000A1455">
        <w:rPr>
          <w:bCs/>
          <w:u w:val="single"/>
        </w:rPr>
        <w:t xml:space="preserve"> </w:t>
      </w:r>
    </w:p>
    <w:bookmarkEnd w:id="33"/>
    <w:p w14:paraId="25928C38" w14:textId="7D107324" w:rsidR="000A1455" w:rsidRPr="00081D57" w:rsidRDefault="000A1455" w:rsidP="000A1455">
      <w:pPr>
        <w:pStyle w:val="Heading1"/>
        <w:rPr>
          <w:lang w:val="fr-CA"/>
        </w:rPr>
      </w:pPr>
      <w:r w:rsidRPr="000A1455">
        <w:rPr>
          <w:lang w:val="fr-FR"/>
        </w:rPr>
        <w:t>Un projet d</w:t>
      </w:r>
      <w:r w:rsidR="0065483B">
        <w:rPr>
          <w:lang w:val="fr-FR"/>
        </w:rPr>
        <w:t>’</w:t>
      </w:r>
      <w:r w:rsidRPr="000A1455">
        <w:rPr>
          <w:lang w:val="fr-FR"/>
        </w:rPr>
        <w:t>accord conclu entre le gouvernement de la Guinée et le Comité exécutif pour</w:t>
      </w:r>
      <w:r w:rsidR="00D516A5">
        <w:rPr>
          <w:lang w:val="fr-FR"/>
        </w:rPr>
        <w:t> </w:t>
      </w:r>
      <w:r w:rsidRPr="000A1455">
        <w:rPr>
          <w:lang w:val="fr-FR"/>
        </w:rPr>
        <w:t>la phase II du PGEH figure à l</w:t>
      </w:r>
      <w:r w:rsidR="0065483B">
        <w:rPr>
          <w:lang w:val="fr-FR"/>
        </w:rPr>
        <w:t>’</w:t>
      </w:r>
      <w:r w:rsidRPr="000A1455">
        <w:rPr>
          <w:lang w:val="fr-FR"/>
        </w:rPr>
        <w:t>annexe I au présent document.</w:t>
      </w:r>
    </w:p>
    <w:p w14:paraId="63864064" w14:textId="7095A84F" w:rsidR="0001218E" w:rsidRPr="00083BD9" w:rsidRDefault="000A1455" w:rsidP="00083BD9">
      <w:pPr>
        <w:autoSpaceDE w:val="0"/>
        <w:autoSpaceDN w:val="0"/>
        <w:adjustRightInd w:val="0"/>
        <w:spacing w:before="360" w:after="240"/>
        <w:outlineLvl w:val="0"/>
        <w:rPr>
          <w:b/>
        </w:rPr>
      </w:pPr>
      <w:bookmarkStart w:id="34" w:name="_Hlk126916251"/>
      <w:r w:rsidRPr="00083BD9">
        <w:rPr>
          <w:b/>
          <w:lang w:val="fr-FR"/>
        </w:rPr>
        <w:t>RECOMMANDATION</w:t>
      </w:r>
    </w:p>
    <w:bookmarkEnd w:id="34"/>
    <w:p w14:paraId="4FB3BDFB" w14:textId="0BCA10C4" w:rsidR="00083BD9" w:rsidRPr="00081D57" w:rsidRDefault="00083BD9" w:rsidP="00083BD9">
      <w:pPr>
        <w:pStyle w:val="Heading1"/>
        <w:rPr>
          <w:lang w:val="fr-CA"/>
        </w:rPr>
      </w:pPr>
      <w:r w:rsidRPr="00083BD9">
        <w:rPr>
          <w:lang w:val="fr-FR"/>
        </w:rPr>
        <w:t>Le Comité exécutif pourrait envisager :</w:t>
      </w:r>
    </w:p>
    <w:p w14:paraId="64EED87A" w14:textId="24A9DDAA" w:rsidR="00083BD9" w:rsidRPr="00081D57" w:rsidRDefault="00083BD9" w:rsidP="00083BD9">
      <w:pPr>
        <w:pStyle w:val="Heading2"/>
        <w:widowControl/>
        <w:rPr>
          <w:lang w:val="fr-CA"/>
        </w:rPr>
      </w:pPr>
      <w:r w:rsidRPr="00083BD9">
        <w:rPr>
          <w:lang w:val="fr-FR"/>
        </w:rPr>
        <w:t>D</w:t>
      </w:r>
      <w:r w:rsidR="0065483B">
        <w:rPr>
          <w:lang w:val="fr-FR"/>
        </w:rPr>
        <w:t>’</w:t>
      </w:r>
      <w:r w:rsidRPr="00083BD9">
        <w:rPr>
          <w:lang w:val="fr-FR"/>
        </w:rPr>
        <w:t>approuver, en principe, la phase II du plan de gestion de l</w:t>
      </w:r>
      <w:r w:rsidR="0065483B">
        <w:rPr>
          <w:lang w:val="fr-FR"/>
        </w:rPr>
        <w:t>’</w:t>
      </w:r>
      <w:r w:rsidRPr="00083BD9">
        <w:rPr>
          <w:lang w:val="fr-FR"/>
        </w:rPr>
        <w:t>élimination des HCFC (PGEH) pour la Guinée, pour une période allant de 2023 à 2030</w:t>
      </w:r>
      <w:r w:rsidR="00501678">
        <w:rPr>
          <w:lang w:val="fr-FR"/>
        </w:rPr>
        <w:t>,</w:t>
      </w:r>
      <w:r w:rsidRPr="00083BD9">
        <w:rPr>
          <w:lang w:val="fr-FR"/>
        </w:rPr>
        <w:t xml:space="preserve"> en vue de l</w:t>
      </w:r>
      <w:r w:rsidR="0065483B">
        <w:rPr>
          <w:lang w:val="fr-FR"/>
        </w:rPr>
        <w:t>’</w:t>
      </w:r>
      <w:r w:rsidRPr="00083BD9">
        <w:rPr>
          <w:lang w:val="fr-FR"/>
        </w:rPr>
        <w:t>élimination complète de la consommation de HCFC, correspondant à un montant de 468 080 $US, soit 257 000 $US plus des coûts d</w:t>
      </w:r>
      <w:r w:rsidR="0065483B">
        <w:rPr>
          <w:lang w:val="fr-FR"/>
        </w:rPr>
        <w:t>’</w:t>
      </w:r>
      <w:r w:rsidRPr="00083BD9">
        <w:rPr>
          <w:lang w:val="fr-FR"/>
        </w:rPr>
        <w:t>appui d</w:t>
      </w:r>
      <w:r w:rsidR="0065483B">
        <w:rPr>
          <w:lang w:val="fr-FR"/>
        </w:rPr>
        <w:t>’</w:t>
      </w:r>
      <w:r w:rsidRPr="00083BD9">
        <w:rPr>
          <w:lang w:val="fr-FR"/>
        </w:rPr>
        <w:t>agence de 33 410 $US pour le PNUE, et 163 000 $US, plus des coûts d</w:t>
      </w:r>
      <w:r w:rsidR="0065483B">
        <w:rPr>
          <w:lang w:val="fr-FR"/>
        </w:rPr>
        <w:t>’</w:t>
      </w:r>
      <w:r w:rsidRPr="00083BD9">
        <w:rPr>
          <w:lang w:val="fr-FR"/>
        </w:rPr>
        <w:t>appui d</w:t>
      </w:r>
      <w:r w:rsidR="0065483B">
        <w:rPr>
          <w:lang w:val="fr-FR"/>
        </w:rPr>
        <w:t>’</w:t>
      </w:r>
      <w:r w:rsidRPr="00083BD9">
        <w:rPr>
          <w:lang w:val="fr-FR"/>
        </w:rPr>
        <w:t>agence de 14 670 $US pour l</w:t>
      </w:r>
      <w:r w:rsidR="0065483B">
        <w:rPr>
          <w:lang w:val="fr-FR"/>
        </w:rPr>
        <w:t>’</w:t>
      </w:r>
      <w:r w:rsidRPr="00083BD9">
        <w:rPr>
          <w:lang w:val="fr-FR"/>
        </w:rPr>
        <w:t>ONUDI, étant entendu qu</w:t>
      </w:r>
      <w:r w:rsidR="0065483B">
        <w:rPr>
          <w:lang w:val="fr-FR"/>
        </w:rPr>
        <w:t>’</w:t>
      </w:r>
      <w:r w:rsidRPr="00083BD9">
        <w:rPr>
          <w:lang w:val="fr-FR"/>
        </w:rPr>
        <w:t>aucun financement supplémentaire du Fonds multilatéral ne sera fourni pour l</w:t>
      </w:r>
      <w:r w:rsidR="0065483B">
        <w:rPr>
          <w:lang w:val="fr-FR"/>
        </w:rPr>
        <w:t>’</w:t>
      </w:r>
      <w:r w:rsidRPr="00083BD9">
        <w:rPr>
          <w:lang w:val="fr-FR"/>
        </w:rPr>
        <w:t>élimination des HCFC ;</w:t>
      </w:r>
    </w:p>
    <w:p w14:paraId="229A7AF6" w14:textId="3AE6E267" w:rsidR="00083BD9" w:rsidRPr="00081D57" w:rsidRDefault="00083BD9" w:rsidP="00083BD9">
      <w:pPr>
        <w:numPr>
          <w:ilvl w:val="1"/>
          <w:numId w:val="1"/>
        </w:numPr>
        <w:spacing w:after="240"/>
        <w:outlineLvl w:val="1"/>
        <w:rPr>
          <w:lang w:val="fr-CA"/>
        </w:rPr>
      </w:pPr>
      <w:r w:rsidRPr="00083BD9">
        <w:rPr>
          <w:lang w:val="fr-FR"/>
        </w:rPr>
        <w:t>De prendre note de l</w:t>
      </w:r>
      <w:r w:rsidR="0065483B">
        <w:rPr>
          <w:lang w:val="fr-FR"/>
        </w:rPr>
        <w:t>’</w:t>
      </w:r>
      <w:r w:rsidRPr="00083BD9">
        <w:rPr>
          <w:lang w:val="fr-FR"/>
        </w:rPr>
        <w:t xml:space="preserve">engagement du gouvernement de la Guinée </w:t>
      </w:r>
      <w:r>
        <w:rPr>
          <w:lang w:val="fr-FR"/>
        </w:rPr>
        <w:t>de </w:t>
      </w:r>
      <w:r w:rsidRPr="00083BD9">
        <w:rPr>
          <w:lang w:val="fr-FR"/>
        </w:rPr>
        <w:t>:</w:t>
      </w:r>
    </w:p>
    <w:p w14:paraId="0387FC8B" w14:textId="2521BEF4" w:rsidR="00083BD9" w:rsidRPr="00081D57" w:rsidRDefault="00083BD9" w:rsidP="00083BD9">
      <w:pPr>
        <w:pStyle w:val="Heading3"/>
        <w:widowControl/>
        <w:rPr>
          <w:lang w:val="fr-CA"/>
        </w:rPr>
      </w:pPr>
      <w:r w:rsidRPr="00083BD9">
        <w:rPr>
          <w:lang w:val="fr-FR"/>
        </w:rPr>
        <w:t>Réduire la consommation de HCFC de 94,7 pour cent par rapport au niveau de référence du pays d</w:t>
      </w:r>
      <w:r w:rsidR="0065483B">
        <w:rPr>
          <w:lang w:val="fr-FR"/>
        </w:rPr>
        <w:t>’</w:t>
      </w:r>
      <w:r w:rsidRPr="00083BD9">
        <w:rPr>
          <w:lang w:val="fr-FR"/>
        </w:rPr>
        <w:t>ici 2024, de 96,5 pour cent d</w:t>
      </w:r>
      <w:r w:rsidR="0065483B">
        <w:rPr>
          <w:lang w:val="fr-FR"/>
        </w:rPr>
        <w:t>’</w:t>
      </w:r>
      <w:r w:rsidRPr="00083BD9">
        <w:rPr>
          <w:lang w:val="fr-FR"/>
        </w:rPr>
        <w:t>ici 2025, et éliminer complètement les HCFC d</w:t>
      </w:r>
      <w:r w:rsidR="0065483B">
        <w:rPr>
          <w:lang w:val="fr-FR"/>
        </w:rPr>
        <w:t>’</w:t>
      </w:r>
      <w:r w:rsidRPr="00083BD9">
        <w:rPr>
          <w:lang w:val="fr-FR"/>
        </w:rPr>
        <w:t>ici le 1</w:t>
      </w:r>
      <w:r w:rsidRPr="00083BD9">
        <w:rPr>
          <w:vertAlign w:val="superscript"/>
          <w:lang w:val="fr-FR"/>
        </w:rPr>
        <w:t>er</w:t>
      </w:r>
      <w:r w:rsidR="00D516A5">
        <w:rPr>
          <w:lang w:val="fr-FR"/>
        </w:rPr>
        <w:t> </w:t>
      </w:r>
      <w:r w:rsidRPr="00083BD9">
        <w:rPr>
          <w:lang w:val="fr-FR"/>
        </w:rPr>
        <w:t>janvier 2030, et que les HCFC ne seront plus importés après cette date à l</w:t>
      </w:r>
      <w:r w:rsidR="0065483B">
        <w:rPr>
          <w:lang w:val="fr-FR"/>
        </w:rPr>
        <w:t>’</w:t>
      </w:r>
      <w:r w:rsidRPr="00083BD9">
        <w:rPr>
          <w:lang w:val="fr-FR"/>
        </w:rPr>
        <w:t>exception</w:t>
      </w:r>
      <w:r w:rsidR="00A60F55">
        <w:rPr>
          <w:lang w:val="fr-FR"/>
        </w:rPr>
        <w:t xml:space="preserve"> le cas échéant</w:t>
      </w:r>
      <w:r w:rsidRPr="00083BD9">
        <w:rPr>
          <w:lang w:val="fr-FR"/>
        </w:rPr>
        <w:t xml:space="preserve"> de ce</w:t>
      </w:r>
      <w:r w:rsidR="00A60F55">
        <w:rPr>
          <w:lang w:val="fr-FR"/>
        </w:rPr>
        <w:t>ux</w:t>
      </w:r>
      <w:r w:rsidRPr="00083BD9">
        <w:rPr>
          <w:lang w:val="fr-FR"/>
        </w:rPr>
        <w:t xml:space="preserve"> autorisés pour le </w:t>
      </w:r>
      <w:r w:rsidRPr="00083BD9">
        <w:rPr>
          <w:lang w:val="fr-FR"/>
        </w:rPr>
        <w:lastRenderedPageBreak/>
        <w:t>volet résiduel de l</w:t>
      </w:r>
      <w:r w:rsidR="0065483B">
        <w:rPr>
          <w:lang w:val="fr-FR"/>
        </w:rPr>
        <w:t>’</w:t>
      </w:r>
      <w:r w:rsidRPr="00083BD9">
        <w:rPr>
          <w:lang w:val="fr-FR"/>
        </w:rPr>
        <w:t>entretien entre 2030 et 2040, conformément aux dispositions du Protocole de Montréal ;</w:t>
      </w:r>
    </w:p>
    <w:p w14:paraId="115E8D42" w14:textId="7A566871" w:rsidR="00083BD9" w:rsidRPr="00081D57" w:rsidRDefault="00083BD9" w:rsidP="00083BD9">
      <w:pPr>
        <w:pStyle w:val="Heading3"/>
        <w:widowControl/>
        <w:rPr>
          <w:lang w:val="fr-CA"/>
        </w:rPr>
      </w:pPr>
      <w:r w:rsidRPr="00083BD9">
        <w:rPr>
          <w:lang w:val="fr-FR"/>
        </w:rPr>
        <w:t>Interdire l</w:t>
      </w:r>
      <w:r w:rsidR="0065483B">
        <w:rPr>
          <w:lang w:val="fr-FR"/>
        </w:rPr>
        <w:t>’</w:t>
      </w:r>
      <w:r w:rsidRPr="00083BD9">
        <w:rPr>
          <w:lang w:val="fr-FR"/>
        </w:rPr>
        <w:t>importation d</w:t>
      </w:r>
      <w:r w:rsidR="0065483B">
        <w:rPr>
          <w:lang w:val="fr-FR"/>
        </w:rPr>
        <w:t>’</w:t>
      </w:r>
      <w:r w:rsidRPr="00083BD9">
        <w:rPr>
          <w:lang w:val="fr-FR"/>
        </w:rPr>
        <w:t>équipements contenant des HCFC d</w:t>
      </w:r>
      <w:r w:rsidR="0065483B">
        <w:rPr>
          <w:lang w:val="fr-FR"/>
        </w:rPr>
        <w:t>’</w:t>
      </w:r>
      <w:r w:rsidRPr="00083BD9">
        <w:rPr>
          <w:lang w:val="fr-FR"/>
        </w:rPr>
        <w:t>ici le 1</w:t>
      </w:r>
      <w:r w:rsidRPr="00083BD9">
        <w:rPr>
          <w:vertAlign w:val="superscript"/>
          <w:lang w:val="fr-FR"/>
        </w:rPr>
        <w:t>er</w:t>
      </w:r>
      <w:r w:rsidR="00D516A5">
        <w:rPr>
          <w:lang w:val="fr-FR"/>
        </w:rPr>
        <w:t> </w:t>
      </w:r>
      <w:r w:rsidRPr="00083BD9">
        <w:rPr>
          <w:lang w:val="fr-FR"/>
        </w:rPr>
        <w:t>janvier 2027 ;</w:t>
      </w:r>
    </w:p>
    <w:p w14:paraId="3357BC84" w14:textId="56DC4CB0" w:rsidR="00083BD9" w:rsidRPr="00081D57" w:rsidRDefault="00083BD9" w:rsidP="00083BD9">
      <w:pPr>
        <w:numPr>
          <w:ilvl w:val="1"/>
          <w:numId w:val="1"/>
        </w:numPr>
        <w:spacing w:after="240"/>
        <w:outlineLvl w:val="1"/>
        <w:rPr>
          <w:lang w:val="fr-CA"/>
        </w:rPr>
      </w:pPr>
      <w:r w:rsidRPr="00083BD9">
        <w:rPr>
          <w:lang w:val="fr-FR"/>
        </w:rPr>
        <w:t>De déduire</w:t>
      </w:r>
      <w:r w:rsidR="00D516A5">
        <w:rPr>
          <w:lang w:val="fr-FR"/>
        </w:rPr>
        <w:t> </w:t>
      </w:r>
      <w:r w:rsidRPr="00083BD9">
        <w:rPr>
          <w:lang w:val="fr-FR"/>
        </w:rPr>
        <w:t>4,87 tonnes PAO de HCFC de la consommation restante de HCFC éligible au financement ;</w:t>
      </w:r>
    </w:p>
    <w:p w14:paraId="08AC09DB" w14:textId="5E4AB413" w:rsidR="00083BD9" w:rsidRPr="00081D57" w:rsidRDefault="00501678" w:rsidP="00083BD9">
      <w:pPr>
        <w:numPr>
          <w:ilvl w:val="1"/>
          <w:numId w:val="1"/>
        </w:numPr>
        <w:spacing w:after="240"/>
        <w:outlineLvl w:val="1"/>
        <w:rPr>
          <w:lang w:val="fr-CA"/>
        </w:rPr>
      </w:pPr>
      <w:r>
        <w:rPr>
          <w:lang w:val="fr-FR"/>
        </w:rPr>
        <w:t>D</w:t>
      </w:r>
      <w:r w:rsidR="0065483B">
        <w:rPr>
          <w:lang w:val="fr-FR"/>
        </w:rPr>
        <w:t>’</w:t>
      </w:r>
      <w:r>
        <w:rPr>
          <w:lang w:val="fr-FR"/>
        </w:rPr>
        <w:t>app</w:t>
      </w:r>
      <w:r w:rsidR="00083BD9" w:rsidRPr="00083BD9">
        <w:rPr>
          <w:lang w:val="fr-FR"/>
        </w:rPr>
        <w:t>rouver le projet d</w:t>
      </w:r>
      <w:r w:rsidR="0065483B">
        <w:rPr>
          <w:lang w:val="fr-FR"/>
        </w:rPr>
        <w:t>’</w:t>
      </w:r>
      <w:r w:rsidR="00083BD9" w:rsidRPr="00083BD9">
        <w:rPr>
          <w:lang w:val="fr-FR"/>
        </w:rPr>
        <w:t>accord conclu entre le gouvernement de la Guinée et le Comité exécutif en vue de la réduction de la consommation des HCFC, conformément à la phase II du PGEH, tel qu</w:t>
      </w:r>
      <w:r w:rsidR="0065483B">
        <w:rPr>
          <w:lang w:val="fr-FR"/>
        </w:rPr>
        <w:t>’</w:t>
      </w:r>
      <w:r w:rsidR="00083BD9" w:rsidRPr="00083BD9">
        <w:rPr>
          <w:lang w:val="fr-FR"/>
        </w:rPr>
        <w:t>il figure à l</w:t>
      </w:r>
      <w:r w:rsidR="0065483B">
        <w:rPr>
          <w:lang w:val="fr-FR"/>
        </w:rPr>
        <w:t>’</w:t>
      </w:r>
      <w:r w:rsidR="00083BD9" w:rsidRPr="00083BD9">
        <w:rPr>
          <w:lang w:val="fr-FR"/>
        </w:rPr>
        <w:t>annexe I au présent document ;</w:t>
      </w:r>
    </w:p>
    <w:p w14:paraId="10491023" w14:textId="445AB494" w:rsidR="00083BD9" w:rsidRPr="00081D57" w:rsidRDefault="00083BD9" w:rsidP="00083BD9">
      <w:pPr>
        <w:pStyle w:val="Heading2"/>
        <w:widowControl/>
        <w:rPr>
          <w:lang w:val="fr-CA"/>
        </w:rPr>
      </w:pPr>
      <w:r w:rsidRPr="00083BD9">
        <w:rPr>
          <w:lang w:val="fr-FR"/>
        </w:rPr>
        <w:t>Que, pour permettre l</w:t>
      </w:r>
      <w:r w:rsidR="0065483B">
        <w:rPr>
          <w:lang w:val="fr-FR"/>
        </w:rPr>
        <w:t>’</w:t>
      </w:r>
      <w:r w:rsidRPr="00083BD9">
        <w:rPr>
          <w:lang w:val="fr-FR"/>
        </w:rPr>
        <w:t>examen de la tranche finale de son PGEH, le gouvernement de la Guinée devra soumettre :</w:t>
      </w:r>
    </w:p>
    <w:p w14:paraId="176F537C" w14:textId="16483EE6" w:rsidR="00083BD9" w:rsidRPr="00081D57" w:rsidRDefault="00501678" w:rsidP="00083BD9">
      <w:pPr>
        <w:numPr>
          <w:ilvl w:val="2"/>
          <w:numId w:val="1"/>
        </w:numPr>
        <w:spacing w:after="240"/>
        <w:outlineLvl w:val="2"/>
        <w:rPr>
          <w:lang w:val="fr-CA"/>
        </w:rPr>
      </w:pPr>
      <w:r>
        <w:rPr>
          <w:lang w:val="fr-FR"/>
        </w:rPr>
        <w:t>U</w:t>
      </w:r>
      <w:r w:rsidR="00083BD9" w:rsidRPr="00083BD9">
        <w:rPr>
          <w:lang w:val="fr-FR"/>
        </w:rPr>
        <w:t>ne description détaillée du cadre réglementaire et politique en place pour mettre en œuvre des mesures qui garantiront une consommation de HCFC conforme au paragraphe 8 ter(e)(i) de l</w:t>
      </w:r>
      <w:r w:rsidR="0065483B">
        <w:rPr>
          <w:lang w:val="fr-FR"/>
        </w:rPr>
        <w:t>’</w:t>
      </w:r>
      <w:r w:rsidR="00083BD9" w:rsidRPr="00083BD9">
        <w:rPr>
          <w:lang w:val="fr-FR"/>
        </w:rPr>
        <w:t>article 5 du Protocole de Montréal pour la période 2030-2040 ;</w:t>
      </w:r>
    </w:p>
    <w:p w14:paraId="54199048" w14:textId="46496C09" w:rsidR="00083BD9" w:rsidRPr="00081D57" w:rsidRDefault="00083BD9" w:rsidP="00083BD9">
      <w:pPr>
        <w:pStyle w:val="Heading3"/>
        <w:widowControl/>
        <w:rPr>
          <w:lang w:val="fr-CA"/>
        </w:rPr>
      </w:pPr>
      <w:r w:rsidRPr="00083BD9">
        <w:rPr>
          <w:lang w:val="fr-FR"/>
        </w:rPr>
        <w:t>Les modifications proposées à l</w:t>
      </w:r>
      <w:r w:rsidR="0065483B">
        <w:rPr>
          <w:lang w:val="fr-FR"/>
        </w:rPr>
        <w:t>’</w:t>
      </w:r>
      <w:r w:rsidRPr="00083BD9">
        <w:rPr>
          <w:lang w:val="fr-FR"/>
        </w:rPr>
        <w:t>accord passé avec le Comité exécutif couvrant la période au-delà de 2030 si la Guinée a l</w:t>
      </w:r>
      <w:r w:rsidR="0065483B">
        <w:rPr>
          <w:lang w:val="fr-FR"/>
        </w:rPr>
        <w:t>’</w:t>
      </w:r>
      <w:r w:rsidRPr="00083BD9">
        <w:rPr>
          <w:lang w:val="fr-FR"/>
        </w:rPr>
        <w:t>intention d</w:t>
      </w:r>
      <w:r w:rsidR="0065483B">
        <w:rPr>
          <w:lang w:val="fr-FR"/>
        </w:rPr>
        <w:t>’</w:t>
      </w:r>
      <w:r w:rsidRPr="00083BD9">
        <w:rPr>
          <w:lang w:val="fr-FR"/>
        </w:rPr>
        <w:t>avoir une consommation durant la période 2030-2040, conformément au paragraphe 8ter (e)(i) de l</w:t>
      </w:r>
      <w:r w:rsidR="0065483B">
        <w:rPr>
          <w:lang w:val="fr-FR"/>
        </w:rPr>
        <w:t>’</w:t>
      </w:r>
      <w:r w:rsidRPr="00083BD9">
        <w:rPr>
          <w:lang w:val="fr-FR"/>
        </w:rPr>
        <w:t>article 5 du Protocole de Montréal.</w:t>
      </w:r>
    </w:p>
    <w:p w14:paraId="4042B87A" w14:textId="602EA45B" w:rsidR="00083BD9" w:rsidRPr="00081D57" w:rsidRDefault="00501678" w:rsidP="00083BD9">
      <w:pPr>
        <w:numPr>
          <w:ilvl w:val="1"/>
          <w:numId w:val="1"/>
        </w:numPr>
        <w:spacing w:after="240"/>
        <w:outlineLvl w:val="1"/>
        <w:rPr>
          <w:lang w:val="fr-CA"/>
        </w:rPr>
      </w:pPr>
      <w:r>
        <w:rPr>
          <w:lang w:val="fr-FR"/>
        </w:rPr>
        <w:t>D</w:t>
      </w:r>
      <w:r w:rsidR="0065483B">
        <w:rPr>
          <w:lang w:val="fr-FR"/>
        </w:rPr>
        <w:t>’</w:t>
      </w:r>
      <w:r>
        <w:rPr>
          <w:lang w:val="fr-FR"/>
        </w:rPr>
        <w:t>a</w:t>
      </w:r>
      <w:r w:rsidR="00083BD9" w:rsidRPr="00083BD9">
        <w:rPr>
          <w:lang w:val="fr-FR"/>
        </w:rPr>
        <w:t>pprouver la première tranche de la phase II du PGEH pour la Guinée et le plan de mise en œuvre de la tranche correspondante, d</w:t>
      </w:r>
      <w:r w:rsidR="0065483B">
        <w:rPr>
          <w:lang w:val="fr-FR"/>
        </w:rPr>
        <w:t>’</w:t>
      </w:r>
      <w:r w:rsidR="00083BD9" w:rsidRPr="00083BD9">
        <w:rPr>
          <w:lang w:val="fr-FR"/>
        </w:rPr>
        <w:t>un montant de 156 930 $US, soit 81</w:t>
      </w:r>
      <w:r w:rsidR="00A60F55">
        <w:rPr>
          <w:lang w:val="fr-FR"/>
        </w:rPr>
        <w:t> </w:t>
      </w:r>
      <w:r w:rsidR="00083BD9" w:rsidRPr="00083BD9">
        <w:rPr>
          <w:lang w:val="fr-FR"/>
        </w:rPr>
        <w:t>000 $US plus les coûts d</w:t>
      </w:r>
      <w:r w:rsidR="0065483B">
        <w:rPr>
          <w:lang w:val="fr-FR"/>
        </w:rPr>
        <w:t>’</w:t>
      </w:r>
      <w:r w:rsidR="00083BD9" w:rsidRPr="00083BD9">
        <w:rPr>
          <w:lang w:val="fr-FR"/>
        </w:rPr>
        <w:t>appui d</w:t>
      </w:r>
      <w:r w:rsidR="0065483B">
        <w:rPr>
          <w:lang w:val="fr-FR"/>
        </w:rPr>
        <w:t>’</w:t>
      </w:r>
      <w:r w:rsidR="00083BD9" w:rsidRPr="00083BD9">
        <w:rPr>
          <w:lang w:val="fr-FR"/>
        </w:rPr>
        <w:t>agence de 10 530 $US pour le PNUE, et 60 000 $US plus les coûts d</w:t>
      </w:r>
      <w:r w:rsidR="0065483B">
        <w:rPr>
          <w:lang w:val="fr-FR"/>
        </w:rPr>
        <w:t>’</w:t>
      </w:r>
      <w:r w:rsidR="00083BD9" w:rsidRPr="00083BD9">
        <w:rPr>
          <w:lang w:val="fr-FR"/>
        </w:rPr>
        <w:t>appui d</w:t>
      </w:r>
      <w:r w:rsidR="0065483B">
        <w:rPr>
          <w:lang w:val="fr-FR"/>
        </w:rPr>
        <w:t>’</w:t>
      </w:r>
      <w:r w:rsidR="00083BD9" w:rsidRPr="00083BD9">
        <w:rPr>
          <w:lang w:val="fr-FR"/>
        </w:rPr>
        <w:t>agence de 5 400 $US pour l</w:t>
      </w:r>
      <w:r w:rsidR="0065483B">
        <w:rPr>
          <w:lang w:val="fr-FR"/>
        </w:rPr>
        <w:t>’</w:t>
      </w:r>
      <w:r w:rsidR="00083BD9" w:rsidRPr="00083BD9">
        <w:rPr>
          <w:lang w:val="fr-FR"/>
        </w:rPr>
        <w:t>ONUDI, étant entendu que le PNUE et l</w:t>
      </w:r>
      <w:r w:rsidR="0065483B">
        <w:rPr>
          <w:lang w:val="fr-FR"/>
        </w:rPr>
        <w:t>’</w:t>
      </w:r>
      <w:r w:rsidR="00083BD9" w:rsidRPr="00083BD9">
        <w:rPr>
          <w:lang w:val="fr-FR"/>
        </w:rPr>
        <w:t xml:space="preserve">ONUDI incluront dans le rapport périodique associé à la mise en œuvre de la première tranche de la phase II du PGEH une mise à jour </w:t>
      </w:r>
      <w:r>
        <w:rPr>
          <w:lang w:val="fr-FR"/>
        </w:rPr>
        <w:t>concernant</w:t>
      </w:r>
      <w:r w:rsidR="00083BD9" w:rsidRPr="00083BD9">
        <w:rPr>
          <w:lang w:val="fr-FR"/>
        </w:rPr>
        <w:t xml:space="preserve"> l</w:t>
      </w:r>
      <w:r w:rsidR="0065483B">
        <w:rPr>
          <w:lang w:val="fr-FR"/>
        </w:rPr>
        <w:t>’</w:t>
      </w:r>
      <w:r w:rsidR="00083BD9" w:rsidRPr="00083BD9">
        <w:rPr>
          <w:lang w:val="fr-FR"/>
        </w:rPr>
        <w:t>infrastructure de récupération et de réutilisation des frigorigènes dans le pays.</w:t>
      </w:r>
    </w:p>
    <w:p w14:paraId="1FEA019D" w14:textId="77777777" w:rsidR="006706C3" w:rsidRPr="00081D57" w:rsidRDefault="006706C3" w:rsidP="006706C3">
      <w:pPr>
        <w:rPr>
          <w:lang w:val="fr-CA"/>
        </w:rPr>
      </w:pPr>
    </w:p>
    <w:p w14:paraId="6CECA8DC" w14:textId="699474C6" w:rsidR="006706C3" w:rsidRPr="00081D57" w:rsidRDefault="006706C3" w:rsidP="000B2E7F">
      <w:pPr>
        <w:numPr>
          <w:ilvl w:val="1"/>
          <w:numId w:val="1"/>
        </w:numPr>
        <w:spacing w:after="240"/>
        <w:outlineLvl w:val="1"/>
        <w:rPr>
          <w:b/>
          <w:bCs/>
          <w:lang w:val="fr-CA"/>
        </w:rPr>
        <w:sectPr w:rsidR="006706C3" w:rsidRPr="00081D57" w:rsidSect="00C91685">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pgNumType w:start="1"/>
          <w:cols w:space="720"/>
          <w:titlePg/>
          <w:docGrid w:linePitch="299"/>
        </w:sectPr>
      </w:pPr>
    </w:p>
    <w:p w14:paraId="5035C76A" w14:textId="77777777" w:rsidR="00C01A06" w:rsidRPr="00C01A06" w:rsidRDefault="00C01A06" w:rsidP="00C01A06">
      <w:pPr>
        <w:spacing w:after="240"/>
        <w:jc w:val="center"/>
        <w:rPr>
          <w:b/>
          <w:bCs/>
          <w:lang w:val="it-IT"/>
        </w:rPr>
      </w:pPr>
      <w:r w:rsidRPr="00C01A06">
        <w:rPr>
          <w:b/>
          <w:lang w:val="it-IT"/>
        </w:rPr>
        <w:lastRenderedPageBreak/>
        <w:t>Annexe I</w:t>
      </w:r>
    </w:p>
    <w:p w14:paraId="3A3020BD" w14:textId="77777777" w:rsidR="00C01A06" w:rsidRPr="00C01A06" w:rsidRDefault="00C01A06" w:rsidP="00C01A06">
      <w:pPr>
        <w:jc w:val="center"/>
        <w:rPr>
          <w:b/>
          <w:lang w:val="it-IT"/>
        </w:rPr>
      </w:pPr>
      <w:r w:rsidRPr="00C01A06">
        <w:rPr>
          <w:b/>
          <w:lang w:val="it-IT"/>
        </w:rPr>
        <w:t xml:space="preserve">PROJET D’ACCORD ENTRE LE GOUVERNEMENT DE LA GUINÉE ET LE COMITÉ EXÉCUTIF DU FONDS MULTILATÉRAL POUR LA RÉDUCTION DE LA CONSOMMATION DES HYDROFLUOROCARBURES CONFORMÉMENT À LA DEUXIÈME PHASE </w:t>
      </w:r>
    </w:p>
    <w:p w14:paraId="6364CB26" w14:textId="77777777" w:rsidR="00C01A06" w:rsidRPr="00486ABA" w:rsidRDefault="00C01A06" w:rsidP="00C01A06">
      <w:pPr>
        <w:jc w:val="center"/>
        <w:rPr>
          <w:lang w:val="fr-CA"/>
        </w:rPr>
      </w:pPr>
      <w:r w:rsidRPr="00486ABA">
        <w:rPr>
          <w:b/>
          <w:lang w:val="fr-CA"/>
        </w:rPr>
        <w:t xml:space="preserve">DU PLAN DE GESTION DE L'ÉLIMINATION DES HCFC </w:t>
      </w:r>
    </w:p>
    <w:p w14:paraId="2CD25E80" w14:textId="77777777" w:rsidR="00C01A06" w:rsidRPr="00486ABA" w:rsidRDefault="00C01A06" w:rsidP="00C01A06">
      <w:pPr>
        <w:jc w:val="center"/>
        <w:rPr>
          <w:lang w:val="fr-CA"/>
        </w:rPr>
      </w:pPr>
    </w:p>
    <w:p w14:paraId="1D802B58" w14:textId="77777777" w:rsidR="00C01A06" w:rsidRPr="00171BBD" w:rsidRDefault="00C01A06" w:rsidP="00C01A06">
      <w:pPr>
        <w:jc w:val="left"/>
        <w:rPr>
          <w:b/>
        </w:rPr>
      </w:pPr>
      <w:proofErr w:type="spellStart"/>
      <w:r w:rsidRPr="00171BBD">
        <w:rPr>
          <w:b/>
        </w:rPr>
        <w:t>Objet</w:t>
      </w:r>
      <w:proofErr w:type="spellEnd"/>
    </w:p>
    <w:p w14:paraId="590B9673" w14:textId="77777777" w:rsidR="00C01A06" w:rsidRPr="00171BBD" w:rsidRDefault="00C01A06" w:rsidP="00C01A06">
      <w:pPr>
        <w:jc w:val="left"/>
      </w:pPr>
    </w:p>
    <w:p w14:paraId="2C979E8F" w14:textId="77777777" w:rsidR="00C01A06" w:rsidRPr="00486ABA" w:rsidRDefault="00C01A06" w:rsidP="00F353F9">
      <w:pPr>
        <w:pStyle w:val="Heading1"/>
        <w:numPr>
          <w:ilvl w:val="0"/>
          <w:numId w:val="20"/>
        </w:numPr>
        <w:rPr>
          <w:lang w:val="fr-CA"/>
        </w:rPr>
      </w:pPr>
      <w:r w:rsidRPr="00486ABA">
        <w:rPr>
          <w:lang w:val="fr-CA"/>
        </w:rPr>
        <w:t>Le présent Accord représente l’entente conclue entre le gouvernement de la Guinée (le « Pays ») et le Comité exécutif concernant la réduction de l’usage réglementé des substances appauvrissant la couche d’ozone (SAO) indiquées à l’appendice 1-A (les « Substances ») à un niveau durable de zéro tonnes PAO d’ici au 1</w:t>
      </w:r>
      <w:r w:rsidRPr="00486ABA">
        <w:rPr>
          <w:vertAlign w:val="superscript"/>
          <w:lang w:val="fr-CA"/>
        </w:rPr>
        <w:t>er</w:t>
      </w:r>
      <w:r w:rsidRPr="00486ABA">
        <w:rPr>
          <w:lang w:val="fr-CA"/>
        </w:rPr>
        <w:t> janvier 2030, conformément au calendrier de réduction du Protocole Montréal.</w:t>
      </w:r>
    </w:p>
    <w:p w14:paraId="4FAA9330" w14:textId="77777777" w:rsidR="00C01A06" w:rsidRPr="00486ABA" w:rsidRDefault="00C01A06" w:rsidP="00C01A06">
      <w:pPr>
        <w:pStyle w:val="Heading1"/>
        <w:rPr>
          <w:lang w:val="fr-CA"/>
        </w:rPr>
      </w:pPr>
      <w:r w:rsidRPr="00486ABA">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5DDD7DF7" w14:textId="77777777" w:rsidR="00C01A06" w:rsidRPr="00C01A06" w:rsidRDefault="00C01A06" w:rsidP="00C01A06">
      <w:pPr>
        <w:pStyle w:val="Heading1"/>
        <w:rPr>
          <w:lang w:val="it-IT"/>
        </w:rPr>
      </w:pPr>
      <w:r w:rsidRPr="00C01A06">
        <w:rPr>
          <w:lang w:val="it-IT"/>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15364B4B" w14:textId="77777777" w:rsidR="00C01A06" w:rsidRPr="00C01A06" w:rsidRDefault="00C01A06" w:rsidP="00C01A06">
      <w:pPr>
        <w:pStyle w:val="Heading1"/>
        <w:rPr>
          <w:lang w:val="it-IT"/>
        </w:rPr>
      </w:pPr>
      <w:r w:rsidRPr="00C01A06">
        <w:rPr>
          <w:lang w:val="it-IT"/>
        </w:rPr>
        <w:t>Le Pays accepte de mettre en œuvre cet Accord conformément à la deuxième phase du plan de gestion de l'élimination des HCFC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EF33890" w14:textId="77777777" w:rsidR="00C01A06" w:rsidRPr="00171BBD" w:rsidRDefault="00C01A06" w:rsidP="00C01A06">
      <w:pPr>
        <w:rPr>
          <w:b/>
          <w:lang w:eastAsia="en-CA"/>
        </w:rPr>
      </w:pPr>
      <w:r w:rsidRPr="00171BBD">
        <w:rPr>
          <w:b/>
          <w:lang w:eastAsia="en-CA"/>
        </w:rPr>
        <w:t xml:space="preserve">Conditions de </w:t>
      </w:r>
      <w:proofErr w:type="spellStart"/>
      <w:r w:rsidRPr="00171BBD">
        <w:rPr>
          <w:b/>
          <w:lang w:eastAsia="en-CA"/>
        </w:rPr>
        <w:t>décaissement</w:t>
      </w:r>
      <w:proofErr w:type="spellEnd"/>
      <w:r w:rsidRPr="00171BBD">
        <w:rPr>
          <w:b/>
          <w:lang w:eastAsia="en-CA"/>
        </w:rPr>
        <w:t xml:space="preserve"> des </w:t>
      </w:r>
      <w:proofErr w:type="spellStart"/>
      <w:r w:rsidRPr="00171BBD">
        <w:rPr>
          <w:b/>
          <w:lang w:eastAsia="en-CA"/>
        </w:rPr>
        <w:t>sommes</w:t>
      </w:r>
      <w:proofErr w:type="spellEnd"/>
    </w:p>
    <w:p w14:paraId="33CDCE9F" w14:textId="77777777" w:rsidR="00C01A06" w:rsidRPr="00171BBD" w:rsidRDefault="00C01A06" w:rsidP="00C01A06">
      <w:pPr>
        <w:rPr>
          <w:lang w:eastAsia="en-CA"/>
        </w:rPr>
      </w:pPr>
    </w:p>
    <w:p w14:paraId="797C6939" w14:textId="77777777" w:rsidR="00C01A06" w:rsidRPr="00486ABA" w:rsidRDefault="00C01A06" w:rsidP="00C01A06">
      <w:pPr>
        <w:pStyle w:val="Heading1"/>
        <w:rPr>
          <w:lang w:val="fr-CA"/>
        </w:rPr>
      </w:pPr>
      <w:r w:rsidRPr="00486ABA">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34DDAA24" w14:textId="77777777" w:rsidR="00C01A06" w:rsidRPr="00486ABA" w:rsidRDefault="00C01A06" w:rsidP="00C01A06">
      <w:pPr>
        <w:pStyle w:val="Heading2"/>
        <w:rPr>
          <w:lang w:val="fr-CA"/>
        </w:rPr>
      </w:pPr>
      <w:r w:rsidRPr="00486ABA">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36D4F96D" w14:textId="77777777" w:rsidR="00C01A06" w:rsidRPr="00486ABA" w:rsidRDefault="00C01A06" w:rsidP="00C01A06">
      <w:pPr>
        <w:pStyle w:val="Heading2"/>
        <w:rPr>
          <w:lang w:val="fr-CA"/>
        </w:rPr>
      </w:pPr>
      <w:r w:rsidRPr="00486ABA">
        <w:rPr>
          <w:lang w:val="fr-CA"/>
        </w:rPr>
        <w:t>Le respect de ces objectifs a été vérifié de manière indépendante pour toutes les années concernées, à moins que le Comité exécutif n’ait décidé que cette vérification n’était pas nécessaire ;</w:t>
      </w:r>
    </w:p>
    <w:p w14:paraId="237195FA" w14:textId="77777777" w:rsidR="00C01A06" w:rsidRPr="00486ABA" w:rsidRDefault="00C01A06" w:rsidP="00C01A06">
      <w:pPr>
        <w:pStyle w:val="Heading2"/>
        <w:keepNext/>
        <w:keepLines/>
        <w:rPr>
          <w:lang w:val="fr-CA"/>
        </w:rPr>
      </w:pPr>
      <w:r w:rsidRPr="00486ABA">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57936751" w14:textId="77777777" w:rsidR="00C01A06" w:rsidRPr="00486ABA" w:rsidRDefault="00C01A06" w:rsidP="00C01A06">
      <w:pPr>
        <w:pStyle w:val="Heading2"/>
        <w:keepNext/>
        <w:keepLines/>
        <w:rPr>
          <w:lang w:val="fr-CA"/>
        </w:rPr>
      </w:pPr>
      <w:r w:rsidRPr="00486ABA">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4CEF83EA" w14:textId="77777777" w:rsidR="00C01A06" w:rsidRPr="00171BBD" w:rsidRDefault="00C01A06" w:rsidP="00C01A06">
      <w:pPr>
        <w:rPr>
          <w:b/>
          <w:lang w:eastAsia="en-CA"/>
        </w:rPr>
      </w:pPr>
      <w:proofErr w:type="spellStart"/>
      <w:r w:rsidRPr="00171BBD">
        <w:rPr>
          <w:b/>
          <w:lang w:eastAsia="en-CA"/>
        </w:rPr>
        <w:t>Suivi</w:t>
      </w:r>
      <w:proofErr w:type="spellEnd"/>
    </w:p>
    <w:p w14:paraId="1BA47AA8" w14:textId="77777777" w:rsidR="00C01A06" w:rsidRPr="00171BBD" w:rsidRDefault="00C01A06" w:rsidP="00C01A06">
      <w:pPr>
        <w:rPr>
          <w:lang w:eastAsia="en-CA"/>
        </w:rPr>
      </w:pPr>
    </w:p>
    <w:p w14:paraId="10023FEC" w14:textId="77777777" w:rsidR="00C01A06" w:rsidRPr="00486ABA" w:rsidRDefault="00C01A06" w:rsidP="00C01A06">
      <w:pPr>
        <w:pStyle w:val="Heading1"/>
        <w:rPr>
          <w:lang w:val="fr-CA"/>
        </w:rPr>
      </w:pPr>
      <w:r w:rsidRPr="00486ABA">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415AFFC0" w14:textId="77777777" w:rsidR="00C01A06" w:rsidRPr="00486ABA" w:rsidRDefault="00C01A06" w:rsidP="00C01A06">
      <w:pPr>
        <w:rPr>
          <w:b/>
          <w:lang w:val="fr-CA" w:eastAsia="en-CA"/>
        </w:rPr>
      </w:pPr>
      <w:r w:rsidRPr="00486ABA">
        <w:rPr>
          <w:b/>
          <w:lang w:val="fr-CA" w:eastAsia="en-CA"/>
        </w:rPr>
        <w:t>Souplesse dans la réaffectation des sommes</w:t>
      </w:r>
    </w:p>
    <w:p w14:paraId="5B12395F" w14:textId="77777777" w:rsidR="00C01A06" w:rsidRPr="00486ABA" w:rsidRDefault="00C01A06" w:rsidP="00C01A06">
      <w:pPr>
        <w:rPr>
          <w:b/>
          <w:lang w:val="fr-CA" w:eastAsia="en-CA"/>
        </w:rPr>
      </w:pPr>
    </w:p>
    <w:p w14:paraId="652FDC6F" w14:textId="77777777" w:rsidR="00C01A06" w:rsidRPr="00486ABA" w:rsidRDefault="00C01A06" w:rsidP="00C01A06">
      <w:pPr>
        <w:pStyle w:val="Heading1"/>
        <w:rPr>
          <w:lang w:val="fr-CA"/>
        </w:rPr>
      </w:pPr>
      <w:r w:rsidRPr="00486ABA">
        <w:rPr>
          <w:lang w:val="fr-CA"/>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rsidRPr="00486ABA">
        <w:rPr>
          <w:lang w:val="fr-CA"/>
        </w:rPr>
        <w:t>une élimination fluides</w:t>
      </w:r>
      <w:proofErr w:type="gramEnd"/>
      <w:r w:rsidRPr="00486ABA">
        <w:rPr>
          <w:lang w:val="fr-CA"/>
        </w:rPr>
        <w:t xml:space="preserve"> des substances précisées à l’Appendice 1-A :</w:t>
      </w:r>
    </w:p>
    <w:p w14:paraId="78286FE1" w14:textId="77777777" w:rsidR="00C01A06" w:rsidRPr="00171BBD" w:rsidRDefault="00C01A06" w:rsidP="00C01A06">
      <w:pPr>
        <w:pStyle w:val="Heading2"/>
      </w:pPr>
      <w:r w:rsidRPr="00486ABA">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rsidRPr="00171BBD">
        <w:t xml:space="preserve">Une </w:t>
      </w:r>
      <w:proofErr w:type="spellStart"/>
      <w:r w:rsidRPr="00171BBD">
        <w:t>réaffectation</w:t>
      </w:r>
      <w:proofErr w:type="spellEnd"/>
      <w:r w:rsidRPr="00171BBD">
        <w:t xml:space="preserve"> </w:t>
      </w:r>
      <w:proofErr w:type="spellStart"/>
      <w:r w:rsidRPr="00171BBD">
        <w:t>est</w:t>
      </w:r>
      <w:proofErr w:type="spellEnd"/>
      <w:r w:rsidRPr="00171BBD">
        <w:t xml:space="preserve"> </w:t>
      </w:r>
      <w:proofErr w:type="spellStart"/>
      <w:r w:rsidRPr="00171BBD">
        <w:t>dite</w:t>
      </w:r>
      <w:proofErr w:type="spellEnd"/>
      <w:r w:rsidRPr="00171BBD">
        <w:t xml:space="preserve"> </w:t>
      </w:r>
      <w:proofErr w:type="spellStart"/>
      <w:r w:rsidRPr="00171BBD">
        <w:t>importante</w:t>
      </w:r>
      <w:proofErr w:type="spellEnd"/>
      <w:r w:rsidRPr="00171BBD">
        <w:t xml:space="preserve"> </w:t>
      </w:r>
      <w:proofErr w:type="spellStart"/>
      <w:r w:rsidRPr="00171BBD">
        <w:t>lorsqu’elle</w:t>
      </w:r>
      <w:proofErr w:type="spellEnd"/>
      <w:r w:rsidRPr="00171BBD">
        <w:t xml:space="preserve"> </w:t>
      </w:r>
      <w:proofErr w:type="gramStart"/>
      <w:r w:rsidRPr="00171BBD">
        <w:t>vise :</w:t>
      </w:r>
      <w:proofErr w:type="gramEnd"/>
    </w:p>
    <w:p w14:paraId="4258F79C" w14:textId="77777777" w:rsidR="00C01A06" w:rsidRPr="00486ABA" w:rsidRDefault="00C01A06" w:rsidP="00C01A06">
      <w:pPr>
        <w:pStyle w:val="Heading3"/>
        <w:rPr>
          <w:lang w:val="fr-CA"/>
        </w:rPr>
      </w:pPr>
      <w:r w:rsidRPr="00486ABA">
        <w:rPr>
          <w:lang w:val="fr-CA"/>
        </w:rPr>
        <w:t xml:space="preserve">Des enjeux qui pourraient concerner les règles et politiques du Fonds multilatéral ; </w:t>
      </w:r>
    </w:p>
    <w:p w14:paraId="6A1FF2A9" w14:textId="77777777" w:rsidR="00C01A06" w:rsidRPr="00486ABA" w:rsidRDefault="00C01A06" w:rsidP="00C01A06">
      <w:pPr>
        <w:pStyle w:val="Heading3"/>
        <w:rPr>
          <w:lang w:val="fr-CA"/>
        </w:rPr>
      </w:pPr>
      <w:r w:rsidRPr="00486ABA">
        <w:rPr>
          <w:lang w:val="fr-CA"/>
        </w:rPr>
        <w:t xml:space="preserve">Des changements qui pourraient modifier une clause quelconque du présent Accord ; </w:t>
      </w:r>
    </w:p>
    <w:p w14:paraId="66AD392D" w14:textId="77777777" w:rsidR="00C01A06" w:rsidRPr="00486ABA" w:rsidRDefault="00C01A06" w:rsidP="00C01A06">
      <w:pPr>
        <w:pStyle w:val="Heading3"/>
        <w:rPr>
          <w:lang w:val="fr-CA"/>
        </w:rPr>
      </w:pPr>
      <w:r w:rsidRPr="00486ABA">
        <w:rPr>
          <w:lang w:val="fr-CA"/>
        </w:rPr>
        <w:t>Des changements dans les montants annuels de financement alloués aux agences bilatérales individuelles ou d’exécution pour les différentes tranches ;</w:t>
      </w:r>
    </w:p>
    <w:p w14:paraId="1E774FE3" w14:textId="77777777" w:rsidR="00C01A06" w:rsidRPr="00486ABA" w:rsidRDefault="00C01A06" w:rsidP="00C01A06">
      <w:pPr>
        <w:pStyle w:val="Heading3"/>
        <w:rPr>
          <w:lang w:val="fr-CA"/>
        </w:rPr>
      </w:pPr>
      <w:r w:rsidRPr="00486ABA">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62407774" w14:textId="77777777" w:rsidR="00C01A06" w:rsidRPr="00486ABA" w:rsidRDefault="00C01A06" w:rsidP="00C01A06">
      <w:pPr>
        <w:pStyle w:val="Heading3"/>
        <w:rPr>
          <w:lang w:val="fr-CA"/>
        </w:rPr>
      </w:pPr>
      <w:r w:rsidRPr="00486ABA">
        <w:rPr>
          <w:lang w:val="fr-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w:t>
      </w:r>
      <w:r w:rsidRPr="00486ABA">
        <w:rPr>
          <w:lang w:val="fr-CA"/>
        </w:rPr>
        <w:lastRenderedPageBreak/>
        <w:t>économies possibles de coûts différentiels liées au changement de technologie réduiraient en conséquence le financement global prévu à cet Accord ;</w:t>
      </w:r>
    </w:p>
    <w:p w14:paraId="5E337BA0" w14:textId="77777777" w:rsidR="00C01A06" w:rsidRPr="00486ABA" w:rsidRDefault="00C01A06" w:rsidP="00C01A06">
      <w:pPr>
        <w:pStyle w:val="Heading2"/>
        <w:rPr>
          <w:lang w:val="fr-CA"/>
        </w:rPr>
      </w:pPr>
      <w:r w:rsidRPr="00486ABA">
        <w:rPr>
          <w:lang w:val="fr-CA"/>
        </w:rPr>
        <w:t xml:space="preserve">Les réaffectations qui ne sont pas classées comme changements importants peuvent être intégrées </w:t>
      </w:r>
      <w:proofErr w:type="gramStart"/>
      <w:r w:rsidRPr="00486ABA">
        <w:rPr>
          <w:lang w:val="fr-CA"/>
        </w:rPr>
        <w:t>au</w:t>
      </w:r>
      <w:proofErr w:type="gramEnd"/>
      <w:r w:rsidRPr="00486ABA">
        <w:rPr>
          <w:lang w:val="fr-CA"/>
        </w:rPr>
        <w:t xml:space="preserve"> plan annuel de mise en œuvre de la tranche approuvée, en cours d’application à ce moment, et communiquées au Comité exécutif dans le rapport annuel de mise en œuvre de la tranche suivant ;</w:t>
      </w:r>
    </w:p>
    <w:p w14:paraId="781A84D6" w14:textId="77777777" w:rsidR="00C01A06" w:rsidRPr="00486ABA" w:rsidRDefault="00C01A06" w:rsidP="00C01A06">
      <w:pPr>
        <w:pStyle w:val="Heading2"/>
        <w:keepNext/>
        <w:keepLines/>
        <w:rPr>
          <w:lang w:val="fr-CA"/>
        </w:rPr>
      </w:pPr>
      <w:r w:rsidRPr="00486ABA">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2C66EC2C" w14:textId="77777777" w:rsidR="00C01A06" w:rsidRPr="00486ABA" w:rsidRDefault="00C01A06" w:rsidP="00C01A06">
      <w:pPr>
        <w:rPr>
          <w:lang w:val="fr-CA" w:eastAsia="en-CA"/>
        </w:rPr>
      </w:pPr>
      <w:r w:rsidRPr="00486ABA">
        <w:rPr>
          <w:b/>
          <w:lang w:val="fr-CA" w:eastAsia="en-CA"/>
        </w:rPr>
        <w:t>Facteurs à prendre en ligne de compte pour le secteur de l’entretien de l’équipement de réfrigération</w:t>
      </w:r>
    </w:p>
    <w:p w14:paraId="037F1327" w14:textId="77777777" w:rsidR="00C01A06" w:rsidRPr="00486ABA" w:rsidRDefault="00C01A06" w:rsidP="00C01A06">
      <w:pPr>
        <w:rPr>
          <w:lang w:val="fr-CA" w:eastAsia="en-CA"/>
        </w:rPr>
      </w:pPr>
    </w:p>
    <w:p w14:paraId="3D0E775D" w14:textId="77777777" w:rsidR="00C01A06" w:rsidRPr="00486ABA" w:rsidRDefault="00C01A06" w:rsidP="00C01A06">
      <w:pPr>
        <w:pStyle w:val="Heading1"/>
        <w:rPr>
          <w:lang w:val="fr-CA"/>
        </w:rPr>
      </w:pPr>
      <w:r w:rsidRPr="00486ABA">
        <w:rPr>
          <w:lang w:val="fr-CA"/>
        </w:rPr>
        <w:t>La réalisation des activités dans le sous-secteur de l’entretien des appareils de réfrigération fera l’objet d’une attention particulière, notamment sur les points suivants : </w:t>
      </w:r>
    </w:p>
    <w:p w14:paraId="6F060D77" w14:textId="77777777" w:rsidR="00C01A06" w:rsidRPr="00486ABA" w:rsidRDefault="00C01A06" w:rsidP="00C01A06">
      <w:pPr>
        <w:pStyle w:val="Heading2"/>
        <w:rPr>
          <w:lang w:val="fr-CA"/>
        </w:rPr>
      </w:pPr>
      <w:r w:rsidRPr="00486ABA">
        <w:rPr>
          <w:lang w:val="fr-CA"/>
        </w:rPr>
        <w:t>Le Pays utilisera la marge de manœuvre offerte en vertu du présent Accord pour répondre aux besoins spécifiques qui pourraient survenir lors de la mise en œuvre du projet ; et</w:t>
      </w:r>
    </w:p>
    <w:p w14:paraId="563F7089" w14:textId="77777777" w:rsidR="00C01A06" w:rsidRPr="00486ABA" w:rsidRDefault="00C01A06" w:rsidP="00C01A06">
      <w:pPr>
        <w:pStyle w:val="Heading2"/>
        <w:rPr>
          <w:lang w:val="fr-CA"/>
        </w:rPr>
      </w:pPr>
      <w:r w:rsidRPr="00486ABA">
        <w:rPr>
          <w:lang w:val="fr-CA"/>
        </w:rPr>
        <w:t>Le Pays et les agences bilatérales et d’exécution concernées tiendront compte des décisions pertinentes concernant le secteur de l’entretien de l’équipement de réfrigération pendant la mise en œuvre du plan.</w:t>
      </w:r>
    </w:p>
    <w:p w14:paraId="5ACD1D99" w14:textId="77777777" w:rsidR="00C01A06" w:rsidRPr="00171BBD" w:rsidRDefault="00C01A06" w:rsidP="00C01A06">
      <w:pPr>
        <w:pStyle w:val="Heading2"/>
        <w:numPr>
          <w:ilvl w:val="0"/>
          <w:numId w:val="0"/>
        </w:numPr>
      </w:pPr>
      <w:proofErr w:type="spellStart"/>
      <w:r w:rsidRPr="00171BBD">
        <w:rPr>
          <w:b/>
          <w:lang w:eastAsia="en-CA"/>
        </w:rPr>
        <w:t>Agences</w:t>
      </w:r>
      <w:proofErr w:type="spellEnd"/>
      <w:r w:rsidRPr="00171BBD">
        <w:rPr>
          <w:b/>
          <w:lang w:eastAsia="en-CA"/>
        </w:rPr>
        <w:t xml:space="preserve"> </w:t>
      </w:r>
      <w:proofErr w:type="spellStart"/>
      <w:r w:rsidRPr="00171BBD">
        <w:rPr>
          <w:b/>
          <w:lang w:eastAsia="en-CA"/>
        </w:rPr>
        <w:t>bilatérales</w:t>
      </w:r>
      <w:proofErr w:type="spellEnd"/>
      <w:r w:rsidRPr="00171BBD">
        <w:rPr>
          <w:b/>
          <w:lang w:eastAsia="en-CA"/>
        </w:rPr>
        <w:t xml:space="preserve"> et </w:t>
      </w:r>
      <w:proofErr w:type="spellStart"/>
      <w:r w:rsidRPr="00171BBD">
        <w:rPr>
          <w:b/>
          <w:lang w:eastAsia="en-CA"/>
        </w:rPr>
        <w:t>d’exécution</w:t>
      </w:r>
      <w:proofErr w:type="spellEnd"/>
    </w:p>
    <w:p w14:paraId="09F54AA8" w14:textId="77777777" w:rsidR="00C01A06" w:rsidRPr="00486ABA" w:rsidRDefault="00C01A06" w:rsidP="00C01A06">
      <w:pPr>
        <w:pStyle w:val="Heading1"/>
        <w:widowControl w:val="0"/>
        <w:rPr>
          <w:lang w:val="fr-CA"/>
        </w:rPr>
      </w:pPr>
      <w:r w:rsidRPr="00486ABA">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223DBADE" w14:textId="77777777" w:rsidR="00C01A06" w:rsidRPr="00486ABA" w:rsidRDefault="00C01A06" w:rsidP="00C01A06">
      <w:pPr>
        <w:pStyle w:val="Heading1"/>
        <w:rPr>
          <w:lang w:val="fr-CA"/>
        </w:rPr>
      </w:pPr>
      <w:r w:rsidRPr="00486ABA">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35369417" w14:textId="77777777" w:rsidR="00C01A06" w:rsidRPr="00171BBD" w:rsidRDefault="00C01A06" w:rsidP="00C01A06">
      <w:pPr>
        <w:keepNext/>
        <w:keepLines/>
        <w:rPr>
          <w:b/>
          <w:lang w:eastAsia="en-CA"/>
        </w:rPr>
      </w:pPr>
      <w:r w:rsidRPr="00171BBD">
        <w:rPr>
          <w:b/>
          <w:lang w:eastAsia="en-CA"/>
        </w:rPr>
        <w:t xml:space="preserve">Non-respect de </w:t>
      </w:r>
      <w:proofErr w:type="spellStart"/>
      <w:r w:rsidRPr="00171BBD">
        <w:rPr>
          <w:b/>
          <w:lang w:eastAsia="en-CA"/>
        </w:rPr>
        <w:t>l’Accord</w:t>
      </w:r>
      <w:proofErr w:type="spellEnd"/>
    </w:p>
    <w:p w14:paraId="09DC0E1A" w14:textId="77777777" w:rsidR="00C01A06" w:rsidRPr="00171BBD" w:rsidRDefault="00C01A06" w:rsidP="00C01A06">
      <w:pPr>
        <w:keepNext/>
        <w:keepLines/>
        <w:rPr>
          <w:b/>
          <w:lang w:eastAsia="en-CA"/>
        </w:rPr>
      </w:pPr>
    </w:p>
    <w:p w14:paraId="5A15A375" w14:textId="77777777" w:rsidR="00C01A06" w:rsidRPr="00486ABA" w:rsidRDefault="00C01A06" w:rsidP="00C01A06">
      <w:pPr>
        <w:pStyle w:val="Heading1"/>
        <w:rPr>
          <w:lang w:val="fr-CA"/>
        </w:rPr>
      </w:pPr>
      <w:r w:rsidRPr="00486ABA">
        <w:rPr>
          <w:lang w:val="fr-CA"/>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w:t>
      </w:r>
      <w:r w:rsidRPr="00486ABA">
        <w:rPr>
          <w:lang w:val="fr-CA"/>
        </w:rPr>
        <w:lastRenderedPageBreak/>
        <w:t>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0B2C9932" w14:textId="77777777" w:rsidR="00C01A06" w:rsidRPr="00486ABA" w:rsidRDefault="00C01A06" w:rsidP="00C01A06">
      <w:pPr>
        <w:pStyle w:val="Heading1"/>
        <w:rPr>
          <w:lang w:val="fr-CA"/>
        </w:rPr>
      </w:pPr>
      <w:r w:rsidRPr="00486ABA">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8FDD6E6" w14:textId="77777777" w:rsidR="00C01A06" w:rsidRPr="00486ABA" w:rsidRDefault="00C01A06" w:rsidP="00C01A06">
      <w:pPr>
        <w:pStyle w:val="Heading1"/>
        <w:rPr>
          <w:lang w:val="fr-CA"/>
        </w:rPr>
      </w:pPr>
      <w:r w:rsidRPr="00486ABA">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D2A1730" w14:textId="77777777" w:rsidR="00C01A06" w:rsidRPr="00171BBD" w:rsidRDefault="00C01A06" w:rsidP="00C01A06">
      <w:pPr>
        <w:rPr>
          <w:lang w:eastAsia="en-CA"/>
        </w:rPr>
      </w:pPr>
      <w:r w:rsidRPr="00171BBD">
        <w:rPr>
          <w:b/>
          <w:lang w:eastAsia="en-CA"/>
        </w:rPr>
        <w:t xml:space="preserve">Date </w:t>
      </w:r>
      <w:proofErr w:type="spellStart"/>
      <w:r w:rsidRPr="00171BBD">
        <w:rPr>
          <w:b/>
          <w:lang w:eastAsia="en-CA"/>
        </w:rPr>
        <w:t>d’achèvement</w:t>
      </w:r>
      <w:proofErr w:type="spellEnd"/>
    </w:p>
    <w:p w14:paraId="62C859E9" w14:textId="77777777" w:rsidR="00C01A06" w:rsidRPr="00171BBD" w:rsidRDefault="00C01A06" w:rsidP="00C01A06">
      <w:pPr>
        <w:rPr>
          <w:lang w:eastAsia="en-CA"/>
        </w:rPr>
      </w:pPr>
    </w:p>
    <w:p w14:paraId="3B2E38CE" w14:textId="77777777" w:rsidR="00C01A06" w:rsidRPr="00486ABA" w:rsidRDefault="00C01A06" w:rsidP="00C01A06">
      <w:pPr>
        <w:pStyle w:val="Heading1"/>
        <w:rPr>
          <w:lang w:val="fr-CA"/>
        </w:rPr>
      </w:pPr>
      <w:r w:rsidRPr="00C01A06">
        <w:rPr>
          <w:lang w:val="it-IT"/>
        </w:rPr>
        <w:t xml:space="preserve">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w:t>
      </w:r>
      <w:r w:rsidRPr="00486ABA">
        <w:rPr>
          <w:lang w:val="fr-CA"/>
        </w:rPr>
        <w:t>Les exigences de remise de rapport selon les paragraphes 1 a), 1 b), 1 d) et 1 e) de l’Appendice 4-A continueront jusqu’à l’achèvement du Plan à moins d’indication contraire de la part du Comité exécutif.</w:t>
      </w:r>
    </w:p>
    <w:p w14:paraId="774605A8" w14:textId="77777777" w:rsidR="00C01A06" w:rsidRPr="00171BBD" w:rsidRDefault="00C01A06" w:rsidP="00C01A06">
      <w:pPr>
        <w:rPr>
          <w:b/>
          <w:lang w:eastAsia="en-CA"/>
        </w:rPr>
      </w:pPr>
      <w:proofErr w:type="spellStart"/>
      <w:r w:rsidRPr="00171BBD">
        <w:rPr>
          <w:b/>
          <w:lang w:eastAsia="en-CA"/>
        </w:rPr>
        <w:t>Validité</w:t>
      </w:r>
      <w:proofErr w:type="spellEnd"/>
    </w:p>
    <w:p w14:paraId="54540188" w14:textId="77777777" w:rsidR="00C01A06" w:rsidRPr="00171BBD" w:rsidRDefault="00C01A06" w:rsidP="00C01A06">
      <w:pPr>
        <w:rPr>
          <w:b/>
          <w:lang w:eastAsia="en-CA"/>
        </w:rPr>
      </w:pPr>
    </w:p>
    <w:p w14:paraId="35CB8FDB" w14:textId="77777777" w:rsidR="00C01A06" w:rsidRPr="00171BBD" w:rsidRDefault="00C01A06" w:rsidP="00C01A06">
      <w:pPr>
        <w:pStyle w:val="StyleHeading1Para1Heading1CharHeading1Char3CharHeadin"/>
        <w:numPr>
          <w:ilvl w:val="0"/>
          <w:numId w:val="1"/>
        </w:numPr>
        <w:tabs>
          <w:tab w:val="clear" w:pos="0"/>
        </w:tabs>
        <w:rPr>
          <w:lang w:val="fr-FR"/>
        </w:rPr>
      </w:pPr>
      <w:r w:rsidRPr="00171BBD">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D5A890B" w14:textId="77777777" w:rsidR="00C01A06" w:rsidRPr="00171BBD" w:rsidRDefault="00C01A06" w:rsidP="00C01A06">
      <w:pPr>
        <w:pStyle w:val="StyleHeading1Para1Heading1CharHeading1Char3CharHeadin"/>
        <w:numPr>
          <w:ilvl w:val="0"/>
          <w:numId w:val="1"/>
        </w:numPr>
        <w:tabs>
          <w:tab w:val="clear" w:pos="0"/>
        </w:tabs>
        <w:rPr>
          <w:lang w:val="fr-FR"/>
        </w:rPr>
      </w:pPr>
      <w:r w:rsidRPr="00171BBD">
        <w:rPr>
          <w:lang w:val="fr-FR"/>
        </w:rPr>
        <w:t>Cet Accord ne peut être modifié ou résilié que par consentement écrit mutuel, entre le gouvernement du Pays et le Comité exécutif du Fonds multilatéral.</w:t>
      </w:r>
    </w:p>
    <w:p w14:paraId="21182784" w14:textId="77777777" w:rsidR="00062126" w:rsidRDefault="00062126" w:rsidP="00062126">
      <w:pPr>
        <w:jc w:val="left"/>
        <w:rPr>
          <w:b/>
          <w:lang w:val="fr-FR"/>
        </w:rPr>
      </w:pPr>
    </w:p>
    <w:p w14:paraId="6F6576DF" w14:textId="77777777" w:rsidR="00964E60" w:rsidRDefault="00964E60">
      <w:pPr>
        <w:jc w:val="left"/>
        <w:rPr>
          <w:b/>
        </w:rPr>
      </w:pPr>
      <w:r>
        <w:rPr>
          <w:b/>
        </w:rPr>
        <w:br w:type="page"/>
      </w:r>
    </w:p>
    <w:p w14:paraId="70A2561E" w14:textId="6B9FE01C" w:rsidR="00C01A06" w:rsidRPr="00062126" w:rsidRDefault="00C01A06" w:rsidP="00062126">
      <w:pPr>
        <w:jc w:val="left"/>
        <w:rPr>
          <w:b/>
          <w:lang w:val="fr-FR"/>
        </w:rPr>
      </w:pPr>
      <w:r w:rsidRPr="00171BBD">
        <w:rPr>
          <w:b/>
        </w:rPr>
        <w:lastRenderedPageBreak/>
        <w:t xml:space="preserve">APPENDICES </w:t>
      </w:r>
    </w:p>
    <w:p w14:paraId="1ECEB9CE" w14:textId="77777777" w:rsidR="00C01A06" w:rsidRPr="00171BBD" w:rsidRDefault="00C01A06" w:rsidP="00C01A06">
      <w:pPr>
        <w:keepNext/>
        <w:keepLines/>
        <w:rPr>
          <w:b/>
          <w:sz w:val="16"/>
          <w:szCs w:val="16"/>
        </w:rPr>
      </w:pPr>
    </w:p>
    <w:p w14:paraId="7BBAE5E1" w14:textId="77777777" w:rsidR="00C01A06" w:rsidRPr="00171BBD" w:rsidRDefault="00C01A06" w:rsidP="00C01A06">
      <w:pPr>
        <w:keepNext/>
        <w:keepLines/>
        <w:spacing w:after="240"/>
        <w:rPr>
          <w:b/>
        </w:rPr>
      </w:pPr>
      <w:r w:rsidRPr="00171BBD">
        <w:rPr>
          <w:b/>
        </w:rPr>
        <w:t>APPENDICE 1-</w:t>
      </w:r>
      <w:proofErr w:type="gramStart"/>
      <w:r w:rsidRPr="00171BBD">
        <w:rPr>
          <w:b/>
        </w:rPr>
        <w:t>A :</w:t>
      </w:r>
      <w:proofErr w:type="gramEnd"/>
      <w:r w:rsidRPr="00171BBD">
        <w:rPr>
          <w:b/>
        </w:rPr>
        <w:t xml:space="preserve"> LES SUBSTANCES</w:t>
      </w:r>
    </w:p>
    <w:tbl>
      <w:tblPr>
        <w:tblW w:w="924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7"/>
        <w:gridCol w:w="1350"/>
        <w:gridCol w:w="1440"/>
        <w:gridCol w:w="4320"/>
      </w:tblGrid>
      <w:tr w:rsidR="00C01A06" w:rsidRPr="00486ABA" w14:paraId="45987C60" w14:textId="77777777" w:rsidTr="00FC0B42">
        <w:tc>
          <w:tcPr>
            <w:tcW w:w="2137" w:type="dxa"/>
            <w:vAlign w:val="center"/>
          </w:tcPr>
          <w:p w14:paraId="4C11E4F8" w14:textId="77777777" w:rsidR="00C01A06" w:rsidRPr="00171BBD" w:rsidRDefault="00C01A06" w:rsidP="00FC0B42">
            <w:pPr>
              <w:keepNext/>
              <w:keepLines/>
              <w:jc w:val="center"/>
              <w:rPr>
                <w:b/>
                <w:sz w:val="20"/>
                <w:szCs w:val="20"/>
                <w:lang w:eastAsia="en-CA"/>
              </w:rPr>
            </w:pPr>
            <w:r w:rsidRPr="00171BBD">
              <w:rPr>
                <w:b/>
                <w:sz w:val="20"/>
                <w:szCs w:val="20"/>
                <w:lang w:eastAsia="en-CA"/>
              </w:rPr>
              <w:t>Substances</w:t>
            </w:r>
          </w:p>
        </w:tc>
        <w:tc>
          <w:tcPr>
            <w:tcW w:w="1350" w:type="dxa"/>
            <w:vAlign w:val="center"/>
          </w:tcPr>
          <w:p w14:paraId="6589DE3A" w14:textId="77777777" w:rsidR="00C01A06" w:rsidRPr="00171BBD" w:rsidRDefault="00C01A06" w:rsidP="00FC0B42">
            <w:pPr>
              <w:keepNext/>
              <w:keepLines/>
              <w:jc w:val="center"/>
              <w:rPr>
                <w:b/>
                <w:sz w:val="20"/>
                <w:szCs w:val="20"/>
                <w:lang w:eastAsia="en-CA"/>
              </w:rPr>
            </w:pPr>
            <w:r w:rsidRPr="00171BBD">
              <w:rPr>
                <w:b/>
                <w:sz w:val="20"/>
                <w:szCs w:val="20"/>
                <w:lang w:eastAsia="en-CA"/>
              </w:rPr>
              <w:t>Annexe</w:t>
            </w:r>
          </w:p>
        </w:tc>
        <w:tc>
          <w:tcPr>
            <w:tcW w:w="1440" w:type="dxa"/>
            <w:vAlign w:val="center"/>
          </w:tcPr>
          <w:p w14:paraId="751F32A1" w14:textId="77777777" w:rsidR="00C01A06" w:rsidRPr="00171BBD" w:rsidRDefault="00C01A06" w:rsidP="00FC0B42">
            <w:pPr>
              <w:keepNext/>
              <w:keepLines/>
              <w:jc w:val="center"/>
              <w:rPr>
                <w:b/>
                <w:sz w:val="20"/>
                <w:szCs w:val="20"/>
                <w:lang w:eastAsia="en-CA"/>
              </w:rPr>
            </w:pPr>
            <w:r w:rsidRPr="00171BBD">
              <w:rPr>
                <w:b/>
                <w:sz w:val="20"/>
                <w:szCs w:val="20"/>
                <w:lang w:eastAsia="en-CA"/>
              </w:rPr>
              <w:t>Groupe</w:t>
            </w:r>
          </w:p>
        </w:tc>
        <w:tc>
          <w:tcPr>
            <w:tcW w:w="4320" w:type="dxa"/>
            <w:vAlign w:val="center"/>
          </w:tcPr>
          <w:p w14:paraId="48E64957" w14:textId="77777777" w:rsidR="00C01A06" w:rsidRPr="00486ABA" w:rsidRDefault="00C01A06" w:rsidP="00FC0B42">
            <w:pPr>
              <w:keepNext/>
              <w:keepLines/>
              <w:jc w:val="center"/>
              <w:rPr>
                <w:b/>
                <w:sz w:val="20"/>
                <w:szCs w:val="20"/>
                <w:lang w:val="fr-CA" w:eastAsia="en-CA"/>
              </w:rPr>
            </w:pPr>
            <w:r w:rsidRPr="00486ABA">
              <w:rPr>
                <w:b/>
                <w:sz w:val="20"/>
                <w:szCs w:val="20"/>
                <w:lang w:val="fr-CA" w:eastAsia="en-CA"/>
              </w:rPr>
              <w:t>Point de départ des réductions globales de consommation (tonnes PAO)</w:t>
            </w:r>
          </w:p>
        </w:tc>
      </w:tr>
      <w:tr w:rsidR="00C01A06" w:rsidRPr="00171BBD" w14:paraId="61E5E3A8" w14:textId="77777777" w:rsidTr="00FC0B42">
        <w:trPr>
          <w:trHeight w:val="270"/>
        </w:trPr>
        <w:tc>
          <w:tcPr>
            <w:tcW w:w="2137" w:type="dxa"/>
          </w:tcPr>
          <w:p w14:paraId="05E84CB0" w14:textId="77777777" w:rsidR="00C01A06" w:rsidRPr="00171BBD" w:rsidRDefault="00C01A06" w:rsidP="00FC0B42">
            <w:pPr>
              <w:keepNext/>
              <w:keepLines/>
              <w:rPr>
                <w:sz w:val="20"/>
                <w:szCs w:val="20"/>
              </w:rPr>
            </w:pPr>
            <w:r w:rsidRPr="00171BBD">
              <w:rPr>
                <w:sz w:val="20"/>
                <w:szCs w:val="20"/>
              </w:rPr>
              <w:t>HCFC-22</w:t>
            </w:r>
          </w:p>
        </w:tc>
        <w:tc>
          <w:tcPr>
            <w:tcW w:w="1350" w:type="dxa"/>
          </w:tcPr>
          <w:p w14:paraId="3BD2BF4C" w14:textId="77777777" w:rsidR="00C01A06" w:rsidRPr="00171BBD" w:rsidRDefault="00C01A06" w:rsidP="00FC0B42">
            <w:pPr>
              <w:keepNext/>
              <w:keepLines/>
              <w:jc w:val="left"/>
              <w:rPr>
                <w:sz w:val="20"/>
                <w:szCs w:val="20"/>
                <w:lang w:eastAsia="en-CA"/>
              </w:rPr>
            </w:pPr>
            <w:r w:rsidRPr="00171BBD">
              <w:rPr>
                <w:sz w:val="20"/>
                <w:szCs w:val="20"/>
                <w:lang w:eastAsia="en-CA"/>
              </w:rPr>
              <w:t>C</w:t>
            </w:r>
          </w:p>
        </w:tc>
        <w:tc>
          <w:tcPr>
            <w:tcW w:w="1440" w:type="dxa"/>
          </w:tcPr>
          <w:p w14:paraId="1F01ABC4" w14:textId="77777777" w:rsidR="00C01A06" w:rsidRPr="00171BBD" w:rsidRDefault="00C01A06" w:rsidP="00FC0B42">
            <w:pPr>
              <w:keepNext/>
              <w:keepLines/>
              <w:jc w:val="left"/>
              <w:rPr>
                <w:sz w:val="20"/>
                <w:szCs w:val="20"/>
                <w:lang w:eastAsia="en-CA"/>
              </w:rPr>
            </w:pPr>
            <w:r w:rsidRPr="00171BBD">
              <w:rPr>
                <w:sz w:val="20"/>
                <w:szCs w:val="20"/>
                <w:lang w:eastAsia="en-CA"/>
              </w:rPr>
              <w:t xml:space="preserve">I </w:t>
            </w:r>
          </w:p>
        </w:tc>
        <w:tc>
          <w:tcPr>
            <w:tcW w:w="4320" w:type="dxa"/>
            <w:shd w:val="clear" w:color="auto" w:fill="auto"/>
          </w:tcPr>
          <w:p w14:paraId="1E2739EC" w14:textId="77777777" w:rsidR="00C01A06" w:rsidRPr="00171BBD" w:rsidRDefault="00C01A06" w:rsidP="00FC0B42">
            <w:pPr>
              <w:keepNext/>
              <w:keepLines/>
              <w:jc w:val="right"/>
              <w:rPr>
                <w:sz w:val="20"/>
                <w:szCs w:val="20"/>
              </w:rPr>
            </w:pPr>
            <w:r w:rsidRPr="00171BBD">
              <w:rPr>
                <w:sz w:val="20"/>
                <w:szCs w:val="20"/>
              </w:rPr>
              <w:t>7,51</w:t>
            </w:r>
          </w:p>
        </w:tc>
      </w:tr>
      <w:tr w:rsidR="00C01A06" w:rsidRPr="00171BBD" w14:paraId="5054D33A" w14:textId="77777777" w:rsidTr="00FC0B42">
        <w:trPr>
          <w:trHeight w:val="270"/>
        </w:trPr>
        <w:tc>
          <w:tcPr>
            <w:tcW w:w="2137" w:type="dxa"/>
          </w:tcPr>
          <w:p w14:paraId="4B5B8477" w14:textId="77777777" w:rsidR="00C01A06" w:rsidRPr="00171BBD" w:rsidRDefault="00C01A06" w:rsidP="00FC0B42">
            <w:pPr>
              <w:keepNext/>
              <w:keepLines/>
              <w:rPr>
                <w:sz w:val="20"/>
                <w:szCs w:val="20"/>
              </w:rPr>
            </w:pPr>
            <w:r w:rsidRPr="00171BBD">
              <w:rPr>
                <w:sz w:val="20"/>
                <w:szCs w:val="20"/>
              </w:rPr>
              <w:t>Total</w:t>
            </w:r>
          </w:p>
        </w:tc>
        <w:tc>
          <w:tcPr>
            <w:tcW w:w="1350" w:type="dxa"/>
          </w:tcPr>
          <w:p w14:paraId="10F59A4E" w14:textId="77777777" w:rsidR="00C01A06" w:rsidRPr="00171BBD" w:rsidRDefault="00C01A06" w:rsidP="00FC0B42">
            <w:pPr>
              <w:keepNext/>
              <w:keepLines/>
              <w:jc w:val="left"/>
              <w:rPr>
                <w:sz w:val="20"/>
                <w:szCs w:val="20"/>
                <w:lang w:eastAsia="en-CA"/>
              </w:rPr>
            </w:pPr>
          </w:p>
        </w:tc>
        <w:tc>
          <w:tcPr>
            <w:tcW w:w="1440" w:type="dxa"/>
          </w:tcPr>
          <w:p w14:paraId="392D6A58" w14:textId="77777777" w:rsidR="00C01A06" w:rsidRPr="00171BBD" w:rsidRDefault="00C01A06" w:rsidP="00FC0B42">
            <w:pPr>
              <w:keepNext/>
              <w:keepLines/>
              <w:jc w:val="left"/>
              <w:rPr>
                <w:sz w:val="20"/>
                <w:szCs w:val="20"/>
                <w:lang w:eastAsia="en-CA"/>
              </w:rPr>
            </w:pPr>
          </w:p>
        </w:tc>
        <w:tc>
          <w:tcPr>
            <w:tcW w:w="4320" w:type="dxa"/>
            <w:shd w:val="clear" w:color="auto" w:fill="auto"/>
          </w:tcPr>
          <w:p w14:paraId="1E557ACD" w14:textId="77777777" w:rsidR="00C01A06" w:rsidRPr="00171BBD" w:rsidRDefault="00C01A06" w:rsidP="00FC0B42">
            <w:pPr>
              <w:keepNext/>
              <w:keepLines/>
              <w:jc w:val="right"/>
              <w:rPr>
                <w:sz w:val="20"/>
                <w:szCs w:val="20"/>
              </w:rPr>
            </w:pPr>
            <w:r w:rsidRPr="00171BBD">
              <w:rPr>
                <w:sz w:val="20"/>
                <w:szCs w:val="20"/>
              </w:rPr>
              <w:t>7,51</w:t>
            </w:r>
          </w:p>
        </w:tc>
      </w:tr>
    </w:tbl>
    <w:p w14:paraId="61384038" w14:textId="77777777" w:rsidR="00C01A06" w:rsidRPr="00171BBD" w:rsidRDefault="00C01A06" w:rsidP="00C01A06">
      <w:pPr>
        <w:rPr>
          <w:sz w:val="16"/>
          <w:szCs w:val="16"/>
        </w:rPr>
      </w:pPr>
    </w:p>
    <w:p w14:paraId="4604909D" w14:textId="77777777" w:rsidR="00C01A06" w:rsidRPr="00171BBD" w:rsidRDefault="00C01A06" w:rsidP="00C01A06"/>
    <w:p w14:paraId="283F13E2" w14:textId="6D174541" w:rsidR="00C01A06" w:rsidRPr="00486ABA" w:rsidRDefault="00C01A06" w:rsidP="00C01A06">
      <w:pPr>
        <w:pStyle w:val="0Heading0"/>
        <w:spacing w:after="240"/>
        <w:rPr>
          <w:sz w:val="16"/>
          <w:szCs w:val="16"/>
          <w:lang w:val="fr-CA"/>
        </w:rPr>
      </w:pPr>
      <w:r w:rsidRPr="00486ABA">
        <w:rPr>
          <w:b/>
          <w:lang w:val="fr-CA"/>
        </w:rPr>
        <w:t>APPENDICE 2-A : LES OBJECTIFS ET LE FINANCEMENT</w:t>
      </w:r>
    </w:p>
    <w:tbl>
      <w:tblPr>
        <w:tblW w:w="0" w:type="auto"/>
        <w:jc w:val="center"/>
        <w:tblLayout w:type="fixed"/>
        <w:tblCellMar>
          <w:left w:w="85" w:type="dxa"/>
          <w:right w:w="85" w:type="dxa"/>
        </w:tblCellMar>
        <w:tblLook w:val="04A0" w:firstRow="1" w:lastRow="0" w:firstColumn="1" w:lastColumn="0" w:noHBand="0" w:noVBand="1"/>
      </w:tblPr>
      <w:tblGrid>
        <w:gridCol w:w="570"/>
        <w:gridCol w:w="3090"/>
        <w:gridCol w:w="871"/>
        <w:gridCol w:w="709"/>
        <w:gridCol w:w="709"/>
        <w:gridCol w:w="850"/>
        <w:gridCol w:w="709"/>
        <w:gridCol w:w="851"/>
        <w:gridCol w:w="991"/>
      </w:tblGrid>
      <w:tr w:rsidR="00C01A06" w:rsidRPr="00171BBD" w14:paraId="599A7FED" w14:textId="77777777" w:rsidTr="00FC0B42">
        <w:trPr>
          <w:cantSplit/>
          <w:trHeight w:val="98"/>
          <w:tblHeader/>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A7C67" w14:textId="77777777" w:rsidR="00C01A06" w:rsidRPr="00171BBD" w:rsidRDefault="00C01A06" w:rsidP="00FC0B42">
            <w:pPr>
              <w:jc w:val="center"/>
              <w:rPr>
                <w:b/>
                <w:bCs/>
                <w:sz w:val="20"/>
                <w:szCs w:val="20"/>
                <w:lang w:eastAsia="en-CA"/>
              </w:rPr>
            </w:pPr>
            <w:r w:rsidRPr="00171BBD">
              <w:rPr>
                <w:b/>
                <w:bCs/>
                <w:sz w:val="20"/>
                <w:szCs w:val="20"/>
                <w:lang w:eastAsia="en-CA"/>
              </w:rPr>
              <w:t>Row</w:t>
            </w:r>
          </w:p>
        </w:tc>
        <w:tc>
          <w:tcPr>
            <w:tcW w:w="3090" w:type="dxa"/>
            <w:tcBorders>
              <w:top w:val="single" w:sz="4" w:space="0" w:color="auto"/>
              <w:left w:val="nil"/>
              <w:bottom w:val="single" w:sz="4" w:space="0" w:color="auto"/>
              <w:right w:val="single" w:sz="4" w:space="0" w:color="auto"/>
            </w:tcBorders>
            <w:shd w:val="clear" w:color="auto" w:fill="auto"/>
            <w:vAlign w:val="center"/>
            <w:hideMark/>
          </w:tcPr>
          <w:p w14:paraId="3CB330D8" w14:textId="77777777" w:rsidR="00C01A06" w:rsidRPr="00171BBD" w:rsidRDefault="00C01A06" w:rsidP="00FC0B42">
            <w:pPr>
              <w:jc w:val="center"/>
              <w:rPr>
                <w:b/>
                <w:bCs/>
                <w:sz w:val="20"/>
                <w:szCs w:val="20"/>
                <w:lang w:eastAsia="en-CA"/>
              </w:rPr>
            </w:pPr>
            <w:r w:rsidRPr="00171BBD">
              <w:rPr>
                <w:b/>
                <w:bCs/>
                <w:sz w:val="20"/>
                <w:szCs w:val="20"/>
                <w:lang w:eastAsia="en-CA"/>
              </w:rPr>
              <w:t>Particulars</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41659580" w14:textId="77777777" w:rsidR="00C01A06" w:rsidRPr="00171BBD" w:rsidRDefault="00C01A06" w:rsidP="00FC0B42">
            <w:pPr>
              <w:jc w:val="center"/>
              <w:rPr>
                <w:b/>
                <w:bCs/>
                <w:sz w:val="20"/>
                <w:szCs w:val="20"/>
                <w:lang w:eastAsia="en-CA"/>
              </w:rPr>
            </w:pPr>
            <w:r w:rsidRPr="00171BBD">
              <w:rPr>
                <w:b/>
                <w:bCs/>
                <w:sz w:val="20"/>
                <w:szCs w:val="20"/>
                <w:lang w:eastAsia="en-CA"/>
              </w:rPr>
              <w:t>2023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12530D4" w14:textId="77777777" w:rsidR="00C01A06" w:rsidRPr="00171BBD" w:rsidRDefault="00C01A06" w:rsidP="00FC0B42">
            <w:pPr>
              <w:jc w:val="center"/>
              <w:rPr>
                <w:b/>
                <w:bCs/>
                <w:sz w:val="20"/>
                <w:szCs w:val="20"/>
                <w:lang w:eastAsia="en-CA"/>
              </w:rPr>
            </w:pPr>
            <w:r w:rsidRPr="00171BBD">
              <w:rPr>
                <w:b/>
                <w:bCs/>
                <w:sz w:val="20"/>
                <w:szCs w:val="20"/>
                <w:lang w:eastAsia="en-CA"/>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ACF3358" w14:textId="77777777" w:rsidR="00C01A06" w:rsidRPr="00171BBD" w:rsidRDefault="00C01A06" w:rsidP="00FC0B42">
            <w:pPr>
              <w:jc w:val="center"/>
              <w:rPr>
                <w:b/>
                <w:bCs/>
                <w:sz w:val="20"/>
                <w:szCs w:val="20"/>
                <w:lang w:eastAsia="en-CA"/>
              </w:rPr>
            </w:pPr>
            <w:r w:rsidRPr="00171BBD">
              <w:rPr>
                <w:b/>
                <w:bCs/>
                <w:sz w:val="20"/>
                <w:szCs w:val="20"/>
                <w:lang w:eastAsia="en-CA"/>
              </w:rPr>
              <w:t>2025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9F19A66" w14:textId="77777777" w:rsidR="00C01A06" w:rsidRPr="00171BBD" w:rsidRDefault="00C01A06" w:rsidP="00FC0B42">
            <w:pPr>
              <w:jc w:val="center"/>
              <w:rPr>
                <w:b/>
                <w:bCs/>
                <w:sz w:val="20"/>
                <w:szCs w:val="20"/>
                <w:lang w:eastAsia="en-CA"/>
              </w:rPr>
            </w:pPr>
            <w:r w:rsidRPr="00171BBD">
              <w:rPr>
                <w:b/>
                <w:bCs/>
                <w:sz w:val="20"/>
                <w:szCs w:val="20"/>
                <w:lang w:eastAsia="en-CA"/>
              </w:rPr>
              <w:t>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4BD1652" w14:textId="77777777" w:rsidR="00C01A06" w:rsidRPr="00171BBD" w:rsidRDefault="00C01A06" w:rsidP="00FC0B42">
            <w:pPr>
              <w:jc w:val="center"/>
              <w:rPr>
                <w:b/>
                <w:bCs/>
                <w:sz w:val="20"/>
                <w:szCs w:val="20"/>
                <w:lang w:eastAsia="en-CA"/>
              </w:rPr>
            </w:pPr>
            <w:r w:rsidRPr="00171BBD">
              <w:rPr>
                <w:b/>
                <w:bCs/>
                <w:sz w:val="20"/>
                <w:szCs w:val="20"/>
                <w:lang w:eastAsia="en-CA"/>
              </w:rPr>
              <w:t>2027-2029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0E0467" w14:textId="77777777" w:rsidR="00C01A06" w:rsidRPr="00171BBD" w:rsidRDefault="00C01A06" w:rsidP="00FC0B42">
            <w:pPr>
              <w:jc w:val="center"/>
              <w:rPr>
                <w:b/>
                <w:bCs/>
                <w:sz w:val="20"/>
                <w:szCs w:val="20"/>
                <w:lang w:eastAsia="en-CA"/>
              </w:rPr>
            </w:pPr>
            <w:r w:rsidRPr="00171BBD">
              <w:rPr>
                <w:b/>
                <w:bCs/>
                <w:sz w:val="20"/>
                <w:szCs w:val="20"/>
                <w:lang w:eastAsia="en-CA"/>
              </w:rPr>
              <w:t>2030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BE198" w14:textId="77777777" w:rsidR="00C01A06" w:rsidRPr="00171BBD" w:rsidRDefault="00C01A06" w:rsidP="00FC0B42">
            <w:pPr>
              <w:jc w:val="center"/>
              <w:rPr>
                <w:b/>
                <w:bCs/>
                <w:sz w:val="20"/>
                <w:szCs w:val="20"/>
                <w:lang w:eastAsia="en-CA"/>
              </w:rPr>
            </w:pPr>
            <w:r w:rsidRPr="00171BBD">
              <w:rPr>
                <w:b/>
                <w:bCs/>
                <w:sz w:val="20"/>
                <w:szCs w:val="20"/>
                <w:lang w:eastAsia="en-CA"/>
              </w:rPr>
              <w:t>Total</w:t>
            </w:r>
          </w:p>
        </w:tc>
      </w:tr>
      <w:tr w:rsidR="00C01A06" w:rsidRPr="00171BBD" w14:paraId="6CCD42C3" w14:textId="77777777" w:rsidTr="00FC0B42">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172A7CAB" w14:textId="77777777" w:rsidR="00C01A06" w:rsidRPr="00171BBD" w:rsidRDefault="00C01A06" w:rsidP="00FC0B42">
            <w:pPr>
              <w:jc w:val="left"/>
              <w:rPr>
                <w:sz w:val="20"/>
                <w:szCs w:val="20"/>
                <w:lang w:eastAsia="en-CA"/>
              </w:rPr>
            </w:pPr>
            <w:r w:rsidRPr="00171BBD">
              <w:rPr>
                <w:sz w:val="20"/>
                <w:szCs w:val="20"/>
                <w:lang w:eastAsia="en-CA"/>
              </w:rPr>
              <w:t>1.1</w:t>
            </w:r>
          </w:p>
        </w:tc>
        <w:tc>
          <w:tcPr>
            <w:tcW w:w="3090" w:type="dxa"/>
            <w:tcBorders>
              <w:top w:val="nil"/>
              <w:left w:val="nil"/>
              <w:bottom w:val="single" w:sz="4" w:space="0" w:color="auto"/>
              <w:right w:val="single" w:sz="4" w:space="0" w:color="auto"/>
            </w:tcBorders>
            <w:shd w:val="clear" w:color="auto" w:fill="auto"/>
            <w:hideMark/>
          </w:tcPr>
          <w:p w14:paraId="53FD703B" w14:textId="77777777" w:rsidR="00C01A06" w:rsidRPr="00486ABA" w:rsidRDefault="00C01A06" w:rsidP="00FC0B42">
            <w:pPr>
              <w:jc w:val="left"/>
              <w:rPr>
                <w:sz w:val="20"/>
                <w:szCs w:val="20"/>
                <w:lang w:val="fr-CA" w:eastAsia="en-CA"/>
              </w:rPr>
            </w:pPr>
            <w:r w:rsidRPr="00486ABA">
              <w:rPr>
                <w:sz w:val="18"/>
                <w:szCs w:val="18"/>
                <w:lang w:val="fr-CA"/>
              </w:rPr>
              <w:t>Calendrier de réduction des substances du groupe I de l’annexe C du Protocole de Montréal (tonnes PAO)</w:t>
            </w:r>
          </w:p>
        </w:tc>
        <w:tc>
          <w:tcPr>
            <w:tcW w:w="871" w:type="dxa"/>
            <w:tcBorders>
              <w:top w:val="single" w:sz="4" w:space="0" w:color="auto"/>
              <w:left w:val="nil"/>
              <w:bottom w:val="single" w:sz="4" w:space="0" w:color="auto"/>
              <w:right w:val="single" w:sz="4" w:space="0" w:color="auto"/>
            </w:tcBorders>
            <w:shd w:val="clear" w:color="auto" w:fill="auto"/>
          </w:tcPr>
          <w:p w14:paraId="3CC7658B" w14:textId="77777777" w:rsidR="00C01A06" w:rsidRPr="00171BBD" w:rsidRDefault="00C01A06" w:rsidP="00FC0B42">
            <w:pPr>
              <w:jc w:val="right"/>
              <w:rPr>
                <w:sz w:val="20"/>
                <w:szCs w:val="20"/>
                <w:lang w:eastAsia="en-CA"/>
              </w:rPr>
            </w:pPr>
            <w:r w:rsidRPr="00171BBD">
              <w:rPr>
                <w:sz w:val="20"/>
                <w:szCs w:val="20"/>
                <w:lang w:eastAsia="en-CA"/>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8F64BB" w14:textId="77777777" w:rsidR="00C01A06" w:rsidRPr="00171BBD" w:rsidRDefault="00C01A06" w:rsidP="00FC0B42">
            <w:pPr>
              <w:jc w:val="right"/>
              <w:rPr>
                <w:sz w:val="20"/>
                <w:szCs w:val="20"/>
                <w:lang w:eastAsia="en-CA"/>
              </w:rPr>
            </w:pPr>
            <w:r w:rsidRPr="00171BBD">
              <w:rPr>
                <w:sz w:val="20"/>
                <w:szCs w:val="20"/>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182E9A" w14:textId="77777777" w:rsidR="00C01A06" w:rsidRPr="00171BBD" w:rsidRDefault="00C01A06" w:rsidP="00FC0B42">
            <w:pPr>
              <w:jc w:val="right"/>
              <w:rPr>
                <w:sz w:val="20"/>
                <w:szCs w:val="20"/>
                <w:lang w:eastAsia="en-CA"/>
              </w:rPr>
            </w:pPr>
            <w:r w:rsidRPr="00171BBD">
              <w:rPr>
                <w:sz w:val="20"/>
                <w:szCs w:val="20"/>
              </w:rPr>
              <w:t>7.35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C0AD86" w14:textId="77777777" w:rsidR="00C01A06" w:rsidRPr="00171BBD" w:rsidRDefault="00C01A06" w:rsidP="00FC0B42">
            <w:pPr>
              <w:jc w:val="right"/>
              <w:rPr>
                <w:sz w:val="20"/>
                <w:szCs w:val="20"/>
                <w:lang w:eastAsia="en-CA"/>
              </w:rPr>
            </w:pPr>
            <w:r w:rsidRPr="00171BBD">
              <w:rPr>
                <w:sz w:val="20"/>
                <w:szCs w:val="20"/>
              </w:rPr>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CCDD6E1" w14:textId="77777777" w:rsidR="00C01A06" w:rsidRPr="00171BBD" w:rsidRDefault="00C01A06" w:rsidP="00FC0B42">
            <w:pPr>
              <w:jc w:val="right"/>
              <w:rPr>
                <w:sz w:val="20"/>
                <w:szCs w:val="20"/>
                <w:lang w:eastAsia="en-CA"/>
              </w:rPr>
            </w:pPr>
            <w:r w:rsidRPr="00171BBD">
              <w:rPr>
                <w:sz w:val="20"/>
                <w:szCs w:val="20"/>
              </w:rPr>
              <w:t>7.35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B9507B" w14:textId="77777777" w:rsidR="00C01A06" w:rsidRPr="00171BBD" w:rsidRDefault="00C01A06" w:rsidP="00FC0B42">
            <w:pPr>
              <w:jc w:val="right"/>
              <w:rPr>
                <w:sz w:val="20"/>
                <w:szCs w:val="20"/>
                <w:lang w:eastAsia="en-CA"/>
              </w:rPr>
            </w:pPr>
            <w:r w:rsidRPr="00171BBD">
              <w:rPr>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35130E2" w14:textId="77777777" w:rsidR="00C01A06" w:rsidRPr="00171BBD" w:rsidRDefault="00C01A06" w:rsidP="00FC0B42">
            <w:pPr>
              <w:jc w:val="right"/>
              <w:rPr>
                <w:sz w:val="20"/>
                <w:szCs w:val="20"/>
                <w:lang w:eastAsia="en-CA"/>
              </w:rPr>
            </w:pPr>
            <w:r w:rsidRPr="00171BBD">
              <w:rPr>
                <w:sz w:val="20"/>
                <w:szCs w:val="20"/>
              </w:rPr>
              <w:t>n/a</w:t>
            </w:r>
          </w:p>
        </w:tc>
      </w:tr>
      <w:tr w:rsidR="00C01A06" w:rsidRPr="00171BBD" w14:paraId="7FC26830" w14:textId="77777777" w:rsidTr="00FC0B42">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19872BED" w14:textId="77777777" w:rsidR="00C01A06" w:rsidRPr="00171BBD" w:rsidRDefault="00C01A06" w:rsidP="00FC0B42">
            <w:pPr>
              <w:jc w:val="left"/>
              <w:rPr>
                <w:sz w:val="20"/>
                <w:szCs w:val="20"/>
                <w:lang w:eastAsia="en-CA"/>
              </w:rPr>
            </w:pPr>
            <w:r w:rsidRPr="00171BBD">
              <w:rPr>
                <w:sz w:val="20"/>
                <w:szCs w:val="20"/>
                <w:lang w:eastAsia="en-CA"/>
              </w:rPr>
              <w:t>1.2</w:t>
            </w:r>
          </w:p>
        </w:tc>
        <w:tc>
          <w:tcPr>
            <w:tcW w:w="3090" w:type="dxa"/>
            <w:tcBorders>
              <w:top w:val="nil"/>
              <w:left w:val="nil"/>
              <w:bottom w:val="single" w:sz="4" w:space="0" w:color="auto"/>
              <w:right w:val="single" w:sz="4" w:space="0" w:color="auto"/>
            </w:tcBorders>
            <w:shd w:val="clear" w:color="auto" w:fill="auto"/>
            <w:hideMark/>
          </w:tcPr>
          <w:p w14:paraId="71ACEAF4" w14:textId="77777777" w:rsidR="00C01A06" w:rsidRPr="00486ABA" w:rsidRDefault="00C01A06" w:rsidP="00FC0B42">
            <w:pPr>
              <w:jc w:val="left"/>
              <w:rPr>
                <w:sz w:val="20"/>
                <w:szCs w:val="20"/>
                <w:lang w:val="fr-CA" w:eastAsia="en-CA"/>
              </w:rPr>
            </w:pPr>
            <w:r w:rsidRPr="00486ABA">
              <w:rPr>
                <w:sz w:val="18"/>
                <w:szCs w:val="18"/>
                <w:lang w:val="fr-CA"/>
              </w:rPr>
              <w:t>Consommation totale maximum autorisée des substances du groupe I de l’annexe C (tonnes PAO)</w:t>
            </w:r>
          </w:p>
        </w:tc>
        <w:tc>
          <w:tcPr>
            <w:tcW w:w="871" w:type="dxa"/>
            <w:tcBorders>
              <w:top w:val="single" w:sz="4" w:space="0" w:color="auto"/>
              <w:left w:val="nil"/>
              <w:bottom w:val="single" w:sz="4" w:space="0" w:color="auto"/>
              <w:right w:val="single" w:sz="4" w:space="0" w:color="auto"/>
            </w:tcBorders>
            <w:shd w:val="clear" w:color="auto" w:fill="auto"/>
          </w:tcPr>
          <w:p w14:paraId="11BE73E7" w14:textId="77777777" w:rsidR="00C01A06" w:rsidRPr="00171BBD" w:rsidRDefault="00C01A06" w:rsidP="00FC0B42">
            <w:pPr>
              <w:jc w:val="right"/>
              <w:rPr>
                <w:sz w:val="20"/>
                <w:szCs w:val="20"/>
                <w:lang w:eastAsia="en-CA"/>
              </w:rPr>
            </w:pPr>
            <w:r w:rsidRPr="00171BBD">
              <w:rPr>
                <w:sz w:val="20"/>
                <w:szCs w:val="20"/>
                <w:lang w:eastAsia="en-CA"/>
              </w:rPr>
              <w:t>1.20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710FB4" w14:textId="77777777" w:rsidR="00C01A06" w:rsidRPr="00171BBD" w:rsidRDefault="00C01A06" w:rsidP="00FC0B42">
            <w:pPr>
              <w:jc w:val="right"/>
              <w:rPr>
                <w:sz w:val="20"/>
                <w:szCs w:val="20"/>
                <w:lang w:eastAsia="en-CA"/>
              </w:rPr>
            </w:pPr>
            <w:r w:rsidRPr="00171BBD">
              <w:rPr>
                <w:sz w:val="20"/>
                <w:szCs w:val="20"/>
                <w:lang w:eastAsia="en-CA"/>
              </w:rPr>
              <w:t>1.20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743B5D" w14:textId="77777777" w:rsidR="00C01A06" w:rsidRPr="00171BBD" w:rsidRDefault="00C01A06" w:rsidP="00FC0B42">
            <w:pPr>
              <w:ind w:left="-82"/>
              <w:jc w:val="right"/>
              <w:rPr>
                <w:sz w:val="20"/>
                <w:szCs w:val="20"/>
                <w:lang w:eastAsia="en-CA"/>
              </w:rPr>
            </w:pPr>
            <w:r w:rsidRPr="00171BBD">
              <w:rPr>
                <w:sz w:val="20"/>
                <w:szCs w:val="20"/>
                <w:lang w:eastAsia="en-CA"/>
              </w:rPr>
              <w:t>0.80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41649DC" w14:textId="77777777" w:rsidR="00C01A06" w:rsidRPr="00171BBD" w:rsidRDefault="00C01A06" w:rsidP="00FC0B42">
            <w:pPr>
              <w:jc w:val="right"/>
              <w:rPr>
                <w:sz w:val="20"/>
                <w:szCs w:val="20"/>
                <w:lang w:eastAsia="en-CA"/>
              </w:rPr>
            </w:pPr>
            <w:r w:rsidRPr="00171BBD">
              <w:rPr>
                <w:sz w:val="20"/>
                <w:szCs w:val="20"/>
                <w:lang w:eastAsia="en-CA"/>
              </w:rPr>
              <w:t>0.80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1C460E" w14:textId="77777777" w:rsidR="00C01A06" w:rsidRPr="00171BBD" w:rsidRDefault="00C01A06" w:rsidP="00FC0B42">
            <w:pPr>
              <w:ind w:left="-88"/>
              <w:jc w:val="right"/>
              <w:rPr>
                <w:sz w:val="20"/>
                <w:szCs w:val="20"/>
                <w:lang w:eastAsia="en-CA"/>
              </w:rPr>
            </w:pPr>
            <w:r w:rsidRPr="00171BBD">
              <w:rPr>
                <w:sz w:val="20"/>
                <w:szCs w:val="20"/>
                <w:lang w:eastAsia="en-CA"/>
              </w:rPr>
              <w:t>0.80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5B8455A" w14:textId="77777777" w:rsidR="00C01A06" w:rsidRPr="00171BBD" w:rsidRDefault="00C01A06" w:rsidP="00FC0B42">
            <w:pPr>
              <w:jc w:val="right"/>
              <w:rPr>
                <w:sz w:val="20"/>
                <w:szCs w:val="20"/>
                <w:lang w:eastAsia="en-CA"/>
              </w:rPr>
            </w:pPr>
            <w:r w:rsidRPr="00171BBD">
              <w:rPr>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949655D" w14:textId="77777777" w:rsidR="00C01A06" w:rsidRPr="00171BBD" w:rsidRDefault="00C01A06" w:rsidP="00FC0B42">
            <w:pPr>
              <w:jc w:val="right"/>
              <w:rPr>
                <w:sz w:val="20"/>
                <w:szCs w:val="20"/>
                <w:lang w:eastAsia="en-CA"/>
              </w:rPr>
            </w:pPr>
            <w:r w:rsidRPr="00171BBD">
              <w:rPr>
                <w:sz w:val="20"/>
                <w:szCs w:val="20"/>
              </w:rPr>
              <w:t>n/a</w:t>
            </w:r>
          </w:p>
        </w:tc>
      </w:tr>
      <w:tr w:rsidR="00C01A06" w:rsidRPr="00171BBD" w14:paraId="6175EEF3" w14:textId="77777777" w:rsidTr="00FC0B42">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6023FD9C" w14:textId="77777777" w:rsidR="00C01A06" w:rsidRPr="00171BBD" w:rsidRDefault="00C01A06" w:rsidP="00FC0B42">
            <w:pPr>
              <w:jc w:val="left"/>
              <w:rPr>
                <w:sz w:val="20"/>
                <w:szCs w:val="20"/>
                <w:lang w:eastAsia="en-CA"/>
              </w:rPr>
            </w:pPr>
            <w:r w:rsidRPr="00171BBD">
              <w:rPr>
                <w:sz w:val="20"/>
                <w:szCs w:val="20"/>
                <w:lang w:eastAsia="en-CA"/>
              </w:rPr>
              <w:t>2.1</w:t>
            </w:r>
          </w:p>
        </w:tc>
        <w:tc>
          <w:tcPr>
            <w:tcW w:w="3090" w:type="dxa"/>
            <w:tcBorders>
              <w:top w:val="nil"/>
              <w:left w:val="nil"/>
              <w:bottom w:val="single" w:sz="4" w:space="0" w:color="auto"/>
              <w:right w:val="single" w:sz="4" w:space="0" w:color="auto"/>
            </w:tcBorders>
            <w:shd w:val="clear" w:color="auto" w:fill="auto"/>
            <w:hideMark/>
          </w:tcPr>
          <w:p w14:paraId="5FC53365" w14:textId="77777777" w:rsidR="00C01A06" w:rsidRPr="00486ABA" w:rsidRDefault="00C01A06" w:rsidP="00FC0B42">
            <w:pPr>
              <w:jc w:val="left"/>
              <w:rPr>
                <w:sz w:val="20"/>
                <w:szCs w:val="20"/>
                <w:lang w:val="fr-CA" w:eastAsia="en-CA"/>
              </w:rPr>
            </w:pPr>
            <w:r w:rsidRPr="00486ABA">
              <w:rPr>
                <w:sz w:val="18"/>
                <w:szCs w:val="18"/>
                <w:lang w:val="fr-CA"/>
              </w:rPr>
              <w:t>Financement convenu pour le PNUE, agence principale ($US)</w:t>
            </w:r>
          </w:p>
        </w:tc>
        <w:tc>
          <w:tcPr>
            <w:tcW w:w="871" w:type="dxa"/>
            <w:tcBorders>
              <w:top w:val="single" w:sz="4" w:space="0" w:color="auto"/>
              <w:left w:val="nil"/>
              <w:bottom w:val="single" w:sz="4" w:space="0" w:color="auto"/>
              <w:right w:val="single" w:sz="4" w:space="0" w:color="auto"/>
            </w:tcBorders>
            <w:shd w:val="clear" w:color="auto" w:fill="auto"/>
          </w:tcPr>
          <w:p w14:paraId="2B518ED9" w14:textId="77777777" w:rsidR="00C01A06" w:rsidRPr="00171BBD" w:rsidRDefault="00C01A06" w:rsidP="00FC0B42">
            <w:pPr>
              <w:jc w:val="right"/>
              <w:rPr>
                <w:sz w:val="20"/>
                <w:szCs w:val="20"/>
                <w:lang w:eastAsia="en-CA"/>
              </w:rPr>
            </w:pPr>
            <w:r w:rsidRPr="00171BBD">
              <w:rPr>
                <w:sz w:val="20"/>
                <w:szCs w:val="20"/>
              </w:rPr>
              <w:t>81,000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E1D68C" w14:textId="77777777" w:rsidR="00C01A06" w:rsidRPr="00171BBD" w:rsidRDefault="00C01A06" w:rsidP="00FC0B42">
            <w:pPr>
              <w:jc w:val="right"/>
              <w:rPr>
                <w:sz w:val="20"/>
                <w:szCs w:val="20"/>
                <w:lang w:eastAsia="en-CA"/>
              </w:rPr>
            </w:pPr>
            <w:r w:rsidRPr="00171BBD">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F0B025" w14:textId="77777777" w:rsidR="00C01A06" w:rsidRPr="00171BBD" w:rsidRDefault="00C01A06" w:rsidP="00FC0B42">
            <w:pPr>
              <w:jc w:val="right"/>
              <w:rPr>
                <w:sz w:val="20"/>
                <w:szCs w:val="20"/>
                <w:lang w:eastAsia="en-CA"/>
              </w:rPr>
            </w:pPr>
            <w:r w:rsidRPr="00171BBD">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8A25BE0" w14:textId="77777777" w:rsidR="00C01A06" w:rsidRPr="00171BBD" w:rsidRDefault="00C01A06" w:rsidP="00FC0B42">
            <w:pPr>
              <w:jc w:val="right"/>
              <w:rPr>
                <w:sz w:val="20"/>
                <w:szCs w:val="20"/>
                <w:lang w:eastAsia="en-CA"/>
              </w:rPr>
            </w:pPr>
            <w:r w:rsidRPr="00171BBD">
              <w:rPr>
                <w:sz w:val="20"/>
                <w:szCs w:val="20"/>
              </w:rPr>
              <w:t>119,000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7AB7173" w14:textId="77777777" w:rsidR="00C01A06" w:rsidRPr="00171BBD" w:rsidRDefault="00C01A06" w:rsidP="00FC0B42">
            <w:pPr>
              <w:jc w:val="right"/>
              <w:rPr>
                <w:sz w:val="20"/>
                <w:szCs w:val="20"/>
                <w:lang w:eastAsia="en-CA"/>
              </w:rPr>
            </w:pPr>
            <w:r w:rsidRPr="00171BBD">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2C10C8" w14:textId="77777777" w:rsidR="00C01A06" w:rsidRPr="00171BBD" w:rsidRDefault="00C01A06" w:rsidP="00FC0B42">
            <w:pPr>
              <w:jc w:val="right"/>
              <w:rPr>
                <w:sz w:val="20"/>
                <w:szCs w:val="20"/>
                <w:lang w:eastAsia="en-CA"/>
              </w:rPr>
            </w:pPr>
            <w:r w:rsidRPr="00171BBD">
              <w:rPr>
                <w:sz w:val="20"/>
                <w:szCs w:val="20"/>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08CB7D9" w14:textId="77777777" w:rsidR="00C01A06" w:rsidRPr="00171BBD" w:rsidRDefault="00C01A06" w:rsidP="00FC0B42">
            <w:pPr>
              <w:jc w:val="right"/>
              <w:rPr>
                <w:sz w:val="20"/>
                <w:szCs w:val="20"/>
                <w:lang w:eastAsia="en-CA"/>
              </w:rPr>
            </w:pPr>
            <w:r w:rsidRPr="00171BBD">
              <w:rPr>
                <w:sz w:val="20"/>
                <w:szCs w:val="20"/>
              </w:rPr>
              <w:t>257,000</w:t>
            </w:r>
          </w:p>
        </w:tc>
      </w:tr>
      <w:tr w:rsidR="00C01A06" w:rsidRPr="00171BBD" w14:paraId="019F20C4" w14:textId="77777777" w:rsidTr="00FC0B42">
        <w:trPr>
          <w:trHeight w:val="56"/>
          <w:jc w:val="center"/>
        </w:trPr>
        <w:tc>
          <w:tcPr>
            <w:tcW w:w="570" w:type="dxa"/>
            <w:tcBorders>
              <w:top w:val="nil"/>
              <w:left w:val="single" w:sz="4" w:space="0" w:color="auto"/>
              <w:bottom w:val="single" w:sz="4" w:space="0" w:color="auto"/>
              <w:right w:val="single" w:sz="4" w:space="0" w:color="auto"/>
            </w:tcBorders>
            <w:shd w:val="clear" w:color="auto" w:fill="auto"/>
            <w:hideMark/>
          </w:tcPr>
          <w:p w14:paraId="045CC882" w14:textId="77777777" w:rsidR="00C01A06" w:rsidRPr="00171BBD" w:rsidRDefault="00C01A06" w:rsidP="00FC0B42">
            <w:pPr>
              <w:jc w:val="left"/>
              <w:rPr>
                <w:sz w:val="20"/>
                <w:szCs w:val="20"/>
                <w:lang w:eastAsia="en-CA"/>
              </w:rPr>
            </w:pPr>
            <w:r w:rsidRPr="00171BBD">
              <w:rPr>
                <w:sz w:val="20"/>
                <w:szCs w:val="20"/>
                <w:lang w:eastAsia="en-CA"/>
              </w:rPr>
              <w:t>2.2</w:t>
            </w:r>
          </w:p>
        </w:tc>
        <w:tc>
          <w:tcPr>
            <w:tcW w:w="3090" w:type="dxa"/>
            <w:tcBorders>
              <w:top w:val="nil"/>
              <w:left w:val="nil"/>
              <w:bottom w:val="single" w:sz="4" w:space="0" w:color="auto"/>
              <w:right w:val="single" w:sz="4" w:space="0" w:color="auto"/>
            </w:tcBorders>
            <w:shd w:val="clear" w:color="auto" w:fill="auto"/>
            <w:hideMark/>
          </w:tcPr>
          <w:p w14:paraId="7684C9BD" w14:textId="77777777" w:rsidR="00C01A06" w:rsidRPr="00486ABA" w:rsidRDefault="00C01A06" w:rsidP="00FC0B42">
            <w:pPr>
              <w:jc w:val="left"/>
              <w:rPr>
                <w:sz w:val="20"/>
                <w:szCs w:val="20"/>
                <w:lang w:val="fr-CA" w:eastAsia="en-CA"/>
              </w:rPr>
            </w:pPr>
            <w:r w:rsidRPr="00486ABA">
              <w:rPr>
                <w:sz w:val="18"/>
                <w:szCs w:val="18"/>
                <w:lang w:val="fr-CA"/>
              </w:rPr>
              <w:t>Coûts d’appui pour l’agence principale ($US)</w:t>
            </w:r>
          </w:p>
        </w:tc>
        <w:tc>
          <w:tcPr>
            <w:tcW w:w="871" w:type="dxa"/>
            <w:tcBorders>
              <w:top w:val="single" w:sz="4" w:space="0" w:color="auto"/>
              <w:left w:val="nil"/>
              <w:bottom w:val="single" w:sz="4" w:space="0" w:color="auto"/>
              <w:right w:val="single" w:sz="4" w:space="0" w:color="auto"/>
            </w:tcBorders>
            <w:shd w:val="clear" w:color="auto" w:fill="auto"/>
          </w:tcPr>
          <w:p w14:paraId="5F3C3F6F" w14:textId="77777777" w:rsidR="00C01A06" w:rsidRPr="00171BBD" w:rsidRDefault="00C01A06" w:rsidP="00FC0B42">
            <w:pPr>
              <w:jc w:val="right"/>
              <w:rPr>
                <w:sz w:val="20"/>
                <w:szCs w:val="20"/>
                <w:lang w:eastAsia="en-CA"/>
              </w:rPr>
            </w:pPr>
            <w:r w:rsidRPr="00171BBD">
              <w:rPr>
                <w:sz w:val="20"/>
                <w:szCs w:val="20"/>
                <w:lang w:eastAsia="en-CA"/>
              </w:rPr>
              <w:t>10,530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5A7532" w14:textId="77777777" w:rsidR="00C01A06" w:rsidRPr="00171BBD" w:rsidRDefault="00C01A06" w:rsidP="00FC0B42">
            <w:pPr>
              <w:jc w:val="right"/>
              <w:rPr>
                <w:sz w:val="20"/>
                <w:szCs w:val="20"/>
                <w:lang w:eastAsia="en-CA"/>
              </w:rPr>
            </w:pPr>
            <w:r w:rsidRPr="00171BBD">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4EB9E9" w14:textId="77777777" w:rsidR="00C01A06" w:rsidRPr="00171BBD" w:rsidRDefault="00C01A06" w:rsidP="00FC0B42">
            <w:pPr>
              <w:jc w:val="right"/>
              <w:rPr>
                <w:sz w:val="20"/>
                <w:szCs w:val="20"/>
                <w:lang w:eastAsia="en-CA"/>
              </w:rPr>
            </w:pPr>
            <w:r w:rsidRPr="00171BBD">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3EE2B4" w14:textId="77777777" w:rsidR="00C01A06" w:rsidRPr="00171BBD" w:rsidRDefault="00C01A06" w:rsidP="00FC0B42">
            <w:pPr>
              <w:jc w:val="right"/>
              <w:rPr>
                <w:sz w:val="20"/>
                <w:szCs w:val="20"/>
                <w:lang w:eastAsia="en-CA"/>
              </w:rPr>
            </w:pPr>
            <w:r w:rsidRPr="00171BBD">
              <w:rPr>
                <w:sz w:val="20"/>
                <w:szCs w:val="20"/>
                <w:lang w:eastAsia="en-CA"/>
              </w:rPr>
              <w:t>15,470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8C0308" w14:textId="77777777" w:rsidR="00C01A06" w:rsidRPr="00171BBD" w:rsidRDefault="00C01A06" w:rsidP="00FC0B42">
            <w:pPr>
              <w:jc w:val="right"/>
              <w:rPr>
                <w:sz w:val="20"/>
                <w:szCs w:val="20"/>
                <w:lang w:eastAsia="en-CA"/>
              </w:rPr>
            </w:pPr>
            <w:r w:rsidRPr="00171BBD">
              <w:rPr>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5D3C7A" w14:textId="77777777" w:rsidR="00C01A06" w:rsidRPr="00171BBD" w:rsidRDefault="00C01A06" w:rsidP="00FC0B42">
            <w:pPr>
              <w:jc w:val="right"/>
              <w:rPr>
                <w:sz w:val="20"/>
                <w:szCs w:val="20"/>
                <w:lang w:eastAsia="en-CA"/>
              </w:rPr>
            </w:pPr>
            <w:r w:rsidRPr="00171BBD">
              <w:rPr>
                <w:sz w:val="20"/>
                <w:szCs w:val="20"/>
                <w:lang w:eastAsia="en-CA"/>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DE5BD61" w14:textId="77777777" w:rsidR="00C01A06" w:rsidRPr="00171BBD" w:rsidRDefault="00C01A06" w:rsidP="00FC0B42">
            <w:pPr>
              <w:jc w:val="right"/>
              <w:rPr>
                <w:sz w:val="20"/>
                <w:szCs w:val="20"/>
                <w:lang w:eastAsia="en-CA"/>
              </w:rPr>
            </w:pPr>
            <w:r w:rsidRPr="00171BBD">
              <w:rPr>
                <w:sz w:val="20"/>
                <w:szCs w:val="20"/>
                <w:lang w:eastAsia="en-CA"/>
              </w:rPr>
              <w:t>33,410</w:t>
            </w:r>
          </w:p>
        </w:tc>
      </w:tr>
      <w:tr w:rsidR="00C01A06" w:rsidRPr="00171BBD" w14:paraId="24C86EA9" w14:textId="77777777" w:rsidTr="00FC0B42">
        <w:trPr>
          <w:trHeight w:val="161"/>
          <w:jc w:val="center"/>
        </w:trPr>
        <w:tc>
          <w:tcPr>
            <w:tcW w:w="570" w:type="dxa"/>
            <w:tcBorders>
              <w:top w:val="nil"/>
              <w:left w:val="single" w:sz="4" w:space="0" w:color="auto"/>
              <w:bottom w:val="single" w:sz="4" w:space="0" w:color="auto"/>
              <w:right w:val="single" w:sz="4" w:space="0" w:color="auto"/>
            </w:tcBorders>
            <w:shd w:val="clear" w:color="auto" w:fill="auto"/>
            <w:hideMark/>
          </w:tcPr>
          <w:p w14:paraId="50B8A03F" w14:textId="77777777" w:rsidR="00C01A06" w:rsidRPr="00171BBD" w:rsidRDefault="00C01A06" w:rsidP="00FC0B42">
            <w:pPr>
              <w:jc w:val="left"/>
              <w:rPr>
                <w:sz w:val="20"/>
                <w:szCs w:val="20"/>
                <w:lang w:eastAsia="en-CA"/>
              </w:rPr>
            </w:pPr>
            <w:r w:rsidRPr="00171BBD">
              <w:rPr>
                <w:sz w:val="20"/>
                <w:szCs w:val="20"/>
                <w:lang w:eastAsia="en-CA"/>
              </w:rPr>
              <w:t>2.3</w:t>
            </w:r>
          </w:p>
        </w:tc>
        <w:tc>
          <w:tcPr>
            <w:tcW w:w="3090" w:type="dxa"/>
            <w:tcBorders>
              <w:top w:val="nil"/>
              <w:left w:val="nil"/>
              <w:bottom w:val="single" w:sz="4" w:space="0" w:color="auto"/>
              <w:right w:val="single" w:sz="4" w:space="0" w:color="auto"/>
            </w:tcBorders>
            <w:shd w:val="clear" w:color="auto" w:fill="auto"/>
            <w:hideMark/>
          </w:tcPr>
          <w:p w14:paraId="55E86EB2" w14:textId="77777777" w:rsidR="00C01A06" w:rsidRPr="00486ABA" w:rsidRDefault="00C01A06" w:rsidP="00FC0B42">
            <w:pPr>
              <w:jc w:val="left"/>
              <w:rPr>
                <w:sz w:val="20"/>
                <w:szCs w:val="20"/>
                <w:lang w:val="fr-CA" w:eastAsia="en-CA"/>
              </w:rPr>
            </w:pPr>
            <w:r w:rsidRPr="00486ABA">
              <w:rPr>
                <w:sz w:val="18"/>
                <w:szCs w:val="18"/>
                <w:lang w:val="fr-CA"/>
              </w:rPr>
              <w:t>Financement convenu pour l’agence de coopération (ONUDI) ($US)</w:t>
            </w:r>
          </w:p>
        </w:tc>
        <w:tc>
          <w:tcPr>
            <w:tcW w:w="871" w:type="dxa"/>
            <w:tcBorders>
              <w:top w:val="single" w:sz="4" w:space="0" w:color="auto"/>
              <w:left w:val="nil"/>
              <w:bottom w:val="single" w:sz="4" w:space="0" w:color="auto"/>
              <w:right w:val="single" w:sz="4" w:space="0" w:color="auto"/>
            </w:tcBorders>
            <w:shd w:val="clear" w:color="auto" w:fill="auto"/>
          </w:tcPr>
          <w:p w14:paraId="50EB97DA" w14:textId="77777777" w:rsidR="00C01A06" w:rsidRPr="00171BBD" w:rsidRDefault="00C01A06" w:rsidP="00FC0B42">
            <w:pPr>
              <w:jc w:val="right"/>
              <w:rPr>
                <w:sz w:val="20"/>
                <w:szCs w:val="20"/>
                <w:lang w:eastAsia="en-CA"/>
              </w:rPr>
            </w:pPr>
            <w:r w:rsidRPr="00171BBD">
              <w:rPr>
                <w:sz w:val="20"/>
                <w:szCs w:val="20"/>
              </w:rPr>
              <w:t>60,000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2D6354" w14:textId="77777777" w:rsidR="00C01A06" w:rsidRPr="00171BBD" w:rsidRDefault="00C01A06" w:rsidP="00FC0B42">
            <w:pPr>
              <w:jc w:val="right"/>
              <w:rPr>
                <w:sz w:val="20"/>
                <w:szCs w:val="20"/>
                <w:lang w:eastAsia="en-CA"/>
              </w:rPr>
            </w:pPr>
            <w:r w:rsidRPr="00171BBD">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488540" w14:textId="77777777" w:rsidR="00C01A06" w:rsidRPr="00171BBD" w:rsidRDefault="00C01A06" w:rsidP="00FC0B42">
            <w:pPr>
              <w:jc w:val="right"/>
              <w:rPr>
                <w:sz w:val="20"/>
                <w:szCs w:val="20"/>
                <w:lang w:eastAsia="en-CA"/>
              </w:rPr>
            </w:pPr>
            <w:r w:rsidRPr="00171BBD">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2CCC48" w14:textId="77777777" w:rsidR="00C01A06" w:rsidRPr="00171BBD" w:rsidRDefault="00C01A06" w:rsidP="00FC0B42">
            <w:pPr>
              <w:jc w:val="right"/>
              <w:rPr>
                <w:sz w:val="20"/>
                <w:szCs w:val="20"/>
                <w:lang w:eastAsia="en-CA"/>
              </w:rPr>
            </w:pPr>
            <w:r w:rsidRPr="00171BBD">
              <w:rPr>
                <w:sz w:val="20"/>
                <w:szCs w:val="20"/>
              </w:rPr>
              <w:t>103,000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A5AC70" w14:textId="77777777" w:rsidR="00C01A06" w:rsidRPr="00171BBD" w:rsidRDefault="00C01A06" w:rsidP="00FC0B42">
            <w:pPr>
              <w:jc w:val="right"/>
              <w:rPr>
                <w:sz w:val="20"/>
                <w:szCs w:val="20"/>
                <w:lang w:eastAsia="en-CA"/>
              </w:rPr>
            </w:pPr>
            <w:r w:rsidRPr="00171BBD">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D52D10" w14:textId="77777777" w:rsidR="00C01A06" w:rsidRPr="00171BBD" w:rsidRDefault="00C01A06" w:rsidP="00FC0B42">
            <w:pPr>
              <w:jc w:val="right"/>
              <w:rPr>
                <w:sz w:val="20"/>
                <w:szCs w:val="20"/>
                <w:lang w:eastAsia="en-CA"/>
              </w:rPr>
            </w:pPr>
            <w:r w:rsidRPr="00171BBD">
              <w:rPr>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62E99A0" w14:textId="77777777" w:rsidR="00C01A06" w:rsidRPr="00171BBD" w:rsidRDefault="00C01A06" w:rsidP="00FC0B42">
            <w:pPr>
              <w:jc w:val="right"/>
              <w:rPr>
                <w:sz w:val="20"/>
                <w:szCs w:val="20"/>
                <w:lang w:eastAsia="en-CA"/>
              </w:rPr>
            </w:pPr>
            <w:r w:rsidRPr="00171BBD">
              <w:rPr>
                <w:sz w:val="20"/>
                <w:szCs w:val="20"/>
              </w:rPr>
              <w:t>163,000</w:t>
            </w:r>
          </w:p>
        </w:tc>
      </w:tr>
      <w:tr w:rsidR="00C01A06" w:rsidRPr="00171BBD" w14:paraId="355F399D" w14:textId="77777777" w:rsidTr="00FC0B42">
        <w:trPr>
          <w:trHeight w:val="60"/>
          <w:jc w:val="center"/>
        </w:trPr>
        <w:tc>
          <w:tcPr>
            <w:tcW w:w="570" w:type="dxa"/>
            <w:tcBorders>
              <w:top w:val="nil"/>
              <w:left w:val="single" w:sz="4" w:space="0" w:color="auto"/>
              <w:bottom w:val="single" w:sz="4" w:space="0" w:color="auto"/>
              <w:right w:val="single" w:sz="4" w:space="0" w:color="auto"/>
            </w:tcBorders>
            <w:shd w:val="clear" w:color="auto" w:fill="auto"/>
            <w:hideMark/>
          </w:tcPr>
          <w:p w14:paraId="384A1393" w14:textId="77777777" w:rsidR="00C01A06" w:rsidRPr="00171BBD" w:rsidRDefault="00C01A06" w:rsidP="00FC0B42">
            <w:pPr>
              <w:jc w:val="left"/>
              <w:rPr>
                <w:sz w:val="20"/>
                <w:szCs w:val="20"/>
                <w:lang w:eastAsia="en-CA"/>
              </w:rPr>
            </w:pPr>
            <w:r w:rsidRPr="00171BBD">
              <w:rPr>
                <w:sz w:val="20"/>
                <w:szCs w:val="20"/>
                <w:lang w:eastAsia="en-CA"/>
              </w:rPr>
              <w:t>2.4</w:t>
            </w:r>
          </w:p>
        </w:tc>
        <w:tc>
          <w:tcPr>
            <w:tcW w:w="3090" w:type="dxa"/>
            <w:tcBorders>
              <w:top w:val="nil"/>
              <w:left w:val="nil"/>
              <w:bottom w:val="single" w:sz="4" w:space="0" w:color="auto"/>
              <w:right w:val="single" w:sz="4" w:space="0" w:color="auto"/>
            </w:tcBorders>
            <w:shd w:val="clear" w:color="auto" w:fill="auto"/>
            <w:hideMark/>
          </w:tcPr>
          <w:p w14:paraId="0CDDC180" w14:textId="77777777" w:rsidR="00C01A06" w:rsidRPr="00486ABA" w:rsidRDefault="00C01A06" w:rsidP="00FC0B42">
            <w:pPr>
              <w:jc w:val="left"/>
              <w:rPr>
                <w:sz w:val="20"/>
                <w:szCs w:val="20"/>
                <w:lang w:val="fr-CA" w:eastAsia="en-CA"/>
              </w:rPr>
            </w:pPr>
            <w:r w:rsidRPr="00486ABA">
              <w:rPr>
                <w:sz w:val="18"/>
                <w:szCs w:val="18"/>
                <w:lang w:val="fr-CA"/>
              </w:rPr>
              <w:t>Coûts d’appui pour l’agence de coopération ($US)</w:t>
            </w:r>
          </w:p>
        </w:tc>
        <w:tc>
          <w:tcPr>
            <w:tcW w:w="871" w:type="dxa"/>
            <w:tcBorders>
              <w:top w:val="single" w:sz="4" w:space="0" w:color="auto"/>
              <w:left w:val="nil"/>
              <w:bottom w:val="single" w:sz="4" w:space="0" w:color="auto"/>
              <w:right w:val="single" w:sz="4" w:space="0" w:color="auto"/>
            </w:tcBorders>
            <w:shd w:val="clear" w:color="auto" w:fill="auto"/>
          </w:tcPr>
          <w:p w14:paraId="32550FD6" w14:textId="77777777" w:rsidR="00C01A06" w:rsidRPr="00171BBD" w:rsidRDefault="00C01A06" w:rsidP="00FC0B42">
            <w:pPr>
              <w:jc w:val="right"/>
              <w:rPr>
                <w:sz w:val="20"/>
                <w:szCs w:val="20"/>
                <w:lang w:eastAsia="en-CA"/>
              </w:rPr>
            </w:pPr>
            <w:r w:rsidRPr="00171BBD">
              <w:rPr>
                <w:sz w:val="20"/>
                <w:szCs w:val="20"/>
              </w:rPr>
              <w:t>5,400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4D5166" w14:textId="77777777" w:rsidR="00C01A06" w:rsidRPr="00171BBD" w:rsidRDefault="00C01A06" w:rsidP="00FC0B42">
            <w:pPr>
              <w:jc w:val="right"/>
              <w:rPr>
                <w:sz w:val="20"/>
                <w:szCs w:val="20"/>
                <w:lang w:eastAsia="en-CA"/>
              </w:rPr>
            </w:pPr>
            <w:r w:rsidRPr="00171BBD">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386290" w14:textId="77777777" w:rsidR="00C01A06" w:rsidRPr="00171BBD" w:rsidRDefault="00C01A06" w:rsidP="00FC0B42">
            <w:pPr>
              <w:jc w:val="right"/>
              <w:rPr>
                <w:sz w:val="20"/>
                <w:szCs w:val="20"/>
                <w:lang w:eastAsia="en-CA"/>
              </w:rPr>
            </w:pPr>
            <w:r w:rsidRPr="00171BBD">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2A041A" w14:textId="77777777" w:rsidR="00C01A06" w:rsidRPr="00171BBD" w:rsidRDefault="00C01A06" w:rsidP="00FC0B42">
            <w:pPr>
              <w:jc w:val="right"/>
              <w:rPr>
                <w:sz w:val="20"/>
                <w:szCs w:val="20"/>
                <w:lang w:eastAsia="en-CA"/>
              </w:rPr>
            </w:pPr>
            <w:r w:rsidRPr="00171BBD">
              <w:rPr>
                <w:sz w:val="20"/>
                <w:szCs w:val="20"/>
                <w:lang w:eastAsia="en-CA"/>
              </w:rPr>
              <w:t>9,270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EC58D4" w14:textId="77777777" w:rsidR="00C01A06" w:rsidRPr="00171BBD" w:rsidRDefault="00C01A06" w:rsidP="00FC0B42">
            <w:pPr>
              <w:jc w:val="right"/>
              <w:rPr>
                <w:sz w:val="20"/>
                <w:szCs w:val="20"/>
                <w:lang w:eastAsia="en-CA"/>
              </w:rPr>
            </w:pPr>
            <w:r w:rsidRPr="00171BBD">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186866" w14:textId="77777777" w:rsidR="00C01A06" w:rsidRPr="00171BBD" w:rsidRDefault="00C01A06" w:rsidP="00FC0B42">
            <w:pPr>
              <w:jc w:val="right"/>
              <w:rPr>
                <w:sz w:val="20"/>
                <w:szCs w:val="20"/>
                <w:lang w:eastAsia="en-CA"/>
              </w:rPr>
            </w:pPr>
            <w:r w:rsidRPr="00171BBD">
              <w:rPr>
                <w:sz w:val="20"/>
                <w:szCs w:val="20"/>
                <w:lang w:eastAsia="en-CA"/>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269F16B" w14:textId="77777777" w:rsidR="00C01A06" w:rsidRPr="00171BBD" w:rsidRDefault="00C01A06" w:rsidP="00FC0B42">
            <w:pPr>
              <w:jc w:val="right"/>
              <w:rPr>
                <w:sz w:val="20"/>
                <w:szCs w:val="20"/>
                <w:lang w:eastAsia="en-CA"/>
              </w:rPr>
            </w:pPr>
            <w:r w:rsidRPr="00171BBD">
              <w:rPr>
                <w:sz w:val="20"/>
                <w:szCs w:val="20"/>
                <w:lang w:eastAsia="en-CA"/>
              </w:rPr>
              <w:t>14,670</w:t>
            </w:r>
          </w:p>
        </w:tc>
      </w:tr>
      <w:tr w:rsidR="00C01A06" w:rsidRPr="00171BBD" w14:paraId="6E786BFB" w14:textId="77777777" w:rsidTr="00FC0B42">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2132082B" w14:textId="77777777" w:rsidR="00C01A06" w:rsidRPr="00171BBD" w:rsidRDefault="00C01A06" w:rsidP="00FC0B42">
            <w:pPr>
              <w:jc w:val="left"/>
              <w:rPr>
                <w:sz w:val="20"/>
                <w:szCs w:val="20"/>
                <w:lang w:eastAsia="en-CA"/>
              </w:rPr>
            </w:pPr>
            <w:r w:rsidRPr="00171BBD">
              <w:rPr>
                <w:sz w:val="20"/>
                <w:szCs w:val="20"/>
                <w:lang w:eastAsia="en-CA"/>
              </w:rPr>
              <w:t>3.1</w:t>
            </w:r>
          </w:p>
        </w:tc>
        <w:tc>
          <w:tcPr>
            <w:tcW w:w="3090" w:type="dxa"/>
            <w:tcBorders>
              <w:top w:val="nil"/>
              <w:left w:val="nil"/>
              <w:bottom w:val="single" w:sz="4" w:space="0" w:color="auto"/>
              <w:right w:val="single" w:sz="4" w:space="0" w:color="auto"/>
            </w:tcBorders>
            <w:shd w:val="clear" w:color="auto" w:fill="auto"/>
            <w:hideMark/>
          </w:tcPr>
          <w:p w14:paraId="177012B8" w14:textId="77777777" w:rsidR="00C01A06" w:rsidRPr="00486ABA" w:rsidRDefault="00C01A06" w:rsidP="00FC0B42">
            <w:pPr>
              <w:jc w:val="left"/>
              <w:rPr>
                <w:sz w:val="20"/>
                <w:szCs w:val="20"/>
                <w:lang w:val="fr-CA" w:eastAsia="en-CA"/>
              </w:rPr>
            </w:pPr>
            <w:r w:rsidRPr="00486ABA">
              <w:rPr>
                <w:sz w:val="18"/>
                <w:szCs w:val="18"/>
                <w:lang w:val="fr-CA"/>
              </w:rPr>
              <w:t>Total du financement convenu ($US)</w:t>
            </w:r>
          </w:p>
        </w:tc>
        <w:tc>
          <w:tcPr>
            <w:tcW w:w="871" w:type="dxa"/>
            <w:tcBorders>
              <w:top w:val="single" w:sz="4" w:space="0" w:color="auto"/>
              <w:left w:val="nil"/>
              <w:bottom w:val="single" w:sz="4" w:space="0" w:color="auto"/>
              <w:right w:val="single" w:sz="4" w:space="0" w:color="auto"/>
            </w:tcBorders>
            <w:shd w:val="clear" w:color="auto" w:fill="auto"/>
          </w:tcPr>
          <w:p w14:paraId="418AE00E" w14:textId="77777777" w:rsidR="00C01A06" w:rsidRPr="00171BBD" w:rsidRDefault="00C01A06" w:rsidP="00FC0B42">
            <w:pPr>
              <w:jc w:val="right"/>
              <w:rPr>
                <w:sz w:val="20"/>
                <w:szCs w:val="20"/>
                <w:lang w:eastAsia="en-CA"/>
              </w:rPr>
            </w:pPr>
            <w:r w:rsidRPr="00171BBD">
              <w:rPr>
                <w:sz w:val="20"/>
                <w:szCs w:val="20"/>
              </w:rPr>
              <w:t>141,000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C2504E" w14:textId="77777777" w:rsidR="00C01A06" w:rsidRPr="00171BBD" w:rsidRDefault="00C01A06" w:rsidP="00FC0B42">
            <w:pPr>
              <w:jc w:val="right"/>
              <w:rPr>
                <w:sz w:val="20"/>
                <w:szCs w:val="20"/>
                <w:lang w:eastAsia="en-CA"/>
              </w:rPr>
            </w:pPr>
            <w:r w:rsidRPr="00171BBD">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48F844C" w14:textId="77777777" w:rsidR="00C01A06" w:rsidRPr="00171BBD" w:rsidRDefault="00C01A06" w:rsidP="00FC0B42">
            <w:pPr>
              <w:jc w:val="right"/>
              <w:rPr>
                <w:sz w:val="20"/>
                <w:szCs w:val="20"/>
                <w:lang w:eastAsia="en-CA"/>
              </w:rPr>
            </w:pPr>
            <w:r w:rsidRPr="00171BBD">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0D327C8" w14:textId="77777777" w:rsidR="00C01A06" w:rsidRPr="00171BBD" w:rsidRDefault="00C01A06" w:rsidP="00FC0B42">
            <w:pPr>
              <w:jc w:val="right"/>
              <w:rPr>
                <w:sz w:val="20"/>
                <w:szCs w:val="20"/>
                <w:lang w:eastAsia="en-CA"/>
              </w:rPr>
            </w:pPr>
            <w:r w:rsidRPr="00171BBD">
              <w:rPr>
                <w:sz w:val="20"/>
                <w:szCs w:val="20"/>
                <w:lang w:eastAsia="en-CA"/>
              </w:rPr>
              <w:t>222,000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AA0B22" w14:textId="77777777" w:rsidR="00C01A06" w:rsidRPr="00171BBD" w:rsidRDefault="00C01A06" w:rsidP="00FC0B42">
            <w:pPr>
              <w:jc w:val="right"/>
              <w:rPr>
                <w:sz w:val="20"/>
                <w:szCs w:val="20"/>
                <w:lang w:eastAsia="en-CA"/>
              </w:rPr>
            </w:pPr>
            <w:r w:rsidRPr="00171BBD">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79EB45" w14:textId="77777777" w:rsidR="00C01A06" w:rsidRPr="00171BBD" w:rsidRDefault="00C01A06" w:rsidP="00FC0B42">
            <w:pPr>
              <w:jc w:val="right"/>
              <w:rPr>
                <w:sz w:val="20"/>
                <w:szCs w:val="20"/>
                <w:lang w:eastAsia="en-CA"/>
              </w:rPr>
            </w:pPr>
            <w:r w:rsidRPr="00171BBD">
              <w:rPr>
                <w:sz w:val="20"/>
                <w:szCs w:val="20"/>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543A0B0" w14:textId="77777777" w:rsidR="00C01A06" w:rsidRPr="00171BBD" w:rsidRDefault="00C01A06" w:rsidP="00FC0B42">
            <w:pPr>
              <w:jc w:val="right"/>
              <w:rPr>
                <w:sz w:val="20"/>
                <w:szCs w:val="20"/>
                <w:lang w:eastAsia="en-CA"/>
              </w:rPr>
            </w:pPr>
            <w:r w:rsidRPr="00171BBD">
              <w:rPr>
                <w:sz w:val="20"/>
                <w:szCs w:val="20"/>
              </w:rPr>
              <w:t>420,000</w:t>
            </w:r>
          </w:p>
        </w:tc>
      </w:tr>
      <w:tr w:rsidR="00C01A06" w:rsidRPr="00171BBD" w14:paraId="0EE0A7A8" w14:textId="77777777" w:rsidTr="00FC0B42">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1CD3798B" w14:textId="77777777" w:rsidR="00C01A06" w:rsidRPr="00171BBD" w:rsidRDefault="00C01A06" w:rsidP="00FC0B42">
            <w:pPr>
              <w:jc w:val="left"/>
              <w:rPr>
                <w:sz w:val="20"/>
                <w:szCs w:val="20"/>
                <w:lang w:eastAsia="en-CA"/>
              </w:rPr>
            </w:pPr>
            <w:r w:rsidRPr="00171BBD">
              <w:rPr>
                <w:sz w:val="20"/>
                <w:szCs w:val="20"/>
                <w:lang w:eastAsia="en-CA"/>
              </w:rPr>
              <w:t>3.2</w:t>
            </w:r>
          </w:p>
        </w:tc>
        <w:tc>
          <w:tcPr>
            <w:tcW w:w="3090" w:type="dxa"/>
            <w:tcBorders>
              <w:top w:val="nil"/>
              <w:left w:val="nil"/>
              <w:bottom w:val="single" w:sz="4" w:space="0" w:color="auto"/>
              <w:right w:val="single" w:sz="4" w:space="0" w:color="auto"/>
            </w:tcBorders>
            <w:shd w:val="clear" w:color="auto" w:fill="auto"/>
            <w:hideMark/>
          </w:tcPr>
          <w:p w14:paraId="77EA789F" w14:textId="77777777" w:rsidR="00C01A06" w:rsidRPr="00486ABA" w:rsidRDefault="00C01A06" w:rsidP="00FC0B42">
            <w:pPr>
              <w:jc w:val="left"/>
              <w:rPr>
                <w:sz w:val="20"/>
                <w:szCs w:val="20"/>
                <w:lang w:val="fr-CA" w:eastAsia="en-CA"/>
              </w:rPr>
            </w:pPr>
            <w:r w:rsidRPr="00486ABA">
              <w:rPr>
                <w:sz w:val="18"/>
                <w:szCs w:val="18"/>
                <w:lang w:val="fr-CA"/>
              </w:rPr>
              <w:t>Total des coûts d’appui ($US)</w:t>
            </w:r>
          </w:p>
        </w:tc>
        <w:tc>
          <w:tcPr>
            <w:tcW w:w="871" w:type="dxa"/>
            <w:tcBorders>
              <w:top w:val="single" w:sz="4" w:space="0" w:color="auto"/>
              <w:left w:val="nil"/>
              <w:bottom w:val="single" w:sz="4" w:space="0" w:color="auto"/>
              <w:right w:val="single" w:sz="4" w:space="0" w:color="auto"/>
            </w:tcBorders>
            <w:shd w:val="clear" w:color="auto" w:fill="auto"/>
          </w:tcPr>
          <w:p w14:paraId="792275A0" w14:textId="77777777" w:rsidR="00C01A06" w:rsidRPr="00171BBD" w:rsidRDefault="00C01A06" w:rsidP="00FC0B42">
            <w:pPr>
              <w:jc w:val="right"/>
              <w:rPr>
                <w:sz w:val="20"/>
                <w:szCs w:val="20"/>
                <w:lang w:eastAsia="en-CA"/>
              </w:rPr>
            </w:pPr>
            <w:r w:rsidRPr="00171BBD">
              <w:rPr>
                <w:sz w:val="20"/>
                <w:szCs w:val="20"/>
                <w:lang w:eastAsia="en-CA"/>
              </w:rPr>
              <w:t>15,930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0783B8" w14:textId="77777777" w:rsidR="00C01A06" w:rsidRPr="00171BBD" w:rsidRDefault="00C01A06" w:rsidP="00FC0B42">
            <w:pPr>
              <w:jc w:val="right"/>
              <w:rPr>
                <w:sz w:val="20"/>
                <w:szCs w:val="20"/>
                <w:lang w:eastAsia="en-CA"/>
              </w:rPr>
            </w:pPr>
            <w:r w:rsidRPr="00171BBD">
              <w:rPr>
                <w:sz w:val="20"/>
                <w:szCs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D5508C7" w14:textId="77777777" w:rsidR="00C01A06" w:rsidRPr="00171BBD" w:rsidRDefault="00C01A06" w:rsidP="00FC0B42">
            <w:pPr>
              <w:jc w:val="right"/>
              <w:rPr>
                <w:sz w:val="20"/>
                <w:szCs w:val="20"/>
                <w:lang w:eastAsia="en-CA"/>
              </w:rPr>
            </w:pPr>
            <w:r w:rsidRPr="00171BBD">
              <w:rPr>
                <w:sz w:val="20"/>
                <w:szCs w:val="20"/>
                <w:lang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23E9973" w14:textId="77777777" w:rsidR="00C01A06" w:rsidRPr="00171BBD" w:rsidRDefault="00C01A06" w:rsidP="00FC0B42">
            <w:pPr>
              <w:jc w:val="right"/>
              <w:rPr>
                <w:sz w:val="20"/>
                <w:szCs w:val="20"/>
                <w:lang w:eastAsia="en-CA"/>
              </w:rPr>
            </w:pPr>
            <w:r w:rsidRPr="00171BBD">
              <w:rPr>
                <w:sz w:val="20"/>
                <w:szCs w:val="20"/>
                <w:lang w:eastAsia="en-CA"/>
              </w:rPr>
              <w:t>24,740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91C4D7" w14:textId="77777777" w:rsidR="00C01A06" w:rsidRPr="00171BBD" w:rsidRDefault="00C01A06" w:rsidP="00FC0B42">
            <w:pPr>
              <w:jc w:val="right"/>
              <w:rPr>
                <w:sz w:val="20"/>
                <w:szCs w:val="20"/>
                <w:lang w:eastAsia="en-CA"/>
              </w:rPr>
            </w:pPr>
            <w:r w:rsidRPr="00171BBD">
              <w:rPr>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13953CE" w14:textId="77777777" w:rsidR="00C01A06" w:rsidRPr="00171BBD" w:rsidRDefault="00C01A06" w:rsidP="00FC0B42">
            <w:pPr>
              <w:jc w:val="right"/>
              <w:rPr>
                <w:sz w:val="20"/>
                <w:szCs w:val="20"/>
                <w:lang w:eastAsia="en-CA"/>
              </w:rPr>
            </w:pPr>
            <w:r w:rsidRPr="00171BBD">
              <w:rPr>
                <w:sz w:val="20"/>
                <w:szCs w:val="20"/>
                <w:lang w:eastAsia="en-CA"/>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F50EEA8" w14:textId="77777777" w:rsidR="00C01A06" w:rsidRPr="00171BBD" w:rsidRDefault="00C01A06" w:rsidP="00FC0B42">
            <w:pPr>
              <w:jc w:val="right"/>
              <w:rPr>
                <w:sz w:val="20"/>
                <w:szCs w:val="20"/>
                <w:lang w:eastAsia="en-CA"/>
              </w:rPr>
            </w:pPr>
            <w:r w:rsidRPr="00171BBD">
              <w:rPr>
                <w:sz w:val="20"/>
                <w:szCs w:val="20"/>
                <w:lang w:eastAsia="en-CA"/>
              </w:rPr>
              <w:t>48,080</w:t>
            </w:r>
          </w:p>
        </w:tc>
      </w:tr>
      <w:tr w:rsidR="00C01A06" w:rsidRPr="00171BBD" w14:paraId="51E54EC2" w14:textId="77777777" w:rsidTr="00FC0B42">
        <w:trPr>
          <w:trHeight w:val="53"/>
          <w:jc w:val="center"/>
        </w:trPr>
        <w:tc>
          <w:tcPr>
            <w:tcW w:w="570" w:type="dxa"/>
            <w:tcBorders>
              <w:top w:val="nil"/>
              <w:left w:val="single" w:sz="4" w:space="0" w:color="auto"/>
              <w:bottom w:val="single" w:sz="4" w:space="0" w:color="auto"/>
              <w:right w:val="single" w:sz="4" w:space="0" w:color="auto"/>
            </w:tcBorders>
            <w:shd w:val="clear" w:color="auto" w:fill="auto"/>
            <w:hideMark/>
          </w:tcPr>
          <w:p w14:paraId="5B8C9EFD" w14:textId="77777777" w:rsidR="00C01A06" w:rsidRPr="00171BBD" w:rsidRDefault="00C01A06" w:rsidP="00FC0B42">
            <w:pPr>
              <w:jc w:val="left"/>
              <w:rPr>
                <w:sz w:val="20"/>
                <w:szCs w:val="20"/>
                <w:lang w:eastAsia="en-CA"/>
              </w:rPr>
            </w:pPr>
            <w:r w:rsidRPr="00171BBD">
              <w:rPr>
                <w:sz w:val="20"/>
                <w:szCs w:val="20"/>
                <w:lang w:eastAsia="en-CA"/>
              </w:rPr>
              <w:t>3.3</w:t>
            </w:r>
          </w:p>
        </w:tc>
        <w:tc>
          <w:tcPr>
            <w:tcW w:w="3090" w:type="dxa"/>
            <w:tcBorders>
              <w:top w:val="nil"/>
              <w:left w:val="nil"/>
              <w:bottom w:val="single" w:sz="4" w:space="0" w:color="auto"/>
              <w:right w:val="single" w:sz="4" w:space="0" w:color="auto"/>
            </w:tcBorders>
            <w:shd w:val="clear" w:color="auto" w:fill="auto"/>
            <w:hideMark/>
          </w:tcPr>
          <w:p w14:paraId="3CBC2A46" w14:textId="77777777" w:rsidR="00C01A06" w:rsidRPr="00486ABA" w:rsidRDefault="00C01A06" w:rsidP="00FC0B42">
            <w:pPr>
              <w:jc w:val="left"/>
              <w:rPr>
                <w:sz w:val="20"/>
                <w:szCs w:val="20"/>
                <w:lang w:val="fr-CA" w:eastAsia="en-CA"/>
              </w:rPr>
            </w:pPr>
            <w:r w:rsidRPr="00486ABA">
              <w:rPr>
                <w:sz w:val="18"/>
                <w:szCs w:val="18"/>
                <w:lang w:val="fr-CA"/>
              </w:rPr>
              <w:t>Total des coûts convenus ($US)</w:t>
            </w:r>
          </w:p>
        </w:tc>
        <w:tc>
          <w:tcPr>
            <w:tcW w:w="871" w:type="dxa"/>
            <w:tcBorders>
              <w:top w:val="single" w:sz="4" w:space="0" w:color="auto"/>
              <w:left w:val="nil"/>
              <w:bottom w:val="single" w:sz="4" w:space="0" w:color="auto"/>
              <w:right w:val="single" w:sz="4" w:space="0" w:color="auto"/>
            </w:tcBorders>
            <w:shd w:val="clear" w:color="auto" w:fill="auto"/>
          </w:tcPr>
          <w:p w14:paraId="19AE9B85" w14:textId="77777777" w:rsidR="00C01A06" w:rsidRPr="00171BBD" w:rsidRDefault="00C01A06" w:rsidP="00FC0B42">
            <w:pPr>
              <w:jc w:val="right"/>
              <w:rPr>
                <w:sz w:val="20"/>
                <w:szCs w:val="20"/>
                <w:lang w:eastAsia="en-CA"/>
              </w:rPr>
            </w:pPr>
            <w:r w:rsidRPr="00171BBD">
              <w:rPr>
                <w:sz w:val="20"/>
                <w:szCs w:val="20"/>
                <w:lang w:eastAsia="en-CA"/>
              </w:rPr>
              <w:t>156,930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90F9DB" w14:textId="77777777" w:rsidR="00C01A06" w:rsidRPr="00171BBD" w:rsidRDefault="00C01A06" w:rsidP="00FC0B42">
            <w:pPr>
              <w:jc w:val="right"/>
              <w:rPr>
                <w:sz w:val="20"/>
                <w:szCs w:val="20"/>
                <w:lang w:eastAsia="en-CA"/>
              </w:rPr>
            </w:pPr>
            <w:r w:rsidRPr="00171BBD">
              <w:rPr>
                <w:sz w:val="20"/>
                <w:szCs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6CE3DC6" w14:textId="77777777" w:rsidR="00C01A06" w:rsidRPr="00171BBD" w:rsidRDefault="00C01A06" w:rsidP="00FC0B42">
            <w:pPr>
              <w:jc w:val="right"/>
              <w:rPr>
                <w:sz w:val="20"/>
                <w:szCs w:val="20"/>
                <w:lang w:eastAsia="en-CA"/>
              </w:rPr>
            </w:pPr>
            <w:r w:rsidRPr="00171BBD">
              <w:rPr>
                <w:sz w:val="20"/>
                <w:szCs w:val="20"/>
                <w:lang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1248808" w14:textId="77777777" w:rsidR="00C01A06" w:rsidRPr="00171BBD" w:rsidRDefault="00C01A06" w:rsidP="00FC0B42">
            <w:pPr>
              <w:jc w:val="right"/>
              <w:rPr>
                <w:sz w:val="20"/>
                <w:szCs w:val="20"/>
                <w:lang w:eastAsia="en-CA"/>
              </w:rPr>
            </w:pPr>
            <w:r w:rsidRPr="00171BBD">
              <w:rPr>
                <w:sz w:val="20"/>
                <w:szCs w:val="20"/>
                <w:lang w:eastAsia="en-CA"/>
              </w:rPr>
              <w:t>246,740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837019" w14:textId="77777777" w:rsidR="00C01A06" w:rsidRPr="00171BBD" w:rsidRDefault="00C01A06" w:rsidP="00FC0B42">
            <w:pPr>
              <w:jc w:val="right"/>
              <w:rPr>
                <w:sz w:val="20"/>
                <w:szCs w:val="20"/>
                <w:lang w:eastAsia="en-CA"/>
              </w:rPr>
            </w:pPr>
            <w:r w:rsidRPr="00171BBD">
              <w:rPr>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A705D15" w14:textId="77777777" w:rsidR="00C01A06" w:rsidRPr="00171BBD" w:rsidRDefault="00C01A06" w:rsidP="00FC0B42">
            <w:pPr>
              <w:jc w:val="right"/>
              <w:rPr>
                <w:sz w:val="20"/>
                <w:szCs w:val="20"/>
                <w:lang w:eastAsia="en-CA"/>
              </w:rPr>
            </w:pPr>
            <w:r w:rsidRPr="00171BBD">
              <w:rPr>
                <w:sz w:val="20"/>
                <w:szCs w:val="20"/>
                <w:lang w:eastAsia="en-CA"/>
              </w:rPr>
              <w:t>64,410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3AF949F" w14:textId="77777777" w:rsidR="00C01A06" w:rsidRPr="00171BBD" w:rsidRDefault="00C01A06" w:rsidP="00FC0B42">
            <w:pPr>
              <w:jc w:val="right"/>
              <w:rPr>
                <w:sz w:val="20"/>
                <w:szCs w:val="20"/>
                <w:lang w:eastAsia="en-CA"/>
              </w:rPr>
            </w:pPr>
            <w:r w:rsidRPr="00171BBD">
              <w:rPr>
                <w:sz w:val="20"/>
                <w:szCs w:val="20"/>
                <w:lang w:eastAsia="en-CA"/>
              </w:rPr>
              <w:t>468,080</w:t>
            </w:r>
          </w:p>
        </w:tc>
      </w:tr>
      <w:tr w:rsidR="00C01A06" w:rsidRPr="00171BBD" w14:paraId="3373D0EB" w14:textId="77777777" w:rsidTr="00FC0B42">
        <w:trPr>
          <w:trHeight w:val="53"/>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650B4EC0" w14:textId="77777777" w:rsidR="00C01A06" w:rsidRPr="00171BBD" w:rsidRDefault="00C01A06" w:rsidP="00FC0B42">
            <w:pPr>
              <w:jc w:val="left"/>
              <w:rPr>
                <w:sz w:val="20"/>
                <w:szCs w:val="20"/>
                <w:lang w:eastAsia="en-CA"/>
              </w:rPr>
            </w:pPr>
            <w:r w:rsidRPr="00171BBD">
              <w:rPr>
                <w:sz w:val="20"/>
                <w:szCs w:val="20"/>
                <w:lang w:eastAsia="en-CA"/>
              </w:rPr>
              <w:t>4.1.1</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7DD919A0" w14:textId="77777777" w:rsidR="00C01A06" w:rsidRPr="00486ABA" w:rsidRDefault="00C01A06" w:rsidP="00FC0B42">
            <w:pPr>
              <w:jc w:val="left"/>
              <w:rPr>
                <w:sz w:val="20"/>
                <w:szCs w:val="20"/>
                <w:lang w:val="fr-CA" w:eastAsia="en-CA"/>
              </w:rPr>
            </w:pPr>
            <w:r w:rsidRPr="00486ABA">
              <w:rPr>
                <w:sz w:val="18"/>
                <w:szCs w:val="18"/>
                <w:lang w:val="fr-CA"/>
              </w:rPr>
              <w:t>Élimination totale de HCFC-22 convenue de réaliser en vertu du présent Accord (tonnes PAO)</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CB91553" w14:textId="77777777" w:rsidR="00C01A06" w:rsidRPr="00171BBD" w:rsidRDefault="00C01A06" w:rsidP="00FC0B42">
            <w:pPr>
              <w:jc w:val="right"/>
              <w:rPr>
                <w:sz w:val="20"/>
                <w:szCs w:val="20"/>
                <w:lang w:eastAsia="en-CA"/>
              </w:rPr>
            </w:pPr>
            <w:r w:rsidRPr="00171BBD">
              <w:rPr>
                <w:sz w:val="20"/>
                <w:szCs w:val="20"/>
                <w:lang w:eastAsia="en-CA"/>
              </w:rPr>
              <w:t>4.87</w:t>
            </w:r>
          </w:p>
        </w:tc>
      </w:tr>
      <w:tr w:rsidR="00C01A06" w:rsidRPr="00171BBD" w14:paraId="71A17586" w14:textId="77777777" w:rsidTr="00FC0B42">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7D2290F3" w14:textId="77777777" w:rsidR="00C01A06" w:rsidRPr="00171BBD" w:rsidRDefault="00C01A06" w:rsidP="00FC0B42">
            <w:pPr>
              <w:jc w:val="left"/>
              <w:rPr>
                <w:sz w:val="20"/>
                <w:szCs w:val="20"/>
                <w:lang w:eastAsia="en-CA"/>
              </w:rPr>
            </w:pPr>
            <w:r w:rsidRPr="00171BBD">
              <w:rPr>
                <w:sz w:val="20"/>
                <w:szCs w:val="20"/>
                <w:lang w:eastAsia="en-CA"/>
              </w:rPr>
              <w:t>4.1.2</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321FA25B" w14:textId="77777777" w:rsidR="00C01A06" w:rsidRPr="00486ABA" w:rsidRDefault="00C01A06" w:rsidP="00FC0B42">
            <w:pPr>
              <w:jc w:val="left"/>
              <w:rPr>
                <w:sz w:val="20"/>
                <w:szCs w:val="20"/>
                <w:lang w:val="fr-CA" w:eastAsia="en-CA"/>
              </w:rPr>
            </w:pPr>
            <w:r w:rsidRPr="00486ABA">
              <w:rPr>
                <w:sz w:val="18"/>
                <w:szCs w:val="18"/>
                <w:lang w:val="fr-CA"/>
              </w:rPr>
              <w:t>Élimination du HCFC-22 réalisée lors de la phase précédente (tonnes PAO)</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2A43C14" w14:textId="77777777" w:rsidR="00C01A06" w:rsidRPr="00171BBD" w:rsidRDefault="00C01A06" w:rsidP="00FC0B42">
            <w:pPr>
              <w:jc w:val="right"/>
              <w:rPr>
                <w:sz w:val="20"/>
                <w:szCs w:val="20"/>
                <w:lang w:eastAsia="en-CA"/>
              </w:rPr>
            </w:pPr>
            <w:r w:rsidRPr="00171BBD">
              <w:rPr>
                <w:sz w:val="20"/>
                <w:szCs w:val="20"/>
                <w:lang w:eastAsia="en-CA"/>
              </w:rPr>
              <w:t>2.63</w:t>
            </w:r>
          </w:p>
        </w:tc>
      </w:tr>
      <w:tr w:rsidR="00C01A06" w:rsidRPr="00171BBD" w14:paraId="7514BBDC" w14:textId="77777777" w:rsidTr="00FC0B42">
        <w:trPr>
          <w:trHeight w:val="360"/>
          <w:jc w:val="center"/>
        </w:trPr>
        <w:tc>
          <w:tcPr>
            <w:tcW w:w="570" w:type="dxa"/>
            <w:tcBorders>
              <w:top w:val="nil"/>
              <w:left w:val="single" w:sz="4" w:space="0" w:color="auto"/>
              <w:bottom w:val="single" w:sz="4" w:space="0" w:color="auto"/>
              <w:right w:val="single" w:sz="4" w:space="0" w:color="auto"/>
            </w:tcBorders>
            <w:shd w:val="clear" w:color="auto" w:fill="auto"/>
            <w:hideMark/>
          </w:tcPr>
          <w:p w14:paraId="5A26809A" w14:textId="77777777" w:rsidR="00C01A06" w:rsidRPr="00171BBD" w:rsidRDefault="00C01A06" w:rsidP="00FC0B42">
            <w:pPr>
              <w:jc w:val="left"/>
              <w:rPr>
                <w:sz w:val="20"/>
                <w:szCs w:val="20"/>
                <w:lang w:eastAsia="en-CA"/>
              </w:rPr>
            </w:pPr>
            <w:r w:rsidRPr="00171BBD">
              <w:rPr>
                <w:sz w:val="20"/>
                <w:szCs w:val="20"/>
                <w:lang w:eastAsia="en-CA"/>
              </w:rPr>
              <w:t>4.1.3</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12208C82" w14:textId="77777777" w:rsidR="00C01A06" w:rsidRPr="00486ABA" w:rsidRDefault="00C01A06" w:rsidP="00FC0B42">
            <w:pPr>
              <w:jc w:val="left"/>
              <w:rPr>
                <w:sz w:val="20"/>
                <w:szCs w:val="20"/>
                <w:lang w:val="fr-CA" w:eastAsia="en-CA"/>
              </w:rPr>
            </w:pPr>
            <w:r w:rsidRPr="00486ABA">
              <w:rPr>
                <w:sz w:val="18"/>
                <w:szCs w:val="18"/>
                <w:lang w:val="fr-CA"/>
              </w:rPr>
              <w:t>Consommation restante admissible pour le HCFC-22 (tonnes PAO)</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5BB14AC" w14:textId="77777777" w:rsidR="00C01A06" w:rsidRPr="00171BBD" w:rsidRDefault="00C01A06" w:rsidP="00FC0B42">
            <w:pPr>
              <w:jc w:val="right"/>
              <w:rPr>
                <w:sz w:val="20"/>
                <w:szCs w:val="20"/>
                <w:lang w:eastAsia="en-CA"/>
              </w:rPr>
            </w:pPr>
            <w:r w:rsidRPr="00171BBD">
              <w:rPr>
                <w:sz w:val="20"/>
                <w:szCs w:val="20"/>
                <w:lang w:eastAsia="en-CA"/>
              </w:rPr>
              <w:t>0.0</w:t>
            </w:r>
          </w:p>
        </w:tc>
      </w:tr>
    </w:tbl>
    <w:p w14:paraId="3777DBA9" w14:textId="77777777" w:rsidR="00C01A06" w:rsidRPr="00486ABA" w:rsidRDefault="00C01A06" w:rsidP="00C01A06">
      <w:pPr>
        <w:pStyle w:val="0Heading0"/>
        <w:spacing w:after="240"/>
        <w:rPr>
          <w:sz w:val="16"/>
          <w:szCs w:val="16"/>
          <w:lang w:val="fr-CA"/>
        </w:rPr>
      </w:pPr>
      <w:r w:rsidRPr="00486ABA">
        <w:rPr>
          <w:sz w:val="16"/>
          <w:szCs w:val="16"/>
          <w:lang w:val="fr-CA"/>
        </w:rPr>
        <w:t>*Date d’achèvement de la phase I selon la décision 85/34</w:t>
      </w:r>
      <w:proofErr w:type="gramStart"/>
      <w:r w:rsidRPr="00486ABA">
        <w:rPr>
          <w:sz w:val="16"/>
          <w:szCs w:val="16"/>
          <w:lang w:val="fr-CA"/>
        </w:rPr>
        <w:t>b)i</w:t>
      </w:r>
      <w:proofErr w:type="gramEnd"/>
      <w:r w:rsidRPr="00486ABA">
        <w:rPr>
          <w:sz w:val="16"/>
          <w:szCs w:val="16"/>
          <w:lang w:val="fr-CA"/>
        </w:rPr>
        <w:t>) : 31 juillet 2023</w:t>
      </w:r>
    </w:p>
    <w:p w14:paraId="116C1B79" w14:textId="77777777" w:rsidR="00C01A06" w:rsidRPr="00486ABA" w:rsidRDefault="00C01A06" w:rsidP="00C01A06">
      <w:pPr>
        <w:keepNext/>
        <w:keepLines/>
        <w:rPr>
          <w:b/>
          <w:lang w:val="fr-CA"/>
        </w:rPr>
      </w:pPr>
      <w:r w:rsidRPr="00486ABA">
        <w:rPr>
          <w:b/>
          <w:lang w:val="fr-CA"/>
        </w:rPr>
        <w:t>APPENDICE 3-A : CALENDRIER DE FINANCEMENT APPROUVÉ</w:t>
      </w:r>
    </w:p>
    <w:p w14:paraId="7B66A3FB" w14:textId="77777777" w:rsidR="00C01A06" w:rsidRPr="00486ABA" w:rsidRDefault="00C01A06" w:rsidP="00C01A06">
      <w:pPr>
        <w:keepNext/>
        <w:keepLines/>
        <w:rPr>
          <w:lang w:val="fr-CA"/>
        </w:rPr>
      </w:pPr>
    </w:p>
    <w:p w14:paraId="2BADC8C6" w14:textId="77777777" w:rsidR="00C01A06" w:rsidRPr="00486ABA" w:rsidRDefault="00C01A06" w:rsidP="00C01A06">
      <w:pPr>
        <w:pStyle w:val="Heading1"/>
        <w:keepNext/>
        <w:keepLines/>
        <w:numPr>
          <w:ilvl w:val="0"/>
          <w:numId w:val="8"/>
        </w:numPr>
        <w:tabs>
          <w:tab w:val="clear" w:pos="0"/>
          <w:tab w:val="num" w:pos="360"/>
        </w:tabs>
        <w:rPr>
          <w:lang w:val="fr-CA"/>
        </w:rPr>
      </w:pPr>
      <w:r w:rsidRPr="00486ABA">
        <w:rPr>
          <w:lang w:val="fr-CA"/>
        </w:rPr>
        <w:t>Le financement des futures tranches sera examiné pour approbation lors de la première réunion de l’année spécifiée à l’Appendice 2-A.</w:t>
      </w:r>
    </w:p>
    <w:p w14:paraId="44FC1FAF" w14:textId="77777777" w:rsidR="00C01A06" w:rsidRPr="00486ABA" w:rsidRDefault="00C01A06" w:rsidP="00C01A06">
      <w:pPr>
        <w:rPr>
          <w:b/>
          <w:lang w:val="fr-CA"/>
        </w:rPr>
      </w:pPr>
      <w:r w:rsidRPr="00486ABA">
        <w:rPr>
          <w:b/>
          <w:lang w:val="fr-CA"/>
        </w:rPr>
        <w:t>APPENDICE 4-A : FORMAT DES RAPPORTS ET DES PLANS DE MISE EN ŒUVRE DE LA TRANCHE</w:t>
      </w:r>
    </w:p>
    <w:p w14:paraId="1758488E" w14:textId="77777777" w:rsidR="00C01A06" w:rsidRPr="00486ABA" w:rsidRDefault="00C01A06" w:rsidP="00C01A06">
      <w:pPr>
        <w:rPr>
          <w:lang w:val="fr-CA"/>
        </w:rPr>
      </w:pPr>
    </w:p>
    <w:p w14:paraId="30E42A1B" w14:textId="77777777" w:rsidR="00C01A06" w:rsidRPr="00062126" w:rsidRDefault="00C01A06" w:rsidP="00062126">
      <w:pPr>
        <w:pStyle w:val="Heading1"/>
        <w:numPr>
          <w:ilvl w:val="0"/>
          <w:numId w:val="21"/>
        </w:numPr>
        <w:tabs>
          <w:tab w:val="clear" w:pos="0"/>
          <w:tab w:val="num" w:pos="360"/>
        </w:tabs>
        <w:rPr>
          <w:lang w:val="it-IT"/>
        </w:rPr>
      </w:pPr>
      <w:r w:rsidRPr="00062126">
        <w:rPr>
          <w:lang w:val="it-IT"/>
        </w:rPr>
        <w:t>La présentation du plan et du rapport de mise en œuvre de la tranche pour chaque demande de tranche comprendra cinq parties :</w:t>
      </w:r>
    </w:p>
    <w:p w14:paraId="3C302254" w14:textId="77777777" w:rsidR="00C01A06" w:rsidRPr="00486ABA" w:rsidRDefault="00C01A06" w:rsidP="00C01A06">
      <w:pPr>
        <w:pStyle w:val="Heading2"/>
        <w:rPr>
          <w:lang w:val="fr-CA"/>
        </w:rPr>
      </w:pPr>
      <w:r w:rsidRPr="00486ABA">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w:t>
      </w:r>
      <w:r w:rsidRPr="00486ABA">
        <w:rPr>
          <w:lang w:val="fr-CA"/>
        </w:rPr>
        <w:lastRenderedPageBreak/>
        <w:t xml:space="preserve">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486ABA">
        <w:rPr>
          <w:lang w:val="fr-CA"/>
        </w:rPr>
        <w:t>plan</w:t>
      </w:r>
      <w:proofErr w:type="gramEnd"/>
      <w:r w:rsidRPr="00486ABA">
        <w:rPr>
          <w:lang w:val="fr-CA"/>
        </w:rPr>
        <w:t xml:space="preserve"> de la tranche soumis précédemment, tels que des retards, l’utilisation de la marge de manœuvre pour la réaffectation des fonds durant la mise en œuvre d’une tranche, tel qu’indiqué au paragraphe 7 du présent Accord, ou autres changements ; </w:t>
      </w:r>
    </w:p>
    <w:p w14:paraId="1DA1C629" w14:textId="77777777" w:rsidR="00C01A06" w:rsidRPr="00486ABA" w:rsidRDefault="00C01A06" w:rsidP="00C01A06">
      <w:pPr>
        <w:pStyle w:val="Heading2"/>
        <w:rPr>
          <w:lang w:val="fr-CA"/>
        </w:rPr>
      </w:pPr>
      <w:r w:rsidRPr="00486ABA">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623BDDF9" w14:textId="77777777" w:rsidR="00C01A06" w:rsidRPr="00486ABA" w:rsidRDefault="00C01A06" w:rsidP="00C01A06">
      <w:pPr>
        <w:pStyle w:val="Heading2"/>
        <w:rPr>
          <w:lang w:val="fr-CA"/>
        </w:rPr>
      </w:pPr>
      <w:r w:rsidRPr="00486ABA">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2DBF7373" w14:textId="77777777" w:rsidR="00C01A06" w:rsidRPr="00486ABA" w:rsidRDefault="00C01A06" w:rsidP="00C01A06">
      <w:pPr>
        <w:pStyle w:val="Heading2"/>
        <w:rPr>
          <w:lang w:val="fr-CA"/>
        </w:rPr>
      </w:pPr>
      <w:r w:rsidRPr="00486ABA">
        <w:rPr>
          <w:lang w:val="fr-CA"/>
        </w:rPr>
        <w:t>Une série d’informations quantitatives pour tous les rapports et les plans annuels de mise en œuvre de la tranche présentées dans une base de données communiquées en ligne ; et</w:t>
      </w:r>
    </w:p>
    <w:p w14:paraId="24BCBC06" w14:textId="77777777" w:rsidR="00C01A06" w:rsidRPr="00486ABA" w:rsidRDefault="00C01A06" w:rsidP="00C01A06">
      <w:pPr>
        <w:pStyle w:val="Heading2"/>
        <w:rPr>
          <w:lang w:val="fr-CA"/>
        </w:rPr>
      </w:pPr>
      <w:r w:rsidRPr="00486ABA">
        <w:rPr>
          <w:lang w:val="fr-CA"/>
        </w:rPr>
        <w:t>Une synthèse comprenant environ cinq paragraphes, résumant les informations des paragraphes 1 a) à 1 d) ci-dessus.</w:t>
      </w:r>
    </w:p>
    <w:p w14:paraId="77860353" w14:textId="77777777" w:rsidR="00C01A06" w:rsidRPr="00486ABA" w:rsidRDefault="00C01A06" w:rsidP="00C01A06">
      <w:pPr>
        <w:pStyle w:val="Heading1"/>
        <w:rPr>
          <w:lang w:val="fr-CA"/>
        </w:rPr>
      </w:pPr>
      <w:r w:rsidRPr="00486ABA">
        <w:rPr>
          <w:lang w:val="fr-CA"/>
        </w:rPr>
        <w:t>Si deux phases du plan sont mises en œuvre en parallèle au cours d’une année donnée, les considérations ci-dessous doivent entrer en ligne de compte dans la préparation du rapport et du plan de mise en œuvre :</w:t>
      </w:r>
    </w:p>
    <w:p w14:paraId="6B3A7C7D" w14:textId="77777777" w:rsidR="00C01A06" w:rsidRPr="00486ABA" w:rsidRDefault="00C01A06" w:rsidP="00C01A06">
      <w:pPr>
        <w:pStyle w:val="Heading2"/>
        <w:rPr>
          <w:lang w:val="fr-CA"/>
        </w:rPr>
      </w:pPr>
      <w:r w:rsidRPr="00486ABA">
        <w:rPr>
          <w:lang w:val="fr-CA"/>
        </w:rPr>
        <w:t>Les rapports et plans de mise en œuvre de la tranche dont il est question dans le présent Accord ne porteront que sur les activités et les sommes prévues dans cet Accord ; et</w:t>
      </w:r>
    </w:p>
    <w:p w14:paraId="3DC6B2A2" w14:textId="77777777" w:rsidR="00C01A06" w:rsidRPr="00486ABA" w:rsidRDefault="00C01A06" w:rsidP="00C01A06">
      <w:pPr>
        <w:pStyle w:val="Heading2"/>
        <w:rPr>
          <w:lang w:val="fr-CA"/>
        </w:rPr>
      </w:pPr>
      <w:r w:rsidRPr="00486ABA">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0ABFC7FF" w14:textId="77777777" w:rsidR="00C01A06" w:rsidRPr="00486ABA" w:rsidRDefault="00C01A06" w:rsidP="00C01A06">
      <w:pPr>
        <w:spacing w:after="240"/>
        <w:rPr>
          <w:b/>
          <w:lang w:val="fr-CA"/>
        </w:rPr>
      </w:pPr>
      <w:r w:rsidRPr="00486ABA">
        <w:rPr>
          <w:b/>
          <w:lang w:val="fr-CA"/>
        </w:rPr>
        <w:t xml:space="preserve">APPENDICE 5-A : INSTITUTIONS DE SUIVI ET LEUR RÔLE </w:t>
      </w:r>
    </w:p>
    <w:p w14:paraId="7A683EA0" w14:textId="77777777" w:rsidR="00C01A06" w:rsidRPr="00062126" w:rsidRDefault="00C01A06" w:rsidP="00062126">
      <w:pPr>
        <w:pStyle w:val="Heading1"/>
        <w:numPr>
          <w:ilvl w:val="0"/>
          <w:numId w:val="22"/>
        </w:numPr>
        <w:tabs>
          <w:tab w:val="clear" w:pos="0"/>
          <w:tab w:val="num" w:pos="360"/>
        </w:tabs>
        <w:rPr>
          <w:lang w:val="it-IT"/>
        </w:rPr>
      </w:pPr>
      <w:r w:rsidRPr="00062126">
        <w:rPr>
          <w:lang w:val="it-IT"/>
        </w:rPr>
        <w:t>Le suivi global sera assuré par le Gouvernement par l'intermédiaire de l'unité nationale de l'ozone, avec l’appui de l'agence d'exécution principale. L'unité nationale de l'ozone soumettra à l'agence d'exécution principale des rapports annuels sur l'état d'avancement de la mise en œuvre du plan.</w:t>
      </w:r>
    </w:p>
    <w:p w14:paraId="0C377AC9" w14:textId="77777777" w:rsidR="00C01A06" w:rsidRPr="00486ABA" w:rsidRDefault="00C01A06" w:rsidP="00C01A06">
      <w:pPr>
        <w:pStyle w:val="Heading1"/>
        <w:rPr>
          <w:lang w:val="fr-CA"/>
        </w:rPr>
      </w:pPr>
      <w:r w:rsidRPr="00C01A06">
        <w:rPr>
          <w:lang w:val="it-IT"/>
        </w:rPr>
        <w:lastRenderedPageBreak/>
        <w:t xml:space="preserve">La consommation de substances sera suivie et déterminée à partir des données officielles d'importation et d'exportation enregistrées par les services compétents du Gouvernement. </w:t>
      </w:r>
      <w:r w:rsidRPr="00486ABA">
        <w:rPr>
          <w:lang w:val="fr-CA"/>
        </w:rPr>
        <w:t>L'unité nationale de l'ozone rassemblera et communiquera les données et informations suivantes chaque année, au plus tard dans les délais prévus :</w:t>
      </w:r>
    </w:p>
    <w:p w14:paraId="476E31D5" w14:textId="77777777" w:rsidR="00C01A06" w:rsidRPr="00C01A06" w:rsidRDefault="00C01A06" w:rsidP="00C01A06">
      <w:pPr>
        <w:pStyle w:val="Heading2"/>
        <w:widowControl/>
        <w:rPr>
          <w:lang w:val="it-IT"/>
        </w:rPr>
      </w:pPr>
      <w:r w:rsidRPr="00C01A06">
        <w:rPr>
          <w:lang w:val="it-IT"/>
        </w:rPr>
        <w:t>Les rapports sur la consommation des substances à soumettre au secrétariat de l'ozone conformément à l'article 7 du protocole de Montréal ;</w:t>
      </w:r>
    </w:p>
    <w:p w14:paraId="697A96C9" w14:textId="77777777" w:rsidR="00C01A06" w:rsidRPr="00486ABA" w:rsidRDefault="00C01A06" w:rsidP="00C01A06">
      <w:pPr>
        <w:pStyle w:val="Heading2"/>
        <w:widowControl/>
        <w:rPr>
          <w:lang w:val="fr-CA"/>
        </w:rPr>
      </w:pPr>
      <w:r w:rsidRPr="00486ABA">
        <w:rPr>
          <w:lang w:val="fr-CA"/>
        </w:rPr>
        <w:t>Les rapports sur les données des programmes de pays à soumettre au secrétariat du Fonds multilatéral.</w:t>
      </w:r>
    </w:p>
    <w:p w14:paraId="1EF79821" w14:textId="77777777" w:rsidR="00C01A06" w:rsidRPr="00486ABA" w:rsidRDefault="00C01A06" w:rsidP="00C01A06">
      <w:pPr>
        <w:pStyle w:val="Heading1"/>
        <w:rPr>
          <w:lang w:val="fr-CA"/>
        </w:rPr>
      </w:pPr>
      <w:r w:rsidRPr="00486ABA">
        <w:rPr>
          <w:lang w:val="fr-CA"/>
        </w:rPr>
        <w:t>Le suivi de l'élaboration du plan et la vérification de l'exécution des cibles de performance seront confiés par l'agence d'exécution principale à une entreprise locale indépendante ou à un (des) consultant(s). L'entreprise ou le(s) consultant(s) chargé(s) de la vérification aura(auront) pleinement accès aux informations techniques et financières pertinentes relatives à la mise en œuvre du plan.</w:t>
      </w:r>
    </w:p>
    <w:p w14:paraId="1B93EE2D" w14:textId="77777777" w:rsidR="00C01A06" w:rsidRPr="00486ABA" w:rsidRDefault="00C01A06" w:rsidP="00C01A06">
      <w:pPr>
        <w:keepNext/>
        <w:keepLines/>
        <w:rPr>
          <w:b/>
          <w:lang w:val="fr-CA"/>
        </w:rPr>
      </w:pPr>
      <w:r w:rsidRPr="00486ABA">
        <w:rPr>
          <w:b/>
          <w:lang w:val="fr-CA"/>
        </w:rPr>
        <w:t xml:space="preserve">APPENDICE 6-A : RÔLE DE L’AGENCE D’EXÉCUTION PRINCIPALE </w:t>
      </w:r>
    </w:p>
    <w:p w14:paraId="1524F311" w14:textId="77777777" w:rsidR="00C01A06" w:rsidRPr="00486ABA" w:rsidRDefault="00C01A06" w:rsidP="00C01A06">
      <w:pPr>
        <w:keepNext/>
        <w:keepLines/>
        <w:rPr>
          <w:lang w:val="fr-CA"/>
        </w:rPr>
      </w:pPr>
    </w:p>
    <w:p w14:paraId="458D87ED" w14:textId="4C0BF7F3" w:rsidR="00C01A06" w:rsidRPr="00486ABA" w:rsidRDefault="00C01A06" w:rsidP="00062126">
      <w:pPr>
        <w:pStyle w:val="Heading1"/>
        <w:keepNext/>
        <w:keepLines/>
        <w:numPr>
          <w:ilvl w:val="0"/>
          <w:numId w:val="23"/>
        </w:numPr>
        <w:tabs>
          <w:tab w:val="clear" w:pos="0"/>
          <w:tab w:val="num" w:pos="360"/>
        </w:tabs>
        <w:rPr>
          <w:lang w:val="fr-CA"/>
        </w:rPr>
      </w:pPr>
      <w:r w:rsidRPr="00486ABA">
        <w:rPr>
          <w:lang w:val="fr-CA"/>
        </w:rPr>
        <w:t xml:space="preserve">L’Agence principale sera responsable </w:t>
      </w:r>
      <w:r w:rsidRPr="00486ABA">
        <w:rPr>
          <w:color w:val="000000"/>
          <w:lang w:val="fr-CA"/>
        </w:rPr>
        <w:t>d’une série d’activités, incluant au moins les activités suivantes:</w:t>
      </w:r>
    </w:p>
    <w:p w14:paraId="61A46424" w14:textId="77777777" w:rsidR="00C01A06" w:rsidRPr="00486ABA" w:rsidRDefault="00C01A06" w:rsidP="00C01A06">
      <w:pPr>
        <w:pStyle w:val="Heading2"/>
        <w:keepNext/>
        <w:keepLines/>
        <w:rPr>
          <w:lang w:val="fr-CA"/>
        </w:rPr>
      </w:pPr>
      <w:r w:rsidRPr="00486ABA">
        <w:rPr>
          <w:lang w:val="fr-CA"/>
        </w:rPr>
        <w:t>S’assurer du rendement et de la vérification financière conformément au présent Accord et à ses procédures internes et exigences spécifiques définies dans le plan du Pays ;</w:t>
      </w:r>
    </w:p>
    <w:p w14:paraId="7AA29922" w14:textId="77777777" w:rsidR="00C01A06" w:rsidRPr="00486ABA" w:rsidRDefault="00C01A06" w:rsidP="00C01A06">
      <w:pPr>
        <w:pStyle w:val="Heading2"/>
        <w:rPr>
          <w:lang w:val="fr-CA"/>
        </w:rPr>
      </w:pPr>
      <w:r w:rsidRPr="00486ABA">
        <w:rPr>
          <w:lang w:val="fr-CA"/>
        </w:rPr>
        <w:t>Aider le Pays à préparer les plans de mise en œuvre de la tranche et les rapports ultérieurs conformément à l’Appendice 4-A ;</w:t>
      </w:r>
    </w:p>
    <w:p w14:paraId="4AD9A84F" w14:textId="77777777" w:rsidR="00C01A06" w:rsidRPr="00486ABA" w:rsidRDefault="00C01A06" w:rsidP="00C01A06">
      <w:pPr>
        <w:pStyle w:val="Heading2"/>
        <w:rPr>
          <w:lang w:val="fr-CA"/>
        </w:rPr>
      </w:pPr>
      <w:r w:rsidRPr="00486ABA">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1B1ABB63" w14:textId="77777777" w:rsidR="00C01A06" w:rsidRPr="00486ABA" w:rsidRDefault="00C01A06" w:rsidP="00C01A06">
      <w:pPr>
        <w:pStyle w:val="Heading2"/>
        <w:keepNext/>
        <w:keepLines/>
        <w:rPr>
          <w:lang w:val="fr-CA"/>
        </w:rPr>
      </w:pPr>
      <w:r w:rsidRPr="00486ABA">
        <w:rPr>
          <w:lang w:val="fr-CA"/>
        </w:rPr>
        <w:t>Veiller à ce que les expériences et progrès transparaissent dans les mises à jour du plan d’ensemble et les plans annuels de mise en œuvre de la tranche future, conformément aux paragraphes 1 c) et 1 d) de l’Appendice 4-A ;</w:t>
      </w:r>
    </w:p>
    <w:p w14:paraId="6B9392E3" w14:textId="77777777" w:rsidR="00C01A06" w:rsidRPr="00486ABA" w:rsidRDefault="00C01A06" w:rsidP="00C01A06">
      <w:pPr>
        <w:pStyle w:val="Heading2"/>
        <w:rPr>
          <w:lang w:val="fr-CA"/>
        </w:rPr>
      </w:pPr>
      <w:r w:rsidRPr="00486ABA">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17770B13" w14:textId="77777777" w:rsidR="00C01A06" w:rsidRPr="00486ABA" w:rsidRDefault="00C01A06" w:rsidP="00C01A06">
      <w:pPr>
        <w:pStyle w:val="Heading2"/>
        <w:rPr>
          <w:lang w:val="fr-CA"/>
        </w:rPr>
      </w:pPr>
      <w:r w:rsidRPr="00486ABA">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4CF08E13" w14:textId="77777777" w:rsidR="00C01A06" w:rsidRPr="00486ABA" w:rsidRDefault="00C01A06" w:rsidP="00C01A06">
      <w:pPr>
        <w:pStyle w:val="Heading2"/>
        <w:rPr>
          <w:lang w:val="fr-CA"/>
        </w:rPr>
      </w:pPr>
      <w:r w:rsidRPr="00486ABA">
        <w:rPr>
          <w:lang w:val="fr-CA"/>
        </w:rPr>
        <w:t>Veiller à ce que des experts techniques indépendants et qualifiés réalisent les examens techniques ;</w:t>
      </w:r>
    </w:p>
    <w:p w14:paraId="43875541" w14:textId="77777777" w:rsidR="00C01A06" w:rsidRPr="00486ABA" w:rsidRDefault="00C01A06" w:rsidP="00C01A06">
      <w:pPr>
        <w:pStyle w:val="Heading2"/>
        <w:rPr>
          <w:lang w:val="fr-CA"/>
        </w:rPr>
      </w:pPr>
      <w:r w:rsidRPr="00486ABA">
        <w:rPr>
          <w:lang w:val="fr-CA"/>
        </w:rPr>
        <w:t>Exécuter les missions de supervision requises ;</w:t>
      </w:r>
    </w:p>
    <w:p w14:paraId="39DE7D19" w14:textId="77777777" w:rsidR="00C01A06" w:rsidRPr="00C01A06" w:rsidRDefault="00C01A06" w:rsidP="00964E60">
      <w:pPr>
        <w:pStyle w:val="Heading2"/>
        <w:keepNext/>
        <w:keepLines/>
        <w:rPr>
          <w:lang w:val="it-IT"/>
        </w:rPr>
      </w:pPr>
      <w:r w:rsidRPr="00C01A06">
        <w:rPr>
          <w:lang w:val="it-IT"/>
        </w:rPr>
        <w:lastRenderedPageBreak/>
        <w:t>S’assurer qu’il existe un mécanisme opérationnel permettant la mise en œuvre efficace et transparente du plan de mise en œuvre de la tranche et la communication de données exactes ;</w:t>
      </w:r>
    </w:p>
    <w:p w14:paraId="277203CC" w14:textId="77777777" w:rsidR="00C01A06" w:rsidRPr="00486ABA" w:rsidRDefault="00C01A06" w:rsidP="00C01A06">
      <w:pPr>
        <w:pStyle w:val="Heading2"/>
        <w:keepNext/>
        <w:keepLines/>
        <w:rPr>
          <w:lang w:val="fr-CA"/>
        </w:rPr>
      </w:pPr>
      <w:r w:rsidRPr="00486ABA">
        <w:rPr>
          <w:lang w:val="fr-CA"/>
        </w:rPr>
        <w:t>Coordonner les activités de l’Agence de coopération et veiller au déroulement des activités dans l’ordre établi ;</w:t>
      </w:r>
    </w:p>
    <w:p w14:paraId="5C08692C" w14:textId="77777777" w:rsidR="00C01A06" w:rsidRPr="00486ABA" w:rsidRDefault="00C01A06" w:rsidP="00C01A06">
      <w:pPr>
        <w:pStyle w:val="Heading2"/>
        <w:rPr>
          <w:lang w:val="fr-CA"/>
        </w:rPr>
      </w:pPr>
      <w:r w:rsidRPr="00486ABA">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l’Agence de coopération ; </w:t>
      </w:r>
    </w:p>
    <w:p w14:paraId="49B7A270" w14:textId="77777777" w:rsidR="00C01A06" w:rsidRPr="00486ABA" w:rsidRDefault="00C01A06" w:rsidP="00C01A06">
      <w:pPr>
        <w:pStyle w:val="Heading2"/>
        <w:rPr>
          <w:lang w:val="fr-CA"/>
        </w:rPr>
      </w:pPr>
      <w:r w:rsidRPr="00486ABA">
        <w:rPr>
          <w:lang w:val="fr-CA"/>
        </w:rPr>
        <w:t xml:space="preserve">Veiller à ce que les versements effectués au Pays reposent sur l’utilisation des indicateurs ; </w:t>
      </w:r>
    </w:p>
    <w:p w14:paraId="24DF7A48" w14:textId="77777777" w:rsidR="00C01A06" w:rsidRPr="00486ABA" w:rsidRDefault="00C01A06" w:rsidP="00C01A06">
      <w:pPr>
        <w:pStyle w:val="Heading2"/>
        <w:rPr>
          <w:lang w:val="fr-CA"/>
        </w:rPr>
      </w:pPr>
      <w:r w:rsidRPr="00486ABA">
        <w:rPr>
          <w:lang w:val="fr-CA"/>
        </w:rPr>
        <w:t>Fournir si nécessaire une assistance en matière de politique, de gestion et de soutien technique ;</w:t>
      </w:r>
    </w:p>
    <w:p w14:paraId="2C62DC99" w14:textId="77777777" w:rsidR="00C01A06" w:rsidRPr="00486ABA" w:rsidRDefault="00C01A06" w:rsidP="00C01A06">
      <w:pPr>
        <w:pStyle w:val="Heading2"/>
        <w:keepNext/>
        <w:keepLines/>
        <w:rPr>
          <w:lang w:val="fr-CA"/>
        </w:rPr>
      </w:pPr>
      <w:r w:rsidRPr="00486ABA">
        <w:rPr>
          <w:lang w:val="fr-CA"/>
        </w:rPr>
        <w:t>Faire consensus avec l’Agence de coopération concernant toute mesure de planification, de coordination et de remise de rapports requise afin de faciliter la mise en œuvre du Plan ; et</w:t>
      </w:r>
    </w:p>
    <w:p w14:paraId="67B59526" w14:textId="77777777" w:rsidR="00C01A06" w:rsidRPr="00486ABA" w:rsidRDefault="00C01A06" w:rsidP="00C01A06">
      <w:pPr>
        <w:pStyle w:val="Heading2"/>
        <w:rPr>
          <w:lang w:val="fr-CA"/>
        </w:rPr>
      </w:pPr>
      <w:r w:rsidRPr="00486ABA">
        <w:rPr>
          <w:lang w:val="fr-CA"/>
        </w:rPr>
        <w:t>Décaisser les sommes au pays/aux entreprises participants dans les délais nécessaires pour achever les activités reliées au projet.</w:t>
      </w:r>
    </w:p>
    <w:p w14:paraId="3C27BC28" w14:textId="77777777" w:rsidR="00C01A06" w:rsidRPr="00486ABA" w:rsidRDefault="00C01A06" w:rsidP="00C01A06">
      <w:pPr>
        <w:pStyle w:val="Heading1"/>
        <w:rPr>
          <w:lang w:val="fr-CA"/>
        </w:rPr>
      </w:pPr>
      <w:r w:rsidRPr="00486ABA">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486ABA">
        <w:rPr>
          <w:lang w:val="fr-CA"/>
        </w:rPr>
        <w:noBreakHyphen/>
        <w:t>A.</w:t>
      </w:r>
    </w:p>
    <w:p w14:paraId="5B6A0CD7" w14:textId="77777777" w:rsidR="00C01A06" w:rsidRPr="00486ABA" w:rsidRDefault="00C01A06" w:rsidP="00C01A06">
      <w:pPr>
        <w:rPr>
          <w:b/>
          <w:lang w:val="fr-CA"/>
        </w:rPr>
      </w:pPr>
      <w:r w:rsidRPr="00486ABA">
        <w:rPr>
          <w:b/>
          <w:lang w:val="fr-CA"/>
        </w:rPr>
        <w:t>APPENDICE 6-B : RÔLE DE L’AGENCE DE COOPÉRATION</w:t>
      </w:r>
    </w:p>
    <w:p w14:paraId="0E7B8ACC" w14:textId="77777777" w:rsidR="00C01A06" w:rsidRPr="00486ABA" w:rsidRDefault="00C01A06" w:rsidP="00C01A06">
      <w:pPr>
        <w:rPr>
          <w:b/>
          <w:lang w:val="fr-CA"/>
        </w:rPr>
      </w:pPr>
    </w:p>
    <w:p w14:paraId="34885CCC" w14:textId="77777777" w:rsidR="00C01A06" w:rsidRPr="00486ABA" w:rsidRDefault="00C01A06" w:rsidP="00062126">
      <w:pPr>
        <w:pStyle w:val="Heading1"/>
        <w:numPr>
          <w:ilvl w:val="0"/>
          <w:numId w:val="24"/>
        </w:numPr>
        <w:tabs>
          <w:tab w:val="clear" w:pos="0"/>
          <w:tab w:val="num" w:pos="360"/>
        </w:tabs>
        <w:rPr>
          <w:lang w:val="fr-CA"/>
        </w:rPr>
      </w:pPr>
      <w:r w:rsidRPr="00486ABA">
        <w:rPr>
          <w:lang w:val="fr-CA"/>
        </w:rPr>
        <w:t>L’Agence de coopération sera responsable de diverses activités précisées dans le plan général et comprenant au moins les activités suivantes :</w:t>
      </w:r>
    </w:p>
    <w:p w14:paraId="6E5CC9C9" w14:textId="77777777" w:rsidR="00C01A06" w:rsidRPr="00486ABA" w:rsidRDefault="00C01A06" w:rsidP="00C01A06">
      <w:pPr>
        <w:pStyle w:val="ListParagraph"/>
        <w:numPr>
          <w:ilvl w:val="0"/>
          <w:numId w:val="19"/>
        </w:numPr>
        <w:ind w:left="1440" w:hanging="720"/>
        <w:rPr>
          <w:lang w:val="fr-CA"/>
        </w:rPr>
      </w:pPr>
      <w:r w:rsidRPr="00486ABA">
        <w:rPr>
          <w:lang w:val="fr-CA"/>
        </w:rPr>
        <w:t>Offrir de l’assistance pour l’élaboration de politiques, au besoin ;</w:t>
      </w:r>
    </w:p>
    <w:p w14:paraId="78B60F63" w14:textId="77777777" w:rsidR="00C01A06" w:rsidRPr="00486ABA" w:rsidRDefault="00C01A06" w:rsidP="00C01A06">
      <w:pPr>
        <w:pStyle w:val="Heading4"/>
        <w:numPr>
          <w:ilvl w:val="0"/>
          <w:numId w:val="19"/>
        </w:numPr>
        <w:tabs>
          <w:tab w:val="num" w:pos="360"/>
        </w:tabs>
        <w:ind w:left="1440" w:hanging="720"/>
        <w:rPr>
          <w:lang w:val="fr-CA"/>
        </w:rPr>
      </w:pPr>
      <w:r w:rsidRPr="00486ABA">
        <w:rPr>
          <w:lang w:val="fr-CA"/>
        </w:rPr>
        <w:t>Aider le Pays à mettre en œuvre et à évaluer les activités financées par l’Agence de coopération et consulter l’Agence principale afin de coordonner le déroulement des activités dans l’ordre ;</w:t>
      </w:r>
    </w:p>
    <w:p w14:paraId="7B795467" w14:textId="77777777" w:rsidR="00C01A06" w:rsidRPr="00486ABA" w:rsidRDefault="00C01A06" w:rsidP="00C01A06">
      <w:pPr>
        <w:pStyle w:val="Heading4"/>
        <w:numPr>
          <w:ilvl w:val="0"/>
          <w:numId w:val="19"/>
        </w:numPr>
        <w:tabs>
          <w:tab w:val="num" w:pos="360"/>
        </w:tabs>
        <w:ind w:left="1440" w:hanging="720"/>
        <w:rPr>
          <w:lang w:val="fr-CA"/>
        </w:rPr>
      </w:pPr>
      <w:r w:rsidRPr="00486ABA">
        <w:rPr>
          <w:lang w:val="fr-CA"/>
        </w:rPr>
        <w:t>Faire rapport à l’Agence principale sur ces activités, afin de les inclure dans les rapports globaux, conformément à l’Appendice 4-A ; et</w:t>
      </w:r>
    </w:p>
    <w:p w14:paraId="78A7F4F7" w14:textId="77777777" w:rsidR="00C01A06" w:rsidRPr="00486ABA" w:rsidRDefault="00C01A06" w:rsidP="00C01A06">
      <w:pPr>
        <w:pStyle w:val="Heading4"/>
        <w:numPr>
          <w:ilvl w:val="0"/>
          <w:numId w:val="19"/>
        </w:numPr>
        <w:tabs>
          <w:tab w:val="num" w:pos="360"/>
        </w:tabs>
        <w:ind w:left="1440" w:hanging="720"/>
        <w:rPr>
          <w:lang w:val="fr-CA"/>
        </w:rPr>
      </w:pPr>
      <w:r w:rsidRPr="00486ABA">
        <w:rPr>
          <w:lang w:val="fr-CA"/>
        </w:rPr>
        <w:t>Faire consensus avec l’Agence principale concernant toute mesure de planification, de coordination et de remise de rapports requise afin de faciliter la mise en œuvre du Plan.</w:t>
      </w:r>
    </w:p>
    <w:p w14:paraId="5E6DAA2E" w14:textId="77777777" w:rsidR="00C01A06" w:rsidRPr="00486ABA" w:rsidRDefault="00C01A06" w:rsidP="00C01A06">
      <w:pPr>
        <w:rPr>
          <w:lang w:val="fr-CA"/>
        </w:rPr>
      </w:pPr>
    </w:p>
    <w:p w14:paraId="302689B1" w14:textId="77777777" w:rsidR="00C01A06" w:rsidRPr="00486ABA" w:rsidRDefault="00C01A06" w:rsidP="00964E60">
      <w:pPr>
        <w:keepNext/>
        <w:keepLines/>
        <w:spacing w:after="240"/>
        <w:rPr>
          <w:b/>
          <w:lang w:val="fr-CA"/>
        </w:rPr>
      </w:pPr>
      <w:r w:rsidRPr="00486ABA">
        <w:rPr>
          <w:b/>
          <w:lang w:val="fr-CA"/>
        </w:rPr>
        <w:lastRenderedPageBreak/>
        <w:t>APPENDICE 7-A : RÉDUCTIONS DU FINANCEMENT EN CAS DE NON</w:t>
      </w:r>
      <w:r w:rsidRPr="00486ABA">
        <w:rPr>
          <w:b/>
          <w:lang w:val="fr-CA"/>
        </w:rPr>
        <w:noBreakHyphen/>
        <w:t>CONFORMITÉ</w:t>
      </w:r>
    </w:p>
    <w:p w14:paraId="517D231E" w14:textId="77777777" w:rsidR="00C01A06" w:rsidRPr="00486ABA" w:rsidRDefault="00C01A06" w:rsidP="00964E60">
      <w:pPr>
        <w:pStyle w:val="Heading1"/>
        <w:keepNext/>
        <w:keepLines/>
        <w:numPr>
          <w:ilvl w:val="0"/>
          <w:numId w:val="25"/>
        </w:numPr>
        <w:tabs>
          <w:tab w:val="clear" w:pos="0"/>
          <w:tab w:val="num" w:pos="360"/>
        </w:tabs>
        <w:rPr>
          <w:lang w:val="fr-CA"/>
        </w:rPr>
      </w:pPr>
      <w:r w:rsidRPr="00062126">
        <w:rPr>
          <w:lang w:val="it-IT"/>
        </w:rPr>
        <w:t xml:space="preserve">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w:t>
      </w:r>
      <w:r w:rsidRPr="00486ABA">
        <w:rPr>
          <w:lang w:val="fr-CA"/>
        </w:rPr>
        <w:t>Des mesures supplémentaires pourront s’appliquer si la situation de non-conformité atteint deux années consécutives.</w:t>
      </w:r>
    </w:p>
    <w:p w14:paraId="48B90B3E" w14:textId="77777777" w:rsidR="00C01A06" w:rsidRPr="00486ABA" w:rsidRDefault="00C01A06" w:rsidP="00C01A06">
      <w:pPr>
        <w:pStyle w:val="Heading1"/>
        <w:numPr>
          <w:ilvl w:val="0"/>
          <w:numId w:val="8"/>
        </w:numPr>
        <w:tabs>
          <w:tab w:val="clear" w:pos="0"/>
          <w:tab w:val="num" w:pos="360"/>
        </w:tabs>
        <w:rPr>
          <w:lang w:val="fr-CA"/>
        </w:rPr>
      </w:pPr>
      <w:r w:rsidRPr="00486ABA">
        <w:rPr>
          <w:lang w:val="fr-CA"/>
        </w:rP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7DF11F17" w14:textId="77777777" w:rsidR="00C01A06" w:rsidRPr="00486ABA" w:rsidRDefault="00C01A06" w:rsidP="00C01A06">
      <w:pPr>
        <w:rPr>
          <w:lang w:val="fr-CA"/>
        </w:rPr>
      </w:pPr>
    </w:p>
    <w:p w14:paraId="6C58F630" w14:textId="77777777" w:rsidR="00D474D1" w:rsidRPr="00486ABA" w:rsidRDefault="00D474D1" w:rsidP="00D474D1">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86ABA" w14:paraId="4A4E4985" w14:textId="77777777" w:rsidTr="00C91685">
        <w:tc>
          <w:tcPr>
            <w:tcW w:w="1871" w:type="dxa"/>
          </w:tcPr>
          <w:p w14:paraId="0D8CAAE7" w14:textId="77777777" w:rsidR="00E85409" w:rsidRPr="00486ABA" w:rsidRDefault="00E85409" w:rsidP="007E6CB8">
            <w:pPr>
              <w:rPr>
                <w:lang w:val="fr-CA"/>
              </w:rPr>
            </w:pPr>
          </w:p>
        </w:tc>
        <w:tc>
          <w:tcPr>
            <w:tcW w:w="1872" w:type="dxa"/>
          </w:tcPr>
          <w:p w14:paraId="688519C3" w14:textId="77777777" w:rsidR="00636FF8" w:rsidRPr="00486ABA" w:rsidRDefault="00636FF8" w:rsidP="007E6CB8">
            <w:pPr>
              <w:rPr>
                <w:lang w:val="fr-CA"/>
              </w:rPr>
            </w:pPr>
          </w:p>
        </w:tc>
        <w:tc>
          <w:tcPr>
            <w:tcW w:w="1872" w:type="dxa"/>
            <w:tcBorders>
              <w:bottom w:val="single" w:sz="4" w:space="0" w:color="auto"/>
            </w:tcBorders>
          </w:tcPr>
          <w:p w14:paraId="553A305F" w14:textId="77777777" w:rsidR="00E85409" w:rsidRPr="00486ABA" w:rsidRDefault="00E85409" w:rsidP="007E6CB8">
            <w:pPr>
              <w:rPr>
                <w:lang w:val="fr-CA"/>
              </w:rPr>
            </w:pPr>
          </w:p>
        </w:tc>
        <w:tc>
          <w:tcPr>
            <w:tcW w:w="1872" w:type="dxa"/>
          </w:tcPr>
          <w:p w14:paraId="345E80E2" w14:textId="77777777" w:rsidR="00E85409" w:rsidRPr="00486ABA" w:rsidRDefault="00E85409" w:rsidP="007E6CB8">
            <w:pPr>
              <w:rPr>
                <w:lang w:val="fr-CA"/>
              </w:rPr>
            </w:pPr>
          </w:p>
        </w:tc>
        <w:tc>
          <w:tcPr>
            <w:tcW w:w="1873" w:type="dxa"/>
          </w:tcPr>
          <w:p w14:paraId="288325CF" w14:textId="77777777" w:rsidR="00E85409" w:rsidRPr="00486ABA" w:rsidRDefault="00E85409" w:rsidP="007E6CB8">
            <w:pPr>
              <w:rPr>
                <w:lang w:val="fr-CA"/>
              </w:rPr>
            </w:pPr>
          </w:p>
        </w:tc>
      </w:tr>
    </w:tbl>
    <w:p w14:paraId="38674C8F" w14:textId="2AA37B72" w:rsidR="00E85409" w:rsidRPr="00486ABA" w:rsidRDefault="00E85409" w:rsidP="00C91685">
      <w:pPr>
        <w:rPr>
          <w:lang w:val="fr-CA"/>
        </w:rPr>
      </w:pPr>
    </w:p>
    <w:p w14:paraId="5C935C35" w14:textId="1C454914" w:rsidR="00C01A06" w:rsidRPr="00486ABA" w:rsidRDefault="00C01A06" w:rsidP="00C01A06">
      <w:pPr>
        <w:tabs>
          <w:tab w:val="left" w:pos="5136"/>
        </w:tabs>
        <w:rPr>
          <w:lang w:val="fr-CA"/>
        </w:rPr>
      </w:pPr>
      <w:r w:rsidRPr="00486ABA">
        <w:rPr>
          <w:lang w:val="fr-CA"/>
        </w:rPr>
        <w:tab/>
      </w:r>
    </w:p>
    <w:sectPr w:rsidR="00C01A06" w:rsidRPr="00486ABA" w:rsidSect="00D474D1">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5C55D" w14:textId="77777777" w:rsidR="00815F60" w:rsidRDefault="00815F60" w:rsidP="004A504B">
      <w:r>
        <w:separator/>
      </w:r>
    </w:p>
  </w:endnote>
  <w:endnote w:type="continuationSeparator" w:id="0">
    <w:p w14:paraId="40E33A61" w14:textId="77777777" w:rsidR="00815F60" w:rsidRDefault="00815F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skerville">
    <w:charset w:val="00"/>
    <w:family w:val="roman"/>
    <w:pitch w:val="variable"/>
    <w:sig w:usb0="80000067" w:usb1="02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Bold">
    <w:altName w:val="Times New Roman"/>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38100"/>
      <w:docPartObj>
        <w:docPartGallery w:val="Page Numbers (Bottom of Page)"/>
        <w:docPartUnique/>
      </w:docPartObj>
    </w:sdtPr>
    <w:sdtEndPr>
      <w:rPr>
        <w:noProof/>
      </w:rPr>
    </w:sdtEndPr>
    <w:sdtContent>
      <w:p w14:paraId="22D1A82D" w14:textId="55F68E39" w:rsidR="0065483B" w:rsidRDefault="0065483B">
        <w:pPr>
          <w:pStyle w:val="Footer"/>
          <w:jc w:val="center"/>
        </w:pPr>
        <w:r>
          <w:fldChar w:fldCharType="begin"/>
        </w:r>
        <w:r>
          <w:instrText xml:space="preserve"> PAGE   \* MERGEFORMAT </w:instrText>
        </w:r>
        <w:r>
          <w:fldChar w:fldCharType="separate"/>
        </w:r>
        <w:r w:rsidR="00A60F55">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781371"/>
      <w:docPartObj>
        <w:docPartGallery w:val="Page Numbers (Bottom of Page)"/>
        <w:docPartUnique/>
      </w:docPartObj>
    </w:sdtPr>
    <w:sdtEndPr>
      <w:rPr>
        <w:noProof/>
      </w:rPr>
    </w:sdtEndPr>
    <w:sdtContent>
      <w:p w14:paraId="16D436E7" w14:textId="5C7C64FB" w:rsidR="0065483B" w:rsidRDefault="0065483B">
        <w:pPr>
          <w:pStyle w:val="Footer"/>
          <w:jc w:val="center"/>
        </w:pPr>
        <w:r>
          <w:fldChar w:fldCharType="begin"/>
        </w:r>
        <w:r>
          <w:instrText xml:space="preserve"> PAGE   \* MERGEFORMAT </w:instrText>
        </w:r>
        <w:r>
          <w:fldChar w:fldCharType="separate"/>
        </w:r>
        <w:r w:rsidR="00A60F55">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42969" w14:textId="7D3DBDB6" w:rsidR="0065483B" w:rsidRPr="00081D57" w:rsidRDefault="0065483B" w:rsidP="0000253B">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081D57">
      <w:rPr>
        <w:sz w:val="18"/>
        <w:szCs w:val="18"/>
        <w:lang w:val="fr-CA"/>
      </w:rPr>
      <w:t>.</w:t>
    </w:r>
  </w:p>
  <w:p w14:paraId="7415F517" w14:textId="77777777" w:rsidR="0065483B" w:rsidRPr="00081D57" w:rsidRDefault="0065483B" w:rsidP="0000253B">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581125"/>
      <w:docPartObj>
        <w:docPartGallery w:val="Page Numbers (Bottom of Page)"/>
        <w:docPartUnique/>
      </w:docPartObj>
    </w:sdtPr>
    <w:sdtEndPr>
      <w:rPr>
        <w:noProof/>
      </w:rPr>
    </w:sdtEndPr>
    <w:sdtContent>
      <w:p w14:paraId="3773CAB8" w14:textId="77777777" w:rsidR="0065483B" w:rsidRDefault="0065483B">
        <w:pPr>
          <w:pStyle w:val="Footer"/>
          <w:jc w:val="center"/>
        </w:pPr>
        <w:r>
          <w:fldChar w:fldCharType="begin"/>
        </w:r>
        <w:r>
          <w:instrText xml:space="preserve"> PAGE   \* MERGEFORMAT </w:instrText>
        </w:r>
        <w:r>
          <w:fldChar w:fldCharType="separate"/>
        </w:r>
        <w:r w:rsidR="00A60F55">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853739"/>
      <w:docPartObj>
        <w:docPartGallery w:val="Page Numbers (Bottom of Page)"/>
        <w:docPartUnique/>
      </w:docPartObj>
    </w:sdtPr>
    <w:sdtEndPr>
      <w:rPr>
        <w:noProof/>
      </w:rPr>
    </w:sdtEndPr>
    <w:sdtContent>
      <w:p w14:paraId="62D6D622" w14:textId="77777777" w:rsidR="0065483B" w:rsidRDefault="0065483B">
        <w:pPr>
          <w:pStyle w:val="Footer"/>
          <w:jc w:val="center"/>
        </w:pPr>
        <w:r>
          <w:fldChar w:fldCharType="begin"/>
        </w:r>
        <w:r>
          <w:instrText xml:space="preserve"> PAGE   \* MERGEFORMAT </w:instrText>
        </w:r>
        <w:r>
          <w:fldChar w:fldCharType="separate"/>
        </w:r>
        <w:r w:rsidR="00A60F55">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094277"/>
      <w:docPartObj>
        <w:docPartGallery w:val="Page Numbers (Bottom of Page)"/>
        <w:docPartUnique/>
      </w:docPartObj>
    </w:sdtPr>
    <w:sdtEndPr>
      <w:rPr>
        <w:noProof/>
      </w:rPr>
    </w:sdtEndPr>
    <w:sdtContent>
      <w:p w14:paraId="09FF09B9" w14:textId="77777777" w:rsidR="0065483B" w:rsidRDefault="0065483B">
        <w:pPr>
          <w:pStyle w:val="Footer"/>
          <w:jc w:val="center"/>
        </w:pPr>
      </w:p>
      <w:p w14:paraId="510FDE10" w14:textId="32733D2F" w:rsidR="0065483B" w:rsidRDefault="006548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C6ECB1" w14:textId="77777777" w:rsidR="0065483B" w:rsidRDefault="00654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F44D5" w14:textId="77777777" w:rsidR="00815F60" w:rsidRDefault="00815F60" w:rsidP="004A504B">
      <w:r>
        <w:separator/>
      </w:r>
    </w:p>
  </w:footnote>
  <w:footnote w:type="continuationSeparator" w:id="0">
    <w:p w14:paraId="640E7699" w14:textId="77777777" w:rsidR="00815F60" w:rsidRDefault="00815F60" w:rsidP="004A504B">
      <w:r>
        <w:continuationSeparator/>
      </w:r>
    </w:p>
  </w:footnote>
  <w:footnote w:id="1">
    <w:p w14:paraId="53A640ED" w14:textId="77777777" w:rsidR="0065483B" w:rsidRPr="00081D57" w:rsidRDefault="0065483B" w:rsidP="00872408">
      <w:pPr>
        <w:pStyle w:val="FootnoteText"/>
        <w:spacing w:after="120"/>
        <w:rPr>
          <w:lang w:val="fr-CA"/>
        </w:rPr>
      </w:pPr>
      <w:r w:rsidRPr="001A24C6">
        <w:rPr>
          <w:rStyle w:val="FootnoteReference"/>
        </w:rPr>
        <w:footnoteRef/>
      </w:r>
      <w:r w:rsidRPr="00081D57">
        <w:rPr>
          <w:lang w:val="fr-CA"/>
        </w:rPr>
        <w:t xml:space="preserve"> UNEP/OzL.Pro/ExCom/93/1</w:t>
      </w:r>
    </w:p>
  </w:footnote>
  <w:footnote w:id="2">
    <w:p w14:paraId="75E12A8E" w14:textId="5278C278" w:rsidR="0065483B" w:rsidRPr="00081D57" w:rsidRDefault="0065483B" w:rsidP="00083BD9">
      <w:pPr>
        <w:pStyle w:val="FootnoteText"/>
        <w:rPr>
          <w:lang w:val="fr-CA"/>
        </w:rPr>
      </w:pPr>
      <w:r w:rsidRPr="00FE3307">
        <w:rPr>
          <w:rStyle w:val="FootnoteReference"/>
        </w:rPr>
        <w:footnoteRef/>
      </w:r>
      <w:r w:rsidRPr="00081D57">
        <w:rPr>
          <w:lang w:val="fr-CA"/>
        </w:rPr>
        <w:t xml:space="preserve"> </w:t>
      </w:r>
      <w:r w:rsidRPr="00083BD9">
        <w:rPr>
          <w:lang w:val="fr-FR"/>
        </w:rPr>
        <w:t>Conformément à la lettre du 18 août 2023 du ministère de l</w:t>
      </w:r>
      <w:r>
        <w:rPr>
          <w:lang w:val="fr-FR"/>
        </w:rPr>
        <w:t>’</w:t>
      </w:r>
      <w:r w:rsidRPr="00083BD9">
        <w:rPr>
          <w:lang w:val="fr-FR"/>
        </w:rPr>
        <w:t>Environnement et du Développement durable de la Guinée adressée au Secrétariat.</w:t>
      </w:r>
    </w:p>
  </w:footnote>
  <w:footnote w:id="3">
    <w:p w14:paraId="06AAD9C7" w14:textId="079CF082" w:rsidR="0065483B" w:rsidRPr="00081D57" w:rsidRDefault="0065483B" w:rsidP="00872408">
      <w:pPr>
        <w:pStyle w:val="FootnoteText"/>
        <w:rPr>
          <w:lang w:val="fr-CA"/>
        </w:rPr>
      </w:pPr>
      <w:r w:rsidRPr="000A7D1C">
        <w:rPr>
          <w:rStyle w:val="FootnoteReference"/>
        </w:rPr>
        <w:footnoteRef/>
      </w:r>
      <w:r w:rsidRPr="00081D57">
        <w:rPr>
          <w:lang w:val="fr-CA"/>
        </w:rPr>
        <w:t xml:space="preserve"> </w:t>
      </w:r>
      <w:r w:rsidRPr="00083BD9">
        <w:rPr>
          <w:lang w:val="fr-FR"/>
        </w:rPr>
        <w:t>Décision 66/44, document UNEP/OzL.Pro/ExCom/66/37.</w:t>
      </w:r>
    </w:p>
  </w:footnote>
  <w:footnote w:id="4">
    <w:p w14:paraId="016C2F53" w14:textId="6281B876" w:rsidR="0065483B" w:rsidRPr="00081D57" w:rsidRDefault="0065483B">
      <w:pPr>
        <w:pStyle w:val="FootnoteText"/>
        <w:rPr>
          <w:lang w:val="fr-CA"/>
        </w:rPr>
      </w:pPr>
      <w:r>
        <w:rPr>
          <w:rStyle w:val="FootnoteReference"/>
        </w:rPr>
        <w:footnoteRef/>
      </w:r>
      <w:r w:rsidRPr="00081D57">
        <w:rPr>
          <w:lang w:val="fr-CA"/>
        </w:rPr>
        <w:t xml:space="preserve"> </w:t>
      </w:r>
      <w:r w:rsidRPr="00083BD9">
        <w:rPr>
          <w:lang w:val="fr-FR"/>
        </w:rPr>
        <w:t>Décision 85/34, document UNEP/OzL.Pro/ExCom/85/67.</w:t>
      </w:r>
    </w:p>
  </w:footnote>
  <w:footnote w:id="5">
    <w:p w14:paraId="7C1E0609" w14:textId="32999D3A" w:rsidR="0065483B" w:rsidRPr="00081D57" w:rsidRDefault="0065483B" w:rsidP="00083BD9">
      <w:pPr>
        <w:pStyle w:val="FootnoteText"/>
        <w:rPr>
          <w:lang w:val="fr-CA"/>
        </w:rPr>
      </w:pPr>
      <w:r>
        <w:rPr>
          <w:rStyle w:val="FootnoteReference"/>
        </w:rPr>
        <w:footnoteRef/>
      </w:r>
      <w:r w:rsidRPr="00081D57">
        <w:rPr>
          <w:lang w:val="fr-CA"/>
        </w:rPr>
        <w:t xml:space="preserve"> </w:t>
      </w:r>
      <w:r w:rsidRPr="00083BD9">
        <w:rPr>
          <w:lang w:val="fr-FR"/>
        </w:rPr>
        <w:t>Comprenant 12 unités de récupération des frigorigènes, 12 pinces, 12 balances électroniques, 12 détecteurs de fuites, 12 bouteilles de frigorigènes et 12 kits de test d</w:t>
      </w:r>
      <w:r>
        <w:rPr>
          <w:lang w:val="fr-FR"/>
        </w:rPr>
        <w:t>’</w:t>
      </w:r>
      <w:r w:rsidRPr="00083BD9">
        <w:rPr>
          <w:lang w:val="fr-FR"/>
        </w:rPr>
        <w:t>huile.</w:t>
      </w:r>
    </w:p>
  </w:footnote>
  <w:footnote w:id="6">
    <w:p w14:paraId="7EF9D023" w14:textId="70A5B41E" w:rsidR="0065483B" w:rsidRPr="00081D57" w:rsidRDefault="0065483B" w:rsidP="001A640B">
      <w:pPr>
        <w:pStyle w:val="FootnoteText"/>
        <w:rPr>
          <w:lang w:val="fr-CA"/>
        </w:rPr>
      </w:pPr>
      <w:r>
        <w:rPr>
          <w:rStyle w:val="FootnoteReference"/>
        </w:rPr>
        <w:footnoteRef/>
      </w:r>
      <w:r w:rsidRPr="00081D57">
        <w:rPr>
          <w:lang w:val="fr-CA"/>
        </w:rPr>
        <w:t xml:space="preserve"> </w:t>
      </w:r>
      <w:r w:rsidR="00177D4F">
        <w:rPr>
          <w:lang w:val="fr-FR"/>
        </w:rPr>
        <w:t>Notamment</w:t>
      </w:r>
      <w:r w:rsidRPr="00083BD9">
        <w:rPr>
          <w:lang w:val="fr-FR"/>
        </w:rPr>
        <w:t xml:space="preserve"> le remplacement des réunions en présentiel par des réunions en ligne ou des appels téléphoniques, et une réduction du nombre de participants à la réunion de validation</w:t>
      </w:r>
      <w:r w:rsidRPr="00083BD9">
        <w:rPr>
          <w:color w:val="000000" w:themeColor="text1"/>
          <w:lang w:val="fr-FR"/>
        </w:rPr>
        <w:t>.</w:t>
      </w:r>
    </w:p>
  </w:footnote>
  <w:footnote w:id="7">
    <w:p w14:paraId="621F0447" w14:textId="35DCEED0" w:rsidR="0065483B" w:rsidRPr="00081D57" w:rsidRDefault="0065483B" w:rsidP="00CC2FA3">
      <w:pPr>
        <w:pStyle w:val="FootnoteText"/>
        <w:rPr>
          <w:lang w:val="fr-CA"/>
        </w:rPr>
      </w:pPr>
      <w:r w:rsidRPr="007A7A43">
        <w:rPr>
          <w:rStyle w:val="FootnoteReference"/>
        </w:rPr>
        <w:footnoteRef/>
      </w:r>
      <w:r w:rsidRPr="00081D57">
        <w:rPr>
          <w:lang w:val="fr-CA"/>
        </w:rPr>
        <w:t xml:space="preserve"> </w:t>
      </w:r>
      <w:r w:rsidRPr="00083BD9">
        <w:rPr>
          <w:lang w:val="fr-FR"/>
        </w:rPr>
        <w:t>L</w:t>
      </w:r>
      <w:r>
        <w:rPr>
          <w:lang w:val="fr-FR"/>
        </w:rPr>
        <w:t>’</w:t>
      </w:r>
      <w:r w:rsidRPr="00083BD9">
        <w:rPr>
          <w:lang w:val="fr-FR"/>
        </w:rPr>
        <w:t>équipement et les outils à fournir pour chaque centre comprennent une machine de rinçage, un kit de brasage, une unité de climatisation à base d</w:t>
      </w:r>
      <w:r>
        <w:rPr>
          <w:lang w:val="fr-FR"/>
        </w:rPr>
        <w:t>’</w:t>
      </w:r>
      <w:r w:rsidRPr="00083BD9">
        <w:rPr>
          <w:lang w:val="fr-FR"/>
        </w:rPr>
        <w:t>un frigorigène à faible PRP à des fins de formation, un manomètre; Pompe certifiée ATEX, machine de récupération de HCFC et souffle</w:t>
      </w:r>
      <w:r w:rsidR="00177D4F">
        <w:rPr>
          <w:lang w:val="fr-FR"/>
        </w:rPr>
        <w:t>rie</w:t>
      </w:r>
      <w:r w:rsidRPr="00083BD9">
        <w:rPr>
          <w:lang w:val="fr-FR"/>
        </w:rPr>
        <w:t xml:space="preserve"> d</w:t>
      </w:r>
      <w:r>
        <w:rPr>
          <w:lang w:val="fr-FR"/>
        </w:rPr>
        <w:t>’</w:t>
      </w:r>
      <w:r w:rsidRPr="00083BD9">
        <w:rPr>
          <w:lang w:val="fr-FR"/>
        </w:rPr>
        <w:t xml:space="preserve">air ; stations de recharge pour les HC, balances, deux détecteurs de fuites, kits de test de contamination, cinq </w:t>
      </w:r>
      <w:r w:rsidR="00177D4F">
        <w:rPr>
          <w:lang w:val="fr-FR"/>
        </w:rPr>
        <w:t>bonbonnes</w:t>
      </w:r>
      <w:r w:rsidRPr="00083BD9">
        <w:rPr>
          <w:lang w:val="fr-FR"/>
        </w:rPr>
        <w:t xml:space="preserve"> de récupération, anneaux de verrouillage et outils</w:t>
      </w:r>
      <w:r w:rsidR="00177D4F">
        <w:rPr>
          <w:lang w:val="fr-FR"/>
        </w:rPr>
        <w:t xml:space="preserve"> pour</w:t>
      </w:r>
      <w:r w:rsidRPr="00083BD9">
        <w:rPr>
          <w:lang w:val="fr-FR"/>
        </w:rPr>
        <w:t xml:space="preserve"> l</w:t>
      </w:r>
      <w:r>
        <w:rPr>
          <w:lang w:val="fr-FR"/>
        </w:rPr>
        <w:t>’</w:t>
      </w:r>
      <w:r w:rsidRPr="00083BD9">
        <w:rPr>
          <w:lang w:val="fr-FR"/>
        </w:rPr>
        <w:t>entretien d</w:t>
      </w:r>
      <w:r>
        <w:rPr>
          <w:lang w:val="fr-FR"/>
        </w:rPr>
        <w:t>’</w:t>
      </w:r>
      <w:r w:rsidRPr="00083BD9">
        <w:rPr>
          <w:lang w:val="fr-FR"/>
        </w:rPr>
        <w:t>équipements de climatisation et de réfrigération.</w:t>
      </w:r>
    </w:p>
  </w:footnote>
  <w:footnote w:id="8">
    <w:p w14:paraId="5AF3F9CC" w14:textId="4A630181" w:rsidR="0065483B" w:rsidRPr="00081D57" w:rsidRDefault="0065483B">
      <w:pPr>
        <w:pStyle w:val="FootnoteText"/>
        <w:rPr>
          <w:lang w:val="fr-CA"/>
        </w:rPr>
      </w:pPr>
      <w:r w:rsidRPr="00BF1116">
        <w:rPr>
          <w:rStyle w:val="FootnoteReference"/>
        </w:rPr>
        <w:footnoteRef/>
      </w:r>
      <w:r w:rsidRPr="00081D57">
        <w:rPr>
          <w:lang w:val="fr-CA"/>
        </w:rPr>
        <w:t xml:space="preserve"> </w:t>
      </w:r>
      <w:r w:rsidRPr="0064329F">
        <w:rPr>
          <w:lang w:val="fr-FR"/>
        </w:rPr>
        <w:t>Un</w:t>
      </w:r>
      <w:r w:rsidR="00177D4F">
        <w:rPr>
          <w:lang w:val="fr-FR"/>
        </w:rPr>
        <w:t xml:space="preserve"> dispositif</w:t>
      </w:r>
      <w:r w:rsidRPr="0064329F">
        <w:rPr>
          <w:lang w:val="fr-FR"/>
        </w:rPr>
        <w:t xml:space="preserve"> de récupération de fluide frigorigène avec séparateur d</w:t>
      </w:r>
      <w:r>
        <w:rPr>
          <w:lang w:val="fr-FR"/>
        </w:rPr>
        <w:t>’</w:t>
      </w:r>
      <w:r w:rsidRPr="0064329F">
        <w:rPr>
          <w:lang w:val="fr-FR"/>
        </w:rPr>
        <w:t xml:space="preserve">huile pour la récupération des HCFC et HFC ; un jeu de manomètre manifold à quatre voies pour les HFC-134a/R-404A/R-410A/R-407C et un pour les HC ; deux bonbonnes de récupération ; des </w:t>
      </w:r>
      <w:proofErr w:type="gramStart"/>
      <w:r w:rsidRPr="0064329F">
        <w:rPr>
          <w:lang w:val="fr-FR"/>
        </w:rPr>
        <w:t>balances;</w:t>
      </w:r>
      <w:proofErr w:type="gramEnd"/>
      <w:r w:rsidRPr="0064329F">
        <w:rPr>
          <w:lang w:val="fr-FR"/>
        </w:rPr>
        <w:t xml:space="preserve"> et des filtres de rechange pour les dispositifs de récupération.</w:t>
      </w:r>
    </w:p>
  </w:footnote>
  <w:footnote w:id="9">
    <w:p w14:paraId="5CC2F76D" w14:textId="4574307C" w:rsidR="0065483B" w:rsidRPr="00081D57" w:rsidRDefault="0065483B">
      <w:pPr>
        <w:pStyle w:val="FootnoteText"/>
        <w:rPr>
          <w:lang w:val="fr-CA"/>
        </w:rPr>
      </w:pPr>
      <w:r w:rsidRPr="00BF1116">
        <w:rPr>
          <w:rStyle w:val="FootnoteReference"/>
        </w:rPr>
        <w:footnoteRef/>
      </w:r>
      <w:r w:rsidRPr="00081D57">
        <w:rPr>
          <w:lang w:val="fr-CA"/>
        </w:rPr>
        <w:t xml:space="preserve"> </w:t>
      </w:r>
      <w:r w:rsidRPr="0064329F">
        <w:rPr>
          <w:lang w:val="fr-FR"/>
        </w:rPr>
        <w:t>À fournir aux douanes pour les contrôles aux postes frontières.</w:t>
      </w:r>
    </w:p>
  </w:footnote>
  <w:footnote w:id="10">
    <w:p w14:paraId="46A05586" w14:textId="4B7E8521" w:rsidR="0065483B" w:rsidRPr="00081D57" w:rsidRDefault="0065483B" w:rsidP="000A1455">
      <w:pPr>
        <w:pStyle w:val="FootnoteText"/>
        <w:rPr>
          <w:lang w:val="fr-CA"/>
        </w:rPr>
      </w:pPr>
      <w:r>
        <w:rPr>
          <w:rStyle w:val="FootnoteReference"/>
        </w:rPr>
        <w:footnoteRef/>
      </w:r>
      <w:r w:rsidRPr="00081D57">
        <w:rPr>
          <w:lang w:val="fr-CA"/>
        </w:rPr>
        <w:t xml:space="preserve"> </w:t>
      </w:r>
      <w:r w:rsidRPr="0064329F">
        <w:rPr>
          <w:lang w:val="fr-FR"/>
        </w:rPr>
        <w:t>L</w:t>
      </w:r>
      <w:r>
        <w:rPr>
          <w:lang w:val="fr-FR"/>
        </w:rPr>
        <w:t>’</w:t>
      </w:r>
      <w:r w:rsidRPr="0064329F">
        <w:rPr>
          <w:lang w:val="fr-FR"/>
        </w:rPr>
        <w:t>ensemble des outils sera réduit en raison des contraintes budgétaires et le dispositif de récupération certifiée ATEX sera supprimée de la première tranche.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8FC53" w14:textId="567C3D8F" w:rsidR="0065483B" w:rsidRPr="006240F1" w:rsidRDefault="00784C06" w:rsidP="00E307F5">
    <w:pPr>
      <w:jc w:val="left"/>
      <w:rPr>
        <w:highlight w:val="lightGray"/>
      </w:rPr>
    </w:pPr>
    <w:r>
      <w:fldChar w:fldCharType="begin"/>
    </w:r>
    <w:r>
      <w:instrText>DOCPROPERTY "Document number"  \* MERGEFORMAT</w:instrText>
    </w:r>
    <w:r>
      <w:fldChar w:fldCharType="separate"/>
    </w:r>
    <w:r w:rsidR="00177D4F">
      <w:t>UNEP/</w:t>
    </w:r>
    <w:proofErr w:type="spellStart"/>
    <w:r w:rsidR="00177D4F">
      <w:t>OzL.Pro</w:t>
    </w:r>
    <w:proofErr w:type="spellEnd"/>
    <w:r w:rsidR="00177D4F">
      <w:t>/ExCom/93/58</w:t>
    </w:r>
    <w:r>
      <w:fldChar w:fldCharType="end"/>
    </w:r>
  </w:p>
  <w:p w14:paraId="4E950439" w14:textId="77777777" w:rsidR="0065483B" w:rsidRPr="00480021" w:rsidRDefault="0065483B" w:rsidP="00E307F5">
    <w:pPr>
      <w:jc w:val="left"/>
    </w:pPr>
  </w:p>
  <w:p w14:paraId="4EB2EDC2" w14:textId="77777777" w:rsidR="0065483B" w:rsidRDefault="0065483B" w:rsidP="00E307F5">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FE929" w14:textId="60958ED4" w:rsidR="0065483B" w:rsidRPr="006240F1" w:rsidRDefault="00784C06" w:rsidP="00E307F5">
    <w:pPr>
      <w:jc w:val="right"/>
      <w:rPr>
        <w:highlight w:val="lightGray"/>
      </w:rPr>
    </w:pPr>
    <w:r>
      <w:fldChar w:fldCharType="begin"/>
    </w:r>
    <w:r>
      <w:instrText>DOCPROPERTY "Document number"  \* MERGEFORMAT</w:instrText>
    </w:r>
    <w:r>
      <w:fldChar w:fldCharType="separate"/>
    </w:r>
    <w:r w:rsidR="00177D4F">
      <w:t>UNEP/</w:t>
    </w:r>
    <w:proofErr w:type="spellStart"/>
    <w:r w:rsidR="00177D4F">
      <w:t>OzL.Pro</w:t>
    </w:r>
    <w:proofErr w:type="spellEnd"/>
    <w:r w:rsidR="00177D4F">
      <w:t>/ExCom/93/58</w:t>
    </w:r>
    <w:r>
      <w:fldChar w:fldCharType="end"/>
    </w:r>
  </w:p>
  <w:p w14:paraId="0800B725" w14:textId="77777777" w:rsidR="0065483B" w:rsidRPr="00480021" w:rsidRDefault="0065483B" w:rsidP="00E307F5">
    <w:pPr>
      <w:jc w:val="right"/>
    </w:pPr>
  </w:p>
  <w:p w14:paraId="6C7F9BAD" w14:textId="77777777" w:rsidR="0065483B" w:rsidRDefault="0065483B" w:rsidP="00E307F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CBAB" w14:textId="77777777" w:rsidR="0065483B" w:rsidRPr="006240F1" w:rsidRDefault="00784C06" w:rsidP="00E307F5">
    <w:pPr>
      <w:jc w:val="left"/>
      <w:rPr>
        <w:highlight w:val="lightGray"/>
      </w:rPr>
    </w:pPr>
    <w:r>
      <w:fldChar w:fldCharType="begin"/>
    </w:r>
    <w:r>
      <w:instrText>DOCPROPERTY "Document number"  \* MERGEFORMAT</w:instrText>
    </w:r>
    <w:r>
      <w:fldChar w:fldCharType="separate"/>
    </w:r>
    <w:r w:rsidR="00177D4F">
      <w:t>UNEP/</w:t>
    </w:r>
    <w:proofErr w:type="spellStart"/>
    <w:r w:rsidR="00177D4F">
      <w:t>OzL.Pro</w:t>
    </w:r>
    <w:proofErr w:type="spellEnd"/>
    <w:r w:rsidR="00177D4F">
      <w:t>/ExCom/93/58</w:t>
    </w:r>
    <w:r>
      <w:fldChar w:fldCharType="end"/>
    </w:r>
  </w:p>
  <w:p w14:paraId="248044F3" w14:textId="038208A6" w:rsidR="0065483B" w:rsidRDefault="0065483B" w:rsidP="00E307F5">
    <w:pPr>
      <w:jc w:val="left"/>
    </w:pPr>
    <w:r>
      <w:t>Annex I</w:t>
    </w:r>
  </w:p>
  <w:p w14:paraId="6AB5D3DE" w14:textId="77777777" w:rsidR="0065483B" w:rsidRPr="00480021" w:rsidRDefault="0065483B" w:rsidP="00E307F5">
    <w:pPr>
      <w:jc w:val="left"/>
    </w:pPr>
  </w:p>
  <w:p w14:paraId="67E1F258" w14:textId="77777777" w:rsidR="0065483B" w:rsidRDefault="0065483B" w:rsidP="00E307F5">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AA34" w14:textId="77777777" w:rsidR="0065483B" w:rsidRPr="006240F1" w:rsidRDefault="00784C06" w:rsidP="00E307F5">
    <w:pPr>
      <w:jc w:val="right"/>
      <w:rPr>
        <w:highlight w:val="lightGray"/>
      </w:rPr>
    </w:pPr>
    <w:r>
      <w:fldChar w:fldCharType="begin"/>
    </w:r>
    <w:r>
      <w:instrText>DOCPROPERTY "Document number"  \* MERGEFORMAT</w:instrText>
    </w:r>
    <w:r>
      <w:fldChar w:fldCharType="separate"/>
    </w:r>
    <w:r w:rsidR="00177D4F">
      <w:t>UNEP/</w:t>
    </w:r>
    <w:proofErr w:type="spellStart"/>
    <w:r w:rsidR="00177D4F">
      <w:t>OzL.Pro</w:t>
    </w:r>
    <w:proofErr w:type="spellEnd"/>
    <w:r w:rsidR="00177D4F">
      <w:t>/ExCom/93/58</w:t>
    </w:r>
    <w:r>
      <w:fldChar w:fldCharType="end"/>
    </w:r>
  </w:p>
  <w:p w14:paraId="41AA6216" w14:textId="1C13079C" w:rsidR="0065483B" w:rsidRDefault="0065483B" w:rsidP="00E307F5">
    <w:pPr>
      <w:jc w:val="right"/>
    </w:pPr>
    <w:r>
      <w:t>Annex I</w:t>
    </w:r>
  </w:p>
  <w:p w14:paraId="124C3185" w14:textId="77777777" w:rsidR="0065483B" w:rsidRPr="00480021" w:rsidRDefault="0065483B" w:rsidP="00E307F5">
    <w:pPr>
      <w:jc w:val="right"/>
    </w:pPr>
  </w:p>
  <w:p w14:paraId="4081ADA0" w14:textId="77777777" w:rsidR="0065483B" w:rsidRDefault="0065483B" w:rsidP="00E307F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E344" w14:textId="5AEF7E5A" w:rsidR="0065483B" w:rsidRPr="006240F1" w:rsidRDefault="00784C06" w:rsidP="00EC2461">
    <w:pPr>
      <w:jc w:val="right"/>
      <w:rPr>
        <w:highlight w:val="lightGray"/>
      </w:rPr>
    </w:pPr>
    <w:r>
      <w:fldChar w:fldCharType="begin"/>
    </w:r>
    <w:r>
      <w:instrText>DOCPROPERTY "Document number"  \* MERGEFORMAT</w:instrText>
    </w:r>
    <w:r>
      <w:fldChar w:fldCharType="separate"/>
    </w:r>
    <w:r w:rsidR="00177D4F">
      <w:t>UNEP/</w:t>
    </w:r>
    <w:proofErr w:type="spellStart"/>
    <w:r w:rsidR="00177D4F">
      <w:t>OzL.Pro</w:t>
    </w:r>
    <w:proofErr w:type="spellEnd"/>
    <w:r w:rsidR="00177D4F">
      <w:t>/ExCom/93/58</w:t>
    </w:r>
    <w:r>
      <w:fldChar w:fldCharType="end"/>
    </w:r>
  </w:p>
  <w:p w14:paraId="6EFF73A4" w14:textId="77777777" w:rsidR="0065483B" w:rsidRPr="00480021" w:rsidRDefault="0065483B" w:rsidP="00EC2461">
    <w:pPr>
      <w:jc w:val="right"/>
    </w:pPr>
    <w:r>
      <w:t>Annex I</w:t>
    </w:r>
  </w:p>
  <w:p w14:paraId="59044B28" w14:textId="77777777" w:rsidR="0065483B" w:rsidRDefault="0065483B" w:rsidP="00EC246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33CACC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8E87A3C"/>
    <w:multiLevelType w:val="multilevel"/>
    <w:tmpl w:val="7DE2D288"/>
    <w:lvl w:ilvl="0">
      <w:start w:val="1"/>
      <w:numFmt w:val="decimal"/>
      <w:lvlText w:val="%1."/>
      <w:lvlJc w:val="left"/>
      <w:pPr>
        <w:tabs>
          <w:tab w:val="num" w:pos="630"/>
        </w:tabs>
        <w:ind w:left="630" w:hanging="360"/>
      </w:pPr>
      <w:rPr>
        <w:rFonts w:cs="Times New Roman"/>
      </w:rPr>
    </w:lvl>
    <w:lvl w:ilvl="1">
      <w:start w:val="1"/>
      <w:numFmt w:val="decimal"/>
      <w:pStyle w:val="Heading2Sophie"/>
      <w:lvlText w:val="%1.%2."/>
      <w:lvlJc w:val="left"/>
      <w:pPr>
        <w:tabs>
          <w:tab w:val="num" w:pos="552"/>
        </w:tabs>
        <w:ind w:left="552" w:hanging="432"/>
      </w:pPr>
      <w:rPr>
        <w:rFonts w:cs="Times New Roman"/>
        <w:b/>
      </w:rPr>
    </w:lvl>
    <w:lvl w:ilvl="2">
      <w:start w:val="1"/>
      <w:numFmt w:val="decimal"/>
      <w:pStyle w:val="Heading3Sophie"/>
      <w:lvlText w:val="%1.%2.%3."/>
      <w:lvlJc w:val="left"/>
      <w:pPr>
        <w:tabs>
          <w:tab w:val="num" w:pos="1530"/>
        </w:tabs>
        <w:ind w:left="1314" w:hanging="504"/>
      </w:pPr>
      <w:rPr>
        <w:rFonts w:cs="Times New Roman"/>
      </w:rPr>
    </w:lvl>
    <w:lvl w:ilvl="3">
      <w:start w:val="1"/>
      <w:numFmt w:val="decimal"/>
      <w:pStyle w:val="StyleHeading4SophieUnderline1"/>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5" w15:restartNumberingAfterBreak="0">
    <w:nsid w:val="47C92637"/>
    <w:multiLevelType w:val="hybridMultilevel"/>
    <w:tmpl w:val="9CB2C086"/>
    <w:lvl w:ilvl="0" w:tplc="7264EC6E">
      <w:start w:val="1"/>
      <w:numFmt w:val="decimal"/>
      <w:lvlText w:val="%1."/>
      <w:lvlJc w:val="left"/>
      <w:pPr>
        <w:ind w:left="720" w:hanging="360"/>
      </w:pPr>
    </w:lvl>
    <w:lvl w:ilvl="1" w:tplc="DA7A1886">
      <w:start w:val="1"/>
      <w:numFmt w:val="decimal"/>
      <w:lvlText w:val="%2."/>
      <w:lvlJc w:val="left"/>
      <w:pPr>
        <w:ind w:left="720" w:hanging="360"/>
      </w:pPr>
    </w:lvl>
    <w:lvl w:ilvl="2" w:tplc="0D1660F8">
      <w:start w:val="1"/>
      <w:numFmt w:val="decimal"/>
      <w:lvlText w:val="%3."/>
      <w:lvlJc w:val="left"/>
      <w:pPr>
        <w:ind w:left="720" w:hanging="360"/>
      </w:pPr>
    </w:lvl>
    <w:lvl w:ilvl="3" w:tplc="73D2BE5C">
      <w:start w:val="1"/>
      <w:numFmt w:val="decimal"/>
      <w:lvlText w:val="%4."/>
      <w:lvlJc w:val="left"/>
      <w:pPr>
        <w:ind w:left="720" w:hanging="360"/>
      </w:pPr>
    </w:lvl>
    <w:lvl w:ilvl="4" w:tplc="464A19B2">
      <w:start w:val="1"/>
      <w:numFmt w:val="decimal"/>
      <w:lvlText w:val="%5."/>
      <w:lvlJc w:val="left"/>
      <w:pPr>
        <w:ind w:left="720" w:hanging="360"/>
      </w:pPr>
    </w:lvl>
    <w:lvl w:ilvl="5" w:tplc="4308D748">
      <w:start w:val="1"/>
      <w:numFmt w:val="decimal"/>
      <w:lvlText w:val="%6."/>
      <w:lvlJc w:val="left"/>
      <w:pPr>
        <w:ind w:left="720" w:hanging="360"/>
      </w:pPr>
    </w:lvl>
    <w:lvl w:ilvl="6" w:tplc="96060C4A">
      <w:start w:val="1"/>
      <w:numFmt w:val="decimal"/>
      <w:lvlText w:val="%7."/>
      <w:lvlJc w:val="left"/>
      <w:pPr>
        <w:ind w:left="720" w:hanging="360"/>
      </w:pPr>
    </w:lvl>
    <w:lvl w:ilvl="7" w:tplc="BCC6B1D2">
      <w:start w:val="1"/>
      <w:numFmt w:val="decimal"/>
      <w:lvlText w:val="%8."/>
      <w:lvlJc w:val="left"/>
      <w:pPr>
        <w:ind w:left="720" w:hanging="360"/>
      </w:pPr>
    </w:lvl>
    <w:lvl w:ilvl="8" w:tplc="6130050A">
      <w:start w:val="1"/>
      <w:numFmt w:val="decimal"/>
      <w:lvlText w:val="%9."/>
      <w:lvlJc w:val="left"/>
      <w:pPr>
        <w:ind w:left="720" w:hanging="36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13DC3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5D621FF"/>
    <w:multiLevelType w:val="hybridMultilevel"/>
    <w:tmpl w:val="C22A541E"/>
    <w:lvl w:ilvl="0" w:tplc="74C664CE">
      <w:start w:val="1"/>
      <w:numFmt w:val="decimal"/>
      <w:lvlText w:val="%1."/>
      <w:lvlJc w:val="left"/>
      <w:pPr>
        <w:ind w:left="720" w:hanging="360"/>
      </w:pPr>
    </w:lvl>
    <w:lvl w:ilvl="1" w:tplc="907ED518">
      <w:start w:val="1"/>
      <w:numFmt w:val="decimal"/>
      <w:lvlText w:val="%2."/>
      <w:lvlJc w:val="left"/>
      <w:pPr>
        <w:ind w:left="720" w:hanging="360"/>
      </w:pPr>
    </w:lvl>
    <w:lvl w:ilvl="2" w:tplc="BB2C3508">
      <w:start w:val="1"/>
      <w:numFmt w:val="decimal"/>
      <w:lvlText w:val="%3."/>
      <w:lvlJc w:val="left"/>
      <w:pPr>
        <w:ind w:left="720" w:hanging="360"/>
      </w:pPr>
    </w:lvl>
    <w:lvl w:ilvl="3" w:tplc="CD62A0C0">
      <w:start w:val="1"/>
      <w:numFmt w:val="decimal"/>
      <w:lvlText w:val="%4."/>
      <w:lvlJc w:val="left"/>
      <w:pPr>
        <w:ind w:left="720" w:hanging="360"/>
      </w:pPr>
    </w:lvl>
    <w:lvl w:ilvl="4" w:tplc="513015A4">
      <w:start w:val="1"/>
      <w:numFmt w:val="decimal"/>
      <w:lvlText w:val="%5."/>
      <w:lvlJc w:val="left"/>
      <w:pPr>
        <w:ind w:left="720" w:hanging="360"/>
      </w:pPr>
    </w:lvl>
    <w:lvl w:ilvl="5" w:tplc="899EF136">
      <w:start w:val="1"/>
      <w:numFmt w:val="decimal"/>
      <w:lvlText w:val="%6."/>
      <w:lvlJc w:val="left"/>
      <w:pPr>
        <w:ind w:left="720" w:hanging="360"/>
      </w:pPr>
    </w:lvl>
    <w:lvl w:ilvl="6" w:tplc="46F0DBB8">
      <w:start w:val="1"/>
      <w:numFmt w:val="decimal"/>
      <w:lvlText w:val="%7."/>
      <w:lvlJc w:val="left"/>
      <w:pPr>
        <w:ind w:left="720" w:hanging="360"/>
      </w:pPr>
    </w:lvl>
    <w:lvl w:ilvl="7" w:tplc="E22C45AC">
      <w:start w:val="1"/>
      <w:numFmt w:val="decimal"/>
      <w:lvlText w:val="%8."/>
      <w:lvlJc w:val="left"/>
      <w:pPr>
        <w:ind w:left="720" w:hanging="360"/>
      </w:pPr>
    </w:lvl>
    <w:lvl w:ilvl="8" w:tplc="61D2134E">
      <w:start w:val="1"/>
      <w:numFmt w:val="decimal"/>
      <w:lvlText w:val="%9."/>
      <w:lvlJc w:val="left"/>
      <w:pPr>
        <w:ind w:left="720" w:hanging="360"/>
      </w:pPr>
    </w:lvl>
  </w:abstractNum>
  <w:abstractNum w:abstractNumId="10" w15:restartNumberingAfterBreak="0">
    <w:nsid w:val="7C134806"/>
    <w:multiLevelType w:val="hybridMultilevel"/>
    <w:tmpl w:val="8804A47E"/>
    <w:lvl w:ilvl="0" w:tplc="F5D81F48">
      <w:start w:val="1"/>
      <w:numFmt w:val="bullet"/>
      <w:lvlText w:val=""/>
      <w:lvlJc w:val="left"/>
      <w:pPr>
        <w:ind w:left="720" w:hanging="360"/>
      </w:pPr>
      <w:rPr>
        <w:rFonts w:ascii="Symbol" w:hAnsi="Symbol"/>
      </w:rPr>
    </w:lvl>
    <w:lvl w:ilvl="1" w:tplc="93222E04">
      <w:start w:val="1"/>
      <w:numFmt w:val="bullet"/>
      <w:lvlText w:val=""/>
      <w:lvlJc w:val="left"/>
      <w:pPr>
        <w:ind w:left="720" w:hanging="360"/>
      </w:pPr>
      <w:rPr>
        <w:rFonts w:ascii="Symbol" w:hAnsi="Symbol"/>
      </w:rPr>
    </w:lvl>
    <w:lvl w:ilvl="2" w:tplc="9E745402">
      <w:start w:val="1"/>
      <w:numFmt w:val="bullet"/>
      <w:lvlText w:val=""/>
      <w:lvlJc w:val="left"/>
      <w:pPr>
        <w:ind w:left="720" w:hanging="360"/>
      </w:pPr>
      <w:rPr>
        <w:rFonts w:ascii="Symbol" w:hAnsi="Symbol"/>
      </w:rPr>
    </w:lvl>
    <w:lvl w:ilvl="3" w:tplc="3B7C7992">
      <w:start w:val="1"/>
      <w:numFmt w:val="bullet"/>
      <w:lvlText w:val=""/>
      <w:lvlJc w:val="left"/>
      <w:pPr>
        <w:ind w:left="720" w:hanging="360"/>
      </w:pPr>
      <w:rPr>
        <w:rFonts w:ascii="Symbol" w:hAnsi="Symbol"/>
      </w:rPr>
    </w:lvl>
    <w:lvl w:ilvl="4" w:tplc="30CA013A">
      <w:start w:val="1"/>
      <w:numFmt w:val="bullet"/>
      <w:lvlText w:val=""/>
      <w:lvlJc w:val="left"/>
      <w:pPr>
        <w:ind w:left="720" w:hanging="360"/>
      </w:pPr>
      <w:rPr>
        <w:rFonts w:ascii="Symbol" w:hAnsi="Symbol"/>
      </w:rPr>
    </w:lvl>
    <w:lvl w:ilvl="5" w:tplc="7C263006">
      <w:start w:val="1"/>
      <w:numFmt w:val="bullet"/>
      <w:lvlText w:val=""/>
      <w:lvlJc w:val="left"/>
      <w:pPr>
        <w:ind w:left="720" w:hanging="360"/>
      </w:pPr>
      <w:rPr>
        <w:rFonts w:ascii="Symbol" w:hAnsi="Symbol"/>
      </w:rPr>
    </w:lvl>
    <w:lvl w:ilvl="6" w:tplc="B2F26770">
      <w:start w:val="1"/>
      <w:numFmt w:val="bullet"/>
      <w:lvlText w:val=""/>
      <w:lvlJc w:val="left"/>
      <w:pPr>
        <w:ind w:left="720" w:hanging="360"/>
      </w:pPr>
      <w:rPr>
        <w:rFonts w:ascii="Symbol" w:hAnsi="Symbol"/>
      </w:rPr>
    </w:lvl>
    <w:lvl w:ilvl="7" w:tplc="A4E2DD6E">
      <w:start w:val="1"/>
      <w:numFmt w:val="bullet"/>
      <w:lvlText w:val=""/>
      <w:lvlJc w:val="left"/>
      <w:pPr>
        <w:ind w:left="720" w:hanging="360"/>
      </w:pPr>
      <w:rPr>
        <w:rFonts w:ascii="Symbol" w:hAnsi="Symbol"/>
      </w:rPr>
    </w:lvl>
    <w:lvl w:ilvl="8" w:tplc="638A05EE">
      <w:start w:val="1"/>
      <w:numFmt w:val="bullet"/>
      <w:lvlText w:val=""/>
      <w:lvlJc w:val="left"/>
      <w:pPr>
        <w:ind w:left="720" w:hanging="360"/>
      </w:pPr>
      <w:rPr>
        <w:rFonts w:ascii="Symbol" w:hAnsi="Symbol"/>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5955332">
    <w:abstractNumId w:val="0"/>
  </w:num>
  <w:num w:numId="2" w16cid:durableId="2098595943">
    <w:abstractNumId w:val="2"/>
  </w:num>
  <w:num w:numId="3" w16cid:durableId="173343680">
    <w:abstractNumId w:val="6"/>
  </w:num>
  <w:num w:numId="4" w16cid:durableId="2075082524">
    <w:abstractNumId w:val="7"/>
  </w:num>
  <w:num w:numId="5" w16cid:durableId="1378702759">
    <w:abstractNumId w:val="11"/>
  </w:num>
  <w:num w:numId="6" w16cid:durableId="1064064565">
    <w:abstractNumId w:val="3"/>
  </w:num>
  <w:num w:numId="7" w16cid:durableId="1767798458">
    <w:abstractNumId w:val="8"/>
  </w:num>
  <w:num w:numId="8" w16cid:durableId="353701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84221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1356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62515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57579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0911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93292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7367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8834369">
    <w:abstractNumId w:val="5"/>
  </w:num>
  <w:num w:numId="17" w16cid:durableId="479661949">
    <w:abstractNumId w:val="10"/>
  </w:num>
  <w:num w:numId="18" w16cid:durableId="1222596098">
    <w:abstractNumId w:val="9"/>
  </w:num>
  <w:num w:numId="19" w16cid:durableId="2061778364">
    <w:abstractNumId w:val="4"/>
  </w:num>
  <w:num w:numId="20" w16cid:durableId="20448609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97297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47644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825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10949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5534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22B"/>
    <w:rsid w:val="00000FED"/>
    <w:rsid w:val="00001644"/>
    <w:rsid w:val="0000253B"/>
    <w:rsid w:val="00003EDE"/>
    <w:rsid w:val="0000434E"/>
    <w:rsid w:val="00004371"/>
    <w:rsid w:val="0001121E"/>
    <w:rsid w:val="0001218E"/>
    <w:rsid w:val="00013DF2"/>
    <w:rsid w:val="0001427C"/>
    <w:rsid w:val="00017D01"/>
    <w:rsid w:val="000203F0"/>
    <w:rsid w:val="000211A9"/>
    <w:rsid w:val="00021238"/>
    <w:rsid w:val="000214D8"/>
    <w:rsid w:val="000222F4"/>
    <w:rsid w:val="0002285E"/>
    <w:rsid w:val="00022B0F"/>
    <w:rsid w:val="0002389E"/>
    <w:rsid w:val="000252B9"/>
    <w:rsid w:val="000304B9"/>
    <w:rsid w:val="00030B27"/>
    <w:rsid w:val="00031260"/>
    <w:rsid w:val="000313CD"/>
    <w:rsid w:val="0003467D"/>
    <w:rsid w:val="000346AD"/>
    <w:rsid w:val="00035CC3"/>
    <w:rsid w:val="0003681A"/>
    <w:rsid w:val="000372B7"/>
    <w:rsid w:val="00037679"/>
    <w:rsid w:val="00040629"/>
    <w:rsid w:val="00041222"/>
    <w:rsid w:val="0004284C"/>
    <w:rsid w:val="00042B81"/>
    <w:rsid w:val="0004495D"/>
    <w:rsid w:val="00047EE7"/>
    <w:rsid w:val="00050F6E"/>
    <w:rsid w:val="0005116B"/>
    <w:rsid w:val="000520A0"/>
    <w:rsid w:val="000520ED"/>
    <w:rsid w:val="000523AB"/>
    <w:rsid w:val="00054928"/>
    <w:rsid w:val="00056319"/>
    <w:rsid w:val="00057D4D"/>
    <w:rsid w:val="000605A0"/>
    <w:rsid w:val="00061EC2"/>
    <w:rsid w:val="00062126"/>
    <w:rsid w:val="00063FE6"/>
    <w:rsid w:val="0006423C"/>
    <w:rsid w:val="00064304"/>
    <w:rsid w:val="00066CE8"/>
    <w:rsid w:val="00071900"/>
    <w:rsid w:val="00072D0F"/>
    <w:rsid w:val="000738DF"/>
    <w:rsid w:val="00075A09"/>
    <w:rsid w:val="00076FA8"/>
    <w:rsid w:val="00077684"/>
    <w:rsid w:val="0007770C"/>
    <w:rsid w:val="00080AB0"/>
    <w:rsid w:val="00080ED0"/>
    <w:rsid w:val="00080F09"/>
    <w:rsid w:val="000815C9"/>
    <w:rsid w:val="00081D57"/>
    <w:rsid w:val="00081FA5"/>
    <w:rsid w:val="00083218"/>
    <w:rsid w:val="000836DA"/>
    <w:rsid w:val="00083BD9"/>
    <w:rsid w:val="00083E4C"/>
    <w:rsid w:val="00084B5C"/>
    <w:rsid w:val="00085B47"/>
    <w:rsid w:val="00085B8F"/>
    <w:rsid w:val="00087117"/>
    <w:rsid w:val="000873AC"/>
    <w:rsid w:val="00090481"/>
    <w:rsid w:val="00092066"/>
    <w:rsid w:val="00092C14"/>
    <w:rsid w:val="000954F5"/>
    <w:rsid w:val="00095A77"/>
    <w:rsid w:val="00097BFD"/>
    <w:rsid w:val="00097CAF"/>
    <w:rsid w:val="00097EEC"/>
    <w:rsid w:val="000A09B8"/>
    <w:rsid w:val="000A1455"/>
    <w:rsid w:val="000A1E19"/>
    <w:rsid w:val="000A3826"/>
    <w:rsid w:val="000A4E90"/>
    <w:rsid w:val="000A6398"/>
    <w:rsid w:val="000A6C26"/>
    <w:rsid w:val="000A7C11"/>
    <w:rsid w:val="000A7D1C"/>
    <w:rsid w:val="000B0A23"/>
    <w:rsid w:val="000B195A"/>
    <w:rsid w:val="000B28FB"/>
    <w:rsid w:val="000B2E7F"/>
    <w:rsid w:val="000B36C8"/>
    <w:rsid w:val="000B46BD"/>
    <w:rsid w:val="000B5C6F"/>
    <w:rsid w:val="000B6257"/>
    <w:rsid w:val="000B6262"/>
    <w:rsid w:val="000B768D"/>
    <w:rsid w:val="000C0DDF"/>
    <w:rsid w:val="000C11CC"/>
    <w:rsid w:val="000C1985"/>
    <w:rsid w:val="000C22B9"/>
    <w:rsid w:val="000C2D16"/>
    <w:rsid w:val="000C38BA"/>
    <w:rsid w:val="000C40A5"/>
    <w:rsid w:val="000C678D"/>
    <w:rsid w:val="000C68F0"/>
    <w:rsid w:val="000C72DF"/>
    <w:rsid w:val="000D02AB"/>
    <w:rsid w:val="000D0A57"/>
    <w:rsid w:val="000D14AB"/>
    <w:rsid w:val="000D3F39"/>
    <w:rsid w:val="000D499C"/>
    <w:rsid w:val="000D52A4"/>
    <w:rsid w:val="000D52DF"/>
    <w:rsid w:val="000E07BC"/>
    <w:rsid w:val="000E0CB3"/>
    <w:rsid w:val="000E2D6A"/>
    <w:rsid w:val="000E2E21"/>
    <w:rsid w:val="000E3C31"/>
    <w:rsid w:val="000E4314"/>
    <w:rsid w:val="000E44FE"/>
    <w:rsid w:val="000E58BC"/>
    <w:rsid w:val="000F1CD4"/>
    <w:rsid w:val="000F240A"/>
    <w:rsid w:val="000F4103"/>
    <w:rsid w:val="000F5C4A"/>
    <w:rsid w:val="000F70A7"/>
    <w:rsid w:val="00100205"/>
    <w:rsid w:val="001014C4"/>
    <w:rsid w:val="001016A9"/>
    <w:rsid w:val="001026E8"/>
    <w:rsid w:val="001028E3"/>
    <w:rsid w:val="00103EA4"/>
    <w:rsid w:val="00104A88"/>
    <w:rsid w:val="0010712A"/>
    <w:rsid w:val="0011144A"/>
    <w:rsid w:val="00112B2B"/>
    <w:rsid w:val="00113972"/>
    <w:rsid w:val="00113CCA"/>
    <w:rsid w:val="00115EEA"/>
    <w:rsid w:val="0011716F"/>
    <w:rsid w:val="0011797F"/>
    <w:rsid w:val="00120134"/>
    <w:rsid w:val="0012170E"/>
    <w:rsid w:val="00122531"/>
    <w:rsid w:val="001225DA"/>
    <w:rsid w:val="00122F25"/>
    <w:rsid w:val="0012362A"/>
    <w:rsid w:val="00123A0D"/>
    <w:rsid w:val="00124141"/>
    <w:rsid w:val="00124453"/>
    <w:rsid w:val="001248C5"/>
    <w:rsid w:val="00124C9A"/>
    <w:rsid w:val="00126E9B"/>
    <w:rsid w:val="00127FC4"/>
    <w:rsid w:val="00132DC2"/>
    <w:rsid w:val="00132E6B"/>
    <w:rsid w:val="00132F09"/>
    <w:rsid w:val="001338CC"/>
    <w:rsid w:val="00135980"/>
    <w:rsid w:val="00135B32"/>
    <w:rsid w:val="0013786F"/>
    <w:rsid w:val="00142D2E"/>
    <w:rsid w:val="0014366B"/>
    <w:rsid w:val="00143EDB"/>
    <w:rsid w:val="0014438B"/>
    <w:rsid w:val="0014560A"/>
    <w:rsid w:val="00145908"/>
    <w:rsid w:val="00147CCD"/>
    <w:rsid w:val="0015008C"/>
    <w:rsid w:val="00152B62"/>
    <w:rsid w:val="00154CD6"/>
    <w:rsid w:val="00160161"/>
    <w:rsid w:val="00162985"/>
    <w:rsid w:val="001631A5"/>
    <w:rsid w:val="00164719"/>
    <w:rsid w:val="00166FC4"/>
    <w:rsid w:val="001673C4"/>
    <w:rsid w:val="001677AC"/>
    <w:rsid w:val="001677C3"/>
    <w:rsid w:val="0017041A"/>
    <w:rsid w:val="00171C6D"/>
    <w:rsid w:val="00171E0B"/>
    <w:rsid w:val="00171FE9"/>
    <w:rsid w:val="00174C62"/>
    <w:rsid w:val="001767FF"/>
    <w:rsid w:val="00177D4F"/>
    <w:rsid w:val="001804EA"/>
    <w:rsid w:val="0018076A"/>
    <w:rsid w:val="00180B49"/>
    <w:rsid w:val="00180D92"/>
    <w:rsid w:val="00185E13"/>
    <w:rsid w:val="00186979"/>
    <w:rsid w:val="00186BD2"/>
    <w:rsid w:val="00190321"/>
    <w:rsid w:val="00190A61"/>
    <w:rsid w:val="001919AB"/>
    <w:rsid w:val="001922D4"/>
    <w:rsid w:val="001933D9"/>
    <w:rsid w:val="001946EB"/>
    <w:rsid w:val="00194D57"/>
    <w:rsid w:val="00196DB7"/>
    <w:rsid w:val="001A2215"/>
    <w:rsid w:val="001A3342"/>
    <w:rsid w:val="001A3D49"/>
    <w:rsid w:val="001A3E3D"/>
    <w:rsid w:val="001A452C"/>
    <w:rsid w:val="001A6145"/>
    <w:rsid w:val="001A640B"/>
    <w:rsid w:val="001A7049"/>
    <w:rsid w:val="001B075E"/>
    <w:rsid w:val="001B1E40"/>
    <w:rsid w:val="001B4963"/>
    <w:rsid w:val="001B6758"/>
    <w:rsid w:val="001B6E6B"/>
    <w:rsid w:val="001B7218"/>
    <w:rsid w:val="001C06C8"/>
    <w:rsid w:val="001C107E"/>
    <w:rsid w:val="001C10E2"/>
    <w:rsid w:val="001C13D9"/>
    <w:rsid w:val="001C18BA"/>
    <w:rsid w:val="001C3868"/>
    <w:rsid w:val="001C5796"/>
    <w:rsid w:val="001C7492"/>
    <w:rsid w:val="001C764E"/>
    <w:rsid w:val="001D1234"/>
    <w:rsid w:val="001D2648"/>
    <w:rsid w:val="001D2706"/>
    <w:rsid w:val="001D2D0E"/>
    <w:rsid w:val="001D3C4B"/>
    <w:rsid w:val="001D485B"/>
    <w:rsid w:val="001D51F1"/>
    <w:rsid w:val="001D6F84"/>
    <w:rsid w:val="001E1052"/>
    <w:rsid w:val="001E143B"/>
    <w:rsid w:val="001E209D"/>
    <w:rsid w:val="001E21B1"/>
    <w:rsid w:val="001E2F93"/>
    <w:rsid w:val="001E389C"/>
    <w:rsid w:val="001E4554"/>
    <w:rsid w:val="001E5A94"/>
    <w:rsid w:val="001E61E5"/>
    <w:rsid w:val="001E682D"/>
    <w:rsid w:val="001F1F30"/>
    <w:rsid w:val="001F2159"/>
    <w:rsid w:val="001F3C7A"/>
    <w:rsid w:val="001F4A0D"/>
    <w:rsid w:val="001F53FD"/>
    <w:rsid w:val="001F7498"/>
    <w:rsid w:val="001F7905"/>
    <w:rsid w:val="002013AE"/>
    <w:rsid w:val="00202CD9"/>
    <w:rsid w:val="00203447"/>
    <w:rsid w:val="00203A85"/>
    <w:rsid w:val="0020427C"/>
    <w:rsid w:val="00204D7B"/>
    <w:rsid w:val="0020514E"/>
    <w:rsid w:val="00206188"/>
    <w:rsid w:val="0021004D"/>
    <w:rsid w:val="00210B8B"/>
    <w:rsid w:val="00211B75"/>
    <w:rsid w:val="00212785"/>
    <w:rsid w:val="002128C0"/>
    <w:rsid w:val="00214863"/>
    <w:rsid w:val="002156B4"/>
    <w:rsid w:val="002164C7"/>
    <w:rsid w:val="00217A6D"/>
    <w:rsid w:val="002206F5"/>
    <w:rsid w:val="00221A0F"/>
    <w:rsid w:val="00222BF1"/>
    <w:rsid w:val="00223B7E"/>
    <w:rsid w:val="00224FCD"/>
    <w:rsid w:val="00225D8F"/>
    <w:rsid w:val="002278B8"/>
    <w:rsid w:val="00227C56"/>
    <w:rsid w:val="00231441"/>
    <w:rsid w:val="0023152E"/>
    <w:rsid w:val="002339B9"/>
    <w:rsid w:val="0023560E"/>
    <w:rsid w:val="00235EE1"/>
    <w:rsid w:val="002366D6"/>
    <w:rsid w:val="002370CA"/>
    <w:rsid w:val="002379B5"/>
    <w:rsid w:val="0024048D"/>
    <w:rsid w:val="00241828"/>
    <w:rsid w:val="00241F95"/>
    <w:rsid w:val="002465A4"/>
    <w:rsid w:val="00250216"/>
    <w:rsid w:val="00253222"/>
    <w:rsid w:val="00253EA6"/>
    <w:rsid w:val="002549DF"/>
    <w:rsid w:val="002556C3"/>
    <w:rsid w:val="0026172D"/>
    <w:rsid w:val="00261C13"/>
    <w:rsid w:val="002623E9"/>
    <w:rsid w:val="00262847"/>
    <w:rsid w:val="002638D0"/>
    <w:rsid w:val="00264626"/>
    <w:rsid w:val="0026674C"/>
    <w:rsid w:val="00267E75"/>
    <w:rsid w:val="002702C6"/>
    <w:rsid w:val="00270681"/>
    <w:rsid w:val="00272D57"/>
    <w:rsid w:val="00274523"/>
    <w:rsid w:val="00276C39"/>
    <w:rsid w:val="00277632"/>
    <w:rsid w:val="002778C2"/>
    <w:rsid w:val="002801F1"/>
    <w:rsid w:val="002818DC"/>
    <w:rsid w:val="00281B57"/>
    <w:rsid w:val="00281BB2"/>
    <w:rsid w:val="002823FE"/>
    <w:rsid w:val="002836BF"/>
    <w:rsid w:val="00283BA8"/>
    <w:rsid w:val="002860BF"/>
    <w:rsid w:val="00286F02"/>
    <w:rsid w:val="002870F1"/>
    <w:rsid w:val="0028770A"/>
    <w:rsid w:val="002878AB"/>
    <w:rsid w:val="00290BDA"/>
    <w:rsid w:val="00293C24"/>
    <w:rsid w:val="00293DA4"/>
    <w:rsid w:val="0029401F"/>
    <w:rsid w:val="0029515E"/>
    <w:rsid w:val="00295DF0"/>
    <w:rsid w:val="00296261"/>
    <w:rsid w:val="00296392"/>
    <w:rsid w:val="00296568"/>
    <w:rsid w:val="00297CF7"/>
    <w:rsid w:val="002A03C3"/>
    <w:rsid w:val="002A4DCA"/>
    <w:rsid w:val="002B0D2B"/>
    <w:rsid w:val="002B1ED7"/>
    <w:rsid w:val="002B254E"/>
    <w:rsid w:val="002B2804"/>
    <w:rsid w:val="002B38EB"/>
    <w:rsid w:val="002B473D"/>
    <w:rsid w:val="002B4862"/>
    <w:rsid w:val="002B5039"/>
    <w:rsid w:val="002B55C8"/>
    <w:rsid w:val="002B72E9"/>
    <w:rsid w:val="002C0284"/>
    <w:rsid w:val="002C0FAE"/>
    <w:rsid w:val="002C12FA"/>
    <w:rsid w:val="002C16FA"/>
    <w:rsid w:val="002C2048"/>
    <w:rsid w:val="002C2221"/>
    <w:rsid w:val="002C3369"/>
    <w:rsid w:val="002C3CF2"/>
    <w:rsid w:val="002C69AE"/>
    <w:rsid w:val="002C7998"/>
    <w:rsid w:val="002D076D"/>
    <w:rsid w:val="002D392A"/>
    <w:rsid w:val="002D441D"/>
    <w:rsid w:val="002D57B6"/>
    <w:rsid w:val="002D6C60"/>
    <w:rsid w:val="002D7CD7"/>
    <w:rsid w:val="002E0B70"/>
    <w:rsid w:val="002E2239"/>
    <w:rsid w:val="002E33E5"/>
    <w:rsid w:val="002E41BF"/>
    <w:rsid w:val="002E647F"/>
    <w:rsid w:val="002F1A72"/>
    <w:rsid w:val="002F1D32"/>
    <w:rsid w:val="002F1DE3"/>
    <w:rsid w:val="002F1E53"/>
    <w:rsid w:val="002F20A4"/>
    <w:rsid w:val="002F2316"/>
    <w:rsid w:val="002F2918"/>
    <w:rsid w:val="002F2CAA"/>
    <w:rsid w:val="002F3FFF"/>
    <w:rsid w:val="002F5088"/>
    <w:rsid w:val="002F6C3C"/>
    <w:rsid w:val="002F7E8A"/>
    <w:rsid w:val="0030052C"/>
    <w:rsid w:val="00301918"/>
    <w:rsid w:val="00303796"/>
    <w:rsid w:val="00303BF3"/>
    <w:rsid w:val="00304C34"/>
    <w:rsid w:val="00304E03"/>
    <w:rsid w:val="003064E2"/>
    <w:rsid w:val="00306A9C"/>
    <w:rsid w:val="0030712A"/>
    <w:rsid w:val="003071FA"/>
    <w:rsid w:val="003078E4"/>
    <w:rsid w:val="00312D8A"/>
    <w:rsid w:val="003130E0"/>
    <w:rsid w:val="00313A6B"/>
    <w:rsid w:val="00315E2C"/>
    <w:rsid w:val="00316386"/>
    <w:rsid w:val="00316744"/>
    <w:rsid w:val="0031711A"/>
    <w:rsid w:val="00320568"/>
    <w:rsid w:val="0032218C"/>
    <w:rsid w:val="003222AC"/>
    <w:rsid w:val="00322B66"/>
    <w:rsid w:val="003248B5"/>
    <w:rsid w:val="00325657"/>
    <w:rsid w:val="003306E1"/>
    <w:rsid w:val="0033203F"/>
    <w:rsid w:val="003320E4"/>
    <w:rsid w:val="00332A7B"/>
    <w:rsid w:val="00332B7C"/>
    <w:rsid w:val="0033316A"/>
    <w:rsid w:val="0033345B"/>
    <w:rsid w:val="00334F2F"/>
    <w:rsid w:val="00334FFB"/>
    <w:rsid w:val="00335242"/>
    <w:rsid w:val="0033525D"/>
    <w:rsid w:val="0033572C"/>
    <w:rsid w:val="00336386"/>
    <w:rsid w:val="00337BA3"/>
    <w:rsid w:val="003414F3"/>
    <w:rsid w:val="0034346D"/>
    <w:rsid w:val="0034436E"/>
    <w:rsid w:val="00346B0F"/>
    <w:rsid w:val="00347DC3"/>
    <w:rsid w:val="003504C2"/>
    <w:rsid w:val="00352387"/>
    <w:rsid w:val="00352AA5"/>
    <w:rsid w:val="00355B73"/>
    <w:rsid w:val="0035613E"/>
    <w:rsid w:val="00356AF1"/>
    <w:rsid w:val="00357D4A"/>
    <w:rsid w:val="00360E42"/>
    <w:rsid w:val="00362E95"/>
    <w:rsid w:val="0036301D"/>
    <w:rsid w:val="00363456"/>
    <w:rsid w:val="00363EE9"/>
    <w:rsid w:val="00365064"/>
    <w:rsid w:val="0036572E"/>
    <w:rsid w:val="00365B1F"/>
    <w:rsid w:val="0036723C"/>
    <w:rsid w:val="0036725C"/>
    <w:rsid w:val="003703FC"/>
    <w:rsid w:val="00370F1B"/>
    <w:rsid w:val="00371CDE"/>
    <w:rsid w:val="003721DC"/>
    <w:rsid w:val="00372C2C"/>
    <w:rsid w:val="00376128"/>
    <w:rsid w:val="00376222"/>
    <w:rsid w:val="00376B4E"/>
    <w:rsid w:val="0037742E"/>
    <w:rsid w:val="00377840"/>
    <w:rsid w:val="00377D56"/>
    <w:rsid w:val="003803D0"/>
    <w:rsid w:val="00380B54"/>
    <w:rsid w:val="0038245A"/>
    <w:rsid w:val="00383F01"/>
    <w:rsid w:val="003840E6"/>
    <w:rsid w:val="0038442E"/>
    <w:rsid w:val="003846C2"/>
    <w:rsid w:val="00385643"/>
    <w:rsid w:val="00385CFC"/>
    <w:rsid w:val="00385EA9"/>
    <w:rsid w:val="003871A5"/>
    <w:rsid w:val="00387DB0"/>
    <w:rsid w:val="0039337A"/>
    <w:rsid w:val="00395B94"/>
    <w:rsid w:val="003979F4"/>
    <w:rsid w:val="00397DB4"/>
    <w:rsid w:val="003A0D78"/>
    <w:rsid w:val="003A27E2"/>
    <w:rsid w:val="003A3189"/>
    <w:rsid w:val="003A3CA7"/>
    <w:rsid w:val="003A464E"/>
    <w:rsid w:val="003A5A81"/>
    <w:rsid w:val="003A636F"/>
    <w:rsid w:val="003A6814"/>
    <w:rsid w:val="003A70FD"/>
    <w:rsid w:val="003B0263"/>
    <w:rsid w:val="003B267E"/>
    <w:rsid w:val="003B33BD"/>
    <w:rsid w:val="003B509D"/>
    <w:rsid w:val="003B5121"/>
    <w:rsid w:val="003B55FD"/>
    <w:rsid w:val="003B569D"/>
    <w:rsid w:val="003B56EE"/>
    <w:rsid w:val="003B59BF"/>
    <w:rsid w:val="003C04FD"/>
    <w:rsid w:val="003C0B00"/>
    <w:rsid w:val="003C1FE2"/>
    <w:rsid w:val="003C27D2"/>
    <w:rsid w:val="003C2AAA"/>
    <w:rsid w:val="003C3C0E"/>
    <w:rsid w:val="003C4D0E"/>
    <w:rsid w:val="003C5C63"/>
    <w:rsid w:val="003C6F3D"/>
    <w:rsid w:val="003C7251"/>
    <w:rsid w:val="003C7E1B"/>
    <w:rsid w:val="003D0ACA"/>
    <w:rsid w:val="003D1F39"/>
    <w:rsid w:val="003D210E"/>
    <w:rsid w:val="003D36B6"/>
    <w:rsid w:val="003D42A6"/>
    <w:rsid w:val="003D4F21"/>
    <w:rsid w:val="003D4FAC"/>
    <w:rsid w:val="003D4FEA"/>
    <w:rsid w:val="003D7C4E"/>
    <w:rsid w:val="003E02F4"/>
    <w:rsid w:val="003E1579"/>
    <w:rsid w:val="003E4E2B"/>
    <w:rsid w:val="003E6910"/>
    <w:rsid w:val="003E7906"/>
    <w:rsid w:val="003E79CA"/>
    <w:rsid w:val="003F000F"/>
    <w:rsid w:val="003F0D78"/>
    <w:rsid w:val="003F3C50"/>
    <w:rsid w:val="003F4237"/>
    <w:rsid w:val="003F4656"/>
    <w:rsid w:val="003F7353"/>
    <w:rsid w:val="00403017"/>
    <w:rsid w:val="00403C1C"/>
    <w:rsid w:val="00405BD2"/>
    <w:rsid w:val="00406077"/>
    <w:rsid w:val="00406202"/>
    <w:rsid w:val="00406A6A"/>
    <w:rsid w:val="00406B22"/>
    <w:rsid w:val="00407147"/>
    <w:rsid w:val="004072A3"/>
    <w:rsid w:val="004078FA"/>
    <w:rsid w:val="004107B2"/>
    <w:rsid w:val="00411D12"/>
    <w:rsid w:val="00413324"/>
    <w:rsid w:val="004149FC"/>
    <w:rsid w:val="00420D0F"/>
    <w:rsid w:val="00420FDF"/>
    <w:rsid w:val="00425F20"/>
    <w:rsid w:val="004267E4"/>
    <w:rsid w:val="00426AC5"/>
    <w:rsid w:val="00426B10"/>
    <w:rsid w:val="004307C9"/>
    <w:rsid w:val="00430814"/>
    <w:rsid w:val="00430BC6"/>
    <w:rsid w:val="00430DFC"/>
    <w:rsid w:val="00431E08"/>
    <w:rsid w:val="004328A7"/>
    <w:rsid w:val="00434C74"/>
    <w:rsid w:val="00437DBC"/>
    <w:rsid w:val="00437E79"/>
    <w:rsid w:val="00440A44"/>
    <w:rsid w:val="00440D46"/>
    <w:rsid w:val="00442F84"/>
    <w:rsid w:val="004446A7"/>
    <w:rsid w:val="004455F8"/>
    <w:rsid w:val="00445C38"/>
    <w:rsid w:val="00445E47"/>
    <w:rsid w:val="004469E5"/>
    <w:rsid w:val="0045054A"/>
    <w:rsid w:val="00451632"/>
    <w:rsid w:val="00456EB4"/>
    <w:rsid w:val="00457254"/>
    <w:rsid w:val="00457827"/>
    <w:rsid w:val="00457B30"/>
    <w:rsid w:val="00461093"/>
    <w:rsid w:val="0046206F"/>
    <w:rsid w:val="004628C6"/>
    <w:rsid w:val="00463D56"/>
    <w:rsid w:val="00465546"/>
    <w:rsid w:val="0046671C"/>
    <w:rsid w:val="0046754F"/>
    <w:rsid w:val="004718F3"/>
    <w:rsid w:val="00472540"/>
    <w:rsid w:val="0047383E"/>
    <w:rsid w:val="00474B19"/>
    <w:rsid w:val="00475040"/>
    <w:rsid w:val="00475771"/>
    <w:rsid w:val="004762B9"/>
    <w:rsid w:val="00477B59"/>
    <w:rsid w:val="00480021"/>
    <w:rsid w:val="0048013B"/>
    <w:rsid w:val="00480496"/>
    <w:rsid w:val="004815A1"/>
    <w:rsid w:val="00482B00"/>
    <w:rsid w:val="00483C88"/>
    <w:rsid w:val="00486604"/>
    <w:rsid w:val="00486ABA"/>
    <w:rsid w:val="00486DA2"/>
    <w:rsid w:val="00490190"/>
    <w:rsid w:val="00490C06"/>
    <w:rsid w:val="00491029"/>
    <w:rsid w:val="00493D40"/>
    <w:rsid w:val="00493EE3"/>
    <w:rsid w:val="00495BE1"/>
    <w:rsid w:val="00495D7C"/>
    <w:rsid w:val="004967B6"/>
    <w:rsid w:val="004A37B2"/>
    <w:rsid w:val="004A3DF6"/>
    <w:rsid w:val="004A44D5"/>
    <w:rsid w:val="004A504B"/>
    <w:rsid w:val="004A6911"/>
    <w:rsid w:val="004A6954"/>
    <w:rsid w:val="004A7138"/>
    <w:rsid w:val="004B011E"/>
    <w:rsid w:val="004B28A7"/>
    <w:rsid w:val="004B48D4"/>
    <w:rsid w:val="004B4ACC"/>
    <w:rsid w:val="004B54E0"/>
    <w:rsid w:val="004B7384"/>
    <w:rsid w:val="004B75D6"/>
    <w:rsid w:val="004C01D8"/>
    <w:rsid w:val="004C4269"/>
    <w:rsid w:val="004C4C0A"/>
    <w:rsid w:val="004D0823"/>
    <w:rsid w:val="004D087E"/>
    <w:rsid w:val="004D254F"/>
    <w:rsid w:val="004D33D9"/>
    <w:rsid w:val="004D424C"/>
    <w:rsid w:val="004D5827"/>
    <w:rsid w:val="004D6236"/>
    <w:rsid w:val="004D65A2"/>
    <w:rsid w:val="004D70B9"/>
    <w:rsid w:val="004D71FF"/>
    <w:rsid w:val="004D7F90"/>
    <w:rsid w:val="004E2FF6"/>
    <w:rsid w:val="004E4DBB"/>
    <w:rsid w:val="004E4E41"/>
    <w:rsid w:val="004E4F38"/>
    <w:rsid w:val="004E5553"/>
    <w:rsid w:val="004E5B98"/>
    <w:rsid w:val="004E6D30"/>
    <w:rsid w:val="004E73DB"/>
    <w:rsid w:val="004E7F9C"/>
    <w:rsid w:val="004F1DA8"/>
    <w:rsid w:val="004F3493"/>
    <w:rsid w:val="004F39F7"/>
    <w:rsid w:val="004F40BA"/>
    <w:rsid w:val="004F4BAF"/>
    <w:rsid w:val="004F4EF9"/>
    <w:rsid w:val="004F5143"/>
    <w:rsid w:val="004F5876"/>
    <w:rsid w:val="004F769B"/>
    <w:rsid w:val="00500576"/>
    <w:rsid w:val="00501356"/>
    <w:rsid w:val="00501678"/>
    <w:rsid w:val="00501713"/>
    <w:rsid w:val="00506EB7"/>
    <w:rsid w:val="005104EE"/>
    <w:rsid w:val="00510555"/>
    <w:rsid w:val="00510FCF"/>
    <w:rsid w:val="00511614"/>
    <w:rsid w:val="0051282E"/>
    <w:rsid w:val="00512B09"/>
    <w:rsid w:val="00513647"/>
    <w:rsid w:val="00513BC7"/>
    <w:rsid w:val="00514019"/>
    <w:rsid w:val="0051583D"/>
    <w:rsid w:val="00515D20"/>
    <w:rsid w:val="005161A9"/>
    <w:rsid w:val="00516E37"/>
    <w:rsid w:val="00516EB2"/>
    <w:rsid w:val="00520D0C"/>
    <w:rsid w:val="005220ED"/>
    <w:rsid w:val="00522B99"/>
    <w:rsid w:val="00522E09"/>
    <w:rsid w:val="005246FF"/>
    <w:rsid w:val="005259E1"/>
    <w:rsid w:val="00525CAE"/>
    <w:rsid w:val="00525DE3"/>
    <w:rsid w:val="005275DA"/>
    <w:rsid w:val="005301F5"/>
    <w:rsid w:val="00530397"/>
    <w:rsid w:val="00532D0D"/>
    <w:rsid w:val="00533796"/>
    <w:rsid w:val="0053417B"/>
    <w:rsid w:val="005346AE"/>
    <w:rsid w:val="0053490C"/>
    <w:rsid w:val="00534D18"/>
    <w:rsid w:val="00536B58"/>
    <w:rsid w:val="00537343"/>
    <w:rsid w:val="005375D8"/>
    <w:rsid w:val="00537DE1"/>
    <w:rsid w:val="0054024F"/>
    <w:rsid w:val="00542500"/>
    <w:rsid w:val="00544EC6"/>
    <w:rsid w:val="00546DDA"/>
    <w:rsid w:val="005516F3"/>
    <w:rsid w:val="0055227C"/>
    <w:rsid w:val="00554034"/>
    <w:rsid w:val="00555D75"/>
    <w:rsid w:val="005560C3"/>
    <w:rsid w:val="00556D3B"/>
    <w:rsid w:val="00560DF0"/>
    <w:rsid w:val="00562AB0"/>
    <w:rsid w:val="00563942"/>
    <w:rsid w:val="0056759C"/>
    <w:rsid w:val="00567F3E"/>
    <w:rsid w:val="0057014E"/>
    <w:rsid w:val="0057032F"/>
    <w:rsid w:val="0057106D"/>
    <w:rsid w:val="00572968"/>
    <w:rsid w:val="00572F14"/>
    <w:rsid w:val="005733FA"/>
    <w:rsid w:val="00573A4F"/>
    <w:rsid w:val="00574C3C"/>
    <w:rsid w:val="005765CE"/>
    <w:rsid w:val="005768C9"/>
    <w:rsid w:val="00576EAA"/>
    <w:rsid w:val="005779E9"/>
    <w:rsid w:val="005803E5"/>
    <w:rsid w:val="005806C8"/>
    <w:rsid w:val="00580B79"/>
    <w:rsid w:val="00582EC1"/>
    <w:rsid w:val="00587C33"/>
    <w:rsid w:val="00590D27"/>
    <w:rsid w:val="00591CD6"/>
    <w:rsid w:val="00591CEE"/>
    <w:rsid w:val="0059513E"/>
    <w:rsid w:val="00595CDE"/>
    <w:rsid w:val="00595FBE"/>
    <w:rsid w:val="005963A1"/>
    <w:rsid w:val="0059706E"/>
    <w:rsid w:val="0059795E"/>
    <w:rsid w:val="005A1150"/>
    <w:rsid w:val="005A3ADC"/>
    <w:rsid w:val="005A4B4E"/>
    <w:rsid w:val="005A67D2"/>
    <w:rsid w:val="005A6AA4"/>
    <w:rsid w:val="005A6D9F"/>
    <w:rsid w:val="005A715F"/>
    <w:rsid w:val="005A7B96"/>
    <w:rsid w:val="005B07A1"/>
    <w:rsid w:val="005B0C93"/>
    <w:rsid w:val="005B10D3"/>
    <w:rsid w:val="005B2305"/>
    <w:rsid w:val="005B3E61"/>
    <w:rsid w:val="005B4069"/>
    <w:rsid w:val="005B44B6"/>
    <w:rsid w:val="005B48FF"/>
    <w:rsid w:val="005B533B"/>
    <w:rsid w:val="005C1E32"/>
    <w:rsid w:val="005C2014"/>
    <w:rsid w:val="005C20B9"/>
    <w:rsid w:val="005C31D8"/>
    <w:rsid w:val="005C346A"/>
    <w:rsid w:val="005C520E"/>
    <w:rsid w:val="005C670D"/>
    <w:rsid w:val="005C6D7E"/>
    <w:rsid w:val="005D2924"/>
    <w:rsid w:val="005D2E5F"/>
    <w:rsid w:val="005D363F"/>
    <w:rsid w:val="005D7A52"/>
    <w:rsid w:val="005E0BFF"/>
    <w:rsid w:val="005E172A"/>
    <w:rsid w:val="005E3716"/>
    <w:rsid w:val="005E3D6E"/>
    <w:rsid w:val="005E5D77"/>
    <w:rsid w:val="005E60F0"/>
    <w:rsid w:val="005F0272"/>
    <w:rsid w:val="005F086C"/>
    <w:rsid w:val="005F09B5"/>
    <w:rsid w:val="005F31AF"/>
    <w:rsid w:val="006034C6"/>
    <w:rsid w:val="00604C15"/>
    <w:rsid w:val="0060556F"/>
    <w:rsid w:val="0060748D"/>
    <w:rsid w:val="00610B6E"/>
    <w:rsid w:val="0061125E"/>
    <w:rsid w:val="0061134F"/>
    <w:rsid w:val="006158D5"/>
    <w:rsid w:val="006203BB"/>
    <w:rsid w:val="0062071A"/>
    <w:rsid w:val="00620EFE"/>
    <w:rsid w:val="006226FE"/>
    <w:rsid w:val="00623362"/>
    <w:rsid w:val="006240F1"/>
    <w:rsid w:val="00625D83"/>
    <w:rsid w:val="00627B2D"/>
    <w:rsid w:val="00630765"/>
    <w:rsid w:val="00630F36"/>
    <w:rsid w:val="00633149"/>
    <w:rsid w:val="006357C6"/>
    <w:rsid w:val="0063650E"/>
    <w:rsid w:val="00636FF8"/>
    <w:rsid w:val="00640822"/>
    <w:rsid w:val="006411C2"/>
    <w:rsid w:val="00641AC2"/>
    <w:rsid w:val="00641F06"/>
    <w:rsid w:val="00642F3F"/>
    <w:rsid w:val="0064329F"/>
    <w:rsid w:val="00650E17"/>
    <w:rsid w:val="00650E92"/>
    <w:rsid w:val="00651984"/>
    <w:rsid w:val="006545C0"/>
    <w:rsid w:val="00654811"/>
    <w:rsid w:val="0065483B"/>
    <w:rsid w:val="00654CB8"/>
    <w:rsid w:val="00655167"/>
    <w:rsid w:val="00656F60"/>
    <w:rsid w:val="006623E7"/>
    <w:rsid w:val="00662B80"/>
    <w:rsid w:val="0066768F"/>
    <w:rsid w:val="00667B29"/>
    <w:rsid w:val="006706C3"/>
    <w:rsid w:val="00670F6C"/>
    <w:rsid w:val="00671078"/>
    <w:rsid w:val="00671C53"/>
    <w:rsid w:val="0067551B"/>
    <w:rsid w:val="00675862"/>
    <w:rsid w:val="00675E2F"/>
    <w:rsid w:val="00676E58"/>
    <w:rsid w:val="00677C76"/>
    <w:rsid w:val="00681B04"/>
    <w:rsid w:val="00683964"/>
    <w:rsid w:val="006852C7"/>
    <w:rsid w:val="006852CE"/>
    <w:rsid w:val="0068559F"/>
    <w:rsid w:val="006871C3"/>
    <w:rsid w:val="00690280"/>
    <w:rsid w:val="00692938"/>
    <w:rsid w:val="00692D14"/>
    <w:rsid w:val="00692F88"/>
    <w:rsid w:val="00695277"/>
    <w:rsid w:val="00695A09"/>
    <w:rsid w:val="00695EAF"/>
    <w:rsid w:val="00695F99"/>
    <w:rsid w:val="006A1358"/>
    <w:rsid w:val="006A327E"/>
    <w:rsid w:val="006A5784"/>
    <w:rsid w:val="006A6E40"/>
    <w:rsid w:val="006A7A3B"/>
    <w:rsid w:val="006B0C3C"/>
    <w:rsid w:val="006B109D"/>
    <w:rsid w:val="006B5FD9"/>
    <w:rsid w:val="006B65C7"/>
    <w:rsid w:val="006B682A"/>
    <w:rsid w:val="006B7E6C"/>
    <w:rsid w:val="006C0B98"/>
    <w:rsid w:val="006C127D"/>
    <w:rsid w:val="006C1727"/>
    <w:rsid w:val="006C202B"/>
    <w:rsid w:val="006C2945"/>
    <w:rsid w:val="006C32FD"/>
    <w:rsid w:val="006C39CE"/>
    <w:rsid w:val="006C6645"/>
    <w:rsid w:val="006C69E6"/>
    <w:rsid w:val="006C7895"/>
    <w:rsid w:val="006D02A2"/>
    <w:rsid w:val="006D0FCC"/>
    <w:rsid w:val="006D1516"/>
    <w:rsid w:val="006D21F5"/>
    <w:rsid w:val="006D22F6"/>
    <w:rsid w:val="006D3089"/>
    <w:rsid w:val="006D416C"/>
    <w:rsid w:val="006D48A8"/>
    <w:rsid w:val="006E01D9"/>
    <w:rsid w:val="006E0304"/>
    <w:rsid w:val="006E126D"/>
    <w:rsid w:val="006E145A"/>
    <w:rsid w:val="006E1FC3"/>
    <w:rsid w:val="006E23AF"/>
    <w:rsid w:val="006E5A23"/>
    <w:rsid w:val="006E6ADF"/>
    <w:rsid w:val="006E6AF8"/>
    <w:rsid w:val="006E70ED"/>
    <w:rsid w:val="006E76F1"/>
    <w:rsid w:val="006F4CE7"/>
    <w:rsid w:val="006F5145"/>
    <w:rsid w:val="006F515C"/>
    <w:rsid w:val="0070029B"/>
    <w:rsid w:val="007006F3"/>
    <w:rsid w:val="007009D8"/>
    <w:rsid w:val="00703128"/>
    <w:rsid w:val="00703813"/>
    <w:rsid w:val="00703BA0"/>
    <w:rsid w:val="00704CE9"/>
    <w:rsid w:val="0070616B"/>
    <w:rsid w:val="00706295"/>
    <w:rsid w:val="00706FDA"/>
    <w:rsid w:val="007103F2"/>
    <w:rsid w:val="0071040A"/>
    <w:rsid w:val="00711F9A"/>
    <w:rsid w:val="00712379"/>
    <w:rsid w:val="007128EC"/>
    <w:rsid w:val="00713810"/>
    <w:rsid w:val="00714082"/>
    <w:rsid w:val="0071589D"/>
    <w:rsid w:val="00716783"/>
    <w:rsid w:val="0071775D"/>
    <w:rsid w:val="00721556"/>
    <w:rsid w:val="007243B8"/>
    <w:rsid w:val="00724B45"/>
    <w:rsid w:val="00725B3D"/>
    <w:rsid w:val="007303A5"/>
    <w:rsid w:val="00730865"/>
    <w:rsid w:val="00730B3E"/>
    <w:rsid w:val="00730B45"/>
    <w:rsid w:val="00732636"/>
    <w:rsid w:val="0073279E"/>
    <w:rsid w:val="00733BFD"/>
    <w:rsid w:val="0073420B"/>
    <w:rsid w:val="0073453F"/>
    <w:rsid w:val="00734AE4"/>
    <w:rsid w:val="00736367"/>
    <w:rsid w:val="00736E52"/>
    <w:rsid w:val="00740C7B"/>
    <w:rsid w:val="00740E02"/>
    <w:rsid w:val="007418CD"/>
    <w:rsid w:val="007422C5"/>
    <w:rsid w:val="00742AD1"/>
    <w:rsid w:val="00742F44"/>
    <w:rsid w:val="00743534"/>
    <w:rsid w:val="0074760E"/>
    <w:rsid w:val="00747856"/>
    <w:rsid w:val="007479A2"/>
    <w:rsid w:val="00750146"/>
    <w:rsid w:val="007528A5"/>
    <w:rsid w:val="00754ABA"/>
    <w:rsid w:val="0075611F"/>
    <w:rsid w:val="007613CD"/>
    <w:rsid w:val="0076215B"/>
    <w:rsid w:val="00762A06"/>
    <w:rsid w:val="00763CCA"/>
    <w:rsid w:val="00765BB5"/>
    <w:rsid w:val="007669F1"/>
    <w:rsid w:val="00766AAD"/>
    <w:rsid w:val="00766EA6"/>
    <w:rsid w:val="00767288"/>
    <w:rsid w:val="0077013D"/>
    <w:rsid w:val="00774280"/>
    <w:rsid w:val="0077618C"/>
    <w:rsid w:val="00777378"/>
    <w:rsid w:val="007778EA"/>
    <w:rsid w:val="00780823"/>
    <w:rsid w:val="00782B0D"/>
    <w:rsid w:val="00784C06"/>
    <w:rsid w:val="007859F2"/>
    <w:rsid w:val="00787387"/>
    <w:rsid w:val="00787A55"/>
    <w:rsid w:val="00790B23"/>
    <w:rsid w:val="00791420"/>
    <w:rsid w:val="007922D1"/>
    <w:rsid w:val="00792944"/>
    <w:rsid w:val="0079413E"/>
    <w:rsid w:val="007945FC"/>
    <w:rsid w:val="00796115"/>
    <w:rsid w:val="007973D7"/>
    <w:rsid w:val="0079752C"/>
    <w:rsid w:val="0079781A"/>
    <w:rsid w:val="007A0447"/>
    <w:rsid w:val="007A1546"/>
    <w:rsid w:val="007A228C"/>
    <w:rsid w:val="007A3490"/>
    <w:rsid w:val="007A368E"/>
    <w:rsid w:val="007A3E59"/>
    <w:rsid w:val="007A4931"/>
    <w:rsid w:val="007A5157"/>
    <w:rsid w:val="007A5868"/>
    <w:rsid w:val="007A5888"/>
    <w:rsid w:val="007A6765"/>
    <w:rsid w:val="007A795D"/>
    <w:rsid w:val="007A7A43"/>
    <w:rsid w:val="007A7BD3"/>
    <w:rsid w:val="007B04CE"/>
    <w:rsid w:val="007B0AA0"/>
    <w:rsid w:val="007B28DA"/>
    <w:rsid w:val="007B6871"/>
    <w:rsid w:val="007B7A2F"/>
    <w:rsid w:val="007C0271"/>
    <w:rsid w:val="007C32EE"/>
    <w:rsid w:val="007C3D33"/>
    <w:rsid w:val="007C4FE8"/>
    <w:rsid w:val="007C6C23"/>
    <w:rsid w:val="007D02D8"/>
    <w:rsid w:val="007D17AB"/>
    <w:rsid w:val="007D294A"/>
    <w:rsid w:val="007D2E12"/>
    <w:rsid w:val="007D3895"/>
    <w:rsid w:val="007D448B"/>
    <w:rsid w:val="007D47D2"/>
    <w:rsid w:val="007D5295"/>
    <w:rsid w:val="007D6EC0"/>
    <w:rsid w:val="007D7E1D"/>
    <w:rsid w:val="007E07D7"/>
    <w:rsid w:val="007E0F16"/>
    <w:rsid w:val="007E143A"/>
    <w:rsid w:val="007E144E"/>
    <w:rsid w:val="007E2B09"/>
    <w:rsid w:val="007E5BC5"/>
    <w:rsid w:val="007E6CB8"/>
    <w:rsid w:val="007E6DA9"/>
    <w:rsid w:val="007F0C9E"/>
    <w:rsid w:val="007F30D0"/>
    <w:rsid w:val="007F32C0"/>
    <w:rsid w:val="007F342F"/>
    <w:rsid w:val="007F4DD0"/>
    <w:rsid w:val="007F7AA7"/>
    <w:rsid w:val="0080083D"/>
    <w:rsid w:val="0080114E"/>
    <w:rsid w:val="0080122D"/>
    <w:rsid w:val="0080345C"/>
    <w:rsid w:val="00805BBB"/>
    <w:rsid w:val="00806792"/>
    <w:rsid w:val="00807907"/>
    <w:rsid w:val="00807D65"/>
    <w:rsid w:val="008104F3"/>
    <w:rsid w:val="008114DA"/>
    <w:rsid w:val="00811AE8"/>
    <w:rsid w:val="00811F0D"/>
    <w:rsid w:val="00811FB5"/>
    <w:rsid w:val="00812176"/>
    <w:rsid w:val="0081265D"/>
    <w:rsid w:val="00815A97"/>
    <w:rsid w:val="00815F60"/>
    <w:rsid w:val="00816CB7"/>
    <w:rsid w:val="00821244"/>
    <w:rsid w:val="008220F0"/>
    <w:rsid w:val="00822645"/>
    <w:rsid w:val="008247A1"/>
    <w:rsid w:val="0082522F"/>
    <w:rsid w:val="00825B06"/>
    <w:rsid w:val="00825D65"/>
    <w:rsid w:val="00826071"/>
    <w:rsid w:val="0082624D"/>
    <w:rsid w:val="00827711"/>
    <w:rsid w:val="00827E38"/>
    <w:rsid w:val="00830578"/>
    <w:rsid w:val="00831979"/>
    <w:rsid w:val="00834982"/>
    <w:rsid w:val="00834A4E"/>
    <w:rsid w:val="00835D7B"/>
    <w:rsid w:val="0083666A"/>
    <w:rsid w:val="00836B15"/>
    <w:rsid w:val="00837B2C"/>
    <w:rsid w:val="00837D95"/>
    <w:rsid w:val="00842DF8"/>
    <w:rsid w:val="0084316D"/>
    <w:rsid w:val="00844417"/>
    <w:rsid w:val="00844B66"/>
    <w:rsid w:val="00844CE9"/>
    <w:rsid w:val="008479B1"/>
    <w:rsid w:val="00847B4B"/>
    <w:rsid w:val="00851352"/>
    <w:rsid w:val="008528E6"/>
    <w:rsid w:val="00857077"/>
    <w:rsid w:val="00857088"/>
    <w:rsid w:val="00860516"/>
    <w:rsid w:val="00863230"/>
    <w:rsid w:val="00865BD0"/>
    <w:rsid w:val="008661F5"/>
    <w:rsid w:val="00866BEB"/>
    <w:rsid w:val="00867DA2"/>
    <w:rsid w:val="008708C9"/>
    <w:rsid w:val="008717D8"/>
    <w:rsid w:val="00872038"/>
    <w:rsid w:val="0087215C"/>
    <w:rsid w:val="00872408"/>
    <w:rsid w:val="00873267"/>
    <w:rsid w:val="0087488E"/>
    <w:rsid w:val="00874F1A"/>
    <w:rsid w:val="00875D25"/>
    <w:rsid w:val="00876096"/>
    <w:rsid w:val="00880E35"/>
    <w:rsid w:val="00882ADB"/>
    <w:rsid w:val="00882B51"/>
    <w:rsid w:val="00882CDA"/>
    <w:rsid w:val="0088457B"/>
    <w:rsid w:val="008847E8"/>
    <w:rsid w:val="008875FE"/>
    <w:rsid w:val="00887F8E"/>
    <w:rsid w:val="0089072B"/>
    <w:rsid w:val="008914AF"/>
    <w:rsid w:val="008936B2"/>
    <w:rsid w:val="00894DE5"/>
    <w:rsid w:val="00895651"/>
    <w:rsid w:val="00896234"/>
    <w:rsid w:val="00896525"/>
    <w:rsid w:val="00896977"/>
    <w:rsid w:val="00897E43"/>
    <w:rsid w:val="008A150A"/>
    <w:rsid w:val="008A33E6"/>
    <w:rsid w:val="008A70EA"/>
    <w:rsid w:val="008B0949"/>
    <w:rsid w:val="008B0F9B"/>
    <w:rsid w:val="008B1127"/>
    <w:rsid w:val="008B35AC"/>
    <w:rsid w:val="008B59E7"/>
    <w:rsid w:val="008B5E96"/>
    <w:rsid w:val="008B7637"/>
    <w:rsid w:val="008C0791"/>
    <w:rsid w:val="008C155E"/>
    <w:rsid w:val="008C1673"/>
    <w:rsid w:val="008C222B"/>
    <w:rsid w:val="008C386C"/>
    <w:rsid w:val="008C4ACA"/>
    <w:rsid w:val="008C5738"/>
    <w:rsid w:val="008C620C"/>
    <w:rsid w:val="008C66DB"/>
    <w:rsid w:val="008C7EAD"/>
    <w:rsid w:val="008D0CFE"/>
    <w:rsid w:val="008D6152"/>
    <w:rsid w:val="008D6663"/>
    <w:rsid w:val="008E1D85"/>
    <w:rsid w:val="008E2850"/>
    <w:rsid w:val="008E4FDD"/>
    <w:rsid w:val="008E54AC"/>
    <w:rsid w:val="008E5A0D"/>
    <w:rsid w:val="008E77CA"/>
    <w:rsid w:val="008E782F"/>
    <w:rsid w:val="008E7BA9"/>
    <w:rsid w:val="008F0F81"/>
    <w:rsid w:val="008F18F1"/>
    <w:rsid w:val="008F27BF"/>
    <w:rsid w:val="008F2B08"/>
    <w:rsid w:val="008F2E64"/>
    <w:rsid w:val="008F319E"/>
    <w:rsid w:val="008F52CB"/>
    <w:rsid w:val="008F5962"/>
    <w:rsid w:val="008F6CC2"/>
    <w:rsid w:val="009000D1"/>
    <w:rsid w:val="009007A2"/>
    <w:rsid w:val="00901734"/>
    <w:rsid w:val="009024C6"/>
    <w:rsid w:val="00902FE0"/>
    <w:rsid w:val="00903296"/>
    <w:rsid w:val="0090416A"/>
    <w:rsid w:val="009050B8"/>
    <w:rsid w:val="009103E5"/>
    <w:rsid w:val="0091063E"/>
    <w:rsid w:val="00913164"/>
    <w:rsid w:val="0091400E"/>
    <w:rsid w:val="009142EC"/>
    <w:rsid w:val="00914AD5"/>
    <w:rsid w:val="009154C3"/>
    <w:rsid w:val="00915A28"/>
    <w:rsid w:val="00915A99"/>
    <w:rsid w:val="00916DD6"/>
    <w:rsid w:val="00916F69"/>
    <w:rsid w:val="0091731E"/>
    <w:rsid w:val="00923540"/>
    <w:rsid w:val="00926088"/>
    <w:rsid w:val="00926767"/>
    <w:rsid w:val="009270A7"/>
    <w:rsid w:val="009277AE"/>
    <w:rsid w:val="00930623"/>
    <w:rsid w:val="00930D59"/>
    <w:rsid w:val="00932AB0"/>
    <w:rsid w:val="00933E42"/>
    <w:rsid w:val="00934CE4"/>
    <w:rsid w:val="009356F1"/>
    <w:rsid w:val="00936132"/>
    <w:rsid w:val="009361D5"/>
    <w:rsid w:val="00936F42"/>
    <w:rsid w:val="00941B72"/>
    <w:rsid w:val="009428A4"/>
    <w:rsid w:val="009468B1"/>
    <w:rsid w:val="009508EF"/>
    <w:rsid w:val="0095125C"/>
    <w:rsid w:val="00951532"/>
    <w:rsid w:val="00953C87"/>
    <w:rsid w:val="0095605B"/>
    <w:rsid w:val="00956862"/>
    <w:rsid w:val="00956959"/>
    <w:rsid w:val="00964E60"/>
    <w:rsid w:val="009659F4"/>
    <w:rsid w:val="0096728E"/>
    <w:rsid w:val="00967392"/>
    <w:rsid w:val="0096786A"/>
    <w:rsid w:val="00970D60"/>
    <w:rsid w:val="00971152"/>
    <w:rsid w:val="00971EFA"/>
    <w:rsid w:val="0097300E"/>
    <w:rsid w:val="009736E1"/>
    <w:rsid w:val="0097711E"/>
    <w:rsid w:val="0098046F"/>
    <w:rsid w:val="0098146A"/>
    <w:rsid w:val="0098299E"/>
    <w:rsid w:val="00982D3E"/>
    <w:rsid w:val="00986624"/>
    <w:rsid w:val="00987590"/>
    <w:rsid w:val="009875D3"/>
    <w:rsid w:val="00987F36"/>
    <w:rsid w:val="00990FEB"/>
    <w:rsid w:val="00991EFE"/>
    <w:rsid w:val="0099390E"/>
    <w:rsid w:val="00993947"/>
    <w:rsid w:val="009949BA"/>
    <w:rsid w:val="009960E5"/>
    <w:rsid w:val="00997498"/>
    <w:rsid w:val="009A1241"/>
    <w:rsid w:val="009A1752"/>
    <w:rsid w:val="009A2A8C"/>
    <w:rsid w:val="009A7ADC"/>
    <w:rsid w:val="009B0D30"/>
    <w:rsid w:val="009B0DF1"/>
    <w:rsid w:val="009B68DD"/>
    <w:rsid w:val="009C17C9"/>
    <w:rsid w:val="009C19B7"/>
    <w:rsid w:val="009C3CE7"/>
    <w:rsid w:val="009C5437"/>
    <w:rsid w:val="009C568E"/>
    <w:rsid w:val="009C5ABB"/>
    <w:rsid w:val="009C670A"/>
    <w:rsid w:val="009D42C8"/>
    <w:rsid w:val="009D5396"/>
    <w:rsid w:val="009D6E43"/>
    <w:rsid w:val="009D7C51"/>
    <w:rsid w:val="009E0742"/>
    <w:rsid w:val="009E1810"/>
    <w:rsid w:val="009E196C"/>
    <w:rsid w:val="009E5B66"/>
    <w:rsid w:val="009E6A0A"/>
    <w:rsid w:val="009F36BF"/>
    <w:rsid w:val="009F3BA3"/>
    <w:rsid w:val="009F6857"/>
    <w:rsid w:val="009F6E85"/>
    <w:rsid w:val="009F76CC"/>
    <w:rsid w:val="00A002B6"/>
    <w:rsid w:val="00A01806"/>
    <w:rsid w:val="00A021A9"/>
    <w:rsid w:val="00A02686"/>
    <w:rsid w:val="00A046C4"/>
    <w:rsid w:val="00A05743"/>
    <w:rsid w:val="00A05B38"/>
    <w:rsid w:val="00A05B63"/>
    <w:rsid w:val="00A070F7"/>
    <w:rsid w:val="00A111B6"/>
    <w:rsid w:val="00A131E5"/>
    <w:rsid w:val="00A13366"/>
    <w:rsid w:val="00A13651"/>
    <w:rsid w:val="00A1434F"/>
    <w:rsid w:val="00A14764"/>
    <w:rsid w:val="00A15D87"/>
    <w:rsid w:val="00A16B91"/>
    <w:rsid w:val="00A17854"/>
    <w:rsid w:val="00A208E2"/>
    <w:rsid w:val="00A21059"/>
    <w:rsid w:val="00A23A4E"/>
    <w:rsid w:val="00A24512"/>
    <w:rsid w:val="00A26D27"/>
    <w:rsid w:val="00A305E6"/>
    <w:rsid w:val="00A31885"/>
    <w:rsid w:val="00A349DF"/>
    <w:rsid w:val="00A35D27"/>
    <w:rsid w:val="00A376EE"/>
    <w:rsid w:val="00A41E1B"/>
    <w:rsid w:val="00A41F4C"/>
    <w:rsid w:val="00A42590"/>
    <w:rsid w:val="00A42A99"/>
    <w:rsid w:val="00A45FEC"/>
    <w:rsid w:val="00A478D6"/>
    <w:rsid w:val="00A47D2E"/>
    <w:rsid w:val="00A50570"/>
    <w:rsid w:val="00A5151A"/>
    <w:rsid w:val="00A5190B"/>
    <w:rsid w:val="00A519B9"/>
    <w:rsid w:val="00A51D08"/>
    <w:rsid w:val="00A52112"/>
    <w:rsid w:val="00A528B1"/>
    <w:rsid w:val="00A53559"/>
    <w:rsid w:val="00A53A62"/>
    <w:rsid w:val="00A53DE9"/>
    <w:rsid w:val="00A56073"/>
    <w:rsid w:val="00A57342"/>
    <w:rsid w:val="00A57E0A"/>
    <w:rsid w:val="00A60968"/>
    <w:rsid w:val="00A60F55"/>
    <w:rsid w:val="00A61D40"/>
    <w:rsid w:val="00A64383"/>
    <w:rsid w:val="00A64889"/>
    <w:rsid w:val="00A70411"/>
    <w:rsid w:val="00A7274C"/>
    <w:rsid w:val="00A72938"/>
    <w:rsid w:val="00A732E2"/>
    <w:rsid w:val="00A74CD2"/>
    <w:rsid w:val="00A75855"/>
    <w:rsid w:val="00A759EB"/>
    <w:rsid w:val="00A768CE"/>
    <w:rsid w:val="00A77A7B"/>
    <w:rsid w:val="00A77D39"/>
    <w:rsid w:val="00A80271"/>
    <w:rsid w:val="00A8045E"/>
    <w:rsid w:val="00A81E36"/>
    <w:rsid w:val="00A823F6"/>
    <w:rsid w:val="00A82617"/>
    <w:rsid w:val="00A831E7"/>
    <w:rsid w:val="00A8326E"/>
    <w:rsid w:val="00A85C2B"/>
    <w:rsid w:val="00A8719E"/>
    <w:rsid w:val="00A87569"/>
    <w:rsid w:val="00A91377"/>
    <w:rsid w:val="00A91EF7"/>
    <w:rsid w:val="00A94094"/>
    <w:rsid w:val="00A953B0"/>
    <w:rsid w:val="00A9600A"/>
    <w:rsid w:val="00AA0A89"/>
    <w:rsid w:val="00AA0D1C"/>
    <w:rsid w:val="00AA17B3"/>
    <w:rsid w:val="00AA5368"/>
    <w:rsid w:val="00AA5616"/>
    <w:rsid w:val="00AA5C28"/>
    <w:rsid w:val="00AA6429"/>
    <w:rsid w:val="00AA755E"/>
    <w:rsid w:val="00AB14C8"/>
    <w:rsid w:val="00AB1636"/>
    <w:rsid w:val="00AB20D9"/>
    <w:rsid w:val="00AB2EB6"/>
    <w:rsid w:val="00AB5405"/>
    <w:rsid w:val="00AB6EBC"/>
    <w:rsid w:val="00AB71A3"/>
    <w:rsid w:val="00AC01AA"/>
    <w:rsid w:val="00AC4F72"/>
    <w:rsid w:val="00AC799B"/>
    <w:rsid w:val="00AD05F6"/>
    <w:rsid w:val="00AD30F8"/>
    <w:rsid w:val="00AD35D8"/>
    <w:rsid w:val="00AD5543"/>
    <w:rsid w:val="00AD56BA"/>
    <w:rsid w:val="00AD722D"/>
    <w:rsid w:val="00AE1A08"/>
    <w:rsid w:val="00AE1E43"/>
    <w:rsid w:val="00AE21E7"/>
    <w:rsid w:val="00AE46E9"/>
    <w:rsid w:val="00AE482E"/>
    <w:rsid w:val="00AE6F60"/>
    <w:rsid w:val="00AF043B"/>
    <w:rsid w:val="00AF0B7F"/>
    <w:rsid w:val="00AF0E37"/>
    <w:rsid w:val="00AF3776"/>
    <w:rsid w:val="00AF7344"/>
    <w:rsid w:val="00AF741A"/>
    <w:rsid w:val="00AF7431"/>
    <w:rsid w:val="00AF7A5A"/>
    <w:rsid w:val="00AF7E44"/>
    <w:rsid w:val="00B00302"/>
    <w:rsid w:val="00B00AE1"/>
    <w:rsid w:val="00B00B6B"/>
    <w:rsid w:val="00B01ADB"/>
    <w:rsid w:val="00B0404A"/>
    <w:rsid w:val="00B04161"/>
    <w:rsid w:val="00B04CF7"/>
    <w:rsid w:val="00B04D00"/>
    <w:rsid w:val="00B056F9"/>
    <w:rsid w:val="00B05F9D"/>
    <w:rsid w:val="00B06F14"/>
    <w:rsid w:val="00B06F15"/>
    <w:rsid w:val="00B1019C"/>
    <w:rsid w:val="00B1107C"/>
    <w:rsid w:val="00B11BF3"/>
    <w:rsid w:val="00B11E3D"/>
    <w:rsid w:val="00B12000"/>
    <w:rsid w:val="00B12D52"/>
    <w:rsid w:val="00B13178"/>
    <w:rsid w:val="00B13D27"/>
    <w:rsid w:val="00B14D2C"/>
    <w:rsid w:val="00B179F5"/>
    <w:rsid w:val="00B17E82"/>
    <w:rsid w:val="00B20D3E"/>
    <w:rsid w:val="00B23E75"/>
    <w:rsid w:val="00B2407E"/>
    <w:rsid w:val="00B241FD"/>
    <w:rsid w:val="00B24F0C"/>
    <w:rsid w:val="00B262BF"/>
    <w:rsid w:val="00B27441"/>
    <w:rsid w:val="00B30713"/>
    <w:rsid w:val="00B3146E"/>
    <w:rsid w:val="00B315D7"/>
    <w:rsid w:val="00B33A7D"/>
    <w:rsid w:val="00B33F24"/>
    <w:rsid w:val="00B35DA2"/>
    <w:rsid w:val="00B36C06"/>
    <w:rsid w:val="00B37DFE"/>
    <w:rsid w:val="00B4007C"/>
    <w:rsid w:val="00B420E0"/>
    <w:rsid w:val="00B43B0C"/>
    <w:rsid w:val="00B44E4E"/>
    <w:rsid w:val="00B44FCA"/>
    <w:rsid w:val="00B45147"/>
    <w:rsid w:val="00B45290"/>
    <w:rsid w:val="00B4575A"/>
    <w:rsid w:val="00B51E4B"/>
    <w:rsid w:val="00B527D7"/>
    <w:rsid w:val="00B531D7"/>
    <w:rsid w:val="00B553E8"/>
    <w:rsid w:val="00B567F6"/>
    <w:rsid w:val="00B56A6B"/>
    <w:rsid w:val="00B575BA"/>
    <w:rsid w:val="00B60092"/>
    <w:rsid w:val="00B60238"/>
    <w:rsid w:val="00B60F54"/>
    <w:rsid w:val="00B636CB"/>
    <w:rsid w:val="00B656B2"/>
    <w:rsid w:val="00B66888"/>
    <w:rsid w:val="00B67408"/>
    <w:rsid w:val="00B67B8C"/>
    <w:rsid w:val="00B70253"/>
    <w:rsid w:val="00B7041E"/>
    <w:rsid w:val="00B71608"/>
    <w:rsid w:val="00B74562"/>
    <w:rsid w:val="00B753A9"/>
    <w:rsid w:val="00B76429"/>
    <w:rsid w:val="00B768A0"/>
    <w:rsid w:val="00B76906"/>
    <w:rsid w:val="00B8082D"/>
    <w:rsid w:val="00B80EE7"/>
    <w:rsid w:val="00B8117A"/>
    <w:rsid w:val="00B81FA4"/>
    <w:rsid w:val="00B8216A"/>
    <w:rsid w:val="00B82D3F"/>
    <w:rsid w:val="00B82E6F"/>
    <w:rsid w:val="00B86471"/>
    <w:rsid w:val="00B871D4"/>
    <w:rsid w:val="00B876A0"/>
    <w:rsid w:val="00B90D68"/>
    <w:rsid w:val="00B9213F"/>
    <w:rsid w:val="00B937F3"/>
    <w:rsid w:val="00B95255"/>
    <w:rsid w:val="00B956D4"/>
    <w:rsid w:val="00B96C85"/>
    <w:rsid w:val="00B97446"/>
    <w:rsid w:val="00BA21A2"/>
    <w:rsid w:val="00BA2459"/>
    <w:rsid w:val="00BA379A"/>
    <w:rsid w:val="00BA37F9"/>
    <w:rsid w:val="00BA47D9"/>
    <w:rsid w:val="00BA5104"/>
    <w:rsid w:val="00BA5B32"/>
    <w:rsid w:val="00BA6E5B"/>
    <w:rsid w:val="00BA7432"/>
    <w:rsid w:val="00BB0D24"/>
    <w:rsid w:val="00BB100E"/>
    <w:rsid w:val="00BB169D"/>
    <w:rsid w:val="00BB2764"/>
    <w:rsid w:val="00BB27AF"/>
    <w:rsid w:val="00BB2937"/>
    <w:rsid w:val="00BB456A"/>
    <w:rsid w:val="00BB4630"/>
    <w:rsid w:val="00BB5C92"/>
    <w:rsid w:val="00BB6340"/>
    <w:rsid w:val="00BB75DC"/>
    <w:rsid w:val="00BB790C"/>
    <w:rsid w:val="00BC1AA0"/>
    <w:rsid w:val="00BC1C69"/>
    <w:rsid w:val="00BC2495"/>
    <w:rsid w:val="00BC314A"/>
    <w:rsid w:val="00BC3658"/>
    <w:rsid w:val="00BC3705"/>
    <w:rsid w:val="00BC3F4A"/>
    <w:rsid w:val="00BC49AB"/>
    <w:rsid w:val="00BC4C94"/>
    <w:rsid w:val="00BC4FB2"/>
    <w:rsid w:val="00BC6EAD"/>
    <w:rsid w:val="00BC7C3A"/>
    <w:rsid w:val="00BC7EB9"/>
    <w:rsid w:val="00BD0224"/>
    <w:rsid w:val="00BD1DAB"/>
    <w:rsid w:val="00BD2643"/>
    <w:rsid w:val="00BD4B41"/>
    <w:rsid w:val="00BD56B1"/>
    <w:rsid w:val="00BD5BCB"/>
    <w:rsid w:val="00BD6351"/>
    <w:rsid w:val="00BD6558"/>
    <w:rsid w:val="00BE22AA"/>
    <w:rsid w:val="00BE2F10"/>
    <w:rsid w:val="00BE36AC"/>
    <w:rsid w:val="00BE3BB3"/>
    <w:rsid w:val="00BE3EDF"/>
    <w:rsid w:val="00BE46B8"/>
    <w:rsid w:val="00BE47E1"/>
    <w:rsid w:val="00BE4E20"/>
    <w:rsid w:val="00BF08BA"/>
    <w:rsid w:val="00BF0905"/>
    <w:rsid w:val="00BF0F10"/>
    <w:rsid w:val="00BF1116"/>
    <w:rsid w:val="00BF12BE"/>
    <w:rsid w:val="00BF2AD7"/>
    <w:rsid w:val="00BF2F76"/>
    <w:rsid w:val="00BF3022"/>
    <w:rsid w:val="00BF3214"/>
    <w:rsid w:val="00BF47E9"/>
    <w:rsid w:val="00BF51C4"/>
    <w:rsid w:val="00BF5573"/>
    <w:rsid w:val="00BF5FFE"/>
    <w:rsid w:val="00BF6068"/>
    <w:rsid w:val="00BF71AD"/>
    <w:rsid w:val="00BF71D7"/>
    <w:rsid w:val="00BF7214"/>
    <w:rsid w:val="00BF775F"/>
    <w:rsid w:val="00C00C8B"/>
    <w:rsid w:val="00C010FE"/>
    <w:rsid w:val="00C01675"/>
    <w:rsid w:val="00C01703"/>
    <w:rsid w:val="00C01A06"/>
    <w:rsid w:val="00C01D61"/>
    <w:rsid w:val="00C01ED0"/>
    <w:rsid w:val="00C02855"/>
    <w:rsid w:val="00C02915"/>
    <w:rsid w:val="00C02B22"/>
    <w:rsid w:val="00C04F5B"/>
    <w:rsid w:val="00C0706A"/>
    <w:rsid w:val="00C113E3"/>
    <w:rsid w:val="00C12634"/>
    <w:rsid w:val="00C1456E"/>
    <w:rsid w:val="00C15867"/>
    <w:rsid w:val="00C15C5F"/>
    <w:rsid w:val="00C163C9"/>
    <w:rsid w:val="00C20BA1"/>
    <w:rsid w:val="00C2273C"/>
    <w:rsid w:val="00C2296D"/>
    <w:rsid w:val="00C23155"/>
    <w:rsid w:val="00C23419"/>
    <w:rsid w:val="00C24B0B"/>
    <w:rsid w:val="00C27418"/>
    <w:rsid w:val="00C32466"/>
    <w:rsid w:val="00C326A2"/>
    <w:rsid w:val="00C3456E"/>
    <w:rsid w:val="00C348F6"/>
    <w:rsid w:val="00C35B4D"/>
    <w:rsid w:val="00C35FE0"/>
    <w:rsid w:val="00C36BAB"/>
    <w:rsid w:val="00C36F10"/>
    <w:rsid w:val="00C4004A"/>
    <w:rsid w:val="00C402CA"/>
    <w:rsid w:val="00C40C41"/>
    <w:rsid w:val="00C41885"/>
    <w:rsid w:val="00C4532D"/>
    <w:rsid w:val="00C45885"/>
    <w:rsid w:val="00C465F2"/>
    <w:rsid w:val="00C46A7F"/>
    <w:rsid w:val="00C46EE4"/>
    <w:rsid w:val="00C50F22"/>
    <w:rsid w:val="00C53719"/>
    <w:rsid w:val="00C54687"/>
    <w:rsid w:val="00C54800"/>
    <w:rsid w:val="00C55321"/>
    <w:rsid w:val="00C561F9"/>
    <w:rsid w:val="00C5627E"/>
    <w:rsid w:val="00C572F8"/>
    <w:rsid w:val="00C57971"/>
    <w:rsid w:val="00C57D44"/>
    <w:rsid w:val="00C6364E"/>
    <w:rsid w:val="00C63894"/>
    <w:rsid w:val="00C646EB"/>
    <w:rsid w:val="00C64D2C"/>
    <w:rsid w:val="00C64F4C"/>
    <w:rsid w:val="00C65218"/>
    <w:rsid w:val="00C65B6C"/>
    <w:rsid w:val="00C65BD7"/>
    <w:rsid w:val="00C66E6D"/>
    <w:rsid w:val="00C70081"/>
    <w:rsid w:val="00C71B7D"/>
    <w:rsid w:val="00C73A9E"/>
    <w:rsid w:val="00C76BA4"/>
    <w:rsid w:val="00C829C5"/>
    <w:rsid w:val="00C83A48"/>
    <w:rsid w:val="00C842EA"/>
    <w:rsid w:val="00C85865"/>
    <w:rsid w:val="00C85E85"/>
    <w:rsid w:val="00C870B9"/>
    <w:rsid w:val="00C901E6"/>
    <w:rsid w:val="00C9045D"/>
    <w:rsid w:val="00C90A1D"/>
    <w:rsid w:val="00C91288"/>
    <w:rsid w:val="00C91685"/>
    <w:rsid w:val="00C9219E"/>
    <w:rsid w:val="00C93746"/>
    <w:rsid w:val="00C93D27"/>
    <w:rsid w:val="00CA05E9"/>
    <w:rsid w:val="00CA294D"/>
    <w:rsid w:val="00CA2EAE"/>
    <w:rsid w:val="00CA4A57"/>
    <w:rsid w:val="00CA4AC1"/>
    <w:rsid w:val="00CA4DC2"/>
    <w:rsid w:val="00CA502B"/>
    <w:rsid w:val="00CA59FB"/>
    <w:rsid w:val="00CA5CDB"/>
    <w:rsid w:val="00CA6943"/>
    <w:rsid w:val="00CA7AC3"/>
    <w:rsid w:val="00CB0316"/>
    <w:rsid w:val="00CB0721"/>
    <w:rsid w:val="00CB0B11"/>
    <w:rsid w:val="00CB426A"/>
    <w:rsid w:val="00CB5208"/>
    <w:rsid w:val="00CB5354"/>
    <w:rsid w:val="00CB55EA"/>
    <w:rsid w:val="00CB5C52"/>
    <w:rsid w:val="00CC2538"/>
    <w:rsid w:val="00CC2FA3"/>
    <w:rsid w:val="00CC3C9E"/>
    <w:rsid w:val="00CC6433"/>
    <w:rsid w:val="00CC69E3"/>
    <w:rsid w:val="00CC6A14"/>
    <w:rsid w:val="00CC70A3"/>
    <w:rsid w:val="00CD1C2C"/>
    <w:rsid w:val="00CD205C"/>
    <w:rsid w:val="00CD4125"/>
    <w:rsid w:val="00CD4442"/>
    <w:rsid w:val="00CD53C3"/>
    <w:rsid w:val="00CD54BB"/>
    <w:rsid w:val="00CD574E"/>
    <w:rsid w:val="00CD5A9F"/>
    <w:rsid w:val="00CD7857"/>
    <w:rsid w:val="00CE09BF"/>
    <w:rsid w:val="00CE25D2"/>
    <w:rsid w:val="00CE4C22"/>
    <w:rsid w:val="00CE4CBF"/>
    <w:rsid w:val="00CE53FD"/>
    <w:rsid w:val="00CE5C67"/>
    <w:rsid w:val="00CE647B"/>
    <w:rsid w:val="00CE76E5"/>
    <w:rsid w:val="00CF0FCF"/>
    <w:rsid w:val="00CF20E0"/>
    <w:rsid w:val="00CF41EC"/>
    <w:rsid w:val="00CF5D04"/>
    <w:rsid w:val="00CF5D0F"/>
    <w:rsid w:val="00CF6EE1"/>
    <w:rsid w:val="00CF74AB"/>
    <w:rsid w:val="00CF7A3B"/>
    <w:rsid w:val="00D000B4"/>
    <w:rsid w:val="00D00B9C"/>
    <w:rsid w:val="00D00E6E"/>
    <w:rsid w:val="00D01546"/>
    <w:rsid w:val="00D0401E"/>
    <w:rsid w:val="00D041DD"/>
    <w:rsid w:val="00D04DE4"/>
    <w:rsid w:val="00D05896"/>
    <w:rsid w:val="00D05AF6"/>
    <w:rsid w:val="00D063F1"/>
    <w:rsid w:val="00D11BB8"/>
    <w:rsid w:val="00D12314"/>
    <w:rsid w:val="00D123EA"/>
    <w:rsid w:val="00D12BC4"/>
    <w:rsid w:val="00D14F22"/>
    <w:rsid w:val="00D152B6"/>
    <w:rsid w:val="00D15E9D"/>
    <w:rsid w:val="00D16387"/>
    <w:rsid w:val="00D166C8"/>
    <w:rsid w:val="00D17961"/>
    <w:rsid w:val="00D203A6"/>
    <w:rsid w:val="00D20647"/>
    <w:rsid w:val="00D23404"/>
    <w:rsid w:val="00D2373E"/>
    <w:rsid w:val="00D244BC"/>
    <w:rsid w:val="00D2563D"/>
    <w:rsid w:val="00D256B3"/>
    <w:rsid w:val="00D25B82"/>
    <w:rsid w:val="00D26ECB"/>
    <w:rsid w:val="00D27146"/>
    <w:rsid w:val="00D27BF4"/>
    <w:rsid w:val="00D3030B"/>
    <w:rsid w:val="00D31C7A"/>
    <w:rsid w:val="00D32584"/>
    <w:rsid w:val="00D33290"/>
    <w:rsid w:val="00D346C1"/>
    <w:rsid w:val="00D34C7E"/>
    <w:rsid w:val="00D357CF"/>
    <w:rsid w:val="00D43A73"/>
    <w:rsid w:val="00D45F68"/>
    <w:rsid w:val="00D46AA3"/>
    <w:rsid w:val="00D4702D"/>
    <w:rsid w:val="00D4741C"/>
    <w:rsid w:val="00D474D1"/>
    <w:rsid w:val="00D47977"/>
    <w:rsid w:val="00D516A5"/>
    <w:rsid w:val="00D52510"/>
    <w:rsid w:val="00D57918"/>
    <w:rsid w:val="00D61416"/>
    <w:rsid w:val="00D6407B"/>
    <w:rsid w:val="00D652E6"/>
    <w:rsid w:val="00D65E30"/>
    <w:rsid w:val="00D70009"/>
    <w:rsid w:val="00D73DC6"/>
    <w:rsid w:val="00D74C1A"/>
    <w:rsid w:val="00D754C1"/>
    <w:rsid w:val="00D75F16"/>
    <w:rsid w:val="00D76188"/>
    <w:rsid w:val="00D76DC0"/>
    <w:rsid w:val="00D77393"/>
    <w:rsid w:val="00D77A35"/>
    <w:rsid w:val="00D80495"/>
    <w:rsid w:val="00D81B3E"/>
    <w:rsid w:val="00D83A21"/>
    <w:rsid w:val="00D84FF9"/>
    <w:rsid w:val="00D90824"/>
    <w:rsid w:val="00D90C70"/>
    <w:rsid w:val="00D90E49"/>
    <w:rsid w:val="00D92127"/>
    <w:rsid w:val="00D9282E"/>
    <w:rsid w:val="00D95773"/>
    <w:rsid w:val="00D961A7"/>
    <w:rsid w:val="00D96ADE"/>
    <w:rsid w:val="00DA0CE2"/>
    <w:rsid w:val="00DA2387"/>
    <w:rsid w:val="00DA4364"/>
    <w:rsid w:val="00DA764B"/>
    <w:rsid w:val="00DB02C1"/>
    <w:rsid w:val="00DB0A36"/>
    <w:rsid w:val="00DB203C"/>
    <w:rsid w:val="00DB382E"/>
    <w:rsid w:val="00DB3DD4"/>
    <w:rsid w:val="00DC034A"/>
    <w:rsid w:val="00DC15EC"/>
    <w:rsid w:val="00DC1FC6"/>
    <w:rsid w:val="00DC6A10"/>
    <w:rsid w:val="00DC7C22"/>
    <w:rsid w:val="00DD04F4"/>
    <w:rsid w:val="00DD0C66"/>
    <w:rsid w:val="00DD1492"/>
    <w:rsid w:val="00DD1C4F"/>
    <w:rsid w:val="00DD2713"/>
    <w:rsid w:val="00DD35EA"/>
    <w:rsid w:val="00DD37AC"/>
    <w:rsid w:val="00DD4C66"/>
    <w:rsid w:val="00DD573C"/>
    <w:rsid w:val="00DE047D"/>
    <w:rsid w:val="00DE14B4"/>
    <w:rsid w:val="00DE3258"/>
    <w:rsid w:val="00DE436C"/>
    <w:rsid w:val="00DE4C60"/>
    <w:rsid w:val="00DE5650"/>
    <w:rsid w:val="00DE657E"/>
    <w:rsid w:val="00DE711B"/>
    <w:rsid w:val="00DF408C"/>
    <w:rsid w:val="00DF4704"/>
    <w:rsid w:val="00DF7ECC"/>
    <w:rsid w:val="00E0231C"/>
    <w:rsid w:val="00E024AA"/>
    <w:rsid w:val="00E04058"/>
    <w:rsid w:val="00E07758"/>
    <w:rsid w:val="00E077C8"/>
    <w:rsid w:val="00E1047A"/>
    <w:rsid w:val="00E110C4"/>
    <w:rsid w:val="00E11775"/>
    <w:rsid w:val="00E11D3C"/>
    <w:rsid w:val="00E126C4"/>
    <w:rsid w:val="00E1286F"/>
    <w:rsid w:val="00E12907"/>
    <w:rsid w:val="00E15BF8"/>
    <w:rsid w:val="00E15C77"/>
    <w:rsid w:val="00E228B6"/>
    <w:rsid w:val="00E24D09"/>
    <w:rsid w:val="00E250F1"/>
    <w:rsid w:val="00E253B3"/>
    <w:rsid w:val="00E304DF"/>
    <w:rsid w:val="00E307F5"/>
    <w:rsid w:val="00E308B5"/>
    <w:rsid w:val="00E30C19"/>
    <w:rsid w:val="00E31501"/>
    <w:rsid w:val="00E3550D"/>
    <w:rsid w:val="00E36137"/>
    <w:rsid w:val="00E3664B"/>
    <w:rsid w:val="00E378E8"/>
    <w:rsid w:val="00E40EA1"/>
    <w:rsid w:val="00E41824"/>
    <w:rsid w:val="00E4246A"/>
    <w:rsid w:val="00E43E03"/>
    <w:rsid w:val="00E45202"/>
    <w:rsid w:val="00E4534F"/>
    <w:rsid w:val="00E454D2"/>
    <w:rsid w:val="00E456AA"/>
    <w:rsid w:val="00E45B07"/>
    <w:rsid w:val="00E46E17"/>
    <w:rsid w:val="00E47FEB"/>
    <w:rsid w:val="00E5135B"/>
    <w:rsid w:val="00E51C69"/>
    <w:rsid w:val="00E52838"/>
    <w:rsid w:val="00E52B5B"/>
    <w:rsid w:val="00E52F84"/>
    <w:rsid w:val="00E557EA"/>
    <w:rsid w:val="00E563AC"/>
    <w:rsid w:val="00E57A95"/>
    <w:rsid w:val="00E614E0"/>
    <w:rsid w:val="00E63144"/>
    <w:rsid w:val="00E63427"/>
    <w:rsid w:val="00E65415"/>
    <w:rsid w:val="00E65F70"/>
    <w:rsid w:val="00E700E1"/>
    <w:rsid w:val="00E723BE"/>
    <w:rsid w:val="00E72ABB"/>
    <w:rsid w:val="00E72E86"/>
    <w:rsid w:val="00E73F7F"/>
    <w:rsid w:val="00E753E8"/>
    <w:rsid w:val="00E75404"/>
    <w:rsid w:val="00E75507"/>
    <w:rsid w:val="00E755FA"/>
    <w:rsid w:val="00E75611"/>
    <w:rsid w:val="00E7624D"/>
    <w:rsid w:val="00E76384"/>
    <w:rsid w:val="00E76D90"/>
    <w:rsid w:val="00E8377E"/>
    <w:rsid w:val="00E85409"/>
    <w:rsid w:val="00E863E1"/>
    <w:rsid w:val="00E9299A"/>
    <w:rsid w:val="00E94686"/>
    <w:rsid w:val="00E94C6D"/>
    <w:rsid w:val="00E94FD7"/>
    <w:rsid w:val="00E95040"/>
    <w:rsid w:val="00E95160"/>
    <w:rsid w:val="00E964CE"/>
    <w:rsid w:val="00E969C2"/>
    <w:rsid w:val="00E97DE3"/>
    <w:rsid w:val="00EA18AE"/>
    <w:rsid w:val="00EA2AC8"/>
    <w:rsid w:val="00EA3E80"/>
    <w:rsid w:val="00EA429F"/>
    <w:rsid w:val="00EA486C"/>
    <w:rsid w:val="00EA4D58"/>
    <w:rsid w:val="00EA4F9E"/>
    <w:rsid w:val="00EA63CA"/>
    <w:rsid w:val="00EA6D3B"/>
    <w:rsid w:val="00EB00AD"/>
    <w:rsid w:val="00EB0381"/>
    <w:rsid w:val="00EB136C"/>
    <w:rsid w:val="00EB1583"/>
    <w:rsid w:val="00EB168C"/>
    <w:rsid w:val="00EB17E3"/>
    <w:rsid w:val="00EB28EF"/>
    <w:rsid w:val="00EB3236"/>
    <w:rsid w:val="00EB3C8C"/>
    <w:rsid w:val="00EB480E"/>
    <w:rsid w:val="00EB5B45"/>
    <w:rsid w:val="00EB5EC6"/>
    <w:rsid w:val="00EB6F32"/>
    <w:rsid w:val="00EB72DE"/>
    <w:rsid w:val="00EB7FC9"/>
    <w:rsid w:val="00EC011E"/>
    <w:rsid w:val="00EC065F"/>
    <w:rsid w:val="00EC2461"/>
    <w:rsid w:val="00EC45EC"/>
    <w:rsid w:val="00EC6F32"/>
    <w:rsid w:val="00EC77B1"/>
    <w:rsid w:val="00ED0527"/>
    <w:rsid w:val="00ED27E8"/>
    <w:rsid w:val="00ED31ED"/>
    <w:rsid w:val="00ED3852"/>
    <w:rsid w:val="00ED3D07"/>
    <w:rsid w:val="00ED6142"/>
    <w:rsid w:val="00ED6D23"/>
    <w:rsid w:val="00ED7137"/>
    <w:rsid w:val="00ED7146"/>
    <w:rsid w:val="00ED74E3"/>
    <w:rsid w:val="00ED79D9"/>
    <w:rsid w:val="00EE0082"/>
    <w:rsid w:val="00EE04DB"/>
    <w:rsid w:val="00EE27AB"/>
    <w:rsid w:val="00EE454E"/>
    <w:rsid w:val="00EE629B"/>
    <w:rsid w:val="00EE6B58"/>
    <w:rsid w:val="00EE7E96"/>
    <w:rsid w:val="00EF06EA"/>
    <w:rsid w:val="00EF4E6D"/>
    <w:rsid w:val="00F01EA4"/>
    <w:rsid w:val="00F02B46"/>
    <w:rsid w:val="00F039D3"/>
    <w:rsid w:val="00F03B3B"/>
    <w:rsid w:val="00F03B49"/>
    <w:rsid w:val="00F03CBE"/>
    <w:rsid w:val="00F07604"/>
    <w:rsid w:val="00F07F7D"/>
    <w:rsid w:val="00F11759"/>
    <w:rsid w:val="00F11905"/>
    <w:rsid w:val="00F122E8"/>
    <w:rsid w:val="00F17904"/>
    <w:rsid w:val="00F21000"/>
    <w:rsid w:val="00F21088"/>
    <w:rsid w:val="00F21650"/>
    <w:rsid w:val="00F224AD"/>
    <w:rsid w:val="00F2693B"/>
    <w:rsid w:val="00F30934"/>
    <w:rsid w:val="00F3218E"/>
    <w:rsid w:val="00F327E7"/>
    <w:rsid w:val="00F327EF"/>
    <w:rsid w:val="00F32A6E"/>
    <w:rsid w:val="00F334DE"/>
    <w:rsid w:val="00F3386A"/>
    <w:rsid w:val="00F34CF1"/>
    <w:rsid w:val="00F34F0C"/>
    <w:rsid w:val="00F34FA8"/>
    <w:rsid w:val="00F353F9"/>
    <w:rsid w:val="00F35746"/>
    <w:rsid w:val="00F35D15"/>
    <w:rsid w:val="00F3673D"/>
    <w:rsid w:val="00F36AA0"/>
    <w:rsid w:val="00F40000"/>
    <w:rsid w:val="00F4009B"/>
    <w:rsid w:val="00F447C7"/>
    <w:rsid w:val="00F44A3C"/>
    <w:rsid w:val="00F459B4"/>
    <w:rsid w:val="00F4664D"/>
    <w:rsid w:val="00F50480"/>
    <w:rsid w:val="00F50A84"/>
    <w:rsid w:val="00F51121"/>
    <w:rsid w:val="00F5156F"/>
    <w:rsid w:val="00F520C2"/>
    <w:rsid w:val="00F5211B"/>
    <w:rsid w:val="00F52628"/>
    <w:rsid w:val="00F52F9E"/>
    <w:rsid w:val="00F542B2"/>
    <w:rsid w:val="00F553BA"/>
    <w:rsid w:val="00F554A9"/>
    <w:rsid w:val="00F56765"/>
    <w:rsid w:val="00F56BB5"/>
    <w:rsid w:val="00F56C96"/>
    <w:rsid w:val="00F56DD7"/>
    <w:rsid w:val="00F57709"/>
    <w:rsid w:val="00F62526"/>
    <w:rsid w:val="00F6500E"/>
    <w:rsid w:val="00F664E1"/>
    <w:rsid w:val="00F70708"/>
    <w:rsid w:val="00F716FD"/>
    <w:rsid w:val="00F7388E"/>
    <w:rsid w:val="00F745BA"/>
    <w:rsid w:val="00F74FA3"/>
    <w:rsid w:val="00F76FED"/>
    <w:rsid w:val="00F77ACD"/>
    <w:rsid w:val="00F80355"/>
    <w:rsid w:val="00F82395"/>
    <w:rsid w:val="00F8385E"/>
    <w:rsid w:val="00F841C1"/>
    <w:rsid w:val="00F8549B"/>
    <w:rsid w:val="00F86E5E"/>
    <w:rsid w:val="00F87C43"/>
    <w:rsid w:val="00F87D97"/>
    <w:rsid w:val="00F91B87"/>
    <w:rsid w:val="00F91CAF"/>
    <w:rsid w:val="00F9206E"/>
    <w:rsid w:val="00F92924"/>
    <w:rsid w:val="00F93546"/>
    <w:rsid w:val="00F93F11"/>
    <w:rsid w:val="00F941AE"/>
    <w:rsid w:val="00F94542"/>
    <w:rsid w:val="00F946A6"/>
    <w:rsid w:val="00F947E3"/>
    <w:rsid w:val="00FA068B"/>
    <w:rsid w:val="00FA08C8"/>
    <w:rsid w:val="00FA5157"/>
    <w:rsid w:val="00FA5722"/>
    <w:rsid w:val="00FA5E25"/>
    <w:rsid w:val="00FA6C89"/>
    <w:rsid w:val="00FA7104"/>
    <w:rsid w:val="00FA72AF"/>
    <w:rsid w:val="00FB0233"/>
    <w:rsid w:val="00FB0C81"/>
    <w:rsid w:val="00FB4F4C"/>
    <w:rsid w:val="00FB5505"/>
    <w:rsid w:val="00FB76CD"/>
    <w:rsid w:val="00FB7BDD"/>
    <w:rsid w:val="00FC03E6"/>
    <w:rsid w:val="00FC1292"/>
    <w:rsid w:val="00FC1BF0"/>
    <w:rsid w:val="00FC2200"/>
    <w:rsid w:val="00FC2540"/>
    <w:rsid w:val="00FC4ED2"/>
    <w:rsid w:val="00FC7B72"/>
    <w:rsid w:val="00FD0627"/>
    <w:rsid w:val="00FD2050"/>
    <w:rsid w:val="00FD3624"/>
    <w:rsid w:val="00FD6C5D"/>
    <w:rsid w:val="00FE1059"/>
    <w:rsid w:val="00FE17C7"/>
    <w:rsid w:val="00FE54A7"/>
    <w:rsid w:val="00FF0204"/>
    <w:rsid w:val="00FF18B0"/>
    <w:rsid w:val="00FF31CD"/>
    <w:rsid w:val="00FF33BB"/>
    <w:rsid w:val="00FF39F0"/>
    <w:rsid w:val="00FF3AED"/>
    <w:rsid w:val="00FF426C"/>
    <w:rsid w:val="00FF4275"/>
    <w:rsid w:val="00FF5B4A"/>
    <w:rsid w:val="00FF7917"/>
    <w:rsid w:val="4AA31FB9"/>
    <w:rsid w:val="659661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0793515B-C04C-497C-B003-76EB01DA7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E8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nhideWhenUsed/>
    <w:rsid w:val="00FC2540"/>
    <w:rPr>
      <w:rFonts w:ascii="Tahoma" w:hAnsi="Tahoma" w:cs="Tahoma"/>
      <w:sz w:val="16"/>
      <w:szCs w:val="16"/>
    </w:rPr>
  </w:style>
  <w:style w:type="character" w:customStyle="1" w:styleId="BalloonTextChar">
    <w:name w:val="Balloon Text Char"/>
    <w:basedOn w:val="DefaultParagraphFont"/>
    <w:link w:val="BalloonText"/>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nhideWhenUsed/>
    <w:rsid w:val="00B04161"/>
    <w:rPr>
      <w:b/>
      <w:bCs/>
    </w:rPr>
  </w:style>
  <w:style w:type="character" w:customStyle="1" w:styleId="CommentSubjectChar">
    <w:name w:val="Comment Subject Char"/>
    <w:basedOn w:val="CommentTextChar"/>
    <w:link w:val="CommentSubject"/>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lp1"/>
    <w:basedOn w:val="Normal"/>
    <w:link w:val="ListParagraphChar"/>
    <w:uiPriority w:val="99"/>
    <w:qFormat/>
    <w:rsid w:val="0001218E"/>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link w:val="NormalWebChar"/>
    <w:uiPriority w:val="99"/>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465546"/>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9"/>
    <w:rsid w:val="00465546"/>
    <w:rPr>
      <w:sz w:val="22"/>
      <w:szCs w:val="22"/>
      <w:lang w:val="en-CA"/>
    </w:rPr>
  </w:style>
  <w:style w:type="character" w:customStyle="1" w:styleId="Heading5Char">
    <w:name w:val="Heading 5 Char"/>
    <w:basedOn w:val="DefaultParagraphFont"/>
    <w:link w:val="Heading5"/>
    <w:uiPriority w:val="9"/>
    <w:rsid w:val="00465546"/>
    <w:rPr>
      <w:sz w:val="22"/>
      <w:szCs w:val="22"/>
      <w:lang w:val="en-CA"/>
    </w:rPr>
  </w:style>
  <w:style w:type="character" w:customStyle="1" w:styleId="Heading6Char">
    <w:name w:val="Heading 6 Char"/>
    <w:basedOn w:val="DefaultParagraphFont"/>
    <w:link w:val="Heading6"/>
    <w:rsid w:val="00465546"/>
    <w:rPr>
      <w:rFonts w:ascii="Arial" w:hAnsi="Arial"/>
      <w:i/>
      <w:sz w:val="22"/>
      <w:szCs w:val="22"/>
      <w:lang w:val="en-CA"/>
    </w:rPr>
  </w:style>
  <w:style w:type="character" w:customStyle="1" w:styleId="Heading7Char">
    <w:name w:val="Heading 7 Char"/>
    <w:basedOn w:val="DefaultParagraphFont"/>
    <w:link w:val="Heading7"/>
    <w:rsid w:val="00465546"/>
    <w:rPr>
      <w:rFonts w:ascii="Arial" w:hAnsi="Arial"/>
      <w:sz w:val="22"/>
      <w:szCs w:val="22"/>
      <w:lang w:val="en-CA"/>
    </w:rPr>
  </w:style>
  <w:style w:type="character" w:customStyle="1" w:styleId="Heading8Char">
    <w:name w:val="Heading 8 Char"/>
    <w:basedOn w:val="DefaultParagraphFont"/>
    <w:link w:val="Heading8"/>
    <w:uiPriority w:val="9"/>
    <w:rsid w:val="00465546"/>
    <w:rPr>
      <w:b/>
      <w:sz w:val="22"/>
      <w:szCs w:val="22"/>
      <w:lang w:val="en-CA"/>
    </w:rPr>
  </w:style>
  <w:style w:type="character" w:customStyle="1" w:styleId="Heading9Char">
    <w:name w:val="Heading 9 Char"/>
    <w:basedOn w:val="DefaultParagraphFont"/>
    <w:link w:val="Heading9"/>
    <w:rsid w:val="00465546"/>
    <w:rPr>
      <w:rFonts w:ascii="Arial" w:hAnsi="Arial"/>
      <w:i/>
      <w:sz w:val="18"/>
      <w:szCs w:val="22"/>
      <w:lang w:val="en-CA"/>
    </w:rPr>
  </w:style>
  <w:style w:type="character" w:customStyle="1" w:styleId="markedcontent">
    <w:name w:val="markedcontent"/>
    <w:basedOn w:val="DefaultParagraphFont"/>
    <w:rsid w:val="00465546"/>
  </w:style>
  <w:style w:type="paragraph" w:customStyle="1" w:styleId="style3">
    <w:name w:val="style3"/>
    <w:basedOn w:val="Normal"/>
    <w:qFormat/>
    <w:rsid w:val="00465546"/>
    <w:pPr>
      <w:widowControl w:val="0"/>
      <w:tabs>
        <w:tab w:val="left" w:pos="720"/>
      </w:tabs>
      <w:overflowPunct w:val="0"/>
      <w:adjustRightInd w:val="0"/>
    </w:pPr>
    <w:rPr>
      <w:rFonts w:cs="Arial"/>
      <w:b/>
      <w:color w:val="000000"/>
      <w:kern w:val="28"/>
      <w:sz w:val="24"/>
      <w:szCs w:val="24"/>
      <w:lang w:val="en-GB"/>
    </w:rPr>
  </w:style>
  <w:style w:type="character" w:customStyle="1" w:styleId="TitleChar">
    <w:name w:val="Title Char"/>
    <w:basedOn w:val="DefaultParagraphFont"/>
    <w:link w:val="Title"/>
    <w:rsid w:val="00465546"/>
    <w:rPr>
      <w:rFonts w:ascii="Arial" w:hAnsi="Arial" w:cs="Arial"/>
      <w:b/>
      <w:bCs/>
      <w:kern w:val="28"/>
      <w:sz w:val="22"/>
      <w:szCs w:val="22"/>
      <w:lang w:val="en-CA"/>
    </w:rPr>
  </w:style>
  <w:style w:type="character" w:customStyle="1" w:styleId="longtext1">
    <w:name w:val="long_text1"/>
    <w:rsid w:val="00465546"/>
    <w:rPr>
      <w:sz w:val="20"/>
      <w:szCs w:val="20"/>
    </w:rPr>
  </w:style>
  <w:style w:type="character" w:customStyle="1" w:styleId="shorttext1">
    <w:name w:val="short_text1"/>
    <w:basedOn w:val="DefaultParagraphFont"/>
    <w:rsid w:val="00465546"/>
    <w:rPr>
      <w:sz w:val="19"/>
      <w:szCs w:val="19"/>
    </w:rPr>
  </w:style>
  <w:style w:type="character" w:customStyle="1" w:styleId="NormalWebChar">
    <w:name w:val="Normal (Web) Char"/>
    <w:link w:val="NormalWeb"/>
    <w:uiPriority w:val="99"/>
    <w:rsid w:val="00465546"/>
    <w:rPr>
      <w:rFonts w:eastAsiaTheme="minorHAnsi"/>
      <w:sz w:val="24"/>
      <w:szCs w:val="24"/>
    </w:rPr>
  </w:style>
  <w:style w:type="character" w:customStyle="1" w:styleId="google-src-text1">
    <w:name w:val="google-src-text1"/>
    <w:basedOn w:val="DefaultParagraphFont"/>
    <w:uiPriority w:val="99"/>
    <w:rsid w:val="00465546"/>
    <w:rPr>
      <w:vanish/>
      <w:webHidden w:val="0"/>
      <w:specVanish w:val="0"/>
    </w:rPr>
  </w:style>
  <w:style w:type="paragraph" w:styleId="BodyText2">
    <w:name w:val="Body Text 2"/>
    <w:basedOn w:val="Normal"/>
    <w:link w:val="BodyText2Char"/>
    <w:rsid w:val="00465546"/>
    <w:pPr>
      <w:jc w:val="left"/>
    </w:pPr>
    <w:rPr>
      <w:rFonts w:cs="Angsana New"/>
      <w:b/>
      <w:bCs/>
      <w:sz w:val="24"/>
      <w:szCs w:val="24"/>
      <w:lang w:val="en-US"/>
    </w:rPr>
  </w:style>
  <w:style w:type="character" w:customStyle="1" w:styleId="BodyText2Char">
    <w:name w:val="Body Text 2 Char"/>
    <w:basedOn w:val="DefaultParagraphFont"/>
    <w:link w:val="BodyText2"/>
    <w:rsid w:val="00465546"/>
    <w:rPr>
      <w:rFonts w:cs="Angsana New"/>
      <w:b/>
      <w:bCs/>
      <w:sz w:val="24"/>
      <w:szCs w:val="24"/>
    </w:rPr>
  </w:style>
  <w:style w:type="paragraph" w:styleId="Caption">
    <w:name w:val="caption"/>
    <w:aliases w:val="Map,figura,Table/Figure Heading,Caption- Figure,Caption- Figure1,Caption- Figure2,AGT ESIA,Figure Headings,Car Car Car,Annexe,Caption Char,Caption Char Char Char Char,Caption Char Char Char,headings,CPR Caption,Legenda Char,Didascalia SIA"/>
    <w:basedOn w:val="Normal"/>
    <w:next w:val="Normal"/>
    <w:link w:val="CaptionChar1"/>
    <w:autoRedefine/>
    <w:uiPriority w:val="35"/>
    <w:unhideWhenUsed/>
    <w:qFormat/>
    <w:rsid w:val="00465546"/>
    <w:pPr>
      <w:spacing w:after="120"/>
      <w:jc w:val="center"/>
    </w:pPr>
    <w:rPr>
      <w:rFonts w:ascii="Calibri" w:eastAsiaTheme="minorEastAsia" w:hAnsi="Calibri" w:cstheme="minorBidi"/>
      <w:b/>
      <w:bCs/>
      <w:iCs/>
      <w:szCs w:val="18"/>
      <w:lang w:val="en-IN"/>
    </w:rPr>
  </w:style>
  <w:style w:type="character" w:customStyle="1" w:styleId="CaptionChar1">
    <w:name w:val="Caption Char1"/>
    <w:aliases w:val="Map Char,figura Char,Table/Figure Heading Char,Caption- Figure Char,Caption- Figure1 Char,Caption- Figure2 Char,AGT ESIA Char,Figure Headings Char,Car Car Car Char,Annexe Char,Caption Char Char,Caption Char Char Char Char Char"/>
    <w:link w:val="Caption"/>
    <w:uiPriority w:val="35"/>
    <w:locked/>
    <w:rsid w:val="00465546"/>
    <w:rPr>
      <w:rFonts w:ascii="Calibri" w:eastAsiaTheme="minorEastAsia" w:hAnsi="Calibri" w:cstheme="minorBidi"/>
      <w:b/>
      <w:bCs/>
      <w:iCs/>
      <w:sz w:val="22"/>
      <w:szCs w:val="18"/>
      <w:lang w:val="en-IN"/>
    </w:rPr>
  </w:style>
  <w:style w:type="paragraph" w:customStyle="1" w:styleId="Style11ptCentered">
    <w:name w:val="Style 11 pt Centered"/>
    <w:basedOn w:val="Normal"/>
    <w:rsid w:val="00465546"/>
    <w:pPr>
      <w:jc w:val="center"/>
    </w:pPr>
    <w:rPr>
      <w:rFonts w:eastAsia="SimSun" w:cs="Angsana New"/>
      <w:szCs w:val="20"/>
      <w:lang w:val="en-GB"/>
    </w:rPr>
  </w:style>
  <w:style w:type="character" w:customStyle="1" w:styleId="mediumtext1">
    <w:name w:val="medium_text1"/>
    <w:basedOn w:val="DefaultParagraphFont"/>
    <w:rsid w:val="00465546"/>
    <w:rPr>
      <w:sz w:val="16"/>
      <w:szCs w:val="16"/>
    </w:rPr>
  </w:style>
  <w:style w:type="character" w:customStyle="1" w:styleId="translation">
    <w:name w:val="translation"/>
    <w:basedOn w:val="DefaultParagraphFont"/>
    <w:rsid w:val="00465546"/>
  </w:style>
  <w:style w:type="paragraph" w:styleId="BodyText">
    <w:name w:val="Body Text"/>
    <w:basedOn w:val="Normal"/>
    <w:link w:val="BodyTextChar"/>
    <w:uiPriority w:val="99"/>
    <w:unhideWhenUsed/>
    <w:rsid w:val="00465546"/>
    <w:pPr>
      <w:spacing w:after="120" w:line="276" w:lineRule="auto"/>
      <w:jc w:val="left"/>
    </w:pPr>
    <w:rPr>
      <w:rFonts w:ascii="Calibri" w:eastAsia="Calibri" w:hAnsi="Calibri"/>
      <w:lang w:val="en-US"/>
    </w:rPr>
  </w:style>
  <w:style w:type="character" w:customStyle="1" w:styleId="BodyTextChar">
    <w:name w:val="Body Text Char"/>
    <w:basedOn w:val="DefaultParagraphFont"/>
    <w:link w:val="BodyText"/>
    <w:uiPriority w:val="99"/>
    <w:rsid w:val="00465546"/>
    <w:rPr>
      <w:rFonts w:ascii="Calibri" w:eastAsia="Calibri" w:hAnsi="Calibri"/>
      <w:sz w:val="22"/>
      <w:szCs w:val="22"/>
    </w:rPr>
  </w:style>
  <w:style w:type="paragraph" w:customStyle="1" w:styleId="TableStyle">
    <w:name w:val="Table Style"/>
    <w:basedOn w:val="Heading4"/>
    <w:link w:val="TableStyleChar"/>
    <w:qFormat/>
    <w:rsid w:val="00465546"/>
    <w:pPr>
      <w:numPr>
        <w:ilvl w:val="0"/>
        <w:numId w:val="0"/>
      </w:numPr>
      <w:suppressAutoHyphens/>
      <w:spacing w:line="260" w:lineRule="atLeast"/>
    </w:pPr>
    <w:rPr>
      <w:rFonts w:ascii="Arial" w:hAnsi="Arial" w:cs="Arial"/>
      <w:b/>
      <w:color w:val="000000"/>
      <w:sz w:val="24"/>
      <w:szCs w:val="24"/>
      <w:lang w:val="en-US" w:eastAsia="fr-FR"/>
    </w:rPr>
  </w:style>
  <w:style w:type="character" w:customStyle="1" w:styleId="TableStyleChar">
    <w:name w:val="Table Style Char"/>
    <w:link w:val="TableStyle"/>
    <w:rsid w:val="00465546"/>
    <w:rPr>
      <w:rFonts w:ascii="Arial" w:hAnsi="Arial" w:cs="Arial"/>
      <w:b/>
      <w:color w:val="000000"/>
      <w:sz w:val="24"/>
      <w:szCs w:val="24"/>
      <w:lang w:eastAsia="fr-FR"/>
    </w:rPr>
  </w:style>
  <w:style w:type="character" w:customStyle="1" w:styleId="jlqj4b">
    <w:name w:val="jlqj4b"/>
    <w:basedOn w:val="DefaultParagraphFont"/>
    <w:rsid w:val="00465546"/>
  </w:style>
  <w:style w:type="character" w:customStyle="1" w:styleId="BodyText3Char">
    <w:name w:val="Body Text 3 Char"/>
    <w:basedOn w:val="DefaultParagraphFont"/>
    <w:link w:val="BodyText3"/>
    <w:uiPriority w:val="99"/>
    <w:semiHidden/>
    <w:rsid w:val="00465546"/>
    <w:rPr>
      <w:sz w:val="16"/>
      <w:szCs w:val="16"/>
      <w:lang w:val="en-CA"/>
    </w:rPr>
  </w:style>
  <w:style w:type="character" w:customStyle="1" w:styleId="ts-alignment-element">
    <w:name w:val="ts-alignment-element"/>
    <w:basedOn w:val="DefaultParagraphFont"/>
    <w:rsid w:val="00465546"/>
  </w:style>
  <w:style w:type="character" w:styleId="Hyperlink">
    <w:name w:val="Hyperlink"/>
    <w:basedOn w:val="DefaultParagraphFont"/>
    <w:uiPriority w:val="99"/>
    <w:rsid w:val="00465546"/>
    <w:rPr>
      <w:color w:val="0000FF"/>
      <w:u w:val="single"/>
    </w:rPr>
  </w:style>
  <w:style w:type="paragraph" w:styleId="NoSpacing">
    <w:name w:val="No Spacing"/>
    <w:uiPriority w:val="1"/>
    <w:qFormat/>
    <w:rsid w:val="00465546"/>
    <w:rPr>
      <w:rFonts w:ascii="Calibri" w:eastAsia="Calibri" w:hAnsi="Calibri"/>
      <w:sz w:val="22"/>
      <w:szCs w:val="22"/>
      <w:lang w:val="fr-FR"/>
    </w:rPr>
  </w:style>
  <w:style w:type="character" w:styleId="Emphasis">
    <w:name w:val="Emphasis"/>
    <w:basedOn w:val="DefaultParagraphFont"/>
    <w:uiPriority w:val="20"/>
    <w:qFormat/>
    <w:rsid w:val="00465546"/>
    <w:rPr>
      <w:i/>
      <w:iCs/>
    </w:rPr>
  </w:style>
  <w:style w:type="character" w:customStyle="1" w:styleId="HeaderChar">
    <w:name w:val="Header Char"/>
    <w:basedOn w:val="DefaultParagraphFont"/>
    <w:link w:val="Header"/>
    <w:uiPriority w:val="99"/>
    <w:rsid w:val="00465546"/>
    <w:rPr>
      <w:sz w:val="22"/>
      <w:szCs w:val="22"/>
      <w:lang w:val="en-CA"/>
    </w:rPr>
  </w:style>
  <w:style w:type="character" w:customStyle="1" w:styleId="FooterChar">
    <w:name w:val="Footer Char"/>
    <w:basedOn w:val="DefaultParagraphFont"/>
    <w:link w:val="Footer"/>
    <w:uiPriority w:val="99"/>
    <w:rsid w:val="00465546"/>
    <w:rPr>
      <w:sz w:val="22"/>
      <w:szCs w:val="22"/>
      <w:lang w:val="en-CA"/>
    </w:rPr>
  </w:style>
  <w:style w:type="numbering" w:customStyle="1" w:styleId="Aucuneliste1">
    <w:name w:val="Aucune liste1"/>
    <w:next w:val="NoList"/>
    <w:uiPriority w:val="99"/>
    <w:semiHidden/>
    <w:unhideWhenUsed/>
    <w:rsid w:val="00465546"/>
  </w:style>
  <w:style w:type="numbering" w:customStyle="1" w:styleId="Aucuneliste2">
    <w:name w:val="Aucune liste2"/>
    <w:next w:val="NoList"/>
    <w:uiPriority w:val="99"/>
    <w:semiHidden/>
    <w:unhideWhenUsed/>
    <w:rsid w:val="00465546"/>
  </w:style>
  <w:style w:type="numbering" w:customStyle="1" w:styleId="Aucuneliste3">
    <w:name w:val="Aucune liste3"/>
    <w:next w:val="NoList"/>
    <w:uiPriority w:val="99"/>
    <w:semiHidden/>
    <w:unhideWhenUsed/>
    <w:rsid w:val="00465546"/>
  </w:style>
  <w:style w:type="character" w:styleId="FollowedHyperlink">
    <w:name w:val="FollowedHyperlink"/>
    <w:uiPriority w:val="99"/>
    <w:unhideWhenUsed/>
    <w:rsid w:val="00465546"/>
    <w:rPr>
      <w:color w:val="800080"/>
      <w:u w:val="single"/>
    </w:rPr>
  </w:style>
  <w:style w:type="paragraph" w:customStyle="1" w:styleId="xl65">
    <w:name w:val="xl65"/>
    <w:basedOn w:val="Normal"/>
    <w:rsid w:val="0046554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fr-FR" w:eastAsia="fr-FR"/>
    </w:rPr>
  </w:style>
  <w:style w:type="paragraph" w:customStyle="1" w:styleId="xl66">
    <w:name w:val="xl66"/>
    <w:basedOn w:val="Normal"/>
    <w:rsid w:val="00465546"/>
    <w:pPr>
      <w:spacing w:before="100" w:beforeAutospacing="1" w:after="100" w:afterAutospacing="1"/>
      <w:jc w:val="left"/>
    </w:pPr>
    <w:rPr>
      <w:b/>
      <w:bCs/>
      <w:sz w:val="28"/>
      <w:szCs w:val="28"/>
      <w:lang w:val="fr-FR" w:eastAsia="fr-FR"/>
    </w:rPr>
  </w:style>
  <w:style w:type="paragraph" w:customStyle="1" w:styleId="xl67">
    <w:name w:val="xl67"/>
    <w:basedOn w:val="Normal"/>
    <w:rsid w:val="0046554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8"/>
      <w:szCs w:val="28"/>
      <w:lang w:val="fr-FR" w:eastAsia="fr-FR"/>
    </w:rPr>
  </w:style>
  <w:style w:type="paragraph" w:customStyle="1" w:styleId="xl68">
    <w:name w:val="xl68"/>
    <w:basedOn w:val="Normal"/>
    <w:rsid w:val="0046554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8"/>
      <w:szCs w:val="28"/>
      <w:lang w:val="fr-FR" w:eastAsia="fr-FR"/>
    </w:rPr>
  </w:style>
  <w:style w:type="paragraph" w:customStyle="1" w:styleId="xl69">
    <w:name w:val="xl69"/>
    <w:basedOn w:val="Normal"/>
    <w:rsid w:val="00465546"/>
    <w:pPr>
      <w:spacing w:before="100" w:beforeAutospacing="1" w:after="100" w:afterAutospacing="1"/>
      <w:jc w:val="left"/>
    </w:pPr>
    <w:rPr>
      <w:b/>
      <w:bCs/>
      <w:sz w:val="36"/>
      <w:szCs w:val="36"/>
      <w:lang w:val="fr-FR" w:eastAsia="fr-FR"/>
    </w:rPr>
  </w:style>
  <w:style w:type="numbering" w:customStyle="1" w:styleId="Aucuneliste4">
    <w:name w:val="Aucune liste4"/>
    <w:next w:val="NoList"/>
    <w:uiPriority w:val="99"/>
    <w:semiHidden/>
    <w:unhideWhenUsed/>
    <w:rsid w:val="00465546"/>
  </w:style>
  <w:style w:type="paragraph" w:styleId="TableofFigures">
    <w:name w:val="table of figures"/>
    <w:basedOn w:val="Normal"/>
    <w:next w:val="Normal"/>
    <w:autoRedefine/>
    <w:uiPriority w:val="99"/>
    <w:unhideWhenUsed/>
    <w:qFormat/>
    <w:rsid w:val="00465546"/>
    <w:pPr>
      <w:spacing w:before="40" w:after="160" w:line="288" w:lineRule="auto"/>
      <w:ind w:left="480" w:hanging="480"/>
      <w:jc w:val="left"/>
    </w:pPr>
    <w:rPr>
      <w:rFonts w:ascii="Baskerville" w:eastAsia="Calibri" w:hAnsi="Baskerville"/>
      <w:bCs/>
      <w:color w:val="595959"/>
      <w:kern w:val="20"/>
      <w:sz w:val="36"/>
      <w:szCs w:val="20"/>
      <w:lang w:val="en-US" w:eastAsia="ja-JP"/>
    </w:rPr>
  </w:style>
  <w:style w:type="paragraph" w:customStyle="1" w:styleId="Label">
    <w:name w:val="Label"/>
    <w:rsid w:val="00465546"/>
    <w:pPr>
      <w:pBdr>
        <w:top w:val="nil"/>
        <w:left w:val="nil"/>
        <w:bottom w:val="nil"/>
        <w:right w:val="nil"/>
        <w:between w:val="nil"/>
        <w:bar w:val="nil"/>
      </w:pBdr>
      <w:jc w:val="center"/>
    </w:pPr>
    <w:rPr>
      <w:rFonts w:ascii="Baskerville" w:eastAsia="Arial Unicode MS" w:hAnsi="Arial Unicode MS" w:cs="Arial Unicode MS"/>
      <w:color w:val="FEFFFE"/>
      <w:sz w:val="36"/>
      <w:szCs w:val="36"/>
      <w:bdr w:val="nil"/>
    </w:rPr>
  </w:style>
  <w:style w:type="character" w:styleId="BookTitle">
    <w:name w:val="Book Title"/>
    <w:uiPriority w:val="33"/>
    <w:qFormat/>
    <w:rsid w:val="00465546"/>
    <w:rPr>
      <w:b/>
      <w:bCs/>
      <w:smallCaps/>
      <w:spacing w:val="5"/>
    </w:rPr>
  </w:style>
  <w:style w:type="character" w:styleId="PageNumber">
    <w:name w:val="page number"/>
    <w:basedOn w:val="DefaultParagraphFont"/>
    <w:uiPriority w:val="99"/>
    <w:unhideWhenUsed/>
    <w:rsid w:val="00465546"/>
  </w:style>
  <w:style w:type="table" w:customStyle="1" w:styleId="Ombrageclair1">
    <w:name w:val="Ombrage clair1"/>
    <w:basedOn w:val="TableNormal"/>
    <w:uiPriority w:val="60"/>
    <w:rsid w:val="00465546"/>
    <w:rPr>
      <w:rFonts w:ascii="Baskerville" w:eastAsia="MS Mincho" w:hAnsi="Baskerville"/>
      <w:color w:val="000000"/>
      <w:lang w:val="en-I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claire1">
    <w:name w:val="Grille claire1"/>
    <w:basedOn w:val="TableNormal"/>
    <w:uiPriority w:val="62"/>
    <w:rsid w:val="00465546"/>
    <w:rPr>
      <w:rFonts w:ascii="Baskerville" w:eastAsia="MS Mincho" w:hAnsi="Baskerville"/>
      <w:lang w:val="en-I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Normal"/>
    <w:uiPriority w:val="62"/>
    <w:rsid w:val="00465546"/>
    <w:rPr>
      <w:rFonts w:ascii="Baskerville" w:eastAsia="MS Mincho" w:hAnsi="Baskerville"/>
      <w:lang w:val="en-I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ramemoyenne1-Accent11">
    <w:name w:val="Trame moyenne 1 - Accent 11"/>
    <w:basedOn w:val="TableNormal"/>
    <w:uiPriority w:val="63"/>
    <w:rsid w:val="00465546"/>
    <w:rPr>
      <w:rFonts w:ascii="Baskerville" w:eastAsia="MS Mincho" w:hAnsi="Baskerville"/>
      <w:lang w:val="en-I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Grid1-Accent1">
    <w:name w:val="Medium Grid 1 Accent 1"/>
    <w:basedOn w:val="TableNormal"/>
    <w:uiPriority w:val="67"/>
    <w:rsid w:val="00465546"/>
    <w:rPr>
      <w:rFonts w:ascii="Baskerville" w:eastAsia="MS Mincho" w:hAnsi="Baskerville"/>
      <w:lang w:val="en-I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BodyTextIndent2">
    <w:name w:val="Body Text Indent 2"/>
    <w:basedOn w:val="Normal"/>
    <w:link w:val="BodyTextIndent2Char"/>
    <w:rsid w:val="00465546"/>
    <w:pPr>
      <w:spacing w:before="120" w:after="120"/>
      <w:ind w:left="907" w:hanging="907"/>
    </w:pPr>
    <w:rPr>
      <w:rFonts w:ascii="Arial" w:hAnsi="Arial" w:cs="Arial"/>
      <w:szCs w:val="24"/>
      <w:lang w:val="en-US" w:eastAsia="fr-FR"/>
    </w:rPr>
  </w:style>
  <w:style w:type="character" w:customStyle="1" w:styleId="BodyTextIndent2Char">
    <w:name w:val="Body Text Indent 2 Char"/>
    <w:basedOn w:val="DefaultParagraphFont"/>
    <w:link w:val="BodyTextIndent2"/>
    <w:rsid w:val="00465546"/>
    <w:rPr>
      <w:rFonts w:ascii="Arial" w:hAnsi="Arial" w:cs="Arial"/>
      <w:sz w:val="22"/>
      <w:szCs w:val="24"/>
      <w:lang w:eastAsia="fr-FR"/>
    </w:rPr>
  </w:style>
  <w:style w:type="paragraph" w:styleId="BodyTextIndent">
    <w:name w:val="Body Text Indent"/>
    <w:basedOn w:val="Normal"/>
    <w:link w:val="BodyTextIndentChar"/>
    <w:rsid w:val="00465546"/>
    <w:pPr>
      <w:ind w:left="294" w:firstLine="28"/>
      <w:jc w:val="center"/>
    </w:pPr>
    <w:rPr>
      <w:sz w:val="24"/>
      <w:szCs w:val="24"/>
      <w:lang w:val="en-US" w:eastAsia="fr-FR"/>
    </w:rPr>
  </w:style>
  <w:style w:type="character" w:customStyle="1" w:styleId="BodyTextIndentChar">
    <w:name w:val="Body Text Indent Char"/>
    <w:basedOn w:val="DefaultParagraphFont"/>
    <w:link w:val="BodyTextIndent"/>
    <w:rsid w:val="00465546"/>
    <w:rPr>
      <w:sz w:val="24"/>
      <w:szCs w:val="24"/>
      <w:lang w:eastAsia="fr-FR"/>
    </w:rPr>
  </w:style>
  <w:style w:type="paragraph" w:customStyle="1" w:styleId="Heading2Sophie">
    <w:name w:val="Heading 2 Sophie"/>
    <w:basedOn w:val="Normal"/>
    <w:autoRedefine/>
    <w:rsid w:val="00465546"/>
    <w:pPr>
      <w:numPr>
        <w:ilvl w:val="1"/>
        <w:numId w:val="14"/>
      </w:numPr>
      <w:spacing w:before="240"/>
    </w:pPr>
    <w:rPr>
      <w:rFonts w:ascii="Arial Bold" w:hAnsi="Arial Bold" w:cs="Arial"/>
      <w:b/>
      <w:smallCaps/>
      <w:lang w:val="en-US"/>
    </w:rPr>
  </w:style>
  <w:style w:type="paragraph" w:customStyle="1" w:styleId="Heading3Sophie">
    <w:name w:val="Heading 3 Sophie"/>
    <w:autoRedefine/>
    <w:rsid w:val="00465546"/>
    <w:pPr>
      <w:numPr>
        <w:ilvl w:val="2"/>
        <w:numId w:val="14"/>
      </w:numPr>
      <w:tabs>
        <w:tab w:val="clear" w:pos="1530"/>
        <w:tab w:val="num" w:pos="1440"/>
      </w:tabs>
      <w:spacing w:before="120" w:after="120"/>
      <w:ind w:left="1224"/>
    </w:pPr>
    <w:rPr>
      <w:rFonts w:ascii="Arial" w:hAnsi="Arial" w:cs="Arial"/>
      <w:sz w:val="22"/>
      <w:szCs w:val="22"/>
      <w:u w:val="single"/>
    </w:rPr>
  </w:style>
  <w:style w:type="paragraph" w:customStyle="1" w:styleId="StyleHeading4SophieUnderline1">
    <w:name w:val="Style Heading 4 Sophie + Underline1"/>
    <w:basedOn w:val="Normal"/>
    <w:autoRedefine/>
    <w:rsid w:val="00465546"/>
    <w:pPr>
      <w:numPr>
        <w:ilvl w:val="3"/>
        <w:numId w:val="14"/>
      </w:numPr>
      <w:spacing w:before="120" w:after="120"/>
    </w:pPr>
    <w:rPr>
      <w:rFonts w:ascii="Arial" w:eastAsia="Calibri" w:hAnsi="Arial" w:cs="Arial"/>
      <w:b/>
      <w:u w:val="single"/>
      <w:lang w:val="en-US"/>
    </w:rPr>
  </w:style>
  <w:style w:type="paragraph" w:styleId="Index1">
    <w:name w:val="index 1"/>
    <w:basedOn w:val="Normal"/>
    <w:next w:val="Normal"/>
    <w:autoRedefine/>
    <w:rsid w:val="00465546"/>
    <w:pPr>
      <w:ind w:left="200" w:hanging="200"/>
    </w:pPr>
    <w:rPr>
      <w:sz w:val="24"/>
      <w:szCs w:val="24"/>
      <w:lang w:val="en-US" w:eastAsia="fr-FR"/>
    </w:rPr>
  </w:style>
  <w:style w:type="character" w:customStyle="1" w:styleId="SubtitleChar">
    <w:name w:val="Subtitle Char"/>
    <w:basedOn w:val="DefaultParagraphFont"/>
    <w:link w:val="Subtitle"/>
    <w:rsid w:val="00465546"/>
    <w:rPr>
      <w:rFonts w:ascii="Arial" w:hAnsi="Arial" w:cs="Arial"/>
      <w:sz w:val="22"/>
      <w:szCs w:val="22"/>
      <w:lang w:val="en-CA"/>
    </w:rPr>
  </w:style>
  <w:style w:type="character" w:styleId="Strong">
    <w:name w:val="Strong"/>
    <w:basedOn w:val="DefaultParagraphFont"/>
    <w:qFormat/>
    <w:rsid w:val="00465546"/>
    <w:rPr>
      <w:b/>
      <w:bCs/>
    </w:rPr>
  </w:style>
  <w:style w:type="character" w:customStyle="1" w:styleId="ts-alignment-element-highlighted">
    <w:name w:val="ts-alignment-element-highlighted"/>
    <w:basedOn w:val="DefaultParagraphFont"/>
    <w:rsid w:val="00465546"/>
  </w:style>
  <w:style w:type="character" w:customStyle="1" w:styleId="hgkelc">
    <w:name w:val="hgkelc"/>
    <w:basedOn w:val="DefaultParagraphFont"/>
    <w:rsid w:val="00465546"/>
  </w:style>
  <w:style w:type="paragraph" w:customStyle="1" w:styleId="ColorfulList-Accent11">
    <w:name w:val="Colorful List - Accent 11"/>
    <w:basedOn w:val="Normal"/>
    <w:uiPriority w:val="34"/>
    <w:qFormat/>
    <w:rsid w:val="00465546"/>
    <w:pPr>
      <w:ind w:left="720"/>
      <w:contextualSpacing/>
    </w:pPr>
    <w:rPr>
      <w:lang w:val="en-GB"/>
    </w:rPr>
  </w:style>
  <w:style w:type="character" w:customStyle="1" w:styleId="Mentionnonrsolue1">
    <w:name w:val="Mention non résolue1"/>
    <w:basedOn w:val="DefaultParagraphFont"/>
    <w:uiPriority w:val="99"/>
    <w:semiHidden/>
    <w:unhideWhenUsed/>
    <w:rsid w:val="00465546"/>
    <w:rPr>
      <w:color w:val="605E5C"/>
      <w:shd w:val="clear" w:color="auto" w:fill="E1DFDD"/>
    </w:rPr>
  </w:style>
  <w:style w:type="paragraph" w:styleId="TOC1">
    <w:name w:val="toc 1"/>
    <w:basedOn w:val="Normal"/>
    <w:next w:val="Normal"/>
    <w:autoRedefine/>
    <w:uiPriority w:val="39"/>
    <w:unhideWhenUsed/>
    <w:rsid w:val="00465546"/>
    <w:pPr>
      <w:spacing w:after="100"/>
      <w:jc w:val="left"/>
    </w:pPr>
    <w:rPr>
      <w:sz w:val="24"/>
      <w:szCs w:val="24"/>
      <w:lang w:val="en-US" w:eastAsia="en-GB"/>
    </w:rPr>
  </w:style>
  <w:style w:type="paragraph" w:styleId="TOC2">
    <w:name w:val="toc 2"/>
    <w:basedOn w:val="Normal"/>
    <w:next w:val="Normal"/>
    <w:autoRedefine/>
    <w:uiPriority w:val="39"/>
    <w:unhideWhenUsed/>
    <w:rsid w:val="00465546"/>
    <w:pPr>
      <w:spacing w:after="100"/>
      <w:ind w:left="240"/>
      <w:jc w:val="left"/>
    </w:pPr>
    <w:rPr>
      <w:sz w:val="24"/>
      <w:szCs w:val="24"/>
      <w:lang w:val="en-US" w:eastAsia="en-GB"/>
    </w:rPr>
  </w:style>
  <w:style w:type="table" w:customStyle="1" w:styleId="TableauGrille1Clair-Accentuation61">
    <w:name w:val="Tableau Grille 1 Clair - Accentuation 61"/>
    <w:basedOn w:val="TableNormal"/>
    <w:uiPriority w:val="46"/>
    <w:rsid w:val="00465546"/>
    <w:rPr>
      <w:lang w:val="fr-FR" w:eastAsia="fr-FR"/>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paragraph" w:customStyle="1" w:styleId="pf0">
    <w:name w:val="pf0"/>
    <w:basedOn w:val="Normal"/>
    <w:rsid w:val="00914AD5"/>
    <w:pPr>
      <w:spacing w:before="100" w:beforeAutospacing="1" w:after="100" w:afterAutospacing="1"/>
      <w:jc w:val="left"/>
    </w:pPr>
    <w:rPr>
      <w:sz w:val="24"/>
      <w:szCs w:val="24"/>
      <w:lang w:val="en-GB" w:eastAsia="en-GB"/>
    </w:rPr>
  </w:style>
  <w:style w:type="character" w:customStyle="1" w:styleId="cf01">
    <w:name w:val="cf01"/>
    <w:basedOn w:val="DefaultParagraphFont"/>
    <w:rsid w:val="00914AD5"/>
    <w:rPr>
      <w:rFonts w:ascii="Segoe UI" w:hAnsi="Segoe UI" w:cs="Segoe UI" w:hint="default"/>
      <w:sz w:val="18"/>
      <w:szCs w:val="18"/>
    </w:rPr>
  </w:style>
  <w:style w:type="character" w:customStyle="1" w:styleId="cf21">
    <w:name w:val="cf21"/>
    <w:basedOn w:val="DefaultParagraphFont"/>
    <w:rsid w:val="00914AD5"/>
    <w:rPr>
      <w:rFonts w:ascii="Segoe UI" w:hAnsi="Segoe UI" w:cs="Segoe UI" w:hint="default"/>
      <w:color w:val="0000FF"/>
      <w:sz w:val="18"/>
      <w:szCs w:val="18"/>
    </w:rPr>
  </w:style>
  <w:style w:type="character" w:customStyle="1" w:styleId="cf11">
    <w:name w:val="cf11"/>
    <w:basedOn w:val="DefaultParagraphFont"/>
    <w:rsid w:val="008E54AC"/>
    <w:rPr>
      <w:rFonts w:ascii="Segoe UI" w:hAnsi="Segoe UI" w:cs="Segoe UI" w:hint="default"/>
      <w:sz w:val="18"/>
      <w:szCs w:val="18"/>
      <w:shd w:val="clear" w:color="auto" w:fill="00FF00"/>
    </w:rPr>
  </w:style>
  <w:style w:type="character" w:customStyle="1" w:styleId="normaltextrun">
    <w:name w:val="normaltextrun"/>
    <w:basedOn w:val="DefaultParagraphFont"/>
    <w:rsid w:val="002623E9"/>
  </w:style>
  <w:style w:type="character" w:customStyle="1" w:styleId="eop">
    <w:name w:val="eop"/>
    <w:basedOn w:val="DefaultParagraphFont"/>
    <w:rsid w:val="002623E9"/>
  </w:style>
  <w:style w:type="paragraph" w:customStyle="1" w:styleId="StyleHeading1Para1Heading1CharHeading1Char3CharHeadin">
    <w:name w:val="Style Heading 1Para (1)Heading 1 CharHeading 1 Char3 CharHeadin..."/>
    <w:basedOn w:val="Heading1"/>
    <w:uiPriority w:val="99"/>
    <w:rsid w:val="00C01A06"/>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295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18960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1640068">
      <w:bodyDiv w:val="1"/>
      <w:marLeft w:val="0"/>
      <w:marRight w:val="0"/>
      <w:marTop w:val="0"/>
      <w:marBottom w:val="0"/>
      <w:divBdr>
        <w:top w:val="none" w:sz="0" w:space="0" w:color="auto"/>
        <w:left w:val="none" w:sz="0" w:space="0" w:color="auto"/>
        <w:bottom w:val="none" w:sz="0" w:space="0" w:color="auto"/>
        <w:right w:val="none" w:sz="0" w:space="0" w:color="auto"/>
      </w:divBdr>
    </w:div>
    <w:div w:id="1228613688">
      <w:bodyDiv w:val="1"/>
      <w:marLeft w:val="0"/>
      <w:marRight w:val="0"/>
      <w:marTop w:val="0"/>
      <w:marBottom w:val="0"/>
      <w:divBdr>
        <w:top w:val="none" w:sz="0" w:space="0" w:color="auto"/>
        <w:left w:val="none" w:sz="0" w:space="0" w:color="auto"/>
        <w:bottom w:val="none" w:sz="0" w:space="0" w:color="auto"/>
        <w:right w:val="none" w:sz="0" w:space="0" w:color="auto"/>
      </w:divBdr>
    </w:div>
    <w:div w:id="1513454594">
      <w:bodyDiv w:val="1"/>
      <w:marLeft w:val="0"/>
      <w:marRight w:val="0"/>
      <w:marTop w:val="0"/>
      <w:marBottom w:val="0"/>
      <w:divBdr>
        <w:top w:val="none" w:sz="0" w:space="0" w:color="auto"/>
        <w:left w:val="none" w:sz="0" w:space="0" w:color="auto"/>
        <w:bottom w:val="none" w:sz="0" w:space="0" w:color="auto"/>
        <w:right w:val="none" w:sz="0" w:space="0" w:color="auto"/>
      </w:divBdr>
    </w:div>
    <w:div w:id="1549488772">
      <w:bodyDiv w:val="1"/>
      <w:marLeft w:val="0"/>
      <w:marRight w:val="0"/>
      <w:marTop w:val="0"/>
      <w:marBottom w:val="0"/>
      <w:divBdr>
        <w:top w:val="none" w:sz="0" w:space="0" w:color="auto"/>
        <w:left w:val="none" w:sz="0" w:space="0" w:color="auto"/>
        <w:bottom w:val="none" w:sz="0" w:space="0" w:color="auto"/>
        <w:right w:val="none" w:sz="0" w:space="0" w:color="auto"/>
      </w:divBdr>
    </w:div>
    <w:div w:id="1579246506">
      <w:bodyDiv w:val="1"/>
      <w:marLeft w:val="0"/>
      <w:marRight w:val="0"/>
      <w:marTop w:val="0"/>
      <w:marBottom w:val="0"/>
      <w:divBdr>
        <w:top w:val="none" w:sz="0" w:space="0" w:color="auto"/>
        <w:left w:val="none" w:sz="0" w:space="0" w:color="auto"/>
        <w:bottom w:val="none" w:sz="0" w:space="0" w:color="auto"/>
        <w:right w:val="none" w:sz="0" w:space="0" w:color="auto"/>
      </w:divBdr>
    </w:div>
    <w:div w:id="1606384416">
      <w:bodyDiv w:val="1"/>
      <w:marLeft w:val="0"/>
      <w:marRight w:val="0"/>
      <w:marTop w:val="0"/>
      <w:marBottom w:val="0"/>
      <w:divBdr>
        <w:top w:val="none" w:sz="0" w:space="0" w:color="auto"/>
        <w:left w:val="none" w:sz="0" w:space="0" w:color="auto"/>
        <w:bottom w:val="none" w:sz="0" w:space="0" w:color="auto"/>
        <w:right w:val="none" w:sz="0" w:space="0" w:color="auto"/>
      </w:divBdr>
    </w:div>
    <w:div w:id="1675451231">
      <w:bodyDiv w:val="1"/>
      <w:marLeft w:val="0"/>
      <w:marRight w:val="0"/>
      <w:marTop w:val="0"/>
      <w:marBottom w:val="0"/>
      <w:divBdr>
        <w:top w:val="none" w:sz="0" w:space="0" w:color="auto"/>
        <w:left w:val="none" w:sz="0" w:space="0" w:color="auto"/>
        <w:bottom w:val="none" w:sz="0" w:space="0" w:color="auto"/>
        <w:right w:val="none" w:sz="0" w:space="0" w:color="auto"/>
      </w:divBdr>
    </w:div>
    <w:div w:id="17378207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5461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3F0904E-2162-4814-9E9C-C4897E06BF0E}"/>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2F0D9CF-4DA2-40EF-AB71-93C5C44EF5D2}"/>
</file>

<file path=docProps/app.xml><?xml version="1.0" encoding="utf-8"?>
<Properties xmlns="http://schemas.openxmlformats.org/officeDocument/2006/extended-properties" xmlns:vt="http://schemas.openxmlformats.org/officeDocument/2006/docPropsVTypes">
  <Template>Eec93G</Template>
  <TotalTime>30</TotalTime>
  <Pages>23</Pages>
  <Words>9289</Words>
  <Characters>52953</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Proposition de projet : Guinée</vt:lpstr>
    </vt:vector>
  </TitlesOfParts>
  <Company>UNMFS</Company>
  <LinksUpToDate>false</LinksUpToDate>
  <CharactersWithSpaces>62118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Guinée</dc:title>
  <dc:creator>Dominika Anna Suwik</dc:creator>
  <cp:keywords>93rd ExCom</cp:keywords>
  <cp:lastModifiedBy>HBE</cp:lastModifiedBy>
  <cp:revision>24</cp:revision>
  <cp:lastPrinted>2001-05-26T16:40:00Z</cp:lastPrinted>
  <dcterms:created xsi:type="dcterms:W3CDTF">2023-11-28T06:42:00Z</dcterms:created>
  <dcterms:modified xsi:type="dcterms:W3CDTF">2023-12-14T14:50:00Z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UNEP/OzL.Pro/ExCom/93/58</vt:lpwstr>
  </property>
  <property fmtid="{D5CDD505-2E9C-101B-9397-08002B2CF9AE}" pid="3" name="Revision date">
    <vt:lpwstr>11/26/2023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