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1B7989">
        <w:trPr>
          <w:trHeight w:val="720"/>
        </w:trPr>
        <w:tc>
          <w:tcPr>
            <w:tcW w:w="5490" w:type="dxa"/>
            <w:gridSpan w:val="2"/>
            <w:tcBorders>
              <w:bottom w:val="single" w:sz="18" w:space="0" w:color="auto"/>
            </w:tcBorders>
          </w:tcPr>
          <w:p w:rsidR="001B7989" w:rsidRDefault="001B7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1B7989" w:rsidRDefault="001B7989">
            <w:pPr>
              <w:jc w:val="right"/>
              <w:rPr>
                <w:sz w:val="52"/>
                <w:szCs w:val="24"/>
                <w:lang w:val="en-CA"/>
              </w:rPr>
            </w:pPr>
            <w:r>
              <w:rPr>
                <w:rFonts w:ascii="Univers Bold" w:hAnsi="Univers Bold"/>
                <w:b/>
                <w:noProof/>
                <w:sz w:val="72"/>
                <w:szCs w:val="24"/>
                <w:lang w:val="en-CA"/>
              </w:rPr>
              <w:t>EP</w:t>
            </w:r>
          </w:p>
        </w:tc>
      </w:tr>
      <w:tr w:rsidR="001B7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1B7989" w:rsidRDefault="00A622BD">
            <w:pPr>
              <w:spacing w:before="120"/>
              <w:rPr>
                <w:szCs w:val="24"/>
                <w:lang w:val="en-CA"/>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217799" w:rsidRDefault="00217799" w:rsidP="005F4CC2">
            <w:pPr>
              <w:widowControl w:val="0"/>
              <w:outlineLvl w:val="2"/>
              <w:rPr>
                <w:rFonts w:ascii="SimSun" w:hAnsi="SimSun" w:cs="SimSun"/>
                <w:b/>
                <w:bCs/>
                <w:color w:val="000000"/>
                <w:sz w:val="44"/>
                <w:lang w:eastAsia="en-US"/>
              </w:rPr>
            </w:pPr>
          </w:p>
          <w:p w:rsidR="001B7989" w:rsidRPr="0077728F" w:rsidRDefault="001B7989" w:rsidP="005F4CC2">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1B7989" w:rsidRDefault="001B7989" w:rsidP="005F4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1B7989" w:rsidRDefault="001B7989" w:rsidP="005F4CC2">
            <w:pPr>
              <w:ind w:left="158"/>
              <w:rPr>
                <w:szCs w:val="24"/>
                <w:lang w:val="en-CA"/>
              </w:rPr>
            </w:pPr>
          </w:p>
        </w:tc>
        <w:tc>
          <w:tcPr>
            <w:tcW w:w="4590" w:type="dxa"/>
            <w:tcBorders>
              <w:top w:val="nil"/>
              <w:left w:val="nil"/>
              <w:bottom w:val="single" w:sz="36" w:space="0" w:color="auto"/>
              <w:right w:val="nil"/>
            </w:tcBorders>
          </w:tcPr>
          <w:p w:rsidR="00217799" w:rsidRDefault="00217799">
            <w:pPr>
              <w:rPr>
                <w:noProof/>
                <w:szCs w:val="24"/>
                <w:lang w:val="en-CA"/>
              </w:rPr>
            </w:pPr>
          </w:p>
          <w:p w:rsidR="001B7989" w:rsidRDefault="001B7989">
            <w:pPr>
              <w:rPr>
                <w:szCs w:val="24"/>
                <w:lang w:val="en-CA"/>
              </w:rPr>
            </w:pPr>
            <w:r>
              <w:rPr>
                <w:noProof/>
                <w:szCs w:val="24"/>
                <w:lang w:val="en-CA"/>
              </w:rPr>
              <w:t>Distr.</w:t>
            </w:r>
          </w:p>
          <w:p w:rsidR="001B7989" w:rsidRDefault="001B7989">
            <w:pPr>
              <w:rPr>
                <w:szCs w:val="24"/>
                <w:lang w:val="en-CA"/>
              </w:rPr>
            </w:pPr>
            <w:r>
              <w:rPr>
                <w:noProof/>
                <w:szCs w:val="24"/>
                <w:lang w:val="en-CA"/>
              </w:rPr>
              <w:t>GENERAL</w:t>
            </w:r>
          </w:p>
          <w:p w:rsidR="001B7989" w:rsidRDefault="001B7989">
            <w:pPr>
              <w:rPr>
                <w:szCs w:val="24"/>
                <w:lang w:val="en-CA"/>
              </w:rPr>
            </w:pPr>
          </w:p>
          <w:p w:rsidR="001B7989" w:rsidRDefault="00A622BD">
            <w:pPr>
              <w:rPr>
                <w:szCs w:val="24"/>
                <w:lang w:val="en-CA"/>
              </w:rPr>
            </w:pPr>
            <w:r>
              <w:fldChar w:fldCharType="begin"/>
            </w:r>
            <w:r>
              <w:instrText xml:space="preserve"> DOCPROPERTY "Document number"  \* MERGEFORMAT </w:instrText>
            </w:r>
            <w:r>
              <w:fldChar w:fldCharType="separate"/>
            </w:r>
            <w:r w:rsidR="001B7989">
              <w:rPr>
                <w:szCs w:val="24"/>
                <w:lang w:val="en-CA"/>
              </w:rPr>
              <w:t>UNEP/OzL.Pro/ExCom/86/83</w:t>
            </w:r>
            <w:r>
              <w:rPr>
                <w:szCs w:val="24"/>
                <w:lang w:val="en-CA"/>
              </w:rPr>
              <w:fldChar w:fldCharType="end"/>
            </w:r>
          </w:p>
          <w:p w:rsidR="001B7989" w:rsidRDefault="001B7989">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Pr>
                <w:szCs w:val="24"/>
                <w:lang w:val="en-CA"/>
              </w:rPr>
              <w:t>21 December 2020</w:t>
            </w:r>
            <w:r>
              <w:rPr>
                <w:szCs w:val="24"/>
                <w:lang w:val="en-CA"/>
              </w:rPr>
              <w:fldChar w:fldCharType="end"/>
            </w:r>
          </w:p>
          <w:p w:rsidR="001B7989" w:rsidRDefault="001B7989">
            <w:pPr>
              <w:rPr>
                <w:caps/>
                <w:szCs w:val="24"/>
                <w:lang w:val="en-CA"/>
              </w:rPr>
            </w:pPr>
          </w:p>
          <w:p w:rsidR="001B7989" w:rsidRPr="005F4CC2" w:rsidRDefault="001B7989">
            <w:pPr>
              <w:rPr>
                <w:noProof/>
                <w:szCs w:val="24"/>
                <w:lang w:val="en-US"/>
              </w:rPr>
            </w:pPr>
            <w:r>
              <w:rPr>
                <w:noProof/>
                <w:szCs w:val="24"/>
                <w:lang w:val="en-US"/>
              </w:rPr>
              <w:t>CHINESE</w:t>
            </w:r>
          </w:p>
          <w:p w:rsidR="001B7989" w:rsidRDefault="001B7989">
            <w:pPr>
              <w:rPr>
                <w:szCs w:val="24"/>
                <w:lang w:val="en-CA"/>
              </w:rPr>
            </w:pPr>
            <w:r>
              <w:rPr>
                <w:noProof/>
                <w:szCs w:val="24"/>
                <w:lang w:val="en-CA"/>
              </w:rPr>
              <w:t>ORIGINAL:</w:t>
            </w:r>
            <w:r>
              <w:rPr>
                <w:szCs w:val="24"/>
                <w:lang w:val="en-CA"/>
              </w:rPr>
              <w:t xml:space="preserve"> </w:t>
            </w:r>
            <w:r>
              <w:rPr>
                <w:noProof/>
                <w:szCs w:val="24"/>
                <w:lang w:val="en-CA"/>
              </w:rPr>
              <w:t>ENGLISH</w:t>
            </w:r>
          </w:p>
        </w:tc>
      </w:tr>
    </w:tbl>
    <w:p w:rsidR="001B7989" w:rsidRPr="005F4CC2" w:rsidRDefault="001B7989">
      <w:pPr>
        <w:jc w:val="left"/>
        <w:rPr>
          <w:sz w:val="24"/>
          <w:szCs w:val="24"/>
          <w:lang w:val="en-CA"/>
        </w:rPr>
      </w:pPr>
      <w:r w:rsidRPr="005F4CC2">
        <w:rPr>
          <w:rFonts w:hint="eastAsia"/>
          <w:sz w:val="24"/>
          <w:szCs w:val="24"/>
          <w:lang w:val="zh-CN"/>
        </w:rPr>
        <w:t>执行蒙特利尔议定书</w:t>
      </w:r>
      <w:r w:rsidRPr="005F4CC2">
        <w:rPr>
          <w:sz w:val="24"/>
          <w:szCs w:val="24"/>
          <w:lang w:val="zh-CN"/>
        </w:rPr>
        <w:br/>
      </w:r>
      <w:r w:rsidRPr="005F4CC2">
        <w:rPr>
          <w:rFonts w:hint="eastAsia"/>
          <w:sz w:val="24"/>
          <w:szCs w:val="24"/>
          <w:lang w:val="zh-CN"/>
        </w:rPr>
        <w:t>多边基金执行委员会</w:t>
      </w:r>
      <w:r w:rsidRPr="005F4CC2">
        <w:rPr>
          <w:sz w:val="24"/>
          <w:szCs w:val="24"/>
          <w:lang w:val="zh-CN"/>
        </w:rPr>
        <w:br/>
      </w:r>
      <w:r w:rsidRPr="005F4CC2">
        <w:rPr>
          <w:rFonts w:hint="eastAsia"/>
          <w:sz w:val="24"/>
          <w:szCs w:val="24"/>
          <w:lang w:val="zh-CN"/>
        </w:rPr>
        <w:t>第八十六次会议</w:t>
      </w:r>
    </w:p>
    <w:p w:rsidR="001B7989" w:rsidRPr="005F4CC2" w:rsidRDefault="001B7989">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5F4CC2">
          <w:rPr>
            <w:sz w:val="24"/>
            <w:szCs w:val="24"/>
            <w:lang w:val="zh-CN"/>
          </w:rPr>
          <w:t>2020</w:t>
        </w:r>
        <w:r w:rsidRPr="005F4CC2">
          <w:rPr>
            <w:rFonts w:hint="eastAsia"/>
            <w:sz w:val="24"/>
            <w:szCs w:val="24"/>
            <w:lang w:val="zh-CN"/>
          </w:rPr>
          <w:t>年</w:t>
        </w:r>
        <w:r w:rsidRPr="005F4CC2">
          <w:rPr>
            <w:sz w:val="24"/>
            <w:szCs w:val="24"/>
            <w:lang w:val="zh-CN"/>
          </w:rPr>
          <w:t>11</w:t>
        </w:r>
        <w:r w:rsidRPr="005F4CC2">
          <w:rPr>
            <w:rFonts w:hint="eastAsia"/>
            <w:sz w:val="24"/>
            <w:szCs w:val="24"/>
            <w:lang w:val="zh-CN"/>
          </w:rPr>
          <w:t>月</w:t>
        </w:r>
        <w:r w:rsidRPr="005F4CC2">
          <w:rPr>
            <w:sz w:val="24"/>
            <w:szCs w:val="24"/>
            <w:lang w:val="zh-CN"/>
          </w:rPr>
          <w:t>2</w:t>
        </w:r>
        <w:r w:rsidRPr="005F4CC2">
          <w:rPr>
            <w:rFonts w:hint="eastAsia"/>
            <w:sz w:val="24"/>
            <w:szCs w:val="24"/>
            <w:lang w:val="zh-CN"/>
          </w:rPr>
          <w:t>日</w:t>
        </w:r>
      </w:smartTag>
      <w:r w:rsidRPr="005F4CC2">
        <w:rPr>
          <w:rFonts w:hint="eastAsia"/>
          <w:sz w:val="24"/>
          <w:szCs w:val="24"/>
          <w:lang w:val="zh-CN"/>
        </w:rPr>
        <w:t>至</w:t>
      </w:r>
      <w:r w:rsidRPr="005F4CC2">
        <w:rPr>
          <w:sz w:val="24"/>
          <w:szCs w:val="24"/>
          <w:lang w:val="zh-CN"/>
        </w:rPr>
        <w:t>6</w:t>
      </w:r>
      <w:r w:rsidRPr="005F4CC2">
        <w:rPr>
          <w:rFonts w:hint="eastAsia"/>
          <w:sz w:val="24"/>
          <w:szCs w:val="24"/>
          <w:lang w:val="zh-CN"/>
        </w:rPr>
        <w:t>日，蒙特利尔</w:t>
      </w:r>
    </w:p>
    <w:p w:rsidR="001B7989" w:rsidRDefault="001B7989">
      <w:pPr>
        <w:jc w:val="left"/>
        <w:rPr>
          <w:szCs w:val="24"/>
          <w:lang w:val="en-CA"/>
        </w:rPr>
      </w:pPr>
      <w:r w:rsidRPr="005F4CC2">
        <w:rPr>
          <w:rFonts w:hint="eastAsia"/>
          <w:sz w:val="24"/>
          <w:szCs w:val="24"/>
          <w:lang w:val="zh-CN"/>
        </w:rPr>
        <w:t>延后至</w:t>
      </w:r>
      <w:smartTag w:uri="urn:schemas-microsoft-com:office:smarttags" w:element="chsdate">
        <w:smartTagPr>
          <w:attr w:name="IsROCDate" w:val="False"/>
          <w:attr w:name="IsLunarDate" w:val="False"/>
          <w:attr w:name="Day" w:val="8"/>
          <w:attr w:name="Month" w:val="3"/>
          <w:attr w:name="Year" w:val="2021"/>
        </w:smartTagPr>
        <w:r w:rsidRPr="005F4CC2">
          <w:rPr>
            <w:sz w:val="24"/>
            <w:szCs w:val="24"/>
            <w:lang w:val="en-US"/>
          </w:rPr>
          <w:t>2021</w:t>
        </w:r>
        <w:r w:rsidRPr="005F4CC2">
          <w:rPr>
            <w:rFonts w:hint="eastAsia"/>
            <w:sz w:val="24"/>
            <w:szCs w:val="24"/>
            <w:lang w:val="zh-CN"/>
          </w:rPr>
          <w:t>年</w:t>
        </w:r>
        <w:r w:rsidRPr="005F4CC2">
          <w:rPr>
            <w:sz w:val="24"/>
            <w:szCs w:val="24"/>
            <w:lang w:val="en-US"/>
          </w:rPr>
          <w:t>3</w:t>
        </w:r>
        <w:r w:rsidRPr="005F4CC2">
          <w:rPr>
            <w:rFonts w:hint="eastAsia"/>
            <w:sz w:val="24"/>
            <w:szCs w:val="24"/>
            <w:lang w:val="zh-CN"/>
          </w:rPr>
          <w:t>月</w:t>
        </w:r>
        <w:r w:rsidRPr="005F4CC2">
          <w:rPr>
            <w:sz w:val="24"/>
            <w:szCs w:val="24"/>
            <w:lang w:val="en-US"/>
          </w:rPr>
          <w:t>8</w:t>
        </w:r>
        <w:r w:rsidRPr="005F4CC2">
          <w:rPr>
            <w:rFonts w:hint="eastAsia"/>
            <w:sz w:val="24"/>
            <w:szCs w:val="24"/>
            <w:lang w:val="zh-CN"/>
          </w:rPr>
          <w:t>日</w:t>
        </w:r>
      </w:smartTag>
      <w:r w:rsidRPr="005F4CC2">
        <w:rPr>
          <w:rFonts w:hint="eastAsia"/>
          <w:sz w:val="24"/>
          <w:szCs w:val="24"/>
          <w:lang w:val="zh-CN"/>
        </w:rPr>
        <w:t>至</w:t>
      </w:r>
      <w:r w:rsidRPr="005F4CC2">
        <w:rPr>
          <w:sz w:val="24"/>
          <w:szCs w:val="24"/>
          <w:lang w:val="en-US"/>
        </w:rPr>
        <w:t>12</w:t>
      </w:r>
      <w:r w:rsidRPr="005F4CC2">
        <w:rPr>
          <w:rFonts w:hint="eastAsia"/>
          <w:sz w:val="24"/>
          <w:szCs w:val="24"/>
          <w:lang w:val="zh-CN"/>
        </w:rPr>
        <w:t>日</w:t>
      </w:r>
      <w:r>
        <w:rPr>
          <w:rStyle w:val="FootnoteReference"/>
          <w:szCs w:val="24"/>
          <w:lang w:val="zh-CN"/>
        </w:rPr>
        <w:footnoteReference w:id="1"/>
      </w:r>
    </w:p>
    <w:p w:rsidR="001B7989" w:rsidRDefault="001B7989">
      <w:pPr>
        <w:jc w:val="left"/>
        <w:rPr>
          <w:szCs w:val="24"/>
          <w:lang w:val="en-CA"/>
        </w:rPr>
      </w:pPr>
    </w:p>
    <w:p w:rsidR="001B7989" w:rsidRDefault="001B7989">
      <w:pPr>
        <w:jc w:val="left"/>
        <w:rPr>
          <w:szCs w:val="24"/>
          <w:lang w:val="en-CA"/>
        </w:rPr>
      </w:pPr>
    </w:p>
    <w:p w:rsidR="001B7989" w:rsidRDefault="001B7989">
      <w:pPr>
        <w:jc w:val="left"/>
        <w:rPr>
          <w:szCs w:val="24"/>
          <w:lang w:val="en-CA"/>
        </w:rPr>
      </w:pPr>
    </w:p>
    <w:p w:rsidR="001B7989" w:rsidRPr="005F4CC2" w:rsidRDefault="001B7989">
      <w:pPr>
        <w:jc w:val="center"/>
        <w:rPr>
          <w:sz w:val="28"/>
          <w:szCs w:val="28"/>
          <w:lang w:val="en-CA"/>
        </w:rPr>
      </w:pPr>
      <w:r w:rsidRPr="005F4CC2">
        <w:rPr>
          <w:rFonts w:ascii="SimSun" w:hint="eastAsia"/>
          <w:b/>
          <w:caps/>
          <w:sz w:val="28"/>
          <w:szCs w:val="28"/>
          <w:lang w:val="zh-CN"/>
        </w:rPr>
        <w:t>关于多边基金资助下制定的现行监测、报告、核查</w:t>
      </w:r>
      <w:r w:rsidR="00876260">
        <w:rPr>
          <w:rFonts w:ascii="SimSun" w:hint="eastAsia"/>
          <w:b/>
          <w:caps/>
          <w:sz w:val="28"/>
          <w:szCs w:val="28"/>
          <w:lang w:val="zh-CN"/>
        </w:rPr>
        <w:t xml:space="preserve"> </w:t>
      </w:r>
      <w:r w:rsidRPr="005F4CC2">
        <w:rPr>
          <w:rFonts w:ascii="SimSun" w:hint="eastAsia"/>
          <w:b/>
          <w:caps/>
          <w:sz w:val="28"/>
          <w:szCs w:val="28"/>
          <w:lang w:val="zh-CN"/>
        </w:rPr>
        <w:t>以及可执行的许可证颁发和配额制度的概览</w:t>
      </w:r>
      <w:r w:rsidR="00876260">
        <w:rPr>
          <w:rFonts w:ascii="SimSun" w:hint="eastAsia"/>
          <w:b/>
          <w:caps/>
          <w:sz w:val="28"/>
          <w:szCs w:val="28"/>
          <w:lang w:val="zh-CN"/>
        </w:rPr>
        <w:t xml:space="preserve"> </w:t>
      </w:r>
      <w:r w:rsidRPr="005F4CC2">
        <w:rPr>
          <w:rFonts w:ascii="SimSun" w:hint="eastAsia"/>
          <w:b/>
          <w:caps/>
          <w:sz w:val="28"/>
          <w:szCs w:val="28"/>
          <w:lang w:val="en-CA"/>
        </w:rPr>
        <w:t>（</w:t>
      </w:r>
      <w:r w:rsidRPr="005F4CC2">
        <w:rPr>
          <w:rFonts w:ascii="SimSun" w:hint="eastAsia"/>
          <w:b/>
          <w:caps/>
          <w:sz w:val="28"/>
          <w:szCs w:val="28"/>
          <w:lang w:val="zh-CN"/>
        </w:rPr>
        <w:t>第</w:t>
      </w:r>
      <w:r w:rsidRPr="005F4CC2">
        <w:rPr>
          <w:b/>
          <w:caps/>
          <w:sz w:val="28"/>
          <w:szCs w:val="28"/>
          <w:lang w:val="en-CA"/>
        </w:rPr>
        <w:t>84/85</w:t>
      </w:r>
      <w:r w:rsidRPr="005F4CC2">
        <w:rPr>
          <w:rFonts w:ascii="SimSun" w:hint="eastAsia"/>
          <w:b/>
          <w:caps/>
          <w:sz w:val="28"/>
          <w:szCs w:val="28"/>
          <w:lang w:val="zh-CN"/>
        </w:rPr>
        <w:t>号决定</w:t>
      </w:r>
      <w:r w:rsidRPr="005F4CC2">
        <w:rPr>
          <w:rFonts w:ascii="SimSun" w:hint="eastAsia"/>
          <w:b/>
          <w:caps/>
          <w:sz w:val="28"/>
          <w:szCs w:val="28"/>
          <w:lang w:val="en-CA"/>
        </w:rPr>
        <w:t>）</w:t>
      </w:r>
    </w:p>
    <w:p w:rsidR="001B7989" w:rsidRDefault="001B7989">
      <w:pPr>
        <w:rPr>
          <w:szCs w:val="24"/>
          <w:lang w:val="en-CA"/>
        </w:rPr>
      </w:pPr>
    </w:p>
    <w:p w:rsidR="001B7989" w:rsidRPr="005F4CC2" w:rsidRDefault="001B7989">
      <w:pPr>
        <w:tabs>
          <w:tab w:val="left" w:pos="8280"/>
        </w:tabs>
        <w:rPr>
          <w:b/>
          <w:sz w:val="24"/>
          <w:szCs w:val="24"/>
          <w:lang w:val="en-CA"/>
        </w:rPr>
      </w:pPr>
      <w:r w:rsidRPr="005F4CC2">
        <w:rPr>
          <w:rFonts w:hint="eastAsia"/>
          <w:b/>
          <w:sz w:val="24"/>
          <w:szCs w:val="24"/>
          <w:lang w:val="zh-CN"/>
        </w:rPr>
        <w:t>背景</w:t>
      </w:r>
    </w:p>
    <w:p w:rsidR="001B7989" w:rsidRPr="005F4CC2" w:rsidRDefault="001B7989">
      <w:pPr>
        <w:rPr>
          <w:sz w:val="24"/>
          <w:szCs w:val="24"/>
          <w:lang w:val="en-CA"/>
        </w:rPr>
      </w:pP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在第八十二次会议上</w:t>
      </w:r>
      <w:r w:rsidRPr="005F4CC2">
        <w:rPr>
          <w:rFonts w:hint="eastAsia"/>
          <w:sz w:val="24"/>
          <w:szCs w:val="24"/>
          <w:lang w:val="en-CA"/>
        </w:rPr>
        <w:t>，</w:t>
      </w:r>
      <w:r w:rsidRPr="005F4CC2">
        <w:rPr>
          <w:rFonts w:hint="eastAsia"/>
          <w:sz w:val="24"/>
          <w:szCs w:val="24"/>
          <w:lang w:val="zh-CN"/>
        </w:rPr>
        <w:t>执行委员会根据议程项目</w:t>
      </w:r>
      <w:r w:rsidRPr="005F4CC2">
        <w:rPr>
          <w:sz w:val="24"/>
          <w:szCs w:val="24"/>
          <w:lang w:val="en-CA"/>
        </w:rPr>
        <w:t>12</w:t>
      </w:r>
      <w:r w:rsidRPr="005F4CC2">
        <w:rPr>
          <w:rFonts w:hint="eastAsia"/>
          <w:sz w:val="24"/>
          <w:szCs w:val="24"/>
          <w:lang w:val="en-CA"/>
        </w:rPr>
        <w:t>（</w:t>
      </w:r>
      <w:r w:rsidRPr="005F4CC2">
        <w:rPr>
          <w:rFonts w:hint="eastAsia"/>
          <w:sz w:val="24"/>
          <w:szCs w:val="24"/>
          <w:lang w:val="zh-CN"/>
        </w:rPr>
        <w:t>缔约方不限成员名额工作组第四十次会议和缔约方大会第三十次会议提出的与多边基金有关的事项</w:t>
      </w:r>
      <w:r w:rsidRPr="005F4CC2">
        <w:rPr>
          <w:rFonts w:hint="eastAsia"/>
          <w:sz w:val="24"/>
          <w:szCs w:val="24"/>
          <w:lang w:val="en-CA"/>
        </w:rPr>
        <w:t>）</w:t>
      </w:r>
      <w:r w:rsidRPr="005F4CC2">
        <w:rPr>
          <w:rFonts w:hint="eastAsia"/>
          <w:sz w:val="24"/>
          <w:szCs w:val="24"/>
          <w:lang w:val="zh-CN"/>
        </w:rPr>
        <w:t>审议了秘书处编制的</w:t>
      </w:r>
      <w:r w:rsidRPr="005F4CC2">
        <w:rPr>
          <w:sz w:val="24"/>
          <w:szCs w:val="24"/>
          <w:lang w:val="en-CA"/>
        </w:rPr>
        <w:t>UNEP/OzL.Pro/ExCom/82/70</w:t>
      </w:r>
      <w:r w:rsidRPr="005F4CC2">
        <w:rPr>
          <w:rFonts w:hint="eastAsia"/>
          <w:sz w:val="24"/>
          <w:szCs w:val="24"/>
          <w:lang w:val="zh-CN"/>
        </w:rPr>
        <w:t>号文件</w:t>
      </w:r>
      <w:r w:rsidRPr="005F4CC2">
        <w:rPr>
          <w:rFonts w:hint="eastAsia"/>
          <w:sz w:val="24"/>
          <w:szCs w:val="24"/>
          <w:lang w:val="en-CA"/>
        </w:rPr>
        <w:t>，</w:t>
      </w:r>
      <w:r w:rsidRPr="005F4CC2">
        <w:rPr>
          <w:rFonts w:hint="eastAsia"/>
          <w:sz w:val="24"/>
          <w:szCs w:val="24"/>
          <w:lang w:val="zh-CN"/>
        </w:rPr>
        <w:t>其中载有秘书处就以下各项问题提出的说明</w:t>
      </w:r>
      <w:r w:rsidRPr="005F4CC2">
        <w:rPr>
          <w:rFonts w:hint="eastAsia"/>
          <w:sz w:val="24"/>
          <w:szCs w:val="24"/>
          <w:lang w:val="en-CA"/>
        </w:rPr>
        <w:t>：</w:t>
      </w:r>
      <w:r w:rsidRPr="005F4CC2">
        <w:rPr>
          <w:rFonts w:hint="eastAsia"/>
          <w:sz w:val="24"/>
          <w:szCs w:val="24"/>
          <w:lang w:val="zh-CN"/>
        </w:rPr>
        <w:t>能源效率、逐步减少使用氢氟碳化合物的费用准则和</w:t>
      </w:r>
      <w:r w:rsidRPr="005F4CC2">
        <w:rPr>
          <w:sz w:val="24"/>
          <w:szCs w:val="24"/>
          <w:lang w:val="zh-CN"/>
        </w:rPr>
        <w:t>CFC</w:t>
      </w:r>
      <w:r w:rsidRPr="005F4CC2">
        <w:rPr>
          <w:sz w:val="24"/>
          <w:szCs w:val="24"/>
          <w:lang w:val="zh-CN"/>
        </w:rPr>
        <w:noBreakHyphen/>
        <w:t>11</w:t>
      </w:r>
      <w:r w:rsidRPr="005F4CC2">
        <w:rPr>
          <w:rFonts w:hint="eastAsia"/>
          <w:sz w:val="24"/>
          <w:szCs w:val="24"/>
          <w:lang w:val="zh-CN"/>
        </w:rPr>
        <w:t>全球排放量的增加。</w:t>
      </w:r>
    </w:p>
    <w:p w:rsidR="001B7989" w:rsidRPr="00876260" w:rsidRDefault="001B7989">
      <w:pPr>
        <w:pStyle w:val="Heading1"/>
        <w:rPr>
          <w:sz w:val="24"/>
          <w:szCs w:val="24"/>
          <w:lang w:val="en-CA"/>
        </w:rPr>
      </w:pPr>
      <w:r w:rsidRPr="00876260">
        <w:rPr>
          <w:rFonts w:hint="eastAsia"/>
          <w:sz w:val="24"/>
          <w:szCs w:val="24"/>
          <w:lang w:val="zh-CN"/>
        </w:rPr>
        <w:t>经讨论后，执行委员会请秘书处：</w:t>
      </w:r>
      <w:r w:rsidRPr="00876260">
        <w:rPr>
          <w:sz w:val="24"/>
          <w:szCs w:val="24"/>
          <w:lang w:val="en-CA"/>
        </w:rPr>
        <w:t xml:space="preserve"> </w:t>
      </w:r>
    </w:p>
    <w:p w:rsidR="001B7989" w:rsidRPr="00876260" w:rsidRDefault="001B7989">
      <w:pPr>
        <w:widowControl w:val="0"/>
        <w:numPr>
          <w:ilvl w:val="1"/>
          <w:numId w:val="1"/>
        </w:numPr>
        <w:spacing w:after="240"/>
        <w:outlineLvl w:val="1"/>
        <w:rPr>
          <w:sz w:val="24"/>
          <w:szCs w:val="24"/>
          <w:lang w:val="en-CA"/>
        </w:rPr>
      </w:pPr>
      <w:r w:rsidRPr="00876260">
        <w:rPr>
          <w:rStyle w:val="style21"/>
          <w:rFonts w:hint="eastAsia"/>
          <w:color w:val="auto"/>
          <w:lang w:val="zh-CN"/>
        </w:rPr>
        <w:t>依照第</w:t>
      </w:r>
      <w:r w:rsidRPr="00876260">
        <w:rPr>
          <w:sz w:val="24"/>
          <w:szCs w:val="24"/>
          <w:lang w:val="en-CA"/>
        </w:rPr>
        <w:t>XXX/3</w:t>
      </w:r>
      <w:r w:rsidRPr="00876260">
        <w:rPr>
          <w:rStyle w:val="style21"/>
          <w:rFonts w:hint="eastAsia"/>
          <w:color w:val="auto"/>
          <w:lang w:val="zh-CN"/>
        </w:rPr>
        <w:t>号决定第</w:t>
      </w:r>
      <w:r w:rsidRPr="00876260">
        <w:rPr>
          <w:rStyle w:val="style21"/>
          <w:color w:val="auto"/>
          <w:lang w:val="en-CA"/>
        </w:rPr>
        <w:t>6</w:t>
      </w:r>
      <w:r w:rsidRPr="00876260">
        <w:rPr>
          <w:rStyle w:val="style21"/>
          <w:rFonts w:hint="eastAsia"/>
          <w:color w:val="auto"/>
          <w:lang w:val="zh-CN"/>
        </w:rPr>
        <w:t>段的规定</w:t>
      </w:r>
      <w:r w:rsidRPr="00876260">
        <w:rPr>
          <w:rStyle w:val="style21"/>
          <w:rFonts w:hint="eastAsia"/>
          <w:color w:val="auto"/>
          <w:lang w:val="en-CA"/>
        </w:rPr>
        <w:t>，</w:t>
      </w:r>
      <w:r w:rsidRPr="00876260">
        <w:rPr>
          <w:rStyle w:val="style21"/>
          <w:rFonts w:hint="eastAsia"/>
          <w:color w:val="auto"/>
          <w:lang w:val="zh-CN"/>
        </w:rPr>
        <w:t>并以</w:t>
      </w:r>
      <w:r w:rsidRPr="00876260">
        <w:rPr>
          <w:sz w:val="24"/>
          <w:szCs w:val="24"/>
          <w:lang w:val="en-CA"/>
        </w:rPr>
        <w:t>UNEP/OzL.Pro/ExCom/82/70</w:t>
      </w:r>
      <w:r w:rsidRPr="00876260">
        <w:rPr>
          <w:rFonts w:hint="eastAsia"/>
          <w:sz w:val="24"/>
          <w:szCs w:val="24"/>
          <w:lang w:val="zh-CN"/>
        </w:rPr>
        <w:t>号文件所载资料为基础</w:t>
      </w:r>
      <w:r w:rsidRPr="00876260">
        <w:rPr>
          <w:rFonts w:hint="eastAsia"/>
          <w:sz w:val="24"/>
          <w:szCs w:val="24"/>
          <w:lang w:val="en-CA"/>
        </w:rPr>
        <w:t>，</w:t>
      </w:r>
      <w:r w:rsidRPr="00876260">
        <w:rPr>
          <w:rStyle w:val="style21"/>
          <w:rFonts w:hint="eastAsia"/>
          <w:color w:val="auto"/>
          <w:lang w:val="zh-CN"/>
        </w:rPr>
        <w:t>及时并根据要求向臭氧秘书处提供信息</w:t>
      </w:r>
      <w:r w:rsidRPr="00876260">
        <w:rPr>
          <w:rStyle w:val="style21"/>
          <w:rFonts w:hint="eastAsia"/>
          <w:color w:val="auto"/>
          <w:lang w:val="en-CA"/>
        </w:rPr>
        <w:t>，</w:t>
      </w:r>
      <w:r w:rsidRPr="00876260">
        <w:rPr>
          <w:rStyle w:val="style21"/>
          <w:rFonts w:hint="eastAsia"/>
          <w:color w:val="auto"/>
          <w:lang w:val="zh-CN"/>
        </w:rPr>
        <w:t>使之能向缔约方说明不限成员名额工作组第四十一次会议</w:t>
      </w:r>
      <w:r w:rsidRPr="00876260">
        <w:rPr>
          <w:sz w:val="24"/>
          <w:szCs w:val="24"/>
          <w:vertAlign w:val="superscript"/>
          <w:lang w:val="zh-CN"/>
        </w:rPr>
        <w:footnoteReference w:id="2"/>
      </w:r>
      <w:r w:rsidRPr="00876260">
        <w:rPr>
          <w:rStyle w:val="style21"/>
          <w:rFonts w:hint="eastAsia"/>
          <w:color w:val="auto"/>
          <w:lang w:val="zh-CN"/>
        </w:rPr>
        <w:t>作出的总结</w:t>
      </w:r>
      <w:r w:rsidRPr="00876260">
        <w:rPr>
          <w:rStyle w:val="style21"/>
          <w:rFonts w:hint="eastAsia"/>
          <w:color w:val="auto"/>
          <w:lang w:val="en-CA"/>
        </w:rPr>
        <w:t>，</w:t>
      </w:r>
      <w:r w:rsidRPr="00876260">
        <w:rPr>
          <w:rStyle w:val="style21"/>
          <w:rFonts w:hint="eastAsia"/>
          <w:color w:val="auto"/>
          <w:lang w:val="zh-CN"/>
        </w:rPr>
        <w:t>其中说明与《蒙特利尔议定书》和多边基金规定的受控物质、缔约方据以审查和确保持续履行《蒙特利尔议定书》的义务和多边基金各项协定的规定相关的程序</w:t>
      </w:r>
      <w:r w:rsidRPr="00876260">
        <w:rPr>
          <w:rStyle w:val="style21"/>
          <w:rFonts w:hint="eastAsia"/>
          <w:color w:val="auto"/>
          <w:lang w:val="en-CA"/>
        </w:rPr>
        <w:t>，</w:t>
      </w:r>
      <w:r w:rsidRPr="00876260">
        <w:rPr>
          <w:rStyle w:val="style21"/>
          <w:rFonts w:hint="eastAsia"/>
          <w:color w:val="auto"/>
          <w:lang w:val="zh-CN"/>
        </w:rPr>
        <w:t>包括监测、报告和核查的程序</w:t>
      </w:r>
      <w:r w:rsidRPr="00876260">
        <w:rPr>
          <w:rStyle w:val="style21"/>
          <w:rFonts w:hint="eastAsia"/>
          <w:color w:val="auto"/>
          <w:lang w:val="en-CA"/>
        </w:rPr>
        <w:t>，</w:t>
      </w:r>
      <w:r w:rsidRPr="00876260">
        <w:rPr>
          <w:rStyle w:val="style21"/>
          <w:rFonts w:hint="eastAsia"/>
          <w:color w:val="auto"/>
          <w:lang w:val="zh-CN"/>
        </w:rPr>
        <w:t>并重申第</w:t>
      </w:r>
      <w:r w:rsidRPr="00876260">
        <w:rPr>
          <w:sz w:val="24"/>
          <w:szCs w:val="24"/>
          <w:lang w:val="en-CA"/>
        </w:rPr>
        <w:t>81/72</w:t>
      </w:r>
      <w:r w:rsidRPr="00876260">
        <w:rPr>
          <w:rStyle w:val="style21"/>
          <w:rFonts w:hint="eastAsia"/>
          <w:color w:val="auto"/>
          <w:lang w:val="zh-CN"/>
        </w:rPr>
        <w:t>号决定</w:t>
      </w:r>
      <w:r w:rsidRPr="00876260">
        <w:rPr>
          <w:rStyle w:val="style21"/>
          <w:rFonts w:hint="eastAsia"/>
          <w:color w:val="auto"/>
          <w:lang w:val="en-CA"/>
        </w:rPr>
        <w:t>，</w:t>
      </w:r>
      <w:r w:rsidRPr="00876260">
        <w:rPr>
          <w:rStyle w:val="style21"/>
          <w:rFonts w:hint="eastAsia"/>
          <w:color w:val="auto"/>
          <w:lang w:val="zh-CN"/>
        </w:rPr>
        <w:t>其中执行委员会已要求秘书处依照多边基金和《蒙特利尔议定书》的准则、程序、政策和决定</w:t>
      </w:r>
      <w:r w:rsidRPr="00876260">
        <w:rPr>
          <w:rStyle w:val="style21"/>
          <w:rFonts w:hint="eastAsia"/>
          <w:color w:val="auto"/>
          <w:lang w:val="en-CA"/>
        </w:rPr>
        <w:t>，</w:t>
      </w:r>
      <w:r w:rsidRPr="00876260">
        <w:rPr>
          <w:rStyle w:val="style21"/>
          <w:rFonts w:hint="eastAsia"/>
          <w:color w:val="auto"/>
          <w:lang w:val="zh-CN"/>
        </w:rPr>
        <w:t>向臭氧秘书处提供必要的相关信息</w:t>
      </w:r>
      <w:r w:rsidRPr="00876260">
        <w:rPr>
          <w:rStyle w:val="style21"/>
          <w:rFonts w:hint="eastAsia"/>
          <w:color w:val="auto"/>
          <w:lang w:val="en-CA"/>
        </w:rPr>
        <w:t>（</w:t>
      </w:r>
      <w:r w:rsidRPr="00876260">
        <w:rPr>
          <w:rStyle w:val="style21"/>
          <w:rFonts w:hint="eastAsia"/>
          <w:color w:val="auto"/>
          <w:lang w:val="zh-CN"/>
        </w:rPr>
        <w:t>第</w:t>
      </w:r>
      <w:r w:rsidRPr="00876260">
        <w:rPr>
          <w:sz w:val="24"/>
          <w:szCs w:val="24"/>
          <w:lang w:val="en-CA"/>
        </w:rPr>
        <w:t>82/86</w:t>
      </w:r>
      <w:r w:rsidRPr="00876260">
        <w:rPr>
          <w:rStyle w:val="style21"/>
          <w:rFonts w:hint="eastAsia"/>
          <w:color w:val="auto"/>
          <w:lang w:val="zh-CN"/>
        </w:rPr>
        <w:t>号决定</w:t>
      </w:r>
      <w:r w:rsidRPr="00876260">
        <w:rPr>
          <w:rFonts w:hint="eastAsia"/>
          <w:sz w:val="24"/>
          <w:szCs w:val="24"/>
          <w:lang w:val="en-CA"/>
        </w:rPr>
        <w:t>（</w:t>
      </w:r>
      <w:r w:rsidRPr="00876260">
        <w:rPr>
          <w:sz w:val="24"/>
          <w:szCs w:val="24"/>
          <w:lang w:val="en-CA"/>
        </w:rPr>
        <w:t>b</w:t>
      </w:r>
      <w:r w:rsidRPr="00876260">
        <w:rPr>
          <w:rFonts w:hint="eastAsia"/>
          <w:sz w:val="24"/>
          <w:szCs w:val="24"/>
          <w:lang w:val="en-CA"/>
        </w:rPr>
        <w:t>）</w:t>
      </w:r>
      <w:r w:rsidRPr="00876260">
        <w:rPr>
          <w:rFonts w:hint="eastAsia"/>
          <w:sz w:val="24"/>
          <w:szCs w:val="24"/>
          <w:lang w:val="zh-CN"/>
        </w:rPr>
        <w:t>段</w:t>
      </w:r>
      <w:r w:rsidRPr="00876260">
        <w:rPr>
          <w:rStyle w:val="style21"/>
          <w:rFonts w:hint="eastAsia"/>
          <w:color w:val="auto"/>
          <w:lang w:val="en-CA"/>
        </w:rPr>
        <w:t>）；</w:t>
      </w:r>
      <w:r w:rsidRPr="00876260">
        <w:rPr>
          <w:rStyle w:val="style21"/>
          <w:rFonts w:hint="eastAsia"/>
          <w:color w:val="auto"/>
          <w:lang w:val="zh-CN"/>
        </w:rPr>
        <w:t>和</w:t>
      </w:r>
    </w:p>
    <w:p w:rsidR="001B7989" w:rsidRPr="00876260" w:rsidRDefault="001B7989">
      <w:pPr>
        <w:keepNext/>
        <w:keepLines/>
        <w:widowControl w:val="0"/>
        <w:numPr>
          <w:ilvl w:val="1"/>
          <w:numId w:val="1"/>
        </w:numPr>
        <w:spacing w:after="240"/>
        <w:outlineLvl w:val="1"/>
        <w:rPr>
          <w:sz w:val="24"/>
          <w:szCs w:val="24"/>
          <w:lang w:val="en-CA"/>
        </w:rPr>
      </w:pPr>
      <w:r w:rsidRPr="00876260">
        <w:rPr>
          <w:rStyle w:val="style21"/>
          <w:rFonts w:hint="eastAsia"/>
          <w:color w:val="auto"/>
          <w:lang w:val="zh-CN"/>
        </w:rPr>
        <w:lastRenderedPageBreak/>
        <w:t>编制一份供执行委员会第八十三次会议</w:t>
      </w:r>
      <w:r w:rsidRPr="00876260">
        <w:rPr>
          <w:sz w:val="24"/>
          <w:szCs w:val="24"/>
          <w:vertAlign w:val="superscript"/>
          <w:lang w:val="zh-CN"/>
        </w:rPr>
        <w:footnoteReference w:id="3"/>
      </w:r>
      <w:r w:rsidRPr="00876260">
        <w:rPr>
          <w:rStyle w:val="style21"/>
          <w:rFonts w:hint="eastAsia"/>
          <w:color w:val="auto"/>
          <w:lang w:val="zh-CN"/>
        </w:rPr>
        <w:t>审议的文件</w:t>
      </w:r>
      <w:r w:rsidRPr="00876260">
        <w:rPr>
          <w:rStyle w:val="style21"/>
          <w:rFonts w:hint="eastAsia"/>
          <w:color w:val="auto"/>
          <w:lang w:val="en-CA"/>
        </w:rPr>
        <w:t>，</w:t>
      </w:r>
      <w:r w:rsidRPr="00876260">
        <w:rPr>
          <w:rStyle w:val="style21"/>
          <w:rFonts w:hint="eastAsia"/>
          <w:color w:val="auto"/>
          <w:lang w:val="zh-CN"/>
        </w:rPr>
        <w:t>其中概述现行的监测、报告、核查以及可强制执行的许可证颁发和配额制度</w:t>
      </w:r>
      <w:r w:rsidRPr="00876260">
        <w:rPr>
          <w:rStyle w:val="style21"/>
          <w:rFonts w:hint="eastAsia"/>
          <w:color w:val="auto"/>
          <w:lang w:val="en-CA"/>
        </w:rPr>
        <w:t>，</w:t>
      </w:r>
      <w:r w:rsidRPr="00876260">
        <w:rPr>
          <w:rStyle w:val="style21"/>
          <w:rFonts w:hint="eastAsia"/>
          <w:color w:val="auto"/>
          <w:lang w:val="zh-CN"/>
        </w:rPr>
        <w:t>包括说明在多边基金支持下建立的用以向执行委员会汇报工作的制度的各种要求和做法</w:t>
      </w:r>
      <w:r w:rsidRPr="00876260">
        <w:rPr>
          <w:rStyle w:val="style21"/>
          <w:rFonts w:hint="eastAsia"/>
          <w:color w:val="auto"/>
          <w:lang w:val="en-CA"/>
        </w:rPr>
        <w:t>（</w:t>
      </w:r>
      <w:r w:rsidRPr="00876260">
        <w:rPr>
          <w:rStyle w:val="style21"/>
          <w:rFonts w:hint="eastAsia"/>
          <w:color w:val="auto"/>
          <w:lang w:val="zh-CN"/>
        </w:rPr>
        <w:t>第</w:t>
      </w:r>
      <w:r w:rsidRPr="00876260">
        <w:rPr>
          <w:rStyle w:val="style21"/>
          <w:color w:val="auto"/>
          <w:lang w:val="en-CA"/>
        </w:rPr>
        <w:t>82/86</w:t>
      </w:r>
      <w:r w:rsidRPr="00876260">
        <w:rPr>
          <w:rStyle w:val="style21"/>
          <w:rFonts w:hint="eastAsia"/>
          <w:color w:val="auto"/>
          <w:lang w:val="zh-CN"/>
        </w:rPr>
        <w:t>号决定</w:t>
      </w:r>
      <w:r w:rsidRPr="00876260">
        <w:rPr>
          <w:rStyle w:val="style21"/>
          <w:color w:val="auto"/>
          <w:lang w:val="en-CA"/>
        </w:rPr>
        <w:t>(c)</w:t>
      </w:r>
      <w:r w:rsidRPr="00876260">
        <w:rPr>
          <w:rStyle w:val="style21"/>
          <w:rFonts w:hint="eastAsia"/>
          <w:color w:val="auto"/>
          <w:lang w:val="zh-CN"/>
        </w:rPr>
        <w:t>段</w:t>
      </w:r>
      <w:r w:rsidRPr="00876260">
        <w:rPr>
          <w:rStyle w:val="style21"/>
          <w:rFonts w:hint="eastAsia"/>
          <w:color w:val="auto"/>
          <w:lang w:val="en-CA"/>
        </w:rPr>
        <w:t>）</w:t>
      </w:r>
      <w:r w:rsidRPr="00876260">
        <w:rPr>
          <w:rStyle w:val="style21"/>
          <w:rFonts w:hint="eastAsia"/>
          <w:color w:val="auto"/>
          <w:lang w:val="zh-CN"/>
        </w:rPr>
        <w:t>。</w:t>
      </w:r>
    </w:p>
    <w:p w:rsidR="001B7989" w:rsidRPr="005F4CC2" w:rsidRDefault="001B7989">
      <w:pPr>
        <w:rPr>
          <w:sz w:val="24"/>
          <w:szCs w:val="24"/>
          <w:u w:val="single"/>
          <w:lang w:val="en-CA"/>
        </w:rPr>
      </w:pPr>
      <w:r w:rsidRPr="005F4CC2">
        <w:rPr>
          <w:rFonts w:hint="eastAsia"/>
          <w:sz w:val="24"/>
          <w:szCs w:val="24"/>
          <w:u w:val="single"/>
          <w:lang w:val="zh-CN"/>
        </w:rPr>
        <w:t>第八十三次会议的讨论</w:t>
      </w:r>
    </w:p>
    <w:p w:rsidR="001B7989" w:rsidRPr="005F4CC2" w:rsidRDefault="001B7989">
      <w:pPr>
        <w:rPr>
          <w:sz w:val="24"/>
          <w:szCs w:val="24"/>
          <w:lang w:val="en-CA"/>
        </w:rPr>
      </w:pP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在第八十三次会议上</w:t>
      </w:r>
      <w:r w:rsidRPr="005F4CC2">
        <w:rPr>
          <w:rFonts w:hint="eastAsia"/>
          <w:sz w:val="24"/>
          <w:szCs w:val="24"/>
          <w:lang w:val="en-CA"/>
        </w:rPr>
        <w:t>，</w:t>
      </w:r>
      <w:r w:rsidRPr="005F4CC2">
        <w:rPr>
          <w:rFonts w:hint="eastAsia"/>
          <w:sz w:val="24"/>
          <w:szCs w:val="24"/>
          <w:lang w:val="zh-CN"/>
        </w:rPr>
        <w:t>执行委员会根据议程项目</w:t>
      </w:r>
      <w:r w:rsidRPr="005F4CC2">
        <w:rPr>
          <w:sz w:val="24"/>
          <w:szCs w:val="24"/>
          <w:lang w:val="en-CA"/>
        </w:rPr>
        <w:t>10</w:t>
      </w:r>
      <w:r w:rsidRPr="005F4CC2">
        <w:rPr>
          <w:rFonts w:hint="eastAsia"/>
          <w:sz w:val="24"/>
          <w:szCs w:val="24"/>
          <w:lang w:val="en-CA"/>
        </w:rPr>
        <w:t>（</w:t>
      </w:r>
      <w:r w:rsidRPr="005F4CC2">
        <w:rPr>
          <w:rFonts w:hint="eastAsia"/>
          <w:sz w:val="24"/>
          <w:szCs w:val="24"/>
          <w:lang w:val="zh-CN"/>
        </w:rPr>
        <w:t>关于多边基金资助下制定的现行监测、报告、核查以及可执行的许可证颁发和配额制度的概览</w:t>
      </w:r>
      <w:r w:rsidRPr="005F4CC2">
        <w:rPr>
          <w:rFonts w:hint="eastAsia"/>
          <w:sz w:val="24"/>
          <w:szCs w:val="24"/>
          <w:lang w:val="en-CA"/>
        </w:rPr>
        <w:t>（</w:t>
      </w:r>
      <w:r w:rsidRPr="005F4CC2">
        <w:rPr>
          <w:rFonts w:hint="eastAsia"/>
          <w:sz w:val="24"/>
          <w:szCs w:val="24"/>
          <w:lang w:val="zh-CN"/>
        </w:rPr>
        <w:t>第</w:t>
      </w:r>
      <w:r w:rsidRPr="005F4CC2">
        <w:rPr>
          <w:sz w:val="24"/>
          <w:szCs w:val="24"/>
          <w:lang w:val="en-CA"/>
        </w:rPr>
        <w:t xml:space="preserve">82/86 </w:t>
      </w:r>
      <w:r w:rsidRPr="005F4CC2">
        <w:rPr>
          <w:rFonts w:hint="eastAsia"/>
          <w:sz w:val="24"/>
          <w:szCs w:val="24"/>
          <w:lang w:val="zh-CN"/>
        </w:rPr>
        <w:t>号决定</w:t>
      </w:r>
      <w:r w:rsidRPr="005F4CC2">
        <w:rPr>
          <w:sz w:val="24"/>
          <w:szCs w:val="24"/>
          <w:lang w:val="en-CA"/>
        </w:rPr>
        <w:t>(c)</w:t>
      </w:r>
      <w:r w:rsidRPr="005F4CC2">
        <w:rPr>
          <w:rFonts w:hint="eastAsia"/>
          <w:sz w:val="24"/>
          <w:szCs w:val="24"/>
          <w:lang w:val="zh-CN"/>
        </w:rPr>
        <w:t>段</w:t>
      </w:r>
      <w:r w:rsidRPr="005F4CC2">
        <w:rPr>
          <w:rFonts w:hint="eastAsia"/>
          <w:sz w:val="24"/>
          <w:szCs w:val="24"/>
          <w:lang w:val="en-CA"/>
        </w:rPr>
        <w:t>））</w:t>
      </w:r>
      <w:r w:rsidRPr="005F4CC2">
        <w:rPr>
          <w:rFonts w:hint="eastAsia"/>
          <w:sz w:val="24"/>
          <w:szCs w:val="24"/>
          <w:lang w:val="zh-CN"/>
        </w:rPr>
        <w:t>审议了第</w:t>
      </w:r>
      <w:r w:rsidRPr="005F4CC2">
        <w:rPr>
          <w:sz w:val="24"/>
          <w:szCs w:val="24"/>
          <w:lang w:val="en-CA"/>
        </w:rPr>
        <w:t>UNEP/OzL.Pro/ExCom/83/38</w:t>
      </w:r>
      <w:r w:rsidRPr="005F4CC2">
        <w:rPr>
          <w:rFonts w:hint="eastAsia"/>
          <w:sz w:val="24"/>
          <w:szCs w:val="24"/>
          <w:lang w:val="zh-CN"/>
        </w:rPr>
        <w:t>号文件。</w:t>
      </w:r>
      <w:r w:rsidRPr="005F4CC2">
        <w:rPr>
          <w:sz w:val="24"/>
          <w:szCs w:val="24"/>
          <w:vertAlign w:val="superscript"/>
          <w:lang w:val="zh-CN"/>
        </w:rPr>
        <w:footnoteReference w:id="4"/>
      </w:r>
      <w:r w:rsidRPr="005F4CC2">
        <w:rPr>
          <w:rFonts w:hint="eastAsia"/>
          <w:sz w:val="24"/>
          <w:szCs w:val="24"/>
          <w:lang w:val="zh-CN"/>
        </w:rPr>
        <w:t>在讨论期间，有代表指出，虽然秘书处建议了一些改善现行制度的想法，但他们认为，有些建议例如与非法贸易和自由贸易区相关的建议最好由缔约方会议处理，以及关于大气监测的建议最好由维也纳公约缔约方大会处理。</w:t>
      </w:r>
      <w:r w:rsidRPr="005F4CC2">
        <w:rPr>
          <w:sz w:val="24"/>
          <w:szCs w:val="24"/>
          <w:lang w:val="en-CA"/>
        </w:rPr>
        <w:t xml:space="preserve"> </w:t>
      </w: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在全体会议和联络小组进行进一步讨论后，</w:t>
      </w:r>
      <w:r w:rsidRPr="005F4CC2">
        <w:rPr>
          <w:sz w:val="24"/>
          <w:szCs w:val="24"/>
          <w:vertAlign w:val="superscript"/>
          <w:lang w:val="zh-CN"/>
        </w:rPr>
        <w:footnoteReference w:id="5"/>
      </w:r>
      <w:r w:rsidRPr="005F4CC2">
        <w:rPr>
          <w:rFonts w:hint="eastAsia"/>
          <w:sz w:val="24"/>
          <w:szCs w:val="24"/>
          <w:lang w:val="zh-CN"/>
        </w:rPr>
        <w:t>执行委员会：</w:t>
      </w:r>
      <w:r w:rsidRPr="005F4CC2">
        <w:rPr>
          <w:sz w:val="24"/>
          <w:szCs w:val="24"/>
          <w:lang w:val="en-CA"/>
        </w:rPr>
        <w:t xml:space="preserve"> </w:t>
      </w:r>
    </w:p>
    <w:p w:rsidR="001B7989" w:rsidRPr="005F4CC2" w:rsidRDefault="001B7989">
      <w:pPr>
        <w:widowControl w:val="0"/>
        <w:numPr>
          <w:ilvl w:val="1"/>
          <w:numId w:val="1"/>
        </w:numPr>
        <w:spacing w:after="240"/>
        <w:outlineLvl w:val="1"/>
        <w:rPr>
          <w:sz w:val="24"/>
          <w:szCs w:val="24"/>
          <w:lang w:val="en-CA"/>
        </w:rPr>
      </w:pPr>
      <w:r w:rsidRPr="005F4CC2">
        <w:rPr>
          <w:rFonts w:hint="eastAsia"/>
          <w:sz w:val="24"/>
          <w:szCs w:val="24"/>
          <w:lang w:val="zh-CN"/>
        </w:rPr>
        <w:t>请秘书处将所述文件送交臭氧秘书处</w:t>
      </w:r>
      <w:r w:rsidRPr="005F4CC2">
        <w:rPr>
          <w:rFonts w:hint="eastAsia"/>
          <w:sz w:val="24"/>
          <w:szCs w:val="24"/>
          <w:lang w:val="en-CA"/>
        </w:rPr>
        <w:t>，</w:t>
      </w:r>
      <w:r w:rsidRPr="005F4CC2">
        <w:rPr>
          <w:rFonts w:hint="eastAsia"/>
          <w:sz w:val="24"/>
          <w:szCs w:val="24"/>
          <w:lang w:val="zh-CN"/>
        </w:rPr>
        <w:t>使之成为关于多边基金程序概览的文件的附件</w:t>
      </w:r>
      <w:r w:rsidRPr="005F4CC2">
        <w:rPr>
          <w:rFonts w:hint="eastAsia"/>
          <w:sz w:val="24"/>
          <w:szCs w:val="24"/>
          <w:lang w:val="en-CA"/>
        </w:rPr>
        <w:t>，</w:t>
      </w:r>
      <w:r w:rsidRPr="005F4CC2">
        <w:rPr>
          <w:rFonts w:hint="eastAsia"/>
          <w:sz w:val="24"/>
          <w:szCs w:val="24"/>
          <w:lang w:val="zh-CN"/>
        </w:rPr>
        <w:t>使各缔约方能够审查和确保持续遵守多边基金规定的各项协定的条款</w:t>
      </w:r>
      <w:r w:rsidRPr="005F4CC2">
        <w:rPr>
          <w:rFonts w:hint="eastAsia"/>
          <w:sz w:val="24"/>
          <w:szCs w:val="24"/>
          <w:lang w:val="en-CA"/>
        </w:rPr>
        <w:t>（</w:t>
      </w:r>
      <w:r w:rsidRPr="005F4CC2">
        <w:rPr>
          <w:rFonts w:hint="eastAsia"/>
          <w:sz w:val="24"/>
          <w:szCs w:val="24"/>
          <w:lang w:val="zh-CN"/>
        </w:rPr>
        <w:t>多边基金秘书处的说明</w:t>
      </w:r>
      <w:r w:rsidRPr="005F4CC2">
        <w:rPr>
          <w:rFonts w:hint="eastAsia"/>
          <w:sz w:val="24"/>
          <w:szCs w:val="24"/>
          <w:lang w:val="en-CA"/>
        </w:rPr>
        <w:t>），</w:t>
      </w:r>
      <w:r w:rsidRPr="005F4CC2">
        <w:rPr>
          <w:rFonts w:hint="eastAsia"/>
          <w:sz w:val="24"/>
          <w:szCs w:val="24"/>
          <w:lang w:val="zh-CN"/>
        </w:rPr>
        <w:t>并根据第</w:t>
      </w:r>
      <w:r w:rsidRPr="005F4CC2">
        <w:rPr>
          <w:sz w:val="24"/>
          <w:szCs w:val="24"/>
          <w:lang w:val="en-CA"/>
        </w:rPr>
        <w:t>82/86</w:t>
      </w:r>
      <w:r w:rsidRPr="005F4CC2">
        <w:rPr>
          <w:rFonts w:hint="eastAsia"/>
          <w:sz w:val="24"/>
          <w:szCs w:val="24"/>
          <w:lang w:val="zh-CN"/>
        </w:rPr>
        <w:t>号决定</w:t>
      </w:r>
      <w:r w:rsidRPr="005F4CC2">
        <w:rPr>
          <w:rFonts w:hint="eastAsia"/>
          <w:sz w:val="24"/>
          <w:szCs w:val="24"/>
          <w:lang w:val="en-CA"/>
        </w:rPr>
        <w:t>（</w:t>
      </w:r>
      <w:r w:rsidRPr="005F4CC2">
        <w:rPr>
          <w:sz w:val="24"/>
          <w:szCs w:val="24"/>
          <w:lang w:val="en-CA"/>
        </w:rPr>
        <w:t>b</w:t>
      </w:r>
      <w:r w:rsidRPr="005F4CC2">
        <w:rPr>
          <w:rFonts w:hint="eastAsia"/>
          <w:sz w:val="24"/>
          <w:szCs w:val="24"/>
          <w:lang w:val="en-CA"/>
        </w:rPr>
        <w:t>）</w:t>
      </w:r>
      <w:r w:rsidRPr="005F4CC2">
        <w:rPr>
          <w:rFonts w:hint="eastAsia"/>
          <w:sz w:val="24"/>
          <w:szCs w:val="24"/>
          <w:lang w:val="zh-CN"/>
        </w:rPr>
        <w:t>段将其提交不限成员名额工作组第四十一次会议</w:t>
      </w:r>
      <w:r w:rsidRPr="005F4CC2">
        <w:rPr>
          <w:rFonts w:hint="eastAsia"/>
          <w:sz w:val="24"/>
          <w:szCs w:val="24"/>
          <w:lang w:val="en-CA"/>
        </w:rPr>
        <w:t>（</w:t>
      </w:r>
      <w:r w:rsidRPr="005F4CC2">
        <w:rPr>
          <w:rFonts w:hint="eastAsia"/>
          <w:sz w:val="24"/>
          <w:szCs w:val="24"/>
          <w:lang w:val="zh-CN"/>
        </w:rPr>
        <w:t>第</w:t>
      </w:r>
      <w:r w:rsidRPr="005F4CC2">
        <w:rPr>
          <w:sz w:val="24"/>
          <w:szCs w:val="24"/>
          <w:lang w:val="en-CA"/>
        </w:rPr>
        <w:t>83/60</w:t>
      </w:r>
      <w:r w:rsidRPr="005F4CC2">
        <w:rPr>
          <w:rFonts w:hint="eastAsia"/>
          <w:sz w:val="24"/>
          <w:szCs w:val="24"/>
          <w:lang w:val="zh-CN"/>
        </w:rPr>
        <w:t>号决定</w:t>
      </w:r>
      <w:r w:rsidRPr="005F4CC2">
        <w:rPr>
          <w:rFonts w:hint="eastAsia"/>
          <w:sz w:val="24"/>
          <w:szCs w:val="24"/>
          <w:lang w:val="en-CA"/>
        </w:rPr>
        <w:t>（</w:t>
      </w:r>
      <w:r w:rsidRPr="005F4CC2">
        <w:rPr>
          <w:sz w:val="24"/>
          <w:szCs w:val="24"/>
          <w:lang w:val="en-CA"/>
        </w:rPr>
        <w:t>b</w:t>
      </w:r>
      <w:r w:rsidRPr="005F4CC2">
        <w:rPr>
          <w:rFonts w:hint="eastAsia"/>
          <w:sz w:val="24"/>
          <w:szCs w:val="24"/>
          <w:lang w:val="en-CA"/>
        </w:rPr>
        <w:t>）</w:t>
      </w:r>
      <w:r w:rsidRPr="005F4CC2">
        <w:rPr>
          <w:rFonts w:hint="eastAsia"/>
          <w:sz w:val="24"/>
          <w:szCs w:val="24"/>
          <w:lang w:val="zh-CN"/>
        </w:rPr>
        <w:t>段</w:t>
      </w:r>
      <w:r w:rsidRPr="005F4CC2">
        <w:rPr>
          <w:rFonts w:hint="eastAsia"/>
          <w:sz w:val="24"/>
          <w:szCs w:val="24"/>
          <w:lang w:val="en-CA"/>
        </w:rPr>
        <w:t>）；</w:t>
      </w:r>
      <w:r w:rsidRPr="005F4CC2">
        <w:rPr>
          <w:rFonts w:hint="eastAsia"/>
          <w:sz w:val="24"/>
          <w:szCs w:val="24"/>
          <w:lang w:val="zh-CN"/>
        </w:rPr>
        <w:t>和</w:t>
      </w:r>
    </w:p>
    <w:p w:rsidR="001B7989" w:rsidRPr="005F4CC2" w:rsidRDefault="001B7989">
      <w:pPr>
        <w:widowControl w:val="0"/>
        <w:numPr>
          <w:ilvl w:val="1"/>
          <w:numId w:val="1"/>
        </w:numPr>
        <w:spacing w:after="240"/>
        <w:outlineLvl w:val="1"/>
        <w:rPr>
          <w:sz w:val="24"/>
          <w:szCs w:val="24"/>
          <w:lang w:val="en-CA"/>
        </w:rPr>
      </w:pPr>
      <w:r w:rsidRPr="005F4CC2">
        <w:rPr>
          <w:rFonts w:hint="eastAsia"/>
          <w:sz w:val="24"/>
          <w:szCs w:val="24"/>
          <w:lang w:val="zh-CN"/>
        </w:rPr>
        <w:t>推迟至第八十四次会议进一步审议所述文件</w:t>
      </w:r>
      <w:r w:rsidRPr="005F4CC2">
        <w:rPr>
          <w:rFonts w:hint="eastAsia"/>
          <w:sz w:val="24"/>
          <w:szCs w:val="24"/>
          <w:lang w:val="en-CA"/>
        </w:rPr>
        <w:t>，</w:t>
      </w:r>
      <w:r w:rsidRPr="005F4CC2">
        <w:rPr>
          <w:rFonts w:hint="eastAsia"/>
          <w:sz w:val="24"/>
          <w:szCs w:val="24"/>
          <w:lang w:val="zh-CN"/>
        </w:rPr>
        <w:t>同时顾及缔约方第三十一次会议</w:t>
      </w:r>
      <w:r w:rsidRPr="005F4CC2">
        <w:rPr>
          <w:sz w:val="24"/>
          <w:szCs w:val="24"/>
          <w:vertAlign w:val="superscript"/>
          <w:lang w:val="zh-CN"/>
        </w:rPr>
        <w:footnoteReference w:id="6"/>
      </w:r>
      <w:r w:rsidRPr="005F4CC2">
        <w:rPr>
          <w:rFonts w:hint="eastAsia"/>
          <w:sz w:val="24"/>
          <w:szCs w:val="24"/>
          <w:lang w:val="zh-CN"/>
        </w:rPr>
        <w:t>就其中提出的问题所做的任何决定</w:t>
      </w:r>
      <w:r w:rsidRPr="005F4CC2">
        <w:rPr>
          <w:rFonts w:hint="eastAsia"/>
          <w:sz w:val="24"/>
          <w:szCs w:val="24"/>
          <w:lang w:val="en-CA"/>
        </w:rPr>
        <w:t>（</w:t>
      </w:r>
      <w:r w:rsidRPr="005F4CC2">
        <w:rPr>
          <w:rFonts w:hint="eastAsia"/>
          <w:sz w:val="24"/>
          <w:szCs w:val="24"/>
          <w:lang w:val="zh-CN"/>
        </w:rPr>
        <w:t>第</w:t>
      </w:r>
      <w:r w:rsidRPr="005F4CC2">
        <w:rPr>
          <w:sz w:val="24"/>
          <w:szCs w:val="24"/>
          <w:lang w:val="en-CA"/>
        </w:rPr>
        <w:t>83/60</w:t>
      </w:r>
      <w:r w:rsidRPr="005F4CC2">
        <w:rPr>
          <w:rFonts w:hint="eastAsia"/>
          <w:sz w:val="24"/>
          <w:szCs w:val="24"/>
          <w:lang w:val="zh-CN"/>
        </w:rPr>
        <w:t>号决定</w:t>
      </w:r>
      <w:r w:rsidRPr="005F4CC2">
        <w:rPr>
          <w:rFonts w:hint="eastAsia"/>
          <w:sz w:val="24"/>
          <w:szCs w:val="24"/>
          <w:lang w:val="en-CA"/>
        </w:rPr>
        <w:t>（</w:t>
      </w:r>
      <w:r w:rsidRPr="005F4CC2">
        <w:rPr>
          <w:sz w:val="24"/>
          <w:szCs w:val="24"/>
          <w:lang w:val="en-CA"/>
        </w:rPr>
        <w:t>c</w:t>
      </w:r>
      <w:r w:rsidRPr="005F4CC2">
        <w:rPr>
          <w:rFonts w:hint="eastAsia"/>
          <w:sz w:val="24"/>
          <w:szCs w:val="24"/>
          <w:lang w:val="en-CA"/>
        </w:rPr>
        <w:t>）</w:t>
      </w:r>
      <w:r w:rsidRPr="005F4CC2">
        <w:rPr>
          <w:rFonts w:hint="eastAsia"/>
          <w:sz w:val="24"/>
          <w:szCs w:val="24"/>
          <w:lang w:val="zh-CN"/>
        </w:rPr>
        <w:t>段</w:t>
      </w:r>
      <w:r w:rsidRPr="005F4CC2">
        <w:rPr>
          <w:rFonts w:hint="eastAsia"/>
          <w:sz w:val="24"/>
          <w:szCs w:val="24"/>
          <w:lang w:val="en-CA"/>
        </w:rPr>
        <w:t>）</w:t>
      </w:r>
      <w:r w:rsidRPr="005F4CC2">
        <w:rPr>
          <w:rFonts w:hint="eastAsia"/>
          <w:sz w:val="24"/>
          <w:szCs w:val="24"/>
          <w:lang w:val="zh-CN"/>
        </w:rPr>
        <w:t>。</w:t>
      </w:r>
    </w:p>
    <w:p w:rsidR="001B7989" w:rsidRPr="005F4CC2" w:rsidRDefault="001B7989">
      <w:pPr>
        <w:keepNext/>
        <w:keepLines/>
        <w:tabs>
          <w:tab w:val="left" w:pos="8280"/>
        </w:tabs>
        <w:rPr>
          <w:sz w:val="24"/>
          <w:szCs w:val="24"/>
          <w:u w:val="single"/>
          <w:lang w:val="en-CA"/>
        </w:rPr>
      </w:pPr>
      <w:r w:rsidRPr="005F4CC2">
        <w:rPr>
          <w:rFonts w:hint="eastAsia"/>
          <w:sz w:val="24"/>
          <w:szCs w:val="24"/>
          <w:u w:val="single"/>
          <w:lang w:val="zh-CN"/>
        </w:rPr>
        <w:t>缔约方不限成员名额工作组第四十一次会议的讨论</w:t>
      </w:r>
    </w:p>
    <w:p w:rsidR="001B7989" w:rsidRPr="005F4CC2" w:rsidRDefault="001B7989">
      <w:pPr>
        <w:keepNext/>
        <w:keepLines/>
        <w:tabs>
          <w:tab w:val="left" w:pos="8280"/>
        </w:tabs>
        <w:rPr>
          <w:sz w:val="24"/>
          <w:szCs w:val="24"/>
          <w:lang w:val="en-CA"/>
        </w:rPr>
      </w:pPr>
    </w:p>
    <w:p w:rsidR="001B7989" w:rsidRPr="005F4CC2" w:rsidRDefault="001B7989" w:rsidP="00876260">
      <w:pPr>
        <w:numPr>
          <w:ilvl w:val="0"/>
          <w:numId w:val="1"/>
        </w:numPr>
        <w:spacing w:after="240"/>
        <w:outlineLvl w:val="0"/>
        <w:rPr>
          <w:sz w:val="24"/>
          <w:szCs w:val="24"/>
          <w:lang w:val="en-CA"/>
        </w:rPr>
      </w:pPr>
      <w:r w:rsidRPr="005F4CC2">
        <w:rPr>
          <w:rFonts w:hint="eastAsia"/>
          <w:sz w:val="24"/>
          <w:szCs w:val="24"/>
          <w:lang w:val="zh-CN"/>
        </w:rPr>
        <w:t>根据第</w:t>
      </w:r>
      <w:r w:rsidRPr="005F4CC2">
        <w:rPr>
          <w:sz w:val="24"/>
          <w:szCs w:val="24"/>
          <w:lang w:val="en-CA"/>
        </w:rPr>
        <w:t>82/86</w:t>
      </w:r>
      <w:r w:rsidRPr="005F4CC2">
        <w:rPr>
          <w:rFonts w:hint="eastAsia"/>
          <w:sz w:val="24"/>
          <w:szCs w:val="24"/>
          <w:lang w:val="zh-CN"/>
        </w:rPr>
        <w:t>号决定</w:t>
      </w:r>
      <w:r w:rsidRPr="005F4CC2">
        <w:rPr>
          <w:rFonts w:hint="eastAsia"/>
          <w:sz w:val="24"/>
          <w:szCs w:val="24"/>
          <w:lang w:val="en-CA"/>
        </w:rPr>
        <w:t>（</w:t>
      </w:r>
      <w:r w:rsidRPr="005F4CC2">
        <w:rPr>
          <w:sz w:val="24"/>
          <w:szCs w:val="24"/>
          <w:lang w:val="en-CA"/>
        </w:rPr>
        <w:t>b</w:t>
      </w:r>
      <w:r w:rsidRPr="005F4CC2">
        <w:rPr>
          <w:rFonts w:hint="eastAsia"/>
          <w:sz w:val="24"/>
          <w:szCs w:val="24"/>
          <w:lang w:val="en-CA"/>
        </w:rPr>
        <w:t>）</w:t>
      </w:r>
      <w:r w:rsidRPr="005F4CC2">
        <w:rPr>
          <w:rFonts w:hint="eastAsia"/>
          <w:sz w:val="24"/>
          <w:szCs w:val="24"/>
          <w:lang w:val="zh-CN"/>
        </w:rPr>
        <w:t>段</w:t>
      </w:r>
      <w:r w:rsidRPr="005F4CC2">
        <w:rPr>
          <w:rFonts w:hint="eastAsia"/>
          <w:sz w:val="24"/>
          <w:szCs w:val="24"/>
          <w:lang w:val="en-CA"/>
        </w:rPr>
        <w:t>，</w:t>
      </w:r>
      <w:r w:rsidRPr="005F4CC2">
        <w:rPr>
          <w:rFonts w:hint="eastAsia"/>
          <w:sz w:val="24"/>
          <w:szCs w:val="24"/>
          <w:lang w:val="zh-CN"/>
        </w:rPr>
        <w:t>基金秘书处于</w:t>
      </w:r>
      <w:smartTag w:uri="urn:schemas-microsoft-com:office:smarttags" w:element="chsdate">
        <w:smartTagPr>
          <w:attr w:name="IsROCDate" w:val="False"/>
          <w:attr w:name="IsLunarDate" w:val="False"/>
          <w:attr w:name="Day" w:val="28"/>
          <w:attr w:name="Month" w:val="2"/>
          <w:attr w:name="Year" w:val="2019"/>
        </w:smartTagPr>
        <w:r w:rsidRPr="005F4CC2">
          <w:rPr>
            <w:sz w:val="24"/>
            <w:szCs w:val="24"/>
            <w:lang w:val="en-CA"/>
          </w:rPr>
          <w:t>2019</w:t>
        </w:r>
        <w:r w:rsidRPr="005F4CC2">
          <w:rPr>
            <w:rFonts w:hint="eastAsia"/>
            <w:sz w:val="24"/>
            <w:szCs w:val="24"/>
            <w:lang w:val="zh-CN"/>
          </w:rPr>
          <w:t>年</w:t>
        </w:r>
        <w:r w:rsidRPr="005F4CC2">
          <w:rPr>
            <w:sz w:val="24"/>
            <w:szCs w:val="24"/>
            <w:lang w:val="en-CA"/>
          </w:rPr>
          <w:t>2</w:t>
        </w:r>
        <w:r w:rsidRPr="005F4CC2">
          <w:rPr>
            <w:rFonts w:hint="eastAsia"/>
            <w:sz w:val="24"/>
            <w:szCs w:val="24"/>
            <w:lang w:val="zh-CN"/>
          </w:rPr>
          <w:t>月</w:t>
        </w:r>
        <w:r w:rsidRPr="005F4CC2">
          <w:rPr>
            <w:sz w:val="24"/>
            <w:szCs w:val="24"/>
            <w:lang w:val="en-CA"/>
          </w:rPr>
          <w:t>28</w:t>
        </w:r>
        <w:r w:rsidRPr="005F4CC2">
          <w:rPr>
            <w:rFonts w:hint="eastAsia"/>
            <w:sz w:val="24"/>
            <w:szCs w:val="24"/>
            <w:lang w:val="zh-CN"/>
          </w:rPr>
          <w:t>日</w:t>
        </w:r>
      </w:smartTag>
      <w:r w:rsidRPr="005F4CC2">
        <w:rPr>
          <w:rFonts w:hint="eastAsia"/>
          <w:sz w:val="24"/>
          <w:szCs w:val="24"/>
          <w:lang w:val="zh-CN"/>
        </w:rPr>
        <w:t>根据</w:t>
      </w:r>
      <w:r w:rsidRPr="005F4CC2">
        <w:rPr>
          <w:sz w:val="24"/>
          <w:szCs w:val="24"/>
          <w:lang w:val="en-CA"/>
        </w:rPr>
        <w:t>UNEP/OzL.Pro/ExCom/82/70</w:t>
      </w:r>
      <w:r w:rsidRPr="005F4CC2">
        <w:rPr>
          <w:rFonts w:hint="eastAsia"/>
          <w:sz w:val="24"/>
          <w:szCs w:val="24"/>
          <w:lang w:val="zh-CN"/>
        </w:rPr>
        <w:t>号文件所载资料</w:t>
      </w:r>
      <w:r w:rsidRPr="005F4CC2">
        <w:rPr>
          <w:rFonts w:hint="eastAsia"/>
          <w:sz w:val="24"/>
          <w:szCs w:val="24"/>
          <w:lang w:val="en-CA"/>
        </w:rPr>
        <w:t>，</w:t>
      </w:r>
      <w:r w:rsidRPr="005F4CC2">
        <w:rPr>
          <w:rFonts w:hint="eastAsia"/>
          <w:sz w:val="24"/>
          <w:szCs w:val="24"/>
          <w:lang w:val="zh-CN"/>
        </w:rPr>
        <w:t>向臭氧秘书处提交了载有基金秘书处说明的文件</w:t>
      </w:r>
      <w:r w:rsidRPr="005F4CC2">
        <w:rPr>
          <w:rFonts w:hint="eastAsia"/>
          <w:sz w:val="24"/>
          <w:szCs w:val="24"/>
          <w:lang w:val="en-CA"/>
        </w:rPr>
        <w:t>；</w:t>
      </w:r>
      <w:r w:rsidRPr="005F4CC2">
        <w:rPr>
          <w:sz w:val="24"/>
          <w:szCs w:val="24"/>
          <w:vertAlign w:val="superscript"/>
          <w:lang w:val="zh-CN"/>
        </w:rPr>
        <w:footnoteReference w:id="7"/>
      </w:r>
      <w:r w:rsidRPr="005F4CC2">
        <w:rPr>
          <w:rFonts w:hint="eastAsia"/>
          <w:sz w:val="24"/>
          <w:szCs w:val="24"/>
          <w:lang w:val="zh-CN"/>
        </w:rPr>
        <w:t>根据第</w:t>
      </w:r>
      <w:r w:rsidRPr="005F4CC2">
        <w:rPr>
          <w:sz w:val="24"/>
          <w:szCs w:val="24"/>
          <w:lang w:val="en-CA"/>
        </w:rPr>
        <w:t>83/60</w:t>
      </w:r>
      <w:r w:rsidRPr="005F4CC2">
        <w:rPr>
          <w:rFonts w:hint="eastAsia"/>
          <w:sz w:val="24"/>
          <w:szCs w:val="24"/>
          <w:lang w:val="zh-CN"/>
        </w:rPr>
        <w:t>号决定</w:t>
      </w:r>
      <w:r w:rsidRPr="005F4CC2">
        <w:rPr>
          <w:rFonts w:hint="eastAsia"/>
          <w:sz w:val="24"/>
          <w:szCs w:val="24"/>
          <w:lang w:val="en-CA"/>
        </w:rPr>
        <w:t>（</w:t>
      </w:r>
      <w:r w:rsidRPr="005F4CC2">
        <w:rPr>
          <w:sz w:val="24"/>
          <w:szCs w:val="24"/>
          <w:lang w:val="en-CA"/>
        </w:rPr>
        <w:t>b</w:t>
      </w:r>
      <w:r w:rsidRPr="005F4CC2">
        <w:rPr>
          <w:rFonts w:hint="eastAsia"/>
          <w:sz w:val="24"/>
          <w:szCs w:val="24"/>
          <w:lang w:val="en-CA"/>
        </w:rPr>
        <w:t>）</w:t>
      </w:r>
      <w:r w:rsidRPr="005F4CC2">
        <w:rPr>
          <w:rFonts w:hint="eastAsia"/>
          <w:sz w:val="24"/>
          <w:szCs w:val="24"/>
          <w:lang w:val="zh-CN"/>
        </w:rPr>
        <w:t>段</w:t>
      </w:r>
      <w:r w:rsidRPr="005F4CC2">
        <w:rPr>
          <w:rFonts w:hint="eastAsia"/>
          <w:sz w:val="24"/>
          <w:szCs w:val="24"/>
          <w:lang w:val="en-CA"/>
        </w:rPr>
        <w:t>，</w:t>
      </w:r>
      <w:r w:rsidRPr="005F4CC2">
        <w:rPr>
          <w:rFonts w:hint="eastAsia"/>
          <w:sz w:val="24"/>
          <w:szCs w:val="24"/>
          <w:lang w:val="zh-CN"/>
        </w:rPr>
        <w:t>基金秘书处向臭氧秘书处提交了</w:t>
      </w:r>
      <w:r w:rsidRPr="005F4CC2">
        <w:rPr>
          <w:sz w:val="24"/>
          <w:szCs w:val="24"/>
          <w:lang w:val="en-CA"/>
        </w:rPr>
        <w:lastRenderedPageBreak/>
        <w:t>UNEP/OzL.Pro/ExCom/83/38</w:t>
      </w:r>
      <w:r w:rsidRPr="005F4CC2">
        <w:rPr>
          <w:rFonts w:hint="eastAsia"/>
          <w:sz w:val="24"/>
          <w:szCs w:val="24"/>
          <w:lang w:val="zh-CN"/>
        </w:rPr>
        <w:t>号文件</w:t>
      </w:r>
      <w:r w:rsidRPr="005F4CC2">
        <w:rPr>
          <w:rFonts w:hint="eastAsia"/>
          <w:sz w:val="24"/>
          <w:szCs w:val="24"/>
          <w:lang w:val="en-CA"/>
        </w:rPr>
        <w:t>，</w:t>
      </w:r>
      <w:r w:rsidRPr="005F4CC2">
        <w:rPr>
          <w:sz w:val="24"/>
          <w:szCs w:val="24"/>
          <w:vertAlign w:val="superscript"/>
          <w:lang w:val="zh-CN"/>
        </w:rPr>
        <w:footnoteReference w:id="8"/>
      </w:r>
      <w:r w:rsidRPr="005F4CC2">
        <w:rPr>
          <w:rFonts w:hint="eastAsia"/>
          <w:sz w:val="24"/>
          <w:szCs w:val="24"/>
          <w:lang w:val="zh-CN"/>
        </w:rPr>
        <w:t>其中载有关于在多边基金支助下制定的现行监测、报告、核查和可执行的许可证颁发及配额制度的概述</w:t>
      </w:r>
      <w:r w:rsidRPr="005F4CC2">
        <w:rPr>
          <w:rFonts w:hint="eastAsia"/>
          <w:sz w:val="24"/>
          <w:szCs w:val="24"/>
          <w:lang w:val="en-CA"/>
        </w:rPr>
        <w:t>，</w:t>
      </w:r>
      <w:r w:rsidRPr="005F4CC2">
        <w:rPr>
          <w:rFonts w:hint="eastAsia"/>
          <w:sz w:val="24"/>
          <w:szCs w:val="24"/>
          <w:lang w:val="zh-CN"/>
        </w:rPr>
        <w:t>这份文件在不限成员名额工作组第四十一次会议议程项目</w:t>
      </w:r>
      <w:r w:rsidRPr="005F4CC2">
        <w:rPr>
          <w:sz w:val="24"/>
          <w:szCs w:val="24"/>
          <w:lang w:val="en-CA"/>
        </w:rPr>
        <w:t>3</w:t>
      </w:r>
      <w:r w:rsidRPr="005F4CC2">
        <w:rPr>
          <w:rFonts w:hint="eastAsia"/>
          <w:sz w:val="24"/>
          <w:szCs w:val="24"/>
          <w:lang w:val="en-CA"/>
        </w:rPr>
        <w:t>（</w:t>
      </w:r>
      <w:r w:rsidRPr="005F4CC2">
        <w:rPr>
          <w:rFonts w:hint="eastAsia"/>
          <w:sz w:val="24"/>
          <w:szCs w:val="24"/>
          <w:lang w:val="zh-CN"/>
        </w:rPr>
        <w:t>三氯氟甲烷的意外排放</w:t>
      </w:r>
      <w:r w:rsidRPr="005F4CC2">
        <w:rPr>
          <w:rFonts w:hint="eastAsia"/>
          <w:sz w:val="24"/>
          <w:szCs w:val="24"/>
          <w:lang w:val="en-CA"/>
        </w:rPr>
        <w:t>（</w:t>
      </w:r>
      <w:r w:rsidRPr="005F4CC2">
        <w:rPr>
          <w:sz w:val="24"/>
          <w:szCs w:val="24"/>
          <w:lang w:val="en-CA"/>
        </w:rPr>
        <w:t>CFC-11</w:t>
      </w:r>
      <w:r w:rsidRPr="005F4CC2">
        <w:rPr>
          <w:rFonts w:hint="eastAsia"/>
          <w:sz w:val="24"/>
          <w:szCs w:val="24"/>
          <w:lang w:val="en-CA"/>
        </w:rPr>
        <w:t>）（</w:t>
      </w:r>
      <w:r w:rsidRPr="005F4CC2">
        <w:rPr>
          <w:rFonts w:hint="eastAsia"/>
          <w:sz w:val="24"/>
          <w:szCs w:val="24"/>
          <w:lang w:val="zh-CN"/>
        </w:rPr>
        <w:t>第</w:t>
      </w:r>
      <w:r w:rsidRPr="005F4CC2">
        <w:rPr>
          <w:sz w:val="24"/>
          <w:szCs w:val="24"/>
          <w:lang w:val="en-CA"/>
        </w:rPr>
        <w:t>XXX/3</w:t>
      </w:r>
      <w:r w:rsidRPr="005F4CC2">
        <w:rPr>
          <w:rFonts w:hint="eastAsia"/>
          <w:sz w:val="24"/>
          <w:szCs w:val="24"/>
          <w:lang w:val="zh-CN"/>
        </w:rPr>
        <w:t>号决定</w:t>
      </w:r>
      <w:r w:rsidRPr="005F4CC2">
        <w:rPr>
          <w:rFonts w:hint="eastAsia"/>
          <w:sz w:val="24"/>
          <w:szCs w:val="24"/>
          <w:lang w:val="en-CA"/>
        </w:rPr>
        <w:t>））</w:t>
      </w:r>
      <w:r w:rsidRPr="005F4CC2">
        <w:rPr>
          <w:rFonts w:hint="eastAsia"/>
          <w:sz w:val="24"/>
          <w:szCs w:val="24"/>
          <w:lang w:val="zh-CN"/>
        </w:rPr>
        <w:t>下进行审议。</w:t>
      </w:r>
    </w:p>
    <w:p w:rsidR="001B7989" w:rsidRPr="005F4CC2" w:rsidRDefault="001B7989" w:rsidP="00876260">
      <w:pPr>
        <w:numPr>
          <w:ilvl w:val="0"/>
          <w:numId w:val="1"/>
        </w:numPr>
        <w:spacing w:after="240"/>
        <w:outlineLvl w:val="0"/>
        <w:rPr>
          <w:sz w:val="24"/>
          <w:szCs w:val="24"/>
          <w:lang w:val="en-CA"/>
        </w:rPr>
      </w:pPr>
      <w:r w:rsidRPr="005F4CC2">
        <w:rPr>
          <w:rFonts w:hint="eastAsia"/>
          <w:sz w:val="24"/>
          <w:szCs w:val="24"/>
          <w:lang w:val="zh-CN"/>
        </w:rPr>
        <w:t>在不限成员名额工作组第四十一次会议上</w:t>
      </w:r>
      <w:r w:rsidRPr="005F4CC2">
        <w:rPr>
          <w:rFonts w:hint="eastAsia"/>
          <w:sz w:val="24"/>
          <w:szCs w:val="24"/>
          <w:lang w:val="en-CA"/>
        </w:rPr>
        <w:t>，</w:t>
      </w:r>
      <w:r w:rsidRPr="005F4CC2">
        <w:rPr>
          <w:rFonts w:hint="eastAsia"/>
          <w:sz w:val="24"/>
          <w:szCs w:val="24"/>
          <w:lang w:val="zh-CN"/>
        </w:rPr>
        <w:t>共同主席介绍了该项目</w:t>
      </w:r>
      <w:r w:rsidRPr="005F4CC2">
        <w:rPr>
          <w:rFonts w:hint="eastAsia"/>
          <w:sz w:val="24"/>
          <w:szCs w:val="24"/>
          <w:lang w:val="en-CA"/>
        </w:rPr>
        <w:t>，</w:t>
      </w:r>
      <w:r w:rsidRPr="005F4CC2">
        <w:rPr>
          <w:rFonts w:hint="eastAsia"/>
          <w:sz w:val="24"/>
          <w:szCs w:val="24"/>
          <w:lang w:val="zh-CN"/>
        </w:rPr>
        <w:t>还除其他外回顾了臭氧秘书处与基金秘书处协商后要求提供的载于</w:t>
      </w:r>
      <w:r w:rsidRPr="005F4CC2">
        <w:rPr>
          <w:sz w:val="24"/>
          <w:szCs w:val="24"/>
          <w:lang w:val="en-CA"/>
        </w:rPr>
        <w:t>UNEP/OzL.Pro.WG.1/41/3</w:t>
      </w:r>
      <w:r w:rsidRPr="005F4CC2">
        <w:rPr>
          <w:rFonts w:hint="eastAsia"/>
          <w:sz w:val="24"/>
          <w:szCs w:val="24"/>
          <w:lang w:val="zh-CN"/>
        </w:rPr>
        <w:t>号文件的概览</w:t>
      </w:r>
      <w:r w:rsidRPr="005F4CC2">
        <w:rPr>
          <w:rFonts w:hint="eastAsia"/>
          <w:sz w:val="24"/>
          <w:szCs w:val="24"/>
          <w:lang w:val="en-CA"/>
        </w:rPr>
        <w:t>；</w:t>
      </w:r>
      <w:r w:rsidRPr="005F4CC2">
        <w:rPr>
          <w:rFonts w:hint="eastAsia"/>
          <w:sz w:val="24"/>
          <w:szCs w:val="24"/>
          <w:lang w:val="zh-CN"/>
        </w:rPr>
        <w:t>将为缔约方第三十一次会议准备其最新版本。此外</w:t>
      </w:r>
      <w:r w:rsidRPr="005F4CC2">
        <w:rPr>
          <w:rFonts w:hint="eastAsia"/>
          <w:sz w:val="24"/>
          <w:szCs w:val="24"/>
          <w:lang w:val="en-US"/>
        </w:rPr>
        <w:t>，</w:t>
      </w:r>
      <w:r w:rsidRPr="005F4CC2">
        <w:rPr>
          <w:rFonts w:hint="eastAsia"/>
          <w:sz w:val="24"/>
          <w:szCs w:val="24"/>
          <w:lang w:val="zh-CN"/>
        </w:rPr>
        <w:t>共同主席还指出</w:t>
      </w:r>
      <w:r w:rsidRPr="005F4CC2">
        <w:rPr>
          <w:rFonts w:hint="eastAsia"/>
          <w:sz w:val="24"/>
          <w:szCs w:val="24"/>
          <w:lang w:val="en-US"/>
        </w:rPr>
        <w:t>，</w:t>
      </w:r>
      <w:r w:rsidRPr="005F4CC2">
        <w:rPr>
          <w:rFonts w:hint="eastAsia"/>
          <w:sz w:val="24"/>
          <w:szCs w:val="24"/>
          <w:lang w:val="zh-CN"/>
        </w:rPr>
        <w:t>执行委员会请基金秘书处送交臭氧秘书处的</w:t>
      </w:r>
      <w:r w:rsidRPr="005F4CC2">
        <w:rPr>
          <w:sz w:val="24"/>
          <w:szCs w:val="24"/>
          <w:lang w:val="en-US"/>
        </w:rPr>
        <w:t>UNEP/OzL.Pro/ExCom/83/38</w:t>
      </w:r>
      <w:r w:rsidRPr="005F4CC2">
        <w:rPr>
          <w:rFonts w:hint="eastAsia"/>
          <w:sz w:val="24"/>
          <w:szCs w:val="24"/>
          <w:lang w:val="zh-CN"/>
        </w:rPr>
        <w:t>号文件已作为会议背景文件张贴。在讨论之后</w:t>
      </w:r>
      <w:r w:rsidRPr="005F4CC2">
        <w:rPr>
          <w:rFonts w:hint="eastAsia"/>
          <w:sz w:val="24"/>
          <w:szCs w:val="24"/>
          <w:lang w:val="en-US"/>
        </w:rPr>
        <w:t>，</w:t>
      </w:r>
      <w:r w:rsidRPr="005F4CC2">
        <w:rPr>
          <w:sz w:val="24"/>
          <w:szCs w:val="24"/>
          <w:vertAlign w:val="superscript"/>
          <w:lang w:val="zh-CN"/>
        </w:rPr>
        <w:footnoteReference w:id="9"/>
      </w:r>
      <w:r w:rsidRPr="005F4CC2">
        <w:rPr>
          <w:rFonts w:hint="eastAsia"/>
          <w:sz w:val="24"/>
          <w:szCs w:val="24"/>
          <w:lang w:val="zh-CN"/>
        </w:rPr>
        <w:t>不限成员名额工作组同意设立一个联络小组</w:t>
      </w:r>
      <w:r w:rsidRPr="005F4CC2">
        <w:rPr>
          <w:rFonts w:hint="eastAsia"/>
          <w:sz w:val="24"/>
          <w:szCs w:val="24"/>
          <w:lang w:val="en-US"/>
        </w:rPr>
        <w:t>，</w:t>
      </w:r>
      <w:r w:rsidRPr="005F4CC2">
        <w:rPr>
          <w:rFonts w:hint="eastAsia"/>
          <w:sz w:val="24"/>
          <w:szCs w:val="24"/>
          <w:lang w:val="zh-CN"/>
        </w:rPr>
        <w:t>以审议与</w:t>
      </w:r>
      <w:r w:rsidRPr="005F4CC2">
        <w:rPr>
          <w:sz w:val="24"/>
          <w:szCs w:val="24"/>
          <w:lang w:val="en-US"/>
        </w:rPr>
        <w:t>CFC-11</w:t>
      </w:r>
      <w:r w:rsidRPr="005F4CC2">
        <w:rPr>
          <w:rFonts w:hint="eastAsia"/>
          <w:sz w:val="24"/>
          <w:szCs w:val="24"/>
          <w:lang w:val="zh-CN"/>
        </w:rPr>
        <w:t>的意外排放有关的进一步技术和科学问题</w:t>
      </w:r>
      <w:r w:rsidRPr="005F4CC2">
        <w:rPr>
          <w:rFonts w:hint="eastAsia"/>
          <w:sz w:val="24"/>
          <w:szCs w:val="24"/>
          <w:lang w:val="en-US"/>
        </w:rPr>
        <w:t>，</w:t>
      </w:r>
      <w:r w:rsidRPr="005F4CC2">
        <w:rPr>
          <w:rFonts w:hint="eastAsia"/>
          <w:sz w:val="24"/>
          <w:szCs w:val="24"/>
          <w:lang w:val="zh-CN"/>
        </w:rPr>
        <w:t>以期确定需要加强的信息以及《维也纳公约》和《蒙特利尔议定书》下需要进行的体制事项和程序</w:t>
      </w:r>
      <w:r w:rsidRPr="005F4CC2">
        <w:rPr>
          <w:rFonts w:hint="eastAsia"/>
          <w:sz w:val="24"/>
          <w:szCs w:val="24"/>
          <w:lang w:val="en-US"/>
        </w:rPr>
        <w:t>，</w:t>
      </w:r>
      <w:r w:rsidRPr="005F4CC2">
        <w:rPr>
          <w:rFonts w:hint="eastAsia"/>
          <w:sz w:val="24"/>
          <w:szCs w:val="24"/>
          <w:lang w:val="zh-CN"/>
        </w:rPr>
        <w:t>包括监测、报告和核查、遵守、许可证颁发和非法贸易等问题。</w:t>
      </w:r>
      <w:r w:rsidRPr="005F4CC2">
        <w:rPr>
          <w:sz w:val="24"/>
          <w:szCs w:val="24"/>
          <w:lang w:val="en-CA"/>
        </w:rPr>
        <w:t xml:space="preserve"> </w:t>
      </w: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随后</w:t>
      </w:r>
      <w:r w:rsidRPr="005F4CC2">
        <w:rPr>
          <w:rFonts w:hint="eastAsia"/>
          <w:sz w:val="24"/>
          <w:szCs w:val="24"/>
          <w:lang w:val="en-CA"/>
        </w:rPr>
        <w:t>，</w:t>
      </w:r>
      <w:r w:rsidRPr="005F4CC2">
        <w:rPr>
          <w:rFonts w:hint="eastAsia"/>
          <w:sz w:val="24"/>
          <w:szCs w:val="24"/>
          <w:lang w:val="zh-CN"/>
        </w:rPr>
        <w:t>联络小组共同主席作了口头报告</w:t>
      </w:r>
      <w:r w:rsidRPr="005F4CC2">
        <w:rPr>
          <w:rFonts w:hint="eastAsia"/>
          <w:sz w:val="24"/>
          <w:szCs w:val="24"/>
          <w:lang w:val="en-CA"/>
        </w:rPr>
        <w:t>，</w:t>
      </w:r>
      <w:r w:rsidRPr="005F4CC2">
        <w:rPr>
          <w:rFonts w:hint="eastAsia"/>
          <w:sz w:val="24"/>
          <w:szCs w:val="24"/>
          <w:lang w:val="zh-CN"/>
        </w:rPr>
        <w:t>并同意将对该事项的进一步讨论推迟到缔约方第三十一次会议。</w:t>
      </w:r>
    </w:p>
    <w:p w:rsidR="001B7989" w:rsidRPr="005F4CC2" w:rsidRDefault="001B7989">
      <w:pPr>
        <w:tabs>
          <w:tab w:val="left" w:pos="8280"/>
        </w:tabs>
        <w:rPr>
          <w:sz w:val="24"/>
          <w:szCs w:val="24"/>
          <w:lang w:val="en-CA"/>
        </w:rPr>
      </w:pPr>
      <w:r w:rsidRPr="005F4CC2">
        <w:rPr>
          <w:rFonts w:hint="eastAsia"/>
          <w:sz w:val="24"/>
          <w:szCs w:val="24"/>
          <w:u w:val="single"/>
          <w:lang w:val="zh-CN"/>
        </w:rPr>
        <w:t>缔约方第三十一次会议的讨论</w:t>
      </w:r>
    </w:p>
    <w:p w:rsidR="001B7989" w:rsidRPr="005F4CC2" w:rsidRDefault="001B7989">
      <w:pPr>
        <w:tabs>
          <w:tab w:val="left" w:pos="8280"/>
        </w:tabs>
        <w:rPr>
          <w:sz w:val="24"/>
          <w:szCs w:val="24"/>
          <w:lang w:val="en-CA"/>
        </w:rPr>
      </w:pP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在第三十一次会议上</w:t>
      </w:r>
      <w:r w:rsidRPr="005F4CC2">
        <w:rPr>
          <w:rFonts w:hint="eastAsia"/>
          <w:sz w:val="24"/>
          <w:szCs w:val="24"/>
          <w:lang w:val="en-CA"/>
        </w:rPr>
        <w:t>，</w:t>
      </w:r>
      <w:r w:rsidRPr="005F4CC2">
        <w:rPr>
          <w:rFonts w:hint="eastAsia"/>
          <w:sz w:val="24"/>
          <w:szCs w:val="24"/>
          <w:lang w:val="zh-CN"/>
        </w:rPr>
        <w:t>缔约方继续对</w:t>
      </w:r>
      <w:r w:rsidRPr="005F4CC2">
        <w:rPr>
          <w:sz w:val="24"/>
          <w:szCs w:val="24"/>
          <w:lang w:val="en-CA"/>
        </w:rPr>
        <w:t>UNEP/OzL.Pro/ExCom/83/38</w:t>
      </w:r>
      <w:r w:rsidRPr="005F4CC2">
        <w:rPr>
          <w:rFonts w:hint="eastAsia"/>
          <w:sz w:val="24"/>
          <w:szCs w:val="24"/>
          <w:lang w:val="zh-CN"/>
        </w:rPr>
        <w:t>号文件进行讨论</w:t>
      </w:r>
      <w:r w:rsidRPr="005F4CC2">
        <w:rPr>
          <w:rFonts w:hint="eastAsia"/>
          <w:sz w:val="24"/>
          <w:szCs w:val="24"/>
          <w:lang w:val="en-CA"/>
        </w:rPr>
        <w:t>，</w:t>
      </w:r>
      <w:r w:rsidRPr="005F4CC2">
        <w:rPr>
          <w:rFonts w:hint="eastAsia"/>
          <w:sz w:val="24"/>
          <w:szCs w:val="24"/>
          <w:lang w:val="zh-CN"/>
        </w:rPr>
        <w:t>它是作为筹备会议关于</w:t>
      </w:r>
      <w:r w:rsidRPr="005F4CC2">
        <w:rPr>
          <w:sz w:val="24"/>
          <w:szCs w:val="24"/>
          <w:lang w:val="en-CA"/>
        </w:rPr>
        <w:t>“</w:t>
      </w:r>
      <w:r w:rsidRPr="005F4CC2">
        <w:rPr>
          <w:rFonts w:hint="eastAsia"/>
          <w:sz w:val="24"/>
          <w:szCs w:val="24"/>
          <w:lang w:val="zh-CN"/>
        </w:rPr>
        <w:t>三氯氟甲烷的意外排放</w:t>
      </w:r>
      <w:r w:rsidRPr="005F4CC2">
        <w:rPr>
          <w:rFonts w:hint="eastAsia"/>
          <w:sz w:val="24"/>
          <w:szCs w:val="24"/>
          <w:lang w:val="en-CA"/>
        </w:rPr>
        <w:t>（</w:t>
      </w:r>
      <w:r w:rsidRPr="005F4CC2">
        <w:rPr>
          <w:sz w:val="24"/>
          <w:szCs w:val="24"/>
          <w:lang w:val="en-CA"/>
        </w:rPr>
        <w:t>CFC- 11</w:t>
      </w:r>
      <w:r w:rsidRPr="005F4CC2">
        <w:rPr>
          <w:rFonts w:hint="eastAsia"/>
          <w:sz w:val="24"/>
          <w:szCs w:val="24"/>
          <w:lang w:val="en-CA"/>
        </w:rPr>
        <w:t>）</w:t>
      </w:r>
      <w:r w:rsidRPr="005F4CC2">
        <w:rPr>
          <w:sz w:val="24"/>
          <w:szCs w:val="24"/>
          <w:lang w:val="en-CA"/>
        </w:rPr>
        <w:t>”</w:t>
      </w:r>
      <w:r w:rsidRPr="005F4CC2">
        <w:rPr>
          <w:rFonts w:hint="eastAsia"/>
          <w:sz w:val="24"/>
          <w:szCs w:val="24"/>
          <w:lang w:val="zh-CN"/>
        </w:rPr>
        <w:t>的议程项目</w:t>
      </w:r>
      <w:r w:rsidRPr="005F4CC2">
        <w:rPr>
          <w:sz w:val="24"/>
          <w:szCs w:val="24"/>
          <w:lang w:val="en-CA"/>
        </w:rPr>
        <w:t>6</w:t>
      </w:r>
      <w:r w:rsidRPr="005F4CC2">
        <w:rPr>
          <w:rFonts w:hint="eastAsia"/>
          <w:sz w:val="24"/>
          <w:szCs w:val="24"/>
          <w:lang w:val="zh-CN"/>
        </w:rPr>
        <w:t>的背景文件提供的。讨论之后</w:t>
      </w:r>
      <w:r w:rsidRPr="005F4CC2">
        <w:rPr>
          <w:rFonts w:hint="eastAsia"/>
          <w:sz w:val="24"/>
          <w:szCs w:val="24"/>
          <w:lang w:val="en-US"/>
        </w:rPr>
        <w:t>，</w:t>
      </w:r>
      <w:r w:rsidRPr="005F4CC2">
        <w:rPr>
          <w:rFonts w:hint="eastAsia"/>
          <w:sz w:val="24"/>
          <w:szCs w:val="24"/>
          <w:lang w:val="zh-CN"/>
        </w:rPr>
        <w:t>缔约方通过关于</w:t>
      </w:r>
      <w:r w:rsidRPr="005F4CC2">
        <w:rPr>
          <w:sz w:val="24"/>
          <w:szCs w:val="24"/>
          <w:lang w:val="en-US"/>
        </w:rPr>
        <w:t>CFC-11</w:t>
      </w:r>
      <w:r w:rsidRPr="005F4CC2">
        <w:rPr>
          <w:rFonts w:hint="eastAsia"/>
          <w:sz w:val="24"/>
          <w:szCs w:val="24"/>
          <w:lang w:val="zh-CN"/>
        </w:rPr>
        <w:t>意外排放和有待加强的体制进程的第</w:t>
      </w:r>
      <w:r w:rsidRPr="005F4CC2">
        <w:rPr>
          <w:sz w:val="24"/>
          <w:szCs w:val="24"/>
          <w:lang w:val="en-US"/>
        </w:rPr>
        <w:t>XXXI/3</w:t>
      </w:r>
      <w:r w:rsidRPr="005F4CC2">
        <w:rPr>
          <w:rFonts w:hint="eastAsia"/>
          <w:sz w:val="24"/>
          <w:szCs w:val="24"/>
          <w:lang w:val="zh-CN"/>
        </w:rPr>
        <w:t>号决定</w:t>
      </w:r>
      <w:r w:rsidRPr="005F4CC2">
        <w:rPr>
          <w:rFonts w:hint="eastAsia"/>
          <w:sz w:val="24"/>
          <w:szCs w:val="24"/>
          <w:lang w:val="en-US"/>
        </w:rPr>
        <w:t>，</w:t>
      </w:r>
      <w:r w:rsidRPr="005F4CC2">
        <w:rPr>
          <w:rFonts w:hint="eastAsia"/>
          <w:sz w:val="24"/>
          <w:szCs w:val="24"/>
          <w:lang w:val="zh-CN"/>
        </w:rPr>
        <w:t>以加强《蒙特利尔议定书》的有效实施和执行</w:t>
      </w:r>
      <w:r w:rsidRPr="005F4CC2">
        <w:rPr>
          <w:rFonts w:hint="eastAsia"/>
          <w:sz w:val="24"/>
          <w:szCs w:val="24"/>
          <w:lang w:val="en-US"/>
        </w:rPr>
        <w:t>，</w:t>
      </w:r>
      <w:r w:rsidRPr="005F4CC2">
        <w:rPr>
          <w:sz w:val="24"/>
          <w:szCs w:val="24"/>
          <w:vertAlign w:val="superscript"/>
          <w:lang w:val="zh-CN"/>
        </w:rPr>
        <w:footnoteReference w:id="10"/>
      </w:r>
      <w:r w:rsidRPr="005F4CC2">
        <w:rPr>
          <w:rFonts w:hint="eastAsia"/>
          <w:sz w:val="24"/>
          <w:szCs w:val="24"/>
          <w:lang w:val="zh-CN"/>
        </w:rPr>
        <w:t>其中缔约方</w:t>
      </w:r>
      <w:r w:rsidRPr="005F4CC2">
        <w:rPr>
          <w:sz w:val="24"/>
          <w:szCs w:val="24"/>
          <w:lang w:val="en-US"/>
        </w:rPr>
        <w:t>“</w:t>
      </w:r>
      <w:r w:rsidRPr="005F4CC2">
        <w:rPr>
          <w:rFonts w:hint="eastAsia"/>
          <w:sz w:val="24"/>
          <w:szCs w:val="24"/>
          <w:lang w:val="zh-CN"/>
        </w:rPr>
        <w:t>注意到多边基金执行委员会提及的供其审议的有关当前监测、报告、核查以及可执行的许可证颁发和配额制度的</w:t>
      </w:r>
      <w:r w:rsidRPr="005F4CC2">
        <w:rPr>
          <w:sz w:val="24"/>
          <w:szCs w:val="24"/>
          <w:lang w:val="en-US"/>
        </w:rPr>
        <w:t>UNEP/OzL.Pro/ExCom/83/38</w:t>
      </w:r>
      <w:r w:rsidRPr="005F4CC2">
        <w:rPr>
          <w:rFonts w:hint="eastAsia"/>
          <w:sz w:val="24"/>
          <w:szCs w:val="24"/>
          <w:lang w:val="zh-CN"/>
        </w:rPr>
        <w:t>号文件</w:t>
      </w:r>
      <w:r w:rsidRPr="005F4CC2">
        <w:rPr>
          <w:sz w:val="24"/>
          <w:szCs w:val="24"/>
          <w:lang w:val="en-US"/>
        </w:rPr>
        <w:t>”</w:t>
      </w:r>
      <w:r w:rsidRPr="005F4CC2">
        <w:rPr>
          <w:rFonts w:hint="eastAsia"/>
          <w:sz w:val="24"/>
          <w:szCs w:val="24"/>
          <w:lang w:val="zh-CN"/>
        </w:rPr>
        <w:t>。但是</w:t>
      </w:r>
      <w:r w:rsidRPr="005F4CC2">
        <w:rPr>
          <w:rFonts w:hint="eastAsia"/>
          <w:sz w:val="24"/>
          <w:szCs w:val="24"/>
          <w:lang w:val="en-US"/>
        </w:rPr>
        <w:t>，</w:t>
      </w:r>
      <w:r w:rsidRPr="005F4CC2">
        <w:rPr>
          <w:rFonts w:hint="eastAsia"/>
          <w:sz w:val="24"/>
          <w:szCs w:val="24"/>
          <w:lang w:val="zh-CN"/>
        </w:rPr>
        <w:t>缔约方没有提供指导</w:t>
      </w:r>
      <w:r w:rsidRPr="005F4CC2">
        <w:rPr>
          <w:rFonts w:hint="eastAsia"/>
          <w:sz w:val="24"/>
          <w:szCs w:val="24"/>
          <w:lang w:val="en-US"/>
        </w:rPr>
        <w:t>，</w:t>
      </w:r>
      <w:r w:rsidRPr="005F4CC2">
        <w:rPr>
          <w:rFonts w:hint="eastAsia"/>
          <w:sz w:val="24"/>
          <w:szCs w:val="24"/>
          <w:lang w:val="zh-CN"/>
        </w:rPr>
        <w:t>说明执行委员会将如何适当处理秘书处提出的任何意见。</w:t>
      </w:r>
    </w:p>
    <w:p w:rsidR="001B7989" w:rsidRPr="005F4CC2" w:rsidRDefault="001B7989">
      <w:pPr>
        <w:rPr>
          <w:sz w:val="24"/>
          <w:szCs w:val="24"/>
          <w:lang w:val="en-CA"/>
        </w:rPr>
      </w:pPr>
      <w:r w:rsidRPr="005F4CC2">
        <w:rPr>
          <w:rFonts w:hint="eastAsia"/>
          <w:sz w:val="24"/>
          <w:szCs w:val="24"/>
          <w:u w:val="single"/>
          <w:lang w:val="zh-CN"/>
        </w:rPr>
        <w:t>第八十四次会议的讨论</w:t>
      </w:r>
    </w:p>
    <w:p w:rsidR="001B7989" w:rsidRPr="005F4CC2" w:rsidRDefault="001B7989">
      <w:pPr>
        <w:widowControl w:val="0"/>
        <w:numPr>
          <w:ilvl w:val="0"/>
          <w:numId w:val="1"/>
        </w:numPr>
        <w:spacing w:before="240" w:after="240"/>
        <w:outlineLvl w:val="0"/>
        <w:rPr>
          <w:sz w:val="24"/>
          <w:szCs w:val="24"/>
          <w:lang w:val="en-CA"/>
        </w:rPr>
      </w:pPr>
      <w:r w:rsidRPr="005F4CC2">
        <w:rPr>
          <w:rFonts w:hint="eastAsia"/>
          <w:sz w:val="24"/>
          <w:szCs w:val="24"/>
          <w:lang w:val="zh-CN"/>
        </w:rPr>
        <w:t>在第八十四次会议上</w:t>
      </w:r>
      <w:r w:rsidRPr="005F4CC2">
        <w:rPr>
          <w:rFonts w:hint="eastAsia"/>
          <w:sz w:val="24"/>
          <w:szCs w:val="24"/>
          <w:lang w:val="en-US"/>
        </w:rPr>
        <w:t>，</w:t>
      </w:r>
      <w:r w:rsidRPr="005F4CC2">
        <w:rPr>
          <w:rFonts w:hint="eastAsia"/>
          <w:sz w:val="24"/>
          <w:szCs w:val="24"/>
          <w:lang w:val="zh-CN"/>
        </w:rPr>
        <w:t>执行委员会根据议程项目</w:t>
      </w:r>
      <w:r w:rsidRPr="005F4CC2">
        <w:rPr>
          <w:sz w:val="24"/>
          <w:szCs w:val="24"/>
          <w:lang w:val="en-US"/>
        </w:rPr>
        <w:t>11</w:t>
      </w:r>
      <w:r w:rsidRPr="005F4CC2">
        <w:rPr>
          <w:rFonts w:hint="eastAsia"/>
          <w:sz w:val="24"/>
          <w:szCs w:val="24"/>
          <w:lang w:val="en-US"/>
        </w:rPr>
        <w:t>（</w:t>
      </w:r>
      <w:r w:rsidRPr="005F4CC2">
        <w:rPr>
          <w:rFonts w:hint="eastAsia"/>
          <w:sz w:val="24"/>
          <w:szCs w:val="24"/>
          <w:lang w:val="zh-CN"/>
        </w:rPr>
        <w:t>关于多边基金资助下制定的现行监测、报告、核查以及可执行的许可证颁发和配额制度的概览</w:t>
      </w:r>
      <w:r w:rsidRPr="005F4CC2">
        <w:rPr>
          <w:rFonts w:hint="eastAsia"/>
          <w:sz w:val="24"/>
          <w:szCs w:val="24"/>
          <w:lang w:val="en-US"/>
        </w:rPr>
        <w:t>（</w:t>
      </w:r>
      <w:r w:rsidRPr="005F4CC2">
        <w:rPr>
          <w:rFonts w:hint="eastAsia"/>
          <w:sz w:val="24"/>
          <w:szCs w:val="24"/>
          <w:lang w:val="zh-CN"/>
        </w:rPr>
        <w:t>第</w:t>
      </w:r>
      <w:r w:rsidRPr="005F4CC2">
        <w:rPr>
          <w:sz w:val="24"/>
          <w:szCs w:val="24"/>
          <w:lang w:val="en-US"/>
        </w:rPr>
        <w:t>83/60</w:t>
      </w:r>
      <w:r w:rsidRPr="005F4CC2">
        <w:rPr>
          <w:rFonts w:hint="eastAsia"/>
          <w:sz w:val="24"/>
          <w:szCs w:val="24"/>
          <w:lang w:val="zh-CN"/>
        </w:rPr>
        <w:t>号决定</w:t>
      </w:r>
      <w:r w:rsidRPr="005F4CC2">
        <w:rPr>
          <w:sz w:val="24"/>
          <w:szCs w:val="24"/>
          <w:lang w:val="en-US"/>
        </w:rPr>
        <w:t>(c)</w:t>
      </w:r>
      <w:r w:rsidRPr="005F4CC2">
        <w:rPr>
          <w:rFonts w:hint="eastAsia"/>
          <w:sz w:val="24"/>
          <w:szCs w:val="24"/>
          <w:lang w:val="zh-CN"/>
        </w:rPr>
        <w:t>段</w:t>
      </w:r>
      <w:r w:rsidRPr="005F4CC2">
        <w:rPr>
          <w:rFonts w:hint="eastAsia"/>
          <w:sz w:val="24"/>
          <w:szCs w:val="24"/>
          <w:lang w:val="en-US"/>
        </w:rPr>
        <w:t>））</w:t>
      </w:r>
      <w:r w:rsidRPr="005F4CC2">
        <w:rPr>
          <w:rFonts w:hint="eastAsia"/>
          <w:sz w:val="24"/>
          <w:szCs w:val="24"/>
          <w:lang w:val="zh-CN"/>
        </w:rPr>
        <w:t>审议了第</w:t>
      </w:r>
      <w:r w:rsidRPr="005F4CC2">
        <w:rPr>
          <w:sz w:val="24"/>
          <w:szCs w:val="24"/>
          <w:lang w:val="en-US"/>
        </w:rPr>
        <w:t>UNEP/OzL.Pro/ExCom/84/64</w:t>
      </w:r>
      <w:r w:rsidRPr="005F4CC2">
        <w:rPr>
          <w:rFonts w:hint="eastAsia"/>
          <w:sz w:val="24"/>
          <w:szCs w:val="24"/>
          <w:lang w:val="zh-CN"/>
        </w:rPr>
        <w:t>号文件。在讨论期间，有代表指出，在第八十三次会议上，有人认为，相关文件中的有些建议最好由缔约方会议处理，而其他建议特别是与多边基金有关的建议，最好由执行委员会处理。有人建议，鉴于缔约方第三十一次会议没有提供指导，委员会应决定哪些建议属于其职权范围，并考虑如何对这些建议采取行动。成员同意在时间允许的情况下在非正式小组进一步讨论这些问题。</w:t>
      </w:r>
      <w:r w:rsidRPr="005F4CC2">
        <w:rPr>
          <w:sz w:val="24"/>
          <w:szCs w:val="24"/>
          <w:lang w:val="en-CA"/>
        </w:rPr>
        <w:t xml:space="preserve"> </w:t>
      </w:r>
    </w:p>
    <w:p w:rsidR="001B7989" w:rsidRPr="005F4CC2" w:rsidRDefault="001B7989">
      <w:pPr>
        <w:numPr>
          <w:ilvl w:val="0"/>
          <w:numId w:val="1"/>
        </w:numPr>
        <w:spacing w:before="240" w:after="240"/>
        <w:outlineLvl w:val="0"/>
        <w:rPr>
          <w:sz w:val="24"/>
          <w:szCs w:val="24"/>
          <w:lang w:val="en-CA"/>
        </w:rPr>
      </w:pPr>
      <w:r w:rsidRPr="005F4CC2">
        <w:rPr>
          <w:rFonts w:hint="eastAsia"/>
          <w:sz w:val="24"/>
          <w:szCs w:val="24"/>
          <w:lang w:val="zh-CN"/>
        </w:rPr>
        <w:t>由于时间不足</w:t>
      </w:r>
      <w:r w:rsidRPr="005F4CC2">
        <w:rPr>
          <w:rFonts w:hint="eastAsia"/>
          <w:sz w:val="24"/>
          <w:szCs w:val="24"/>
          <w:lang w:val="en-CA"/>
        </w:rPr>
        <w:t>，</w:t>
      </w:r>
      <w:r w:rsidRPr="005F4CC2">
        <w:rPr>
          <w:rFonts w:hint="eastAsia"/>
          <w:sz w:val="24"/>
          <w:szCs w:val="24"/>
          <w:lang w:val="zh-CN"/>
        </w:rPr>
        <w:t>执行委员会随后决定将对</w:t>
      </w:r>
      <w:r w:rsidRPr="005F4CC2">
        <w:rPr>
          <w:sz w:val="24"/>
          <w:szCs w:val="24"/>
          <w:lang w:val="en-CA"/>
        </w:rPr>
        <w:t>UNEP/OzL.Pro/ExCom/84/64</w:t>
      </w:r>
      <w:r w:rsidRPr="005F4CC2">
        <w:rPr>
          <w:rFonts w:hint="eastAsia"/>
          <w:sz w:val="24"/>
          <w:szCs w:val="24"/>
          <w:lang w:val="zh-CN"/>
        </w:rPr>
        <w:t>号文件的审议推迟到第八十五次会议</w:t>
      </w:r>
      <w:r w:rsidRPr="005F4CC2">
        <w:rPr>
          <w:rFonts w:hint="eastAsia"/>
          <w:sz w:val="24"/>
          <w:szCs w:val="24"/>
          <w:lang w:val="en-CA"/>
        </w:rPr>
        <w:t>（</w:t>
      </w:r>
      <w:r w:rsidRPr="005F4CC2">
        <w:rPr>
          <w:rFonts w:hint="eastAsia"/>
          <w:sz w:val="24"/>
          <w:szCs w:val="24"/>
          <w:lang w:val="zh-CN"/>
        </w:rPr>
        <w:t>第</w:t>
      </w:r>
      <w:r w:rsidRPr="005F4CC2">
        <w:rPr>
          <w:sz w:val="24"/>
          <w:szCs w:val="24"/>
          <w:lang w:val="en-CA"/>
        </w:rPr>
        <w:t>84/85</w:t>
      </w:r>
      <w:r w:rsidRPr="005F4CC2">
        <w:rPr>
          <w:rFonts w:hint="eastAsia"/>
          <w:sz w:val="24"/>
          <w:szCs w:val="24"/>
          <w:lang w:val="zh-CN"/>
        </w:rPr>
        <w:t>号决定</w:t>
      </w:r>
      <w:r w:rsidRPr="005F4CC2">
        <w:rPr>
          <w:rFonts w:hint="eastAsia"/>
          <w:sz w:val="24"/>
          <w:szCs w:val="24"/>
          <w:lang w:val="en-CA"/>
        </w:rPr>
        <w:t>）</w:t>
      </w:r>
      <w:r w:rsidRPr="005F4CC2">
        <w:rPr>
          <w:rFonts w:hint="eastAsia"/>
          <w:sz w:val="24"/>
          <w:szCs w:val="24"/>
          <w:lang w:val="zh-CN"/>
        </w:rPr>
        <w:t>。</w:t>
      </w:r>
    </w:p>
    <w:p w:rsidR="001B7989" w:rsidRPr="005F4CC2" w:rsidRDefault="001B7989">
      <w:pPr>
        <w:widowControl w:val="0"/>
        <w:rPr>
          <w:sz w:val="24"/>
          <w:szCs w:val="24"/>
          <w:u w:val="single"/>
          <w:lang w:val="en-CA"/>
        </w:rPr>
      </w:pPr>
      <w:r w:rsidRPr="005F4CC2">
        <w:rPr>
          <w:rFonts w:hint="eastAsia"/>
          <w:sz w:val="24"/>
          <w:szCs w:val="24"/>
          <w:u w:val="single"/>
          <w:lang w:val="zh-CN"/>
        </w:rPr>
        <w:lastRenderedPageBreak/>
        <w:t>新冠病毒大流行的影响</w:t>
      </w:r>
    </w:p>
    <w:p w:rsidR="001B7989" w:rsidRPr="005F4CC2" w:rsidRDefault="001B7989">
      <w:pPr>
        <w:widowControl w:val="0"/>
        <w:rPr>
          <w:sz w:val="24"/>
          <w:szCs w:val="24"/>
          <w:lang w:val="en-CA"/>
        </w:rPr>
      </w:pPr>
    </w:p>
    <w:p w:rsidR="001B7989" w:rsidRPr="005F4CC2" w:rsidRDefault="001B7989">
      <w:pPr>
        <w:widowControl w:val="0"/>
        <w:numPr>
          <w:ilvl w:val="0"/>
          <w:numId w:val="1"/>
        </w:numPr>
        <w:tabs>
          <w:tab w:val="clear" w:pos="0"/>
          <w:tab w:val="left" w:pos="720"/>
        </w:tabs>
        <w:spacing w:after="240"/>
        <w:outlineLvl w:val="0"/>
        <w:rPr>
          <w:sz w:val="24"/>
          <w:szCs w:val="24"/>
          <w:lang w:val="en-CA"/>
        </w:rPr>
      </w:pPr>
      <w:r w:rsidRPr="005F4CC2">
        <w:rPr>
          <w:rFonts w:hint="eastAsia"/>
          <w:sz w:val="24"/>
          <w:szCs w:val="24"/>
          <w:lang w:val="zh-CN"/>
        </w:rPr>
        <w:t>执行委员会决定在其第八十五次会议继续根据提交第八十四次会议的关于在多边基金支助下制定的现行监测、报告、核查和可执行的许可证颁发及配额制度的概述的</w:t>
      </w:r>
      <w:r w:rsidRPr="005F4CC2">
        <w:rPr>
          <w:sz w:val="24"/>
          <w:szCs w:val="24"/>
          <w:lang w:val="en-CA"/>
        </w:rPr>
        <w:t>UNEP/OzL.Pro/ExCom/84/64</w:t>
      </w:r>
      <w:r w:rsidRPr="005F4CC2">
        <w:rPr>
          <w:rFonts w:hint="eastAsia"/>
          <w:sz w:val="24"/>
          <w:szCs w:val="24"/>
          <w:lang w:val="zh-CN"/>
        </w:rPr>
        <w:t>号文件对这一问题进行讨论。但是</w:t>
      </w:r>
      <w:r w:rsidRPr="005F4CC2">
        <w:rPr>
          <w:rFonts w:hint="eastAsia"/>
          <w:sz w:val="24"/>
          <w:szCs w:val="24"/>
          <w:lang w:val="en-US"/>
        </w:rPr>
        <w:t>，</w:t>
      </w:r>
      <w:r w:rsidRPr="005F4CC2">
        <w:rPr>
          <w:rFonts w:hint="eastAsia"/>
          <w:sz w:val="24"/>
          <w:szCs w:val="24"/>
          <w:lang w:val="zh-CN"/>
        </w:rPr>
        <w:t>鉴于新冠病毒的大流行</w:t>
      </w:r>
      <w:r w:rsidRPr="005F4CC2">
        <w:rPr>
          <w:rFonts w:hint="eastAsia"/>
          <w:sz w:val="24"/>
          <w:szCs w:val="24"/>
          <w:lang w:val="en-US"/>
        </w:rPr>
        <w:t>，</w:t>
      </w:r>
      <w:r w:rsidRPr="005F4CC2">
        <w:rPr>
          <w:rFonts w:hint="eastAsia"/>
          <w:sz w:val="24"/>
          <w:szCs w:val="24"/>
          <w:lang w:val="zh-CN"/>
        </w:rPr>
        <w:t>执行委员会同意将原定于</w:t>
      </w:r>
      <w:smartTag w:uri="urn:schemas-microsoft-com:office:smarttags" w:element="chsdate">
        <w:smartTagPr>
          <w:attr w:name="IsROCDate" w:val="False"/>
          <w:attr w:name="IsLunarDate" w:val="False"/>
          <w:attr w:name="Day" w:val="25"/>
          <w:attr w:name="Month" w:val="5"/>
          <w:attr w:name="Year" w:val="2020"/>
        </w:smartTagPr>
        <w:r w:rsidRPr="005F4CC2">
          <w:rPr>
            <w:sz w:val="24"/>
            <w:szCs w:val="24"/>
            <w:lang w:val="en-US"/>
          </w:rPr>
          <w:t>2020</w:t>
        </w:r>
        <w:r w:rsidRPr="005F4CC2">
          <w:rPr>
            <w:rFonts w:hint="eastAsia"/>
            <w:sz w:val="24"/>
            <w:szCs w:val="24"/>
            <w:lang w:val="zh-CN"/>
          </w:rPr>
          <w:t>年</w:t>
        </w:r>
        <w:r w:rsidRPr="005F4CC2">
          <w:rPr>
            <w:sz w:val="24"/>
            <w:szCs w:val="24"/>
            <w:lang w:val="en-US"/>
          </w:rPr>
          <w:t>5</w:t>
        </w:r>
        <w:r w:rsidRPr="005F4CC2">
          <w:rPr>
            <w:rFonts w:hint="eastAsia"/>
            <w:sz w:val="24"/>
            <w:szCs w:val="24"/>
            <w:lang w:val="zh-CN"/>
          </w:rPr>
          <w:t>月</w:t>
        </w:r>
        <w:r w:rsidRPr="005F4CC2">
          <w:rPr>
            <w:sz w:val="24"/>
            <w:szCs w:val="24"/>
            <w:lang w:val="en-US"/>
          </w:rPr>
          <w:t>25</w:t>
        </w:r>
        <w:r w:rsidRPr="005F4CC2">
          <w:rPr>
            <w:rFonts w:hint="eastAsia"/>
            <w:sz w:val="24"/>
            <w:szCs w:val="24"/>
            <w:lang w:val="zh-CN"/>
          </w:rPr>
          <w:t>日</w:t>
        </w:r>
      </w:smartTag>
      <w:r w:rsidRPr="005F4CC2">
        <w:rPr>
          <w:rFonts w:hint="eastAsia"/>
          <w:sz w:val="24"/>
          <w:szCs w:val="24"/>
          <w:lang w:val="zh-CN"/>
        </w:rPr>
        <w:t>至</w:t>
      </w:r>
      <w:r w:rsidRPr="005F4CC2">
        <w:rPr>
          <w:sz w:val="24"/>
          <w:szCs w:val="24"/>
          <w:lang w:val="en-US"/>
        </w:rPr>
        <w:t>29</w:t>
      </w:r>
      <w:r w:rsidRPr="005F4CC2">
        <w:rPr>
          <w:rFonts w:hint="eastAsia"/>
          <w:sz w:val="24"/>
          <w:szCs w:val="24"/>
          <w:lang w:val="zh-CN"/>
        </w:rPr>
        <w:t>日举行的第八十五次会议推迟到</w:t>
      </w:r>
      <w:r w:rsidRPr="005F4CC2">
        <w:rPr>
          <w:sz w:val="24"/>
          <w:szCs w:val="24"/>
          <w:lang w:val="en-US"/>
        </w:rPr>
        <w:t>2020</w:t>
      </w:r>
      <w:r w:rsidRPr="005F4CC2">
        <w:rPr>
          <w:rFonts w:hint="eastAsia"/>
          <w:sz w:val="24"/>
          <w:szCs w:val="24"/>
          <w:lang w:val="zh-CN"/>
        </w:rPr>
        <w:t>年</w:t>
      </w:r>
      <w:r w:rsidRPr="005F4CC2">
        <w:rPr>
          <w:sz w:val="24"/>
          <w:szCs w:val="24"/>
          <w:lang w:val="en-US"/>
        </w:rPr>
        <w:t>11</w:t>
      </w:r>
      <w:r w:rsidRPr="005F4CC2">
        <w:rPr>
          <w:rFonts w:hint="eastAsia"/>
          <w:sz w:val="24"/>
          <w:szCs w:val="24"/>
          <w:lang w:val="zh-CN"/>
        </w:rPr>
        <w:t>月与第八十六次会议背靠背举行。为了确保第</w:t>
      </w:r>
      <w:r w:rsidRPr="005F4CC2">
        <w:rPr>
          <w:sz w:val="24"/>
          <w:szCs w:val="24"/>
          <w:lang w:val="zh-CN"/>
        </w:rPr>
        <w:t>5</w:t>
      </w:r>
      <w:r w:rsidRPr="005F4CC2">
        <w:rPr>
          <w:rFonts w:hint="eastAsia"/>
          <w:sz w:val="24"/>
          <w:szCs w:val="24"/>
          <w:lang w:val="zh-CN"/>
        </w:rPr>
        <w:t>条国家与履约相关活动的连续性并减少其在召开会议时的工作量，执行委员会决定对将提交第八十五次会议的项目和活动实施闭会期间批准程序；</w:t>
      </w:r>
      <w:r w:rsidRPr="005F4CC2">
        <w:rPr>
          <w:sz w:val="24"/>
          <w:szCs w:val="24"/>
          <w:vertAlign w:val="superscript"/>
          <w:lang w:val="zh-CN"/>
        </w:rPr>
        <w:footnoteReference w:id="11"/>
      </w:r>
      <w:r w:rsidRPr="005F4CC2">
        <w:rPr>
          <w:rFonts w:hint="eastAsia"/>
          <w:sz w:val="24"/>
          <w:szCs w:val="24"/>
          <w:lang w:val="zh-CN"/>
        </w:rPr>
        <w:t>闭会期间未审议的议程项目将列入第八十六次会议议程。鉴于大流行病的发展，执行委员会又将两次会议推迟到</w:t>
      </w:r>
      <w:r w:rsidRPr="005F4CC2">
        <w:rPr>
          <w:sz w:val="24"/>
          <w:szCs w:val="24"/>
          <w:lang w:val="zh-CN"/>
        </w:rPr>
        <w:t>2021</w:t>
      </w:r>
      <w:r w:rsidRPr="005F4CC2">
        <w:rPr>
          <w:rFonts w:hint="eastAsia"/>
          <w:sz w:val="24"/>
          <w:szCs w:val="24"/>
          <w:lang w:val="zh-CN"/>
        </w:rPr>
        <w:t>年</w:t>
      </w:r>
      <w:r w:rsidRPr="005F4CC2">
        <w:rPr>
          <w:sz w:val="24"/>
          <w:szCs w:val="24"/>
          <w:lang w:val="zh-CN"/>
        </w:rPr>
        <w:t>3</w:t>
      </w:r>
      <w:r w:rsidRPr="005F4CC2">
        <w:rPr>
          <w:rFonts w:hint="eastAsia"/>
          <w:sz w:val="24"/>
          <w:szCs w:val="24"/>
          <w:lang w:val="zh-CN"/>
        </w:rPr>
        <w:t>月，致使第八十四次和第八十六次会议之间间隔了</w:t>
      </w:r>
      <w:r w:rsidRPr="005F4CC2">
        <w:rPr>
          <w:sz w:val="24"/>
          <w:szCs w:val="24"/>
          <w:lang w:val="zh-CN"/>
        </w:rPr>
        <w:t>15</w:t>
      </w:r>
      <w:r w:rsidRPr="005F4CC2">
        <w:rPr>
          <w:rFonts w:hint="eastAsia"/>
          <w:sz w:val="24"/>
          <w:szCs w:val="24"/>
          <w:lang w:val="zh-CN"/>
        </w:rPr>
        <w:t>个月。</w:t>
      </w:r>
    </w:p>
    <w:p w:rsidR="001B7989" w:rsidRPr="005F4CC2" w:rsidRDefault="001B7989">
      <w:pPr>
        <w:keepNext/>
        <w:rPr>
          <w:b/>
          <w:sz w:val="24"/>
          <w:szCs w:val="24"/>
          <w:lang w:val="en-CA"/>
        </w:rPr>
      </w:pPr>
      <w:r w:rsidRPr="005F4CC2">
        <w:rPr>
          <w:rFonts w:hint="eastAsia"/>
          <w:b/>
          <w:sz w:val="24"/>
          <w:szCs w:val="24"/>
          <w:lang w:val="zh-CN"/>
        </w:rPr>
        <w:t>提交第八十六次会议的文件</w:t>
      </w:r>
    </w:p>
    <w:p w:rsidR="001B7989" w:rsidRPr="005F4CC2" w:rsidRDefault="001B7989">
      <w:pPr>
        <w:keepNext/>
        <w:rPr>
          <w:sz w:val="24"/>
          <w:szCs w:val="24"/>
          <w:lang w:val="en-CA"/>
        </w:rPr>
      </w:pPr>
    </w:p>
    <w:p w:rsidR="001B7989" w:rsidRPr="005F4CC2" w:rsidRDefault="001B7989">
      <w:pPr>
        <w:pStyle w:val="Heading1"/>
        <w:rPr>
          <w:sz w:val="24"/>
          <w:szCs w:val="24"/>
          <w:lang w:val="en-CA"/>
        </w:rPr>
      </w:pPr>
      <w:r w:rsidRPr="005F4CC2">
        <w:rPr>
          <w:rFonts w:hint="eastAsia"/>
          <w:sz w:val="24"/>
          <w:szCs w:val="24"/>
          <w:lang w:val="zh-CN"/>
        </w:rPr>
        <w:t>根据第</w:t>
      </w:r>
      <w:r w:rsidRPr="005F4CC2">
        <w:rPr>
          <w:sz w:val="24"/>
          <w:szCs w:val="24"/>
          <w:lang w:val="en-CA"/>
        </w:rPr>
        <w:t>84/85</w:t>
      </w:r>
      <w:r w:rsidRPr="005F4CC2">
        <w:rPr>
          <w:rFonts w:hint="eastAsia"/>
          <w:sz w:val="24"/>
          <w:szCs w:val="24"/>
          <w:lang w:val="zh-CN"/>
        </w:rPr>
        <w:t>号决定</w:t>
      </w:r>
      <w:r w:rsidRPr="005F4CC2">
        <w:rPr>
          <w:rFonts w:hint="eastAsia"/>
          <w:sz w:val="24"/>
          <w:szCs w:val="24"/>
          <w:lang w:val="en-CA"/>
        </w:rPr>
        <w:t>，</w:t>
      </w:r>
      <w:r w:rsidRPr="005F4CC2">
        <w:rPr>
          <w:rFonts w:hint="eastAsia"/>
          <w:sz w:val="24"/>
          <w:szCs w:val="24"/>
          <w:lang w:val="zh-CN"/>
        </w:rPr>
        <w:t>秘书处在本文件后附加了</w:t>
      </w:r>
      <w:r w:rsidRPr="005F4CC2">
        <w:rPr>
          <w:sz w:val="24"/>
          <w:szCs w:val="24"/>
          <w:lang w:val="en-CA"/>
        </w:rPr>
        <w:t>UNEP/OzL.Pro/ExCom/84/64</w:t>
      </w:r>
      <w:r w:rsidRPr="005F4CC2">
        <w:rPr>
          <w:rFonts w:hint="eastAsia"/>
          <w:sz w:val="24"/>
          <w:szCs w:val="24"/>
          <w:lang w:val="zh-CN"/>
        </w:rPr>
        <w:t>号文件</w:t>
      </w:r>
      <w:r w:rsidRPr="005F4CC2">
        <w:rPr>
          <w:rFonts w:hint="eastAsia"/>
          <w:sz w:val="24"/>
          <w:szCs w:val="24"/>
          <w:lang w:val="en-CA"/>
        </w:rPr>
        <w:t>，</w:t>
      </w:r>
      <w:r w:rsidRPr="005F4CC2">
        <w:rPr>
          <w:rFonts w:hint="eastAsia"/>
          <w:sz w:val="24"/>
          <w:szCs w:val="24"/>
          <w:lang w:val="zh-CN"/>
        </w:rPr>
        <w:t>指出其中第</w:t>
      </w:r>
      <w:r w:rsidRPr="005F4CC2">
        <w:rPr>
          <w:sz w:val="24"/>
          <w:szCs w:val="24"/>
          <w:lang w:val="en-CA"/>
        </w:rPr>
        <w:t>21</w:t>
      </w:r>
      <w:r w:rsidRPr="005F4CC2">
        <w:rPr>
          <w:rFonts w:hint="eastAsia"/>
          <w:sz w:val="24"/>
          <w:szCs w:val="24"/>
          <w:lang w:val="zh-CN"/>
        </w:rPr>
        <w:t>段载有执行委员会不妨加以审议的秘书处意见摘要。</w:t>
      </w:r>
    </w:p>
    <w:p w:rsidR="001B7989" w:rsidRPr="005F4CC2" w:rsidRDefault="001B7989">
      <w:pPr>
        <w:spacing w:after="240"/>
        <w:outlineLvl w:val="0"/>
        <w:rPr>
          <w:b/>
          <w:sz w:val="24"/>
          <w:szCs w:val="24"/>
          <w:lang w:val="en-CA"/>
        </w:rPr>
      </w:pPr>
      <w:r w:rsidRPr="005F4CC2">
        <w:rPr>
          <w:rFonts w:hint="eastAsia"/>
          <w:b/>
          <w:sz w:val="24"/>
          <w:szCs w:val="24"/>
          <w:lang w:val="zh-CN"/>
        </w:rPr>
        <w:t>建议</w:t>
      </w:r>
    </w:p>
    <w:p w:rsidR="001B7989" w:rsidRPr="005F4CC2" w:rsidRDefault="001B7989">
      <w:pPr>
        <w:numPr>
          <w:ilvl w:val="0"/>
          <w:numId w:val="1"/>
        </w:numPr>
        <w:spacing w:after="240"/>
        <w:outlineLvl w:val="0"/>
        <w:rPr>
          <w:sz w:val="24"/>
          <w:szCs w:val="24"/>
          <w:lang w:val="en-CA"/>
        </w:rPr>
      </w:pPr>
      <w:r w:rsidRPr="005F4CC2">
        <w:rPr>
          <w:rFonts w:hint="eastAsia"/>
          <w:sz w:val="24"/>
          <w:szCs w:val="24"/>
          <w:lang w:val="zh-CN"/>
        </w:rPr>
        <w:t>谨建议执行委员会：</w:t>
      </w:r>
    </w:p>
    <w:p w:rsidR="001B7989" w:rsidRPr="00E850DB" w:rsidRDefault="001B7989">
      <w:pPr>
        <w:widowControl w:val="0"/>
        <w:numPr>
          <w:ilvl w:val="1"/>
          <w:numId w:val="1"/>
        </w:numPr>
        <w:spacing w:after="240"/>
        <w:outlineLvl w:val="1"/>
        <w:rPr>
          <w:sz w:val="24"/>
          <w:szCs w:val="24"/>
          <w:lang w:val="en-CA"/>
        </w:rPr>
      </w:pPr>
      <w:r w:rsidRPr="005F4CC2">
        <w:rPr>
          <w:rFonts w:hint="eastAsia"/>
          <w:sz w:val="24"/>
          <w:szCs w:val="24"/>
          <w:lang w:val="zh-CN"/>
        </w:rPr>
        <w:t>注意到载于</w:t>
      </w:r>
      <w:r w:rsidRPr="005F4CC2">
        <w:rPr>
          <w:sz w:val="24"/>
          <w:szCs w:val="24"/>
          <w:lang w:val="en-CA"/>
        </w:rPr>
        <w:t>UNEP/OzL.Pro/86/83</w:t>
      </w:r>
      <w:r w:rsidRPr="005F4CC2">
        <w:rPr>
          <w:rFonts w:hint="eastAsia"/>
          <w:sz w:val="24"/>
          <w:szCs w:val="24"/>
          <w:lang w:val="zh-CN"/>
        </w:rPr>
        <w:t>号文件关于多边基金资助下制定的现行监测、报告、核查以及可执行的许可证颁发和配额制度的概览</w:t>
      </w:r>
      <w:r w:rsidRPr="005F4CC2">
        <w:rPr>
          <w:rFonts w:hint="eastAsia"/>
          <w:sz w:val="24"/>
          <w:szCs w:val="24"/>
          <w:lang w:val="en-CA"/>
        </w:rPr>
        <w:t>（</w:t>
      </w:r>
      <w:r w:rsidRPr="005F4CC2">
        <w:rPr>
          <w:rFonts w:hint="eastAsia"/>
          <w:sz w:val="24"/>
          <w:szCs w:val="24"/>
          <w:lang w:val="zh-CN"/>
        </w:rPr>
        <w:t>第</w:t>
      </w:r>
      <w:r w:rsidRPr="005F4CC2">
        <w:rPr>
          <w:sz w:val="24"/>
          <w:szCs w:val="24"/>
          <w:lang w:val="en-CA"/>
        </w:rPr>
        <w:t>84/85</w:t>
      </w:r>
      <w:r w:rsidRPr="005F4CC2">
        <w:rPr>
          <w:rFonts w:hint="eastAsia"/>
          <w:sz w:val="24"/>
          <w:szCs w:val="24"/>
          <w:lang w:val="zh-CN"/>
        </w:rPr>
        <w:t>号决定</w:t>
      </w:r>
      <w:r w:rsidRPr="005F4CC2">
        <w:rPr>
          <w:rFonts w:hint="eastAsia"/>
          <w:sz w:val="24"/>
          <w:szCs w:val="24"/>
          <w:lang w:val="en-CA"/>
        </w:rPr>
        <w:t>）；</w:t>
      </w:r>
      <w:r w:rsidRPr="005F4CC2">
        <w:rPr>
          <w:rFonts w:hint="eastAsia"/>
          <w:sz w:val="24"/>
          <w:szCs w:val="24"/>
          <w:lang w:val="zh-CN"/>
        </w:rPr>
        <w:t>和</w:t>
      </w:r>
    </w:p>
    <w:p w:rsidR="001B7989" w:rsidRDefault="001B7989" w:rsidP="004B2DDF">
      <w:pPr>
        <w:widowControl w:val="0"/>
        <w:numPr>
          <w:ilvl w:val="1"/>
          <w:numId w:val="1"/>
        </w:numPr>
        <w:spacing w:after="240"/>
        <w:outlineLvl w:val="1"/>
        <w:rPr>
          <w:szCs w:val="24"/>
          <w:lang w:val="en-CA"/>
        </w:rPr>
      </w:pPr>
      <w:r w:rsidRPr="005F4CC2">
        <w:rPr>
          <w:rFonts w:hint="eastAsia"/>
          <w:lang w:val="zh-CN"/>
        </w:rPr>
        <w:t>审议是否执行</w:t>
      </w:r>
      <w:r w:rsidRPr="005F4CC2">
        <w:rPr>
          <w:lang w:val="en-CA"/>
        </w:rPr>
        <w:t>UNEP/OzL.Pro/ExCom/84/64</w:t>
      </w:r>
      <w:r w:rsidRPr="005F4CC2">
        <w:rPr>
          <w:rFonts w:hint="eastAsia"/>
          <w:lang w:val="zh-CN"/>
        </w:rPr>
        <w:t>号文件第</w:t>
      </w:r>
      <w:r w:rsidRPr="005F4CC2">
        <w:rPr>
          <w:lang w:val="en-CA"/>
        </w:rPr>
        <w:t>21</w:t>
      </w:r>
      <w:r w:rsidRPr="005F4CC2">
        <w:rPr>
          <w:rFonts w:hint="eastAsia"/>
          <w:lang w:val="zh-CN"/>
        </w:rPr>
        <w:t>段所述的任何意见。</w:t>
      </w:r>
    </w:p>
    <w:p w:rsidR="001B7989" w:rsidRDefault="001B7989">
      <w:pPr>
        <w:rPr>
          <w:szCs w:val="24"/>
          <w:lang w:val="en-CA"/>
        </w:rPr>
        <w:sectPr w:rsidR="001B798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bookmarkStart w:id="0" w:name="_GoBack"/>
      <w:bookmarkEnd w:id="0"/>
    </w:p>
    <w:p w:rsidR="001B7989" w:rsidRPr="00217799" w:rsidRDefault="001B7989">
      <w:pPr>
        <w:rPr>
          <w:szCs w:val="24"/>
          <w:lang w:val="en-US"/>
        </w:rPr>
      </w:pPr>
    </w:p>
    <w:p w:rsidR="001B7989" w:rsidRDefault="001B7989">
      <w:pPr>
        <w:tabs>
          <w:tab w:val="left" w:pos="1410"/>
        </w:tabs>
        <w:rPr>
          <w:szCs w:val="24"/>
          <w:lang w:val="en-CA"/>
        </w:rPr>
      </w:pPr>
    </w:p>
    <w:sectPr w:rsidR="001B7989" w:rsidSect="001B7989">
      <w:headerReference w:type="even" r:id="rId14"/>
      <w:headerReference w:type="default" r:id="rId15"/>
      <w:headerReference w:type="first" r:id="rId16"/>
      <w:footerReference w:type="first" r:id="rId17"/>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989" w:rsidRDefault="001B7989">
      <w:pPr>
        <w:rPr>
          <w:szCs w:val="24"/>
        </w:rPr>
      </w:pPr>
      <w:r>
        <w:rPr>
          <w:szCs w:val="24"/>
        </w:rPr>
        <w:separator/>
      </w:r>
    </w:p>
  </w:endnote>
  <w:endnote w:type="continuationSeparator" w:id="0">
    <w:p w:rsidR="001B7989" w:rsidRDefault="001B798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jc w:val="center"/>
      <w:rPr>
        <w:szCs w:val="24"/>
      </w:rPr>
    </w:pPr>
    <w:r>
      <w:rPr>
        <w:szCs w:val="24"/>
      </w:rPr>
      <w:fldChar w:fldCharType="begin"/>
    </w:r>
    <w:r>
      <w:rPr>
        <w:szCs w:val="24"/>
      </w:rPr>
      <w:instrText xml:space="preserve"> PAGE </w:instrText>
    </w:r>
    <w:r>
      <w:rPr>
        <w:szCs w:val="24"/>
      </w:rPr>
      <w:fldChar w:fldCharType="separate"/>
    </w:r>
    <w:r w:rsidR="00A622BD">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jc w:val="center"/>
      <w:rPr>
        <w:szCs w:val="24"/>
      </w:rPr>
    </w:pPr>
    <w:r>
      <w:rPr>
        <w:szCs w:val="24"/>
      </w:rPr>
      <w:fldChar w:fldCharType="begin"/>
    </w:r>
    <w:r>
      <w:rPr>
        <w:szCs w:val="24"/>
      </w:rPr>
      <w:instrText xml:space="preserve"> PAGE </w:instrText>
    </w:r>
    <w:r>
      <w:rPr>
        <w:szCs w:val="24"/>
      </w:rPr>
      <w:fldChar w:fldCharType="separate"/>
    </w:r>
    <w:r w:rsidR="00A622BD">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Pr="009252BB" w:rsidRDefault="001B7989" w:rsidP="005F4CC2">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1B7989" w:rsidRPr="005F4CC2" w:rsidRDefault="001B7989" w:rsidP="005F4CC2">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A622BD">
      <w:rPr>
        <w:noProof/>
        <w:szCs w:val="24"/>
      </w:rPr>
      <w:t>1</w:t>
    </w:r>
    <w:r>
      <w:rPr>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989" w:rsidRDefault="001B7989">
      <w:pPr>
        <w:rPr>
          <w:szCs w:val="24"/>
        </w:rPr>
      </w:pPr>
      <w:r>
        <w:rPr>
          <w:szCs w:val="24"/>
        </w:rPr>
        <w:separator/>
      </w:r>
    </w:p>
  </w:footnote>
  <w:footnote w:type="continuationSeparator" w:id="0">
    <w:p w:rsidR="001B7989" w:rsidRDefault="001B7989">
      <w:pPr>
        <w:rPr>
          <w:szCs w:val="24"/>
        </w:rPr>
      </w:pPr>
      <w:r>
        <w:rPr>
          <w:szCs w:val="24"/>
        </w:rPr>
        <w:continuationSeparator/>
      </w:r>
    </w:p>
  </w:footnote>
  <w:footnote w:id="1">
    <w:p w:rsidR="001B7989" w:rsidRPr="00E4254E" w:rsidRDefault="001B7989">
      <w:pPr>
        <w:pStyle w:val="FootnoteText"/>
        <w:rPr>
          <w:lang w:val="en-US"/>
        </w:rPr>
      </w:pPr>
      <w:r w:rsidRPr="005F4CC2">
        <w:rPr>
          <w:rStyle w:val="FootnoteReference"/>
          <w:szCs w:val="24"/>
        </w:rPr>
        <w:footnoteRef/>
      </w:r>
      <w:r w:rsidRPr="005F4CC2">
        <w:rPr>
          <w:szCs w:val="24"/>
        </w:rPr>
        <w:t xml:space="preserve"> </w:t>
      </w:r>
      <w:r w:rsidR="00E4254E" w:rsidRPr="00121160">
        <w:rPr>
          <w:rFonts w:hint="eastAsia"/>
        </w:rPr>
        <w:t>由于冠状病毒病（</w:t>
      </w:r>
      <w:r w:rsidR="00E4254E" w:rsidRPr="00121160">
        <w:t>COVID-19</w:t>
      </w:r>
      <w:r w:rsidR="00E4254E" w:rsidRPr="00121160">
        <w:rPr>
          <w:rFonts w:hint="eastAsia"/>
        </w:rPr>
        <w:t>）。</w:t>
      </w:r>
    </w:p>
  </w:footnote>
  <w:footnote w:id="2">
    <w:p w:rsidR="001B7989" w:rsidRDefault="001B7989">
      <w:pPr>
        <w:pStyle w:val="FootnoteText"/>
        <w:rPr>
          <w:szCs w:val="24"/>
          <w:lang w:val="zh-CN"/>
        </w:rPr>
      </w:pPr>
      <w:r w:rsidRPr="005F4CC2">
        <w:rPr>
          <w:rStyle w:val="FootnoteReference"/>
          <w:szCs w:val="24"/>
        </w:rPr>
        <w:footnoteRef/>
      </w:r>
      <w:r w:rsidRPr="005F4CC2">
        <w:rPr>
          <w:szCs w:val="24"/>
        </w:rPr>
        <w:t xml:space="preserve"> </w:t>
      </w:r>
      <w:smartTag w:uri="urn:schemas-microsoft-com:office:smarttags" w:element="chsdate">
        <w:smartTagPr>
          <w:attr w:name="Year" w:val="2019"/>
          <w:attr w:name="Month" w:val="7"/>
          <w:attr w:name="Day" w:val="1"/>
          <w:attr w:name="IsLunarDate" w:val="False"/>
          <w:attr w:name="IsROCDate" w:val="False"/>
        </w:smartTagPr>
        <w:r w:rsidRPr="005F4CC2">
          <w:rPr>
            <w:szCs w:val="24"/>
            <w:lang w:val="zh-CN"/>
          </w:rPr>
          <w:t>2019</w:t>
        </w:r>
        <w:r w:rsidRPr="005F4CC2">
          <w:rPr>
            <w:rFonts w:hint="eastAsia"/>
            <w:szCs w:val="24"/>
            <w:lang w:val="zh-CN"/>
          </w:rPr>
          <w:t>年</w:t>
        </w:r>
        <w:r w:rsidRPr="005F4CC2">
          <w:rPr>
            <w:szCs w:val="24"/>
            <w:lang w:val="zh-CN"/>
          </w:rPr>
          <w:t>7</w:t>
        </w:r>
        <w:r w:rsidRPr="005F4CC2">
          <w:rPr>
            <w:rFonts w:hint="eastAsia"/>
            <w:szCs w:val="24"/>
            <w:lang w:val="zh-CN"/>
          </w:rPr>
          <w:t>月</w:t>
        </w:r>
        <w:r w:rsidRPr="005F4CC2">
          <w:rPr>
            <w:szCs w:val="24"/>
            <w:lang w:val="zh-CN"/>
          </w:rPr>
          <w:t>1</w:t>
        </w:r>
        <w:r w:rsidRPr="005F4CC2">
          <w:rPr>
            <w:rFonts w:hint="eastAsia"/>
            <w:szCs w:val="24"/>
            <w:lang w:val="zh-CN"/>
          </w:rPr>
          <w:t>日</w:t>
        </w:r>
      </w:smartTag>
      <w:r w:rsidRPr="005F4CC2">
        <w:rPr>
          <w:rFonts w:hint="eastAsia"/>
          <w:szCs w:val="24"/>
          <w:lang w:val="zh-CN"/>
        </w:rPr>
        <w:t>至</w:t>
      </w:r>
      <w:r w:rsidRPr="005F4CC2">
        <w:rPr>
          <w:szCs w:val="24"/>
          <w:lang w:val="zh-CN"/>
        </w:rPr>
        <w:t>5</w:t>
      </w:r>
      <w:r w:rsidRPr="005F4CC2">
        <w:rPr>
          <w:rFonts w:hint="eastAsia"/>
          <w:szCs w:val="24"/>
          <w:lang w:val="zh-CN"/>
        </w:rPr>
        <w:t>日，泰国，曼谷。</w:t>
      </w:r>
    </w:p>
    <w:p w:rsidR="00217799" w:rsidRDefault="00217799">
      <w:pPr>
        <w:pStyle w:val="FootnoteText"/>
        <w:rPr>
          <w:szCs w:val="24"/>
          <w:lang w:val="zh-CN"/>
        </w:rPr>
      </w:pPr>
    </w:p>
    <w:p w:rsidR="00217799" w:rsidRDefault="00217799">
      <w:pPr>
        <w:pStyle w:val="FootnoteText"/>
        <w:rPr>
          <w:rFonts w:hint="eastAsia"/>
        </w:rPr>
      </w:pPr>
    </w:p>
  </w:footnote>
  <w:footnote w:id="3">
    <w:p w:rsidR="001B7989" w:rsidRDefault="001B7989">
      <w:pPr>
        <w:pStyle w:val="FootnoteText"/>
      </w:pPr>
      <w:r w:rsidRPr="005F4CC2">
        <w:rPr>
          <w:rStyle w:val="FootnoteReference"/>
          <w:szCs w:val="24"/>
        </w:rPr>
        <w:footnoteRef/>
      </w:r>
      <w:r w:rsidRPr="005F4CC2">
        <w:rPr>
          <w:szCs w:val="24"/>
        </w:rPr>
        <w:t xml:space="preserve"> </w:t>
      </w:r>
      <w:smartTag w:uri="urn:schemas-microsoft-com:office:smarttags" w:element="chsdate">
        <w:smartTagPr>
          <w:attr w:name="Year" w:val="2019"/>
          <w:attr w:name="Month" w:val="5"/>
          <w:attr w:name="Day" w:val="27"/>
          <w:attr w:name="IsLunarDate" w:val="False"/>
          <w:attr w:name="IsROCDate" w:val="False"/>
        </w:smartTagPr>
        <w:r w:rsidRPr="005F4CC2">
          <w:rPr>
            <w:szCs w:val="24"/>
            <w:lang w:val="zh-CN"/>
          </w:rPr>
          <w:t>2019</w:t>
        </w:r>
        <w:r w:rsidRPr="005F4CC2">
          <w:rPr>
            <w:rFonts w:hint="eastAsia"/>
            <w:szCs w:val="24"/>
            <w:lang w:val="zh-CN"/>
          </w:rPr>
          <w:t>年</w:t>
        </w:r>
        <w:r w:rsidRPr="005F4CC2">
          <w:rPr>
            <w:szCs w:val="24"/>
            <w:lang w:val="zh-CN"/>
          </w:rPr>
          <w:t>5</w:t>
        </w:r>
        <w:r w:rsidRPr="005F4CC2">
          <w:rPr>
            <w:rFonts w:hint="eastAsia"/>
            <w:szCs w:val="24"/>
            <w:lang w:val="zh-CN"/>
          </w:rPr>
          <w:t>月</w:t>
        </w:r>
        <w:r w:rsidRPr="005F4CC2">
          <w:rPr>
            <w:szCs w:val="24"/>
            <w:lang w:val="zh-CN"/>
          </w:rPr>
          <w:t>27</w:t>
        </w:r>
        <w:r w:rsidRPr="005F4CC2">
          <w:rPr>
            <w:rFonts w:hint="eastAsia"/>
            <w:szCs w:val="24"/>
            <w:lang w:val="zh-CN"/>
          </w:rPr>
          <w:t>日</w:t>
        </w:r>
      </w:smartTag>
      <w:r w:rsidRPr="005F4CC2">
        <w:rPr>
          <w:rFonts w:hint="eastAsia"/>
          <w:szCs w:val="24"/>
          <w:lang w:val="zh-CN"/>
        </w:rPr>
        <w:t>至</w:t>
      </w:r>
      <w:r w:rsidRPr="005F4CC2">
        <w:rPr>
          <w:szCs w:val="24"/>
          <w:lang w:val="zh-CN"/>
        </w:rPr>
        <w:t>31</w:t>
      </w:r>
      <w:r w:rsidRPr="005F4CC2">
        <w:rPr>
          <w:rFonts w:hint="eastAsia"/>
          <w:szCs w:val="24"/>
          <w:lang w:val="zh-CN"/>
        </w:rPr>
        <w:t>日，加拿大，蒙特利尔。</w:t>
      </w:r>
    </w:p>
  </w:footnote>
  <w:footnote w:id="4">
    <w:p w:rsidR="001B7989" w:rsidRDefault="001B7989">
      <w:pPr>
        <w:pStyle w:val="FootnoteText"/>
      </w:pPr>
      <w:r w:rsidRPr="005F4CC2">
        <w:rPr>
          <w:rStyle w:val="FootnoteReference"/>
          <w:szCs w:val="24"/>
        </w:rPr>
        <w:footnoteRef/>
      </w:r>
      <w:r w:rsidRPr="005F4CC2">
        <w:rPr>
          <w:szCs w:val="24"/>
        </w:rPr>
        <w:t xml:space="preserve"> </w:t>
      </w:r>
      <w:r w:rsidRPr="005F4CC2">
        <w:rPr>
          <w:rFonts w:hint="eastAsia"/>
          <w:szCs w:val="24"/>
          <w:lang w:val="zh-CN"/>
        </w:rPr>
        <w:t>该文件除其他外，概述了体制强化在支持各国履行《蒙特利尔议定书》的义务和遵守多边基金各项协定的条款方面的重要性；实施中的监测和报告制度；环境署履约协助方案向第</w:t>
      </w:r>
      <w:r w:rsidRPr="005F4CC2">
        <w:rPr>
          <w:szCs w:val="24"/>
          <w:lang w:val="zh-CN"/>
        </w:rPr>
        <w:t>5</w:t>
      </w:r>
      <w:r w:rsidRPr="005F4CC2">
        <w:rPr>
          <w:rFonts w:hint="eastAsia"/>
          <w:szCs w:val="24"/>
          <w:lang w:val="zh-CN"/>
        </w:rPr>
        <w:t>条国家提供的支持，以加强它们在该基金协助下建立的国家能力和基础设施。</w:t>
      </w:r>
      <w:r w:rsidRPr="005F4CC2">
        <w:rPr>
          <w:rStyle w:val="jlqj4bchmk0b"/>
          <w:rFonts w:hint="eastAsia"/>
          <w:szCs w:val="24"/>
          <w:lang w:val="zh-CN"/>
        </w:rPr>
        <w:t>它还概述了独立核查一个国家是否遵守相关政府与委员会之间的协定所规定的削减目标的履约情况</w:t>
      </w:r>
      <w:r w:rsidRPr="005F4CC2">
        <w:rPr>
          <w:rStyle w:val="jlqj4bchmk0b"/>
          <w:rFonts w:hint="eastAsia"/>
          <w:szCs w:val="24"/>
          <w:lang w:val="en-US"/>
        </w:rPr>
        <w:t>；</w:t>
      </w:r>
      <w:r w:rsidRPr="005F4CC2">
        <w:rPr>
          <w:rStyle w:val="jlqj4bchmk0b"/>
          <w:rFonts w:hint="eastAsia"/>
          <w:szCs w:val="24"/>
          <w:lang w:val="zh-CN"/>
        </w:rPr>
        <w:t>审查许可证颁发、配额制度、进出口控制和监测系统的实施情况</w:t>
      </w:r>
      <w:r w:rsidRPr="005F4CC2">
        <w:rPr>
          <w:rStyle w:val="jlqj4bchmk0b"/>
          <w:rFonts w:hint="eastAsia"/>
          <w:szCs w:val="24"/>
          <w:lang w:val="en-US"/>
        </w:rPr>
        <w:t>；</w:t>
      </w:r>
      <w:r w:rsidRPr="005F4CC2">
        <w:rPr>
          <w:rStyle w:val="jlqj4bchmk0b"/>
          <w:rFonts w:hint="eastAsia"/>
          <w:szCs w:val="24"/>
          <w:lang w:val="zh-CN"/>
        </w:rPr>
        <w:t>以及化工生产行业的核查规定。</w:t>
      </w:r>
      <w:r w:rsidRPr="005F4CC2">
        <w:rPr>
          <w:rStyle w:val="jlqj4bchmk0bc1n51c"/>
          <w:rFonts w:hint="eastAsia"/>
          <w:szCs w:val="24"/>
          <w:lang w:val="zh-CN"/>
        </w:rPr>
        <w:t>报告还概述了为促进第</w:t>
      </w:r>
      <w:r w:rsidRPr="005F4CC2">
        <w:rPr>
          <w:rStyle w:val="jlqj4bchmk0bc1n51c"/>
          <w:szCs w:val="24"/>
          <w:lang w:val="en-US"/>
        </w:rPr>
        <w:t>5</w:t>
      </w:r>
      <w:r w:rsidRPr="005F4CC2">
        <w:rPr>
          <w:rStyle w:val="jlqj4bchmk0bc1n51c"/>
          <w:rFonts w:hint="eastAsia"/>
          <w:szCs w:val="24"/>
          <w:lang w:val="zh-CN"/>
        </w:rPr>
        <w:t>条国家遵守《蒙特利尔议定书》而提供的政策和监管框架所提供的支持</w:t>
      </w:r>
      <w:r w:rsidRPr="005F4CC2">
        <w:rPr>
          <w:rStyle w:val="jlqj4bchmk0bc1n51c"/>
          <w:rFonts w:hint="eastAsia"/>
          <w:szCs w:val="24"/>
          <w:lang w:val="en-US"/>
        </w:rPr>
        <w:t>，</w:t>
      </w:r>
      <w:r w:rsidRPr="005F4CC2">
        <w:rPr>
          <w:rStyle w:val="jlqj4bchmk0bc1n51c"/>
          <w:rFonts w:hint="eastAsia"/>
          <w:szCs w:val="24"/>
          <w:lang w:val="zh-CN"/>
        </w:rPr>
        <w:t>其中还强调了配合其他监管规定的国家许可证颁发和配额制度。</w:t>
      </w:r>
    </w:p>
  </w:footnote>
  <w:footnote w:id="5">
    <w:p w:rsidR="001B7989" w:rsidRDefault="001B7989">
      <w:pPr>
        <w:pStyle w:val="FootnoteText"/>
      </w:pPr>
      <w:r w:rsidRPr="005F4CC2">
        <w:rPr>
          <w:rStyle w:val="FootnoteReference"/>
          <w:szCs w:val="24"/>
        </w:rPr>
        <w:footnoteRef/>
      </w:r>
      <w:r w:rsidRPr="005F4CC2">
        <w:rPr>
          <w:szCs w:val="24"/>
        </w:rPr>
        <w:t xml:space="preserve"> </w:t>
      </w:r>
      <w:r w:rsidRPr="005F4CC2">
        <w:rPr>
          <w:szCs w:val="24"/>
          <w:lang w:val="zh-CN"/>
        </w:rPr>
        <w:t>UNEP/OzL.Pro/ExCom/83/48</w:t>
      </w:r>
      <w:r w:rsidRPr="005F4CC2">
        <w:rPr>
          <w:rFonts w:hint="eastAsia"/>
          <w:szCs w:val="24"/>
          <w:lang w:val="zh-CN"/>
        </w:rPr>
        <w:t>号文件第</w:t>
      </w:r>
      <w:r w:rsidRPr="005F4CC2">
        <w:rPr>
          <w:szCs w:val="24"/>
          <w:lang w:val="zh-CN"/>
        </w:rPr>
        <w:t>216</w:t>
      </w:r>
      <w:r w:rsidRPr="005F4CC2">
        <w:rPr>
          <w:rFonts w:hint="eastAsia"/>
          <w:szCs w:val="24"/>
          <w:lang w:val="zh-CN"/>
        </w:rPr>
        <w:t>段至</w:t>
      </w:r>
      <w:r w:rsidRPr="005F4CC2">
        <w:rPr>
          <w:szCs w:val="24"/>
          <w:lang w:val="zh-CN"/>
        </w:rPr>
        <w:t>224</w:t>
      </w:r>
      <w:r w:rsidRPr="005F4CC2">
        <w:rPr>
          <w:rFonts w:hint="eastAsia"/>
          <w:szCs w:val="24"/>
          <w:lang w:val="zh-CN"/>
        </w:rPr>
        <w:t>段。</w:t>
      </w:r>
    </w:p>
  </w:footnote>
  <w:footnote w:id="6">
    <w:p w:rsidR="001B7989" w:rsidRDefault="001B7989">
      <w:pPr>
        <w:pStyle w:val="FootnoteText"/>
      </w:pPr>
      <w:r w:rsidRPr="005F4CC2">
        <w:rPr>
          <w:rStyle w:val="FootnoteReference"/>
          <w:szCs w:val="24"/>
        </w:rPr>
        <w:footnoteRef/>
      </w:r>
      <w:r w:rsidRPr="005F4CC2">
        <w:rPr>
          <w:szCs w:val="24"/>
        </w:rPr>
        <w:t xml:space="preserve"> </w:t>
      </w:r>
      <w:smartTag w:uri="urn:schemas-microsoft-com:office:smarttags" w:element="chsdate">
        <w:smartTagPr>
          <w:attr w:name="Year" w:val="2019"/>
          <w:attr w:name="Month" w:val="11"/>
          <w:attr w:name="Day" w:val="4"/>
          <w:attr w:name="IsLunarDate" w:val="False"/>
          <w:attr w:name="IsROCDate" w:val="False"/>
        </w:smartTagPr>
        <w:r w:rsidRPr="005F4CC2">
          <w:rPr>
            <w:szCs w:val="24"/>
            <w:lang w:val="zh-CN"/>
          </w:rPr>
          <w:t>2019</w:t>
        </w:r>
        <w:r w:rsidRPr="005F4CC2">
          <w:rPr>
            <w:rFonts w:hint="eastAsia"/>
            <w:szCs w:val="24"/>
            <w:lang w:val="zh-CN"/>
          </w:rPr>
          <w:t>年</w:t>
        </w:r>
        <w:r w:rsidRPr="005F4CC2">
          <w:rPr>
            <w:szCs w:val="24"/>
            <w:lang w:val="zh-CN"/>
          </w:rPr>
          <w:t>11</w:t>
        </w:r>
        <w:r w:rsidRPr="005F4CC2">
          <w:rPr>
            <w:rFonts w:hint="eastAsia"/>
            <w:szCs w:val="24"/>
            <w:lang w:val="zh-CN"/>
          </w:rPr>
          <w:t>月</w:t>
        </w:r>
        <w:r w:rsidRPr="005F4CC2">
          <w:rPr>
            <w:szCs w:val="24"/>
            <w:lang w:val="zh-CN"/>
          </w:rPr>
          <w:t>4</w:t>
        </w:r>
        <w:r w:rsidRPr="005F4CC2">
          <w:rPr>
            <w:rFonts w:hint="eastAsia"/>
            <w:szCs w:val="24"/>
            <w:lang w:val="zh-CN"/>
          </w:rPr>
          <w:t>日</w:t>
        </w:r>
      </w:smartTag>
      <w:r w:rsidRPr="005F4CC2">
        <w:rPr>
          <w:rFonts w:hint="eastAsia"/>
          <w:szCs w:val="24"/>
          <w:lang w:val="zh-CN"/>
        </w:rPr>
        <w:t>至</w:t>
      </w:r>
      <w:r w:rsidRPr="005F4CC2">
        <w:rPr>
          <w:szCs w:val="24"/>
          <w:lang w:val="zh-CN"/>
        </w:rPr>
        <w:t>8</w:t>
      </w:r>
      <w:r w:rsidRPr="005F4CC2">
        <w:rPr>
          <w:rFonts w:hint="eastAsia"/>
          <w:szCs w:val="24"/>
          <w:lang w:val="zh-CN"/>
        </w:rPr>
        <w:t>日，意大利，罗马。</w:t>
      </w:r>
    </w:p>
  </w:footnote>
  <w:footnote w:id="7">
    <w:p w:rsidR="001B7989" w:rsidRPr="005F4CC2" w:rsidRDefault="001B7989">
      <w:pPr>
        <w:pStyle w:val="FootnoteText"/>
        <w:rPr>
          <w:szCs w:val="24"/>
          <w:lang w:val="zh-CN"/>
        </w:rPr>
      </w:pPr>
      <w:r w:rsidRPr="005F4CC2">
        <w:rPr>
          <w:rStyle w:val="FootnoteReference"/>
          <w:szCs w:val="24"/>
        </w:rPr>
        <w:footnoteRef/>
      </w:r>
      <w:r w:rsidRPr="005F4CC2">
        <w:rPr>
          <w:szCs w:val="24"/>
        </w:rPr>
        <w:t xml:space="preserve"> </w:t>
      </w:r>
      <w:r w:rsidRPr="005F4CC2">
        <w:rPr>
          <w:rFonts w:hint="eastAsia"/>
          <w:szCs w:val="24"/>
          <w:lang w:val="zh-CN"/>
        </w:rPr>
        <w:t>概述多边基金制定的程序，使缔约方据此审查并确保持续履行该基金各项协定的条款。它提供了有关这些程序的信息</w:t>
      </w:r>
      <w:r w:rsidRPr="005F4CC2">
        <w:rPr>
          <w:rFonts w:hint="eastAsia"/>
          <w:szCs w:val="24"/>
          <w:lang w:val="en-US"/>
        </w:rPr>
        <w:t>，</w:t>
      </w:r>
      <w:r w:rsidRPr="005F4CC2">
        <w:rPr>
          <w:rFonts w:hint="eastAsia"/>
          <w:szCs w:val="24"/>
          <w:lang w:val="zh-CN"/>
        </w:rPr>
        <w:t>并概述了政策和程序</w:t>
      </w:r>
      <w:r w:rsidRPr="005F4CC2">
        <w:rPr>
          <w:rFonts w:hint="eastAsia"/>
          <w:szCs w:val="24"/>
          <w:lang w:val="en-US"/>
        </w:rPr>
        <w:t>，</w:t>
      </w:r>
      <w:r w:rsidRPr="005F4CC2">
        <w:rPr>
          <w:rFonts w:hint="eastAsia"/>
          <w:szCs w:val="24"/>
          <w:lang w:val="zh-CN"/>
        </w:rPr>
        <w:t>重点是</w:t>
      </w:r>
      <w:r w:rsidRPr="005F4CC2">
        <w:rPr>
          <w:rFonts w:hint="eastAsia"/>
          <w:szCs w:val="24"/>
          <w:lang w:val="en-US"/>
        </w:rPr>
        <w:t>：</w:t>
      </w:r>
      <w:r w:rsidRPr="005F4CC2">
        <w:rPr>
          <w:rFonts w:hint="eastAsia"/>
          <w:szCs w:val="24"/>
          <w:lang w:val="zh-CN"/>
        </w:rPr>
        <w:t>第</w:t>
      </w:r>
      <w:r w:rsidRPr="005F4CC2">
        <w:rPr>
          <w:szCs w:val="24"/>
          <w:lang w:val="en-US"/>
        </w:rPr>
        <w:t>5</w:t>
      </w:r>
      <w:r w:rsidRPr="005F4CC2">
        <w:rPr>
          <w:rFonts w:hint="eastAsia"/>
          <w:szCs w:val="24"/>
          <w:lang w:val="zh-CN"/>
        </w:rPr>
        <w:t>条国家根据多边基金制定的监管框架</w:t>
      </w:r>
      <w:r w:rsidRPr="005F4CC2">
        <w:rPr>
          <w:rFonts w:hint="eastAsia"/>
          <w:szCs w:val="24"/>
          <w:lang w:val="en-US"/>
        </w:rPr>
        <w:t>；</w:t>
      </w:r>
      <w:r w:rsidRPr="005F4CC2">
        <w:rPr>
          <w:rFonts w:hint="eastAsia"/>
          <w:szCs w:val="24"/>
          <w:lang w:val="zh-CN"/>
        </w:rPr>
        <w:t>体制强化项目的重要性</w:t>
      </w:r>
      <w:r w:rsidRPr="005F4CC2">
        <w:rPr>
          <w:rFonts w:hint="eastAsia"/>
          <w:szCs w:val="24"/>
          <w:lang w:val="en-US"/>
        </w:rPr>
        <w:t>；</w:t>
      </w:r>
      <w:r w:rsidRPr="005F4CC2">
        <w:rPr>
          <w:rFonts w:hint="eastAsia"/>
          <w:szCs w:val="24"/>
          <w:lang w:val="zh-CN"/>
        </w:rPr>
        <w:t>关于受控物质的消费和生产的强制性报告</w:t>
      </w:r>
      <w:r w:rsidRPr="005F4CC2">
        <w:rPr>
          <w:rFonts w:hint="eastAsia"/>
          <w:szCs w:val="24"/>
          <w:lang w:val="en-US"/>
        </w:rPr>
        <w:t>，</w:t>
      </w:r>
      <w:r w:rsidRPr="005F4CC2">
        <w:rPr>
          <w:rFonts w:hint="eastAsia"/>
          <w:szCs w:val="24"/>
          <w:lang w:val="zh-CN"/>
        </w:rPr>
        <w:t>以及根据国家方案报告和根据《蒙特利尔议定书》第</w:t>
      </w:r>
      <w:r w:rsidRPr="005F4CC2">
        <w:rPr>
          <w:szCs w:val="24"/>
          <w:lang w:val="en-US"/>
        </w:rPr>
        <w:t>7</w:t>
      </w:r>
      <w:r w:rsidRPr="005F4CC2">
        <w:rPr>
          <w:rFonts w:hint="eastAsia"/>
          <w:szCs w:val="24"/>
          <w:lang w:val="zh-CN"/>
        </w:rPr>
        <w:t>条报告提交的数据的一致性</w:t>
      </w:r>
      <w:r w:rsidRPr="005F4CC2">
        <w:rPr>
          <w:rFonts w:hint="eastAsia"/>
          <w:szCs w:val="24"/>
          <w:lang w:val="en-US"/>
        </w:rPr>
        <w:t>；</w:t>
      </w:r>
      <w:r w:rsidRPr="005F4CC2">
        <w:rPr>
          <w:rFonts w:hint="eastAsia"/>
          <w:szCs w:val="24"/>
          <w:lang w:val="zh-CN"/>
        </w:rPr>
        <w:t>监测和评估活动</w:t>
      </w:r>
      <w:r w:rsidRPr="005F4CC2">
        <w:rPr>
          <w:rFonts w:hint="eastAsia"/>
          <w:szCs w:val="24"/>
          <w:lang w:val="en-US"/>
        </w:rPr>
        <w:t>；</w:t>
      </w:r>
      <w:r w:rsidRPr="005F4CC2">
        <w:rPr>
          <w:rFonts w:hint="eastAsia"/>
          <w:szCs w:val="24"/>
          <w:lang w:val="zh-CN"/>
        </w:rPr>
        <w:t>在发放供资付款前需要满足的多年协议的条件</w:t>
      </w:r>
      <w:r w:rsidRPr="005F4CC2">
        <w:rPr>
          <w:rFonts w:hint="eastAsia"/>
          <w:szCs w:val="24"/>
          <w:lang w:val="en-US"/>
        </w:rPr>
        <w:t>；</w:t>
      </w:r>
      <w:r w:rsidRPr="005F4CC2">
        <w:rPr>
          <w:rFonts w:hint="eastAsia"/>
          <w:szCs w:val="24"/>
          <w:lang w:val="zh-CN"/>
        </w:rPr>
        <w:t>监督根据协议开展的商定活动</w:t>
      </w:r>
      <w:r w:rsidRPr="005F4CC2">
        <w:rPr>
          <w:rFonts w:hint="eastAsia"/>
          <w:szCs w:val="24"/>
          <w:lang w:val="en-US"/>
        </w:rPr>
        <w:t>；</w:t>
      </w:r>
      <w:r w:rsidRPr="005F4CC2">
        <w:rPr>
          <w:rFonts w:hint="eastAsia"/>
          <w:szCs w:val="24"/>
          <w:lang w:val="zh-CN"/>
        </w:rPr>
        <w:t>国家机构的作用和责任</w:t>
      </w:r>
      <w:r w:rsidRPr="005F4CC2">
        <w:rPr>
          <w:rFonts w:hint="eastAsia"/>
          <w:szCs w:val="24"/>
          <w:lang w:val="en-US"/>
        </w:rPr>
        <w:t>；</w:t>
      </w:r>
      <w:r w:rsidRPr="005F4CC2">
        <w:rPr>
          <w:rFonts w:hint="eastAsia"/>
          <w:szCs w:val="24"/>
          <w:lang w:val="zh-CN"/>
        </w:rPr>
        <w:t>双边机构和执行机构的作用和责任</w:t>
      </w:r>
      <w:r w:rsidRPr="005F4CC2">
        <w:rPr>
          <w:rFonts w:hint="eastAsia"/>
          <w:szCs w:val="24"/>
          <w:lang w:val="en-US"/>
        </w:rPr>
        <w:t>；</w:t>
      </w:r>
      <w:r w:rsidRPr="005F4CC2">
        <w:rPr>
          <w:rFonts w:hint="eastAsia"/>
          <w:szCs w:val="24"/>
          <w:lang w:val="zh-CN"/>
        </w:rPr>
        <w:t>不履行协议的后果</w:t>
      </w:r>
      <w:r w:rsidRPr="005F4CC2">
        <w:rPr>
          <w:rFonts w:hint="eastAsia"/>
          <w:szCs w:val="24"/>
          <w:lang w:val="en-US"/>
        </w:rPr>
        <w:t>；</w:t>
      </w:r>
      <w:r w:rsidRPr="005F4CC2">
        <w:rPr>
          <w:rFonts w:hint="eastAsia"/>
          <w:szCs w:val="24"/>
          <w:lang w:val="zh-CN"/>
        </w:rPr>
        <w:t>环境署履约协助方案在向第</w:t>
      </w:r>
      <w:r w:rsidRPr="005F4CC2">
        <w:rPr>
          <w:szCs w:val="24"/>
          <w:lang w:val="en-US"/>
        </w:rPr>
        <w:t>5</w:t>
      </w:r>
      <w:r w:rsidRPr="005F4CC2">
        <w:rPr>
          <w:rFonts w:hint="eastAsia"/>
          <w:szCs w:val="24"/>
          <w:lang w:val="zh-CN"/>
        </w:rPr>
        <w:t>条国家提供履约协助中的作用</w:t>
      </w:r>
      <w:r w:rsidRPr="005F4CC2">
        <w:rPr>
          <w:rFonts w:hint="eastAsia"/>
          <w:szCs w:val="24"/>
          <w:lang w:val="en-US"/>
        </w:rPr>
        <w:t>，</w:t>
      </w:r>
      <w:r w:rsidRPr="005F4CC2">
        <w:rPr>
          <w:rFonts w:hint="eastAsia"/>
          <w:szCs w:val="24"/>
          <w:lang w:val="zh-CN"/>
        </w:rPr>
        <w:t>以及为海关和执法人员开发的工具、产品和服务</w:t>
      </w:r>
      <w:r w:rsidRPr="005F4CC2">
        <w:rPr>
          <w:rFonts w:hint="eastAsia"/>
          <w:szCs w:val="24"/>
          <w:lang w:val="en-US"/>
        </w:rPr>
        <w:t>（</w:t>
      </w:r>
      <w:r w:rsidRPr="005F4CC2">
        <w:rPr>
          <w:rFonts w:hint="eastAsia"/>
          <w:szCs w:val="24"/>
          <w:lang w:val="zh-CN"/>
        </w:rPr>
        <w:t>参阅</w:t>
      </w:r>
    </w:p>
    <w:p w:rsidR="001B7989" w:rsidRDefault="00A622BD">
      <w:pPr>
        <w:pStyle w:val="FootnoteText"/>
      </w:pPr>
      <w:hyperlink r:id="rId1" w:history="1">
        <w:r w:rsidR="001B7989" w:rsidRPr="005F4CC2">
          <w:rPr>
            <w:rStyle w:val="Hyperlink"/>
            <w:szCs w:val="24"/>
            <w:lang w:val="en-US"/>
          </w:rPr>
          <w:t>http://conf.montreal-protocol.org/meeting/oewg/oewg-41/presession/Backgrounddocumentsothers/OEWG-41-CFC11-NotebyFundSecretariat.pdf</w:t>
        </w:r>
      </w:hyperlink>
      <w:r w:rsidR="001B7989" w:rsidRPr="005F4CC2">
        <w:rPr>
          <w:rFonts w:hint="eastAsia"/>
          <w:szCs w:val="24"/>
          <w:lang w:val="en-US"/>
        </w:rPr>
        <w:t>）</w:t>
      </w:r>
      <w:r w:rsidR="001B7989" w:rsidRPr="005F4CC2">
        <w:rPr>
          <w:rFonts w:hint="eastAsia"/>
          <w:szCs w:val="24"/>
          <w:lang w:val="zh-CN"/>
        </w:rPr>
        <w:t>。</w:t>
      </w:r>
    </w:p>
  </w:footnote>
  <w:footnote w:id="8">
    <w:p w:rsidR="001B7989" w:rsidRDefault="001B7989">
      <w:pPr>
        <w:pStyle w:val="FootnoteText"/>
      </w:pPr>
      <w:r w:rsidRPr="005F4CC2">
        <w:rPr>
          <w:rStyle w:val="FootnoteReference"/>
          <w:szCs w:val="24"/>
        </w:rPr>
        <w:footnoteRef/>
      </w:r>
      <w:r w:rsidRPr="005F4CC2">
        <w:rPr>
          <w:szCs w:val="24"/>
        </w:rPr>
        <w:t xml:space="preserve"> </w:t>
      </w:r>
      <w:r w:rsidRPr="005F4CC2">
        <w:rPr>
          <w:rFonts w:hint="eastAsia"/>
          <w:szCs w:val="24"/>
          <w:lang w:val="zh-CN"/>
        </w:rPr>
        <w:t>基金秘书处提供的主要信息载于</w:t>
      </w:r>
      <w:r w:rsidRPr="005F4CC2">
        <w:rPr>
          <w:szCs w:val="24"/>
          <w:lang w:val="en-US"/>
        </w:rPr>
        <w:t>UNEP/OzL.Pro.WG.1/41/3</w:t>
      </w:r>
      <w:r w:rsidRPr="005F4CC2">
        <w:rPr>
          <w:rFonts w:hint="eastAsia"/>
          <w:szCs w:val="24"/>
          <w:lang w:val="zh-CN"/>
        </w:rPr>
        <w:t>号文件第三节。整份文件已作为背景文件载于臭氧秘书处的会议门户网站。</w:t>
      </w:r>
    </w:p>
  </w:footnote>
  <w:footnote w:id="9">
    <w:p w:rsidR="001B7989" w:rsidRDefault="001B7989">
      <w:pPr>
        <w:pStyle w:val="FootnoteText"/>
      </w:pPr>
      <w:r w:rsidRPr="005F4CC2">
        <w:rPr>
          <w:rStyle w:val="FootnoteReference"/>
          <w:szCs w:val="24"/>
        </w:rPr>
        <w:footnoteRef/>
      </w:r>
      <w:r w:rsidRPr="005F4CC2">
        <w:rPr>
          <w:szCs w:val="24"/>
        </w:rPr>
        <w:t xml:space="preserve"> </w:t>
      </w:r>
      <w:r w:rsidRPr="005F4CC2">
        <w:rPr>
          <w:rFonts w:hint="eastAsia"/>
          <w:szCs w:val="24"/>
          <w:lang w:val="zh-CN"/>
        </w:rPr>
        <w:t>这些讨论的摘要载于</w:t>
      </w:r>
      <w:r w:rsidRPr="005F4CC2">
        <w:rPr>
          <w:szCs w:val="24"/>
        </w:rPr>
        <w:t>UNEP/OzL.Pro/ExCom/41/5</w:t>
      </w:r>
      <w:r w:rsidRPr="005F4CC2">
        <w:rPr>
          <w:rFonts w:hint="eastAsia"/>
          <w:szCs w:val="24"/>
          <w:lang w:val="zh-CN"/>
        </w:rPr>
        <w:t>号文件第</w:t>
      </w:r>
      <w:r w:rsidRPr="005F4CC2">
        <w:rPr>
          <w:szCs w:val="24"/>
        </w:rPr>
        <w:t>29</w:t>
      </w:r>
      <w:r w:rsidRPr="005F4CC2">
        <w:rPr>
          <w:rFonts w:hint="eastAsia"/>
          <w:szCs w:val="24"/>
          <w:lang w:val="zh-CN"/>
        </w:rPr>
        <w:t>段至第</w:t>
      </w:r>
      <w:r w:rsidRPr="005F4CC2">
        <w:rPr>
          <w:szCs w:val="24"/>
        </w:rPr>
        <w:t>44</w:t>
      </w:r>
      <w:r w:rsidRPr="005F4CC2">
        <w:rPr>
          <w:rFonts w:hint="eastAsia"/>
          <w:szCs w:val="24"/>
          <w:lang w:val="zh-CN"/>
        </w:rPr>
        <w:t>段。</w:t>
      </w:r>
    </w:p>
  </w:footnote>
  <w:footnote w:id="10">
    <w:p w:rsidR="001B7989" w:rsidRDefault="001B7989">
      <w:pPr>
        <w:pStyle w:val="FootnoteText"/>
      </w:pPr>
      <w:r w:rsidRPr="005F4CC2">
        <w:rPr>
          <w:rStyle w:val="FootnoteReference"/>
          <w:szCs w:val="24"/>
        </w:rPr>
        <w:footnoteRef/>
      </w:r>
      <w:r w:rsidRPr="005F4CC2">
        <w:rPr>
          <w:szCs w:val="24"/>
        </w:rPr>
        <w:t xml:space="preserve"> UNEP/OzL.Pro.31/9/Add.1</w:t>
      </w:r>
      <w:r w:rsidRPr="005F4CC2">
        <w:rPr>
          <w:rFonts w:hint="eastAsia"/>
          <w:szCs w:val="24"/>
          <w:lang w:val="zh-CN"/>
        </w:rPr>
        <w:t>。</w:t>
      </w:r>
    </w:p>
  </w:footnote>
  <w:footnote w:id="11">
    <w:p w:rsidR="001B7989" w:rsidRDefault="001B7989">
      <w:pPr>
        <w:pStyle w:val="FootnoteText"/>
      </w:pPr>
      <w:r w:rsidRPr="005F4CC2">
        <w:rPr>
          <w:rStyle w:val="FootnoteReference"/>
          <w:szCs w:val="24"/>
        </w:rPr>
        <w:footnoteRef/>
      </w:r>
      <w:r w:rsidRPr="005F4CC2">
        <w:rPr>
          <w:szCs w:val="24"/>
        </w:rPr>
        <w:t xml:space="preserve"> </w:t>
      </w:r>
      <w:r w:rsidRPr="005F4CC2">
        <w:rPr>
          <w:rFonts w:hint="eastAsia"/>
          <w:kern w:val="20"/>
          <w:szCs w:val="24"/>
          <w:lang w:val="zh-CN"/>
        </w:rPr>
        <w:t>闭会期间批准程序于</w:t>
      </w:r>
      <w:smartTag w:uri="urn:schemas-microsoft-com:office:smarttags" w:element="City">
        <w:r w:rsidRPr="005F4CC2">
          <w:rPr>
            <w:kern w:val="20"/>
            <w:szCs w:val="24"/>
            <w:lang w:val="zh-CN"/>
          </w:rPr>
          <w:t>2020</w:t>
        </w:r>
        <w:r w:rsidRPr="005F4CC2">
          <w:rPr>
            <w:rFonts w:hint="eastAsia"/>
            <w:kern w:val="20"/>
            <w:szCs w:val="24"/>
            <w:lang w:val="zh-CN"/>
          </w:rPr>
          <w:t>年</w:t>
        </w:r>
        <w:r w:rsidRPr="005F4CC2">
          <w:rPr>
            <w:kern w:val="20"/>
            <w:szCs w:val="24"/>
            <w:lang w:val="zh-CN"/>
          </w:rPr>
          <w:t>5</w:t>
        </w:r>
        <w:r w:rsidRPr="005F4CC2">
          <w:rPr>
            <w:rFonts w:hint="eastAsia"/>
            <w:kern w:val="20"/>
            <w:szCs w:val="24"/>
            <w:lang w:val="zh-CN"/>
          </w:rPr>
          <w:t>月</w:t>
        </w:r>
        <w:r w:rsidRPr="005F4CC2">
          <w:rPr>
            <w:kern w:val="20"/>
            <w:szCs w:val="24"/>
            <w:lang w:val="zh-CN"/>
          </w:rPr>
          <w:t>4</w:t>
        </w:r>
        <w:r w:rsidRPr="005F4CC2">
          <w:rPr>
            <w:rFonts w:hint="eastAsia"/>
            <w:kern w:val="20"/>
            <w:szCs w:val="24"/>
            <w:lang w:val="zh-CN"/>
          </w:rPr>
          <w:t>日</w:t>
        </w:r>
      </w:smartTag>
      <w:r w:rsidRPr="005F4CC2">
        <w:rPr>
          <w:rFonts w:hint="eastAsia"/>
          <w:kern w:val="20"/>
          <w:szCs w:val="24"/>
          <w:lang w:val="zh-CN"/>
        </w:rPr>
        <w:t>开始，于</w:t>
      </w:r>
      <w:smartTag w:uri="urn:schemas-microsoft-com:office:smarttags" w:element="City">
        <w:r w:rsidRPr="005F4CC2">
          <w:rPr>
            <w:kern w:val="20"/>
            <w:szCs w:val="24"/>
            <w:lang w:val="zh-CN"/>
          </w:rPr>
          <w:t>2020</w:t>
        </w:r>
        <w:r w:rsidRPr="005F4CC2">
          <w:rPr>
            <w:rFonts w:hint="eastAsia"/>
            <w:kern w:val="20"/>
            <w:szCs w:val="24"/>
            <w:lang w:val="zh-CN"/>
          </w:rPr>
          <w:t>年</w:t>
        </w:r>
        <w:r w:rsidRPr="005F4CC2">
          <w:rPr>
            <w:kern w:val="20"/>
            <w:szCs w:val="24"/>
            <w:lang w:val="zh-CN"/>
          </w:rPr>
          <w:t>6</w:t>
        </w:r>
        <w:r w:rsidRPr="005F4CC2">
          <w:rPr>
            <w:rFonts w:hint="eastAsia"/>
            <w:kern w:val="20"/>
            <w:szCs w:val="24"/>
            <w:lang w:val="zh-CN"/>
          </w:rPr>
          <w:t>月</w:t>
        </w:r>
        <w:r w:rsidRPr="005F4CC2">
          <w:rPr>
            <w:kern w:val="20"/>
            <w:szCs w:val="24"/>
            <w:lang w:val="zh-CN"/>
          </w:rPr>
          <w:t>8</w:t>
        </w:r>
        <w:r w:rsidRPr="005F4CC2">
          <w:rPr>
            <w:rFonts w:hint="eastAsia"/>
            <w:kern w:val="20"/>
            <w:szCs w:val="24"/>
            <w:lang w:val="zh-CN"/>
          </w:rPr>
          <w:t>日</w:t>
        </w:r>
      </w:smartTag>
      <w:r w:rsidRPr="005F4CC2">
        <w:rPr>
          <w:rFonts w:hint="eastAsia"/>
          <w:kern w:val="20"/>
          <w:szCs w:val="24"/>
          <w:lang w:val="zh-CN"/>
        </w:rPr>
        <w:t>结束；委员会通过这一进程，审议了</w:t>
      </w:r>
      <w:r w:rsidRPr="005F4CC2">
        <w:rPr>
          <w:kern w:val="20"/>
          <w:szCs w:val="24"/>
          <w:lang w:val="zh-CN"/>
        </w:rPr>
        <w:t>42</w:t>
      </w:r>
      <w:r w:rsidRPr="005F4CC2">
        <w:rPr>
          <w:rFonts w:hint="eastAsia"/>
          <w:kern w:val="20"/>
          <w:szCs w:val="24"/>
          <w:lang w:val="zh-CN"/>
        </w:rPr>
        <w:t>份会议文件，即关于具有特定报告要求的项目的报告、在项目审查期间查明的问题概述；根据双边合作和开发署、环境署和工发组织</w:t>
      </w:r>
      <w:r w:rsidRPr="005F4CC2">
        <w:rPr>
          <w:kern w:val="20"/>
          <w:szCs w:val="24"/>
          <w:lang w:val="zh-CN"/>
        </w:rPr>
        <w:t>2020</w:t>
      </w:r>
      <w:r w:rsidRPr="005F4CC2">
        <w:rPr>
          <w:rFonts w:hint="eastAsia"/>
          <w:kern w:val="20"/>
          <w:szCs w:val="24"/>
          <w:lang w:val="zh-CN"/>
        </w:rPr>
        <w:t>年工作方案下提交的项目提案；</w:t>
      </w:r>
      <w:r w:rsidRPr="005F4CC2">
        <w:rPr>
          <w:kern w:val="20"/>
          <w:szCs w:val="24"/>
          <w:lang w:val="zh-CN"/>
        </w:rPr>
        <w:t>35</w:t>
      </w:r>
      <w:r w:rsidRPr="005F4CC2">
        <w:rPr>
          <w:rFonts w:hint="eastAsia"/>
          <w:kern w:val="20"/>
          <w:szCs w:val="24"/>
          <w:lang w:val="zh-CN"/>
        </w:rPr>
        <w:t>个第</w:t>
      </w:r>
      <w:r w:rsidRPr="005F4CC2">
        <w:rPr>
          <w:kern w:val="20"/>
          <w:szCs w:val="24"/>
          <w:lang w:val="zh-CN"/>
        </w:rPr>
        <w:t>5</w:t>
      </w:r>
      <w:r w:rsidRPr="005F4CC2">
        <w:rPr>
          <w:rFonts w:hint="eastAsia"/>
          <w:kern w:val="20"/>
          <w:szCs w:val="24"/>
          <w:lang w:val="zh-CN"/>
        </w:rPr>
        <w:t>条国家和</w:t>
      </w:r>
      <w:r w:rsidRPr="005F4CC2">
        <w:rPr>
          <w:kern w:val="20"/>
          <w:szCs w:val="24"/>
          <w:lang w:val="zh-CN"/>
        </w:rPr>
        <w:t>12</w:t>
      </w:r>
      <w:r w:rsidRPr="005F4CC2">
        <w:rPr>
          <w:rFonts w:hint="eastAsia"/>
          <w:kern w:val="20"/>
          <w:szCs w:val="24"/>
          <w:lang w:val="zh-CN"/>
        </w:rPr>
        <w:t>个太平洋岛国的项目提案（有关该进程的报告载于</w:t>
      </w:r>
      <w:r w:rsidRPr="005F4CC2">
        <w:rPr>
          <w:szCs w:val="24"/>
          <w:lang w:val="zh-CN"/>
        </w:rPr>
        <w:t>UNEP/OzL.Pro/ExCom/85/IAP/3</w:t>
      </w:r>
      <w:r w:rsidRPr="005F4CC2">
        <w:rPr>
          <w:rFonts w:hint="eastAsia"/>
          <w:kern w:val="20"/>
          <w:szCs w:val="24"/>
          <w:lang w:val="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A622BD">
    <w:pPr>
      <w:rPr>
        <w:szCs w:val="24"/>
      </w:rPr>
    </w:pPr>
    <w:r>
      <w:fldChar w:fldCharType="begin"/>
    </w:r>
    <w:r>
      <w:instrText xml:space="preserve"> DOCPROPERTY "Document number"  \* MERGEFORMAT </w:instrText>
    </w:r>
    <w:r>
      <w:fldChar w:fldCharType="separate"/>
    </w:r>
    <w:r w:rsidR="001B7989">
      <w:rPr>
        <w:szCs w:val="24"/>
      </w:rPr>
      <w:t>UNEP/OzL.Pro/ExCom/86/83</w:t>
    </w:r>
    <w:r>
      <w:rPr>
        <w:szCs w:val="24"/>
      </w:rPr>
      <w:fldChar w:fldCharType="end"/>
    </w:r>
  </w:p>
  <w:p w:rsidR="001B7989" w:rsidRDefault="001B7989">
    <w:pPr>
      <w:rPr>
        <w:szCs w:val="24"/>
      </w:rPr>
    </w:pPr>
  </w:p>
  <w:p w:rsidR="001B7989" w:rsidRDefault="001B798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A622BD">
    <w:pPr>
      <w:jc w:val="right"/>
      <w:rPr>
        <w:szCs w:val="24"/>
      </w:rPr>
    </w:pPr>
    <w:r>
      <w:fldChar w:fldCharType="begin"/>
    </w:r>
    <w:r>
      <w:instrText xml:space="preserve"> DOCPROPERTY "Document number"  \* MERGEFORMAT </w:instrText>
    </w:r>
    <w:r>
      <w:fldChar w:fldCharType="separate"/>
    </w:r>
    <w:r w:rsidR="001B7989">
      <w:rPr>
        <w:szCs w:val="24"/>
      </w:rPr>
      <w:t>UNEP/OzL.Pro/ExCom/86/83</w:t>
    </w:r>
    <w:r>
      <w:rPr>
        <w:szCs w:val="24"/>
      </w:rPr>
      <w:fldChar w:fldCharType="end"/>
    </w:r>
  </w:p>
  <w:p w:rsidR="001B7989" w:rsidRDefault="001B7989">
    <w:pPr>
      <w:rPr>
        <w:szCs w:val="24"/>
      </w:rPr>
    </w:pPr>
  </w:p>
  <w:p w:rsidR="001B7989" w:rsidRDefault="001B7989">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rPr>
        <w:szCs w:val="24"/>
      </w:rPr>
    </w:pPr>
    <w:r>
      <w:rPr>
        <w:noProof/>
        <w:szCs w:val="24"/>
      </w:rPr>
      <w:t>UNEP/OzL.Pro/ExCom/83/38</w:t>
    </w:r>
  </w:p>
  <w:p w:rsidR="001B7989" w:rsidRDefault="001B7989">
    <w:pPr>
      <w:rPr>
        <w:szCs w:val="24"/>
      </w:rPr>
    </w:pPr>
    <w:r>
      <w:rPr>
        <w:noProof/>
        <w:szCs w:val="24"/>
      </w:rPr>
      <w:t>Annex II</w:t>
    </w:r>
  </w:p>
  <w:p w:rsidR="001B7989" w:rsidRDefault="001B7989">
    <w:pPr>
      <w:rPr>
        <w:szCs w:val="24"/>
      </w:rPr>
    </w:pPr>
  </w:p>
  <w:p w:rsidR="001B7989" w:rsidRDefault="001B7989">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jc w:val="right"/>
      <w:rPr>
        <w:szCs w:val="24"/>
      </w:rPr>
    </w:pPr>
    <w:r>
      <w:rPr>
        <w:noProof/>
        <w:szCs w:val="24"/>
      </w:rPr>
      <w:t>UNEP/OzL.Pro/ExCom/83/38</w:t>
    </w:r>
  </w:p>
  <w:p w:rsidR="001B7989" w:rsidRDefault="001B7989">
    <w:pPr>
      <w:jc w:val="right"/>
      <w:rPr>
        <w:szCs w:val="24"/>
      </w:rPr>
    </w:pPr>
    <w:r>
      <w:rPr>
        <w:noProof/>
        <w:szCs w:val="24"/>
      </w:rPr>
      <w:t>Annex II</w:t>
    </w:r>
  </w:p>
  <w:p w:rsidR="001B7989" w:rsidRDefault="001B7989">
    <w:pPr>
      <w:rPr>
        <w:szCs w:val="24"/>
      </w:rPr>
    </w:pPr>
  </w:p>
  <w:p w:rsidR="001B7989" w:rsidRDefault="001B7989">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989" w:rsidRDefault="001B7989">
    <w:pPr>
      <w:jc w:val="right"/>
      <w:rPr>
        <w:szCs w:val="24"/>
      </w:rPr>
    </w:pPr>
    <w:r>
      <w:rPr>
        <w:noProof/>
        <w:szCs w:val="24"/>
      </w:rPr>
      <w:t>UNEP/OzL.Pro/ExCom/83/38</w:t>
    </w:r>
  </w:p>
  <w:p w:rsidR="001B7989" w:rsidRDefault="001B7989">
    <w:pPr>
      <w:jc w:val="right"/>
      <w:rPr>
        <w:szCs w:val="24"/>
      </w:rPr>
    </w:pPr>
    <w:r>
      <w:rPr>
        <w:noProof/>
        <w:szCs w:val="24"/>
      </w:rPr>
      <w:t>Annex II</w:t>
    </w:r>
  </w:p>
  <w:p w:rsidR="001B7989" w:rsidRDefault="001B7989">
    <w:pPr>
      <w:jc w:val="right"/>
      <w:rPr>
        <w:szCs w:val="24"/>
      </w:rPr>
    </w:pPr>
  </w:p>
  <w:p w:rsidR="001B7989" w:rsidRDefault="001B7989">
    <w:pP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3922B01"/>
    <w:multiLevelType w:val="multilevel"/>
    <w:tmpl w:val="263EA17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07160F3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7F07C8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571867"/>
    <w:multiLevelType w:val="singleLevel"/>
    <w:tmpl w:val="A2E252AA"/>
    <w:lvl w:ilvl="0">
      <w:start w:val="1"/>
      <w:numFmt w:val="upperRoman"/>
      <w:lvlText w:val="%1."/>
      <w:lvlJc w:val="left"/>
      <w:pPr>
        <w:tabs>
          <w:tab w:val="num" w:pos="720"/>
        </w:tabs>
        <w:ind w:left="720" w:hanging="720"/>
      </w:pPr>
      <w:rPr>
        <w:rFonts w:cs="Times New Roman"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SimSun" w:hAnsi="Times New Roman"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4B2228A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4DF73530"/>
    <w:multiLevelType w:val="multilevel"/>
    <w:tmpl w:val="263EA17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52A66A9D"/>
    <w:multiLevelType w:val="multilevel"/>
    <w:tmpl w:val="D07A6E4C"/>
    <w:styleLink w:val="Normallist"/>
    <w:lvl w:ilvl="0">
      <w:start w:val="1"/>
      <w:numFmt w:val="decimal"/>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4"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50143E"/>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7631A8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7"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96014B"/>
    <w:multiLevelType w:val="multilevel"/>
    <w:tmpl w:val="263EA17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9"/>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3"/>
  </w:num>
  <w:num w:numId="24">
    <w:abstractNumId w:val="18"/>
  </w:num>
  <w:num w:numId="25">
    <w:abstractNumId w:val="16"/>
  </w:num>
  <w:num w:numId="26">
    <w:abstractNumId w:val="27"/>
  </w:num>
  <w:num w:numId="27">
    <w:abstractNumId w:val="24"/>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1"/>
  </w:num>
  <w:num w:numId="32">
    <w:abstractNumId w:val="20"/>
  </w:num>
  <w:num w:numId="33">
    <w:abstractNumId w:val="28"/>
  </w:num>
  <w:num w:numId="34">
    <w:abstractNumId w:val="19"/>
  </w:num>
  <w:num w:numId="35">
    <w:abstractNumId w:val="13"/>
  </w:num>
  <w:num w:numId="36">
    <w:abstractNumId w:val="12"/>
  </w:num>
  <w:num w:numId="37">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40060"/>
    <w:rsid w:val="000409A6"/>
    <w:rsid w:val="000428A3"/>
    <w:rsid w:val="0004544A"/>
    <w:rsid w:val="00050F6E"/>
    <w:rsid w:val="00061EC2"/>
    <w:rsid w:val="00080ED0"/>
    <w:rsid w:val="00085B8F"/>
    <w:rsid w:val="00090481"/>
    <w:rsid w:val="000A3826"/>
    <w:rsid w:val="000A54FA"/>
    <w:rsid w:val="000A6C26"/>
    <w:rsid w:val="000B2033"/>
    <w:rsid w:val="000D52A4"/>
    <w:rsid w:val="000E07BC"/>
    <w:rsid w:val="000F1CD4"/>
    <w:rsid w:val="000F4103"/>
    <w:rsid w:val="000F70A7"/>
    <w:rsid w:val="000F78E8"/>
    <w:rsid w:val="001021A9"/>
    <w:rsid w:val="0011247B"/>
    <w:rsid w:val="00113CCA"/>
    <w:rsid w:val="001203E3"/>
    <w:rsid w:val="00122F25"/>
    <w:rsid w:val="00135980"/>
    <w:rsid w:val="00152519"/>
    <w:rsid w:val="00164719"/>
    <w:rsid w:val="00166FC4"/>
    <w:rsid w:val="001677AC"/>
    <w:rsid w:val="00175A1D"/>
    <w:rsid w:val="00177588"/>
    <w:rsid w:val="001804EA"/>
    <w:rsid w:val="00190A61"/>
    <w:rsid w:val="001A3342"/>
    <w:rsid w:val="001A3E3D"/>
    <w:rsid w:val="001A7049"/>
    <w:rsid w:val="001B1E40"/>
    <w:rsid w:val="001B7989"/>
    <w:rsid w:val="001C764E"/>
    <w:rsid w:val="001E1052"/>
    <w:rsid w:val="001E21B1"/>
    <w:rsid w:val="001E2F93"/>
    <w:rsid w:val="001E4554"/>
    <w:rsid w:val="001E61E5"/>
    <w:rsid w:val="001F2159"/>
    <w:rsid w:val="001F46FD"/>
    <w:rsid w:val="00210B8B"/>
    <w:rsid w:val="00214863"/>
    <w:rsid w:val="002156B4"/>
    <w:rsid w:val="00217799"/>
    <w:rsid w:val="00224FCD"/>
    <w:rsid w:val="002262C1"/>
    <w:rsid w:val="0023352A"/>
    <w:rsid w:val="00253222"/>
    <w:rsid w:val="00257097"/>
    <w:rsid w:val="00262847"/>
    <w:rsid w:val="0027115A"/>
    <w:rsid w:val="00271274"/>
    <w:rsid w:val="00281BB2"/>
    <w:rsid w:val="00296A9E"/>
    <w:rsid w:val="002B254E"/>
    <w:rsid w:val="002B72E9"/>
    <w:rsid w:val="002C432F"/>
    <w:rsid w:val="002C7998"/>
    <w:rsid w:val="002D6CF1"/>
    <w:rsid w:val="002F0FFF"/>
    <w:rsid w:val="002F1E53"/>
    <w:rsid w:val="002F2CAA"/>
    <w:rsid w:val="0030052C"/>
    <w:rsid w:val="00325CBF"/>
    <w:rsid w:val="003306E1"/>
    <w:rsid w:val="003320E4"/>
    <w:rsid w:val="0033226B"/>
    <w:rsid w:val="0033525D"/>
    <w:rsid w:val="003414F3"/>
    <w:rsid w:val="0034292A"/>
    <w:rsid w:val="0035613E"/>
    <w:rsid w:val="00363EE9"/>
    <w:rsid w:val="00376128"/>
    <w:rsid w:val="0037742E"/>
    <w:rsid w:val="00377D56"/>
    <w:rsid w:val="0038245A"/>
    <w:rsid w:val="003840E6"/>
    <w:rsid w:val="00385CFC"/>
    <w:rsid w:val="0039337A"/>
    <w:rsid w:val="003A3189"/>
    <w:rsid w:val="003A3CA7"/>
    <w:rsid w:val="003B2B63"/>
    <w:rsid w:val="003B33BD"/>
    <w:rsid w:val="003B569D"/>
    <w:rsid w:val="003C3C0E"/>
    <w:rsid w:val="003D42A6"/>
    <w:rsid w:val="003D4F21"/>
    <w:rsid w:val="003D4FAC"/>
    <w:rsid w:val="003E7906"/>
    <w:rsid w:val="003F3C50"/>
    <w:rsid w:val="003F629A"/>
    <w:rsid w:val="00404FD2"/>
    <w:rsid w:val="00406A6A"/>
    <w:rsid w:val="00406B22"/>
    <w:rsid w:val="00415CFF"/>
    <w:rsid w:val="004328A7"/>
    <w:rsid w:val="00434C74"/>
    <w:rsid w:val="00456EB4"/>
    <w:rsid w:val="004718F3"/>
    <w:rsid w:val="00475040"/>
    <w:rsid w:val="004769AE"/>
    <w:rsid w:val="00493864"/>
    <w:rsid w:val="00493D40"/>
    <w:rsid w:val="004967B6"/>
    <w:rsid w:val="004A504B"/>
    <w:rsid w:val="004A6911"/>
    <w:rsid w:val="004B2DDF"/>
    <w:rsid w:val="004B54E0"/>
    <w:rsid w:val="004B7384"/>
    <w:rsid w:val="004C4269"/>
    <w:rsid w:val="004D6236"/>
    <w:rsid w:val="004D7F90"/>
    <w:rsid w:val="004E4DBB"/>
    <w:rsid w:val="004E4E41"/>
    <w:rsid w:val="004E7F9C"/>
    <w:rsid w:val="004F01FC"/>
    <w:rsid w:val="004F3493"/>
    <w:rsid w:val="004F5143"/>
    <w:rsid w:val="004F6067"/>
    <w:rsid w:val="005058DB"/>
    <w:rsid w:val="00512B09"/>
    <w:rsid w:val="005220ED"/>
    <w:rsid w:val="00533796"/>
    <w:rsid w:val="00537343"/>
    <w:rsid w:val="00555D75"/>
    <w:rsid w:val="00560DF0"/>
    <w:rsid w:val="0056759C"/>
    <w:rsid w:val="0059513E"/>
    <w:rsid w:val="0059770F"/>
    <w:rsid w:val="005A6D9F"/>
    <w:rsid w:val="005B48FF"/>
    <w:rsid w:val="005B72A7"/>
    <w:rsid w:val="005D09B9"/>
    <w:rsid w:val="005D1EAF"/>
    <w:rsid w:val="005D2448"/>
    <w:rsid w:val="005D363F"/>
    <w:rsid w:val="005E6CCC"/>
    <w:rsid w:val="005E71D3"/>
    <w:rsid w:val="005F4CC2"/>
    <w:rsid w:val="00602E5E"/>
    <w:rsid w:val="00604C15"/>
    <w:rsid w:val="00612720"/>
    <w:rsid w:val="0061333B"/>
    <w:rsid w:val="006158D5"/>
    <w:rsid w:val="00625D83"/>
    <w:rsid w:val="00643DC8"/>
    <w:rsid w:val="006623E7"/>
    <w:rsid w:val="00662B80"/>
    <w:rsid w:val="00665695"/>
    <w:rsid w:val="00670F6C"/>
    <w:rsid w:val="00673B74"/>
    <w:rsid w:val="00680F66"/>
    <w:rsid w:val="006852C7"/>
    <w:rsid w:val="006852CE"/>
    <w:rsid w:val="00692D14"/>
    <w:rsid w:val="006A1A5F"/>
    <w:rsid w:val="006B086A"/>
    <w:rsid w:val="006B1170"/>
    <w:rsid w:val="006B65C7"/>
    <w:rsid w:val="006C1727"/>
    <w:rsid w:val="006C32FD"/>
    <w:rsid w:val="006C39CE"/>
    <w:rsid w:val="006C5222"/>
    <w:rsid w:val="006D0FCC"/>
    <w:rsid w:val="006D21F5"/>
    <w:rsid w:val="006E126D"/>
    <w:rsid w:val="006E1FC3"/>
    <w:rsid w:val="006E3712"/>
    <w:rsid w:val="006E7BE3"/>
    <w:rsid w:val="00704CE9"/>
    <w:rsid w:val="0070616B"/>
    <w:rsid w:val="00706295"/>
    <w:rsid w:val="00706FDA"/>
    <w:rsid w:val="00711F9A"/>
    <w:rsid w:val="00713810"/>
    <w:rsid w:val="007303A5"/>
    <w:rsid w:val="00730B3E"/>
    <w:rsid w:val="0073420B"/>
    <w:rsid w:val="0074760E"/>
    <w:rsid w:val="00754ABA"/>
    <w:rsid w:val="0077728F"/>
    <w:rsid w:val="00777F4F"/>
    <w:rsid w:val="00790F07"/>
    <w:rsid w:val="007A0E5B"/>
    <w:rsid w:val="007A1546"/>
    <w:rsid w:val="007A228C"/>
    <w:rsid w:val="007A368E"/>
    <w:rsid w:val="007A5868"/>
    <w:rsid w:val="007B04CE"/>
    <w:rsid w:val="007B6871"/>
    <w:rsid w:val="007B7A2F"/>
    <w:rsid w:val="007C3D33"/>
    <w:rsid w:val="007C6329"/>
    <w:rsid w:val="007D294A"/>
    <w:rsid w:val="007D47D2"/>
    <w:rsid w:val="007D6EC0"/>
    <w:rsid w:val="007D7E1D"/>
    <w:rsid w:val="007E44DA"/>
    <w:rsid w:val="008246E7"/>
    <w:rsid w:val="00831979"/>
    <w:rsid w:val="0084505B"/>
    <w:rsid w:val="00851352"/>
    <w:rsid w:val="00857077"/>
    <w:rsid w:val="00863230"/>
    <w:rsid w:val="00865BD0"/>
    <w:rsid w:val="008717D8"/>
    <w:rsid w:val="0087215C"/>
    <w:rsid w:val="00875D25"/>
    <w:rsid w:val="00876260"/>
    <w:rsid w:val="00880E35"/>
    <w:rsid w:val="00882D70"/>
    <w:rsid w:val="008875FE"/>
    <w:rsid w:val="00887F8E"/>
    <w:rsid w:val="00896234"/>
    <w:rsid w:val="00897E43"/>
    <w:rsid w:val="008C5738"/>
    <w:rsid w:val="008C7EAD"/>
    <w:rsid w:val="008D0CFE"/>
    <w:rsid w:val="008D6152"/>
    <w:rsid w:val="008F0F81"/>
    <w:rsid w:val="008F27BF"/>
    <w:rsid w:val="009142EC"/>
    <w:rsid w:val="009154C3"/>
    <w:rsid w:val="00923540"/>
    <w:rsid w:val="009252BB"/>
    <w:rsid w:val="00926767"/>
    <w:rsid w:val="00934D64"/>
    <w:rsid w:val="009361D5"/>
    <w:rsid w:val="009428A4"/>
    <w:rsid w:val="009659F4"/>
    <w:rsid w:val="00970D60"/>
    <w:rsid w:val="0097255C"/>
    <w:rsid w:val="009767C3"/>
    <w:rsid w:val="00980D69"/>
    <w:rsid w:val="0099390E"/>
    <w:rsid w:val="009960E5"/>
    <w:rsid w:val="009A7ADC"/>
    <w:rsid w:val="009C19B7"/>
    <w:rsid w:val="009C5ABB"/>
    <w:rsid w:val="009D28E7"/>
    <w:rsid w:val="009D7C51"/>
    <w:rsid w:val="009E02CB"/>
    <w:rsid w:val="009E196C"/>
    <w:rsid w:val="009F36BF"/>
    <w:rsid w:val="009F431B"/>
    <w:rsid w:val="009F77F1"/>
    <w:rsid w:val="00A111B6"/>
    <w:rsid w:val="00A15C5D"/>
    <w:rsid w:val="00A26D27"/>
    <w:rsid w:val="00A376EE"/>
    <w:rsid w:val="00A42A99"/>
    <w:rsid w:val="00A5151A"/>
    <w:rsid w:val="00A57C58"/>
    <w:rsid w:val="00A57E0A"/>
    <w:rsid w:val="00A622BD"/>
    <w:rsid w:val="00A76208"/>
    <w:rsid w:val="00A76E97"/>
    <w:rsid w:val="00A823F6"/>
    <w:rsid w:val="00A8719E"/>
    <w:rsid w:val="00A90254"/>
    <w:rsid w:val="00AA0A89"/>
    <w:rsid w:val="00AA6429"/>
    <w:rsid w:val="00AC01AA"/>
    <w:rsid w:val="00AC4F72"/>
    <w:rsid w:val="00AC796C"/>
    <w:rsid w:val="00AE3E82"/>
    <w:rsid w:val="00AE6B92"/>
    <w:rsid w:val="00AF741A"/>
    <w:rsid w:val="00B01ADB"/>
    <w:rsid w:val="00B04161"/>
    <w:rsid w:val="00B056F9"/>
    <w:rsid w:val="00B11E3D"/>
    <w:rsid w:val="00B13979"/>
    <w:rsid w:val="00B17E82"/>
    <w:rsid w:val="00B44136"/>
    <w:rsid w:val="00B4575A"/>
    <w:rsid w:val="00B545BC"/>
    <w:rsid w:val="00B56F0C"/>
    <w:rsid w:val="00B575BA"/>
    <w:rsid w:val="00B64E29"/>
    <w:rsid w:val="00B71608"/>
    <w:rsid w:val="00B76429"/>
    <w:rsid w:val="00B902C8"/>
    <w:rsid w:val="00B956D4"/>
    <w:rsid w:val="00B97446"/>
    <w:rsid w:val="00BA5D62"/>
    <w:rsid w:val="00BA7432"/>
    <w:rsid w:val="00BB2764"/>
    <w:rsid w:val="00BC1AA0"/>
    <w:rsid w:val="00BC2495"/>
    <w:rsid w:val="00BC7773"/>
    <w:rsid w:val="00BC7EB9"/>
    <w:rsid w:val="00BD2643"/>
    <w:rsid w:val="00BD56B1"/>
    <w:rsid w:val="00BD6558"/>
    <w:rsid w:val="00BF2F76"/>
    <w:rsid w:val="00BF3022"/>
    <w:rsid w:val="00BF3214"/>
    <w:rsid w:val="00BF5573"/>
    <w:rsid w:val="00BF5A32"/>
    <w:rsid w:val="00C120A9"/>
    <w:rsid w:val="00C15867"/>
    <w:rsid w:val="00C16AD3"/>
    <w:rsid w:val="00C2296D"/>
    <w:rsid w:val="00C23155"/>
    <w:rsid w:val="00C25B62"/>
    <w:rsid w:val="00C40C41"/>
    <w:rsid w:val="00C45885"/>
    <w:rsid w:val="00C50F22"/>
    <w:rsid w:val="00C57971"/>
    <w:rsid w:val="00C64AC1"/>
    <w:rsid w:val="00C65BD7"/>
    <w:rsid w:val="00C734CA"/>
    <w:rsid w:val="00C76BA4"/>
    <w:rsid w:val="00C83A48"/>
    <w:rsid w:val="00C85865"/>
    <w:rsid w:val="00C85E85"/>
    <w:rsid w:val="00C93451"/>
    <w:rsid w:val="00CA2EAE"/>
    <w:rsid w:val="00CA4AC1"/>
    <w:rsid w:val="00CB0316"/>
    <w:rsid w:val="00CB0B11"/>
    <w:rsid w:val="00CB13E7"/>
    <w:rsid w:val="00CB426A"/>
    <w:rsid w:val="00CB5354"/>
    <w:rsid w:val="00CC3C9E"/>
    <w:rsid w:val="00CC6A14"/>
    <w:rsid w:val="00CC70A3"/>
    <w:rsid w:val="00CD4442"/>
    <w:rsid w:val="00CD53C3"/>
    <w:rsid w:val="00CD574E"/>
    <w:rsid w:val="00CE4C22"/>
    <w:rsid w:val="00CF33C7"/>
    <w:rsid w:val="00CF41EC"/>
    <w:rsid w:val="00CF5D04"/>
    <w:rsid w:val="00D04DE4"/>
    <w:rsid w:val="00D063F1"/>
    <w:rsid w:val="00D14F22"/>
    <w:rsid w:val="00D22D1E"/>
    <w:rsid w:val="00D34125"/>
    <w:rsid w:val="00D43A66"/>
    <w:rsid w:val="00D4741C"/>
    <w:rsid w:val="00D57918"/>
    <w:rsid w:val="00D70F3C"/>
    <w:rsid w:val="00D73DC6"/>
    <w:rsid w:val="00D74C1A"/>
    <w:rsid w:val="00D754C1"/>
    <w:rsid w:val="00D77393"/>
    <w:rsid w:val="00D77A35"/>
    <w:rsid w:val="00D77B6C"/>
    <w:rsid w:val="00D81B3E"/>
    <w:rsid w:val="00D90C70"/>
    <w:rsid w:val="00D90E49"/>
    <w:rsid w:val="00D96A6A"/>
    <w:rsid w:val="00D96ADE"/>
    <w:rsid w:val="00DA0CE2"/>
    <w:rsid w:val="00DB2E66"/>
    <w:rsid w:val="00DC6A10"/>
    <w:rsid w:val="00DD4A3E"/>
    <w:rsid w:val="00DE657E"/>
    <w:rsid w:val="00DE71B5"/>
    <w:rsid w:val="00DF4704"/>
    <w:rsid w:val="00E024AA"/>
    <w:rsid w:val="00E15C77"/>
    <w:rsid w:val="00E250F1"/>
    <w:rsid w:val="00E321F3"/>
    <w:rsid w:val="00E3550D"/>
    <w:rsid w:val="00E41689"/>
    <w:rsid w:val="00E4254E"/>
    <w:rsid w:val="00E52838"/>
    <w:rsid w:val="00E53089"/>
    <w:rsid w:val="00E614E0"/>
    <w:rsid w:val="00E73F7F"/>
    <w:rsid w:val="00E850DB"/>
    <w:rsid w:val="00E85409"/>
    <w:rsid w:val="00EA429F"/>
    <w:rsid w:val="00EA4F9E"/>
    <w:rsid w:val="00EA63CA"/>
    <w:rsid w:val="00EA6D3B"/>
    <w:rsid w:val="00EB00AD"/>
    <w:rsid w:val="00EB136C"/>
    <w:rsid w:val="00EB480E"/>
    <w:rsid w:val="00EB5EC6"/>
    <w:rsid w:val="00EB7FC9"/>
    <w:rsid w:val="00ED27E8"/>
    <w:rsid w:val="00ED6D67"/>
    <w:rsid w:val="00ED7137"/>
    <w:rsid w:val="00EF06EA"/>
    <w:rsid w:val="00F06596"/>
    <w:rsid w:val="00F21088"/>
    <w:rsid w:val="00F22556"/>
    <w:rsid w:val="00F327E7"/>
    <w:rsid w:val="00F35746"/>
    <w:rsid w:val="00F40B10"/>
    <w:rsid w:val="00F441E7"/>
    <w:rsid w:val="00F447C7"/>
    <w:rsid w:val="00F459B4"/>
    <w:rsid w:val="00F5211B"/>
    <w:rsid w:val="00F554A9"/>
    <w:rsid w:val="00F64098"/>
    <w:rsid w:val="00F65B53"/>
    <w:rsid w:val="00F716FD"/>
    <w:rsid w:val="00F7212A"/>
    <w:rsid w:val="00F7629E"/>
    <w:rsid w:val="00F80355"/>
    <w:rsid w:val="00F87C43"/>
    <w:rsid w:val="00F904D6"/>
    <w:rsid w:val="00FA37E8"/>
    <w:rsid w:val="00FB0C81"/>
    <w:rsid w:val="00FC2200"/>
    <w:rsid w:val="00FC2540"/>
    <w:rsid w:val="00FE558F"/>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hsdate"/>
  <w:shapeDefaults>
    <o:shapedefaults v:ext="edit" spidmax="1032"/>
    <o:shapelayout v:ext="edit">
      <o:idmap v:ext="edit" data="1"/>
    </o:shapelayout>
  </w:shapeDefaults>
  <w:decimalSymbol w:val="."/>
  <w:listSeparator w:val=","/>
  <w14:docId w14:val="00D465F5"/>
  <w15:docId w15:val="{CBB5D454-12E9-4A58-A634-5587A693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rFonts w:cs="Times New Roman"/>
      <w:sz w:val="22"/>
      <w:szCs w:val="22"/>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393C46"/>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393C46"/>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393C46"/>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393C46"/>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393C46"/>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393C46"/>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393C46"/>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393C46"/>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93C46"/>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393C46"/>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393C46"/>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393C46"/>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393C46"/>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Geneva 9,Font: Geneva 9,Boston 10,f,-E Fu?notentext,Fu?notentext Ursprung,-E Fu?notentext1,-E Fu?notentext2,-E Fu?notentext3,Fu?notentext Char1,Fu?notentext Char Char,Fu?notentext Char1 Char Char,Char1 Char Char"/>
    <w:basedOn w:val="Normal"/>
    <w:link w:val="FootnoteTextChar"/>
    <w:uiPriority w:val="99"/>
    <w:rPr>
      <w:sz w:val="20"/>
      <w:szCs w:val="20"/>
    </w:rPr>
  </w:style>
  <w:style w:type="character" w:customStyle="1" w:styleId="FootnoteTextChar">
    <w:name w:val="Footnote Text Char"/>
    <w:aliases w:val="Fu?notentextf Char,Char1 Char,Geneva 9 Char,Font: Geneva 9 Char,Boston 10 Char,f Char,-E Fu?notentext Char,Fu?notentext Ursprung Char,-E Fu?notentext1 Char,-E Fu?notentext2 Char,-E Fu?notentext3 Char,Fu?notentext Char1 Char"/>
    <w:basedOn w:val="DefaultParagraphFont"/>
    <w:link w:val="FootnoteText"/>
    <w:uiPriority w:val="99"/>
    <w:locked/>
    <w:rPr>
      <w:rFonts w:cs="Times New Roman"/>
      <w:lang w:val="en-GB"/>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
    <w:basedOn w:val="DefaultParagraphFont"/>
    <w:uiPriority w:val="99"/>
    <w:locked/>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ListParagraph">
    <w:name w:val="List Paragraph"/>
    <w:basedOn w:val="Normal"/>
    <w:uiPriority w:val="99"/>
    <w:qFormat/>
    <w:pPr>
      <w:ind w:left="720"/>
      <w:contextualSpacing/>
    </w:pPr>
  </w:style>
  <w:style w:type="paragraph" w:customStyle="1" w:styleId="rtejustify">
    <w:name w:val="rtejustify"/>
    <w:basedOn w:val="Normal"/>
    <w:uiPriority w:val="99"/>
    <w:pPr>
      <w:spacing w:before="100" w:beforeAutospacing="1" w:after="100" w:afterAutospacing="1"/>
    </w:pPr>
    <w:rPr>
      <w:sz w:val="24"/>
      <w:szCs w:val="24"/>
    </w:rPr>
  </w:style>
  <w:style w:type="character" w:customStyle="1" w:styleId="tw4winMark">
    <w:name w:val="tw4winMark"/>
    <w:uiPriority w:val="99"/>
    <w:rPr>
      <w:rFonts w:ascii="Courier New" w:hAnsi="Courier New"/>
      <w:vanish/>
      <w:color w:val="800080"/>
      <w:sz w:val="24"/>
      <w:vertAlign w:val="subscript"/>
    </w:rPr>
  </w:style>
  <w:style w:type="character" w:customStyle="1" w:styleId="style21">
    <w:name w:val="style21"/>
    <w:basedOn w:val="DefaultParagraphFont"/>
    <w:uiPriority w:val="99"/>
    <w:rPr>
      <w:rFonts w:cs="Times New Roman"/>
      <w:color w:val="000080"/>
      <w:sz w:val="24"/>
      <w:szCs w:val="24"/>
    </w:rPr>
  </w:style>
  <w:style w:type="character" w:customStyle="1" w:styleId="jlqj4bchmk0b">
    <w:name w:val="jlqj4b chmk0b"/>
    <w:basedOn w:val="DefaultParagraphFont"/>
    <w:uiPriority w:val="99"/>
    <w:rPr>
      <w:rFonts w:cs="Times New Roman"/>
    </w:rPr>
  </w:style>
  <w:style w:type="character" w:customStyle="1" w:styleId="jlqj4bchmk0bc1n51c">
    <w:name w:val="jlqj4b chmk0b c1n51c"/>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393C46"/>
    <w:pPr>
      <w:numPr>
        <w:numId w:val="16"/>
      </w:numPr>
    </w:pPr>
  </w:style>
  <w:style w:type="numbering" w:styleId="1ai">
    <w:name w:val="Outline List 1"/>
    <w:basedOn w:val="NoList"/>
    <w:uiPriority w:val="99"/>
    <w:semiHidden/>
    <w:unhideWhenUsed/>
    <w:locked/>
    <w:rsid w:val="00393C46"/>
    <w:pPr>
      <w:numPr>
        <w:numId w:val="17"/>
      </w:numPr>
    </w:pPr>
  </w:style>
  <w:style w:type="numbering" w:styleId="ArticleSection">
    <w:name w:val="Outline List 3"/>
    <w:basedOn w:val="NoList"/>
    <w:uiPriority w:val="99"/>
    <w:semiHidden/>
    <w:unhideWhenUsed/>
    <w:locked/>
    <w:rsid w:val="00393C46"/>
    <w:pPr>
      <w:numPr>
        <w:numId w:val="18"/>
      </w:numPr>
    </w:pPr>
  </w:style>
  <w:style w:type="numbering" w:customStyle="1" w:styleId="Normallist">
    <w:name w:val="Normal_list"/>
    <w:rsid w:val="00393C4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895368">
      <w:marLeft w:val="0"/>
      <w:marRight w:val="0"/>
      <w:marTop w:val="0"/>
      <w:marBottom w:val="0"/>
      <w:divBdr>
        <w:top w:val="none" w:sz="0" w:space="0" w:color="auto"/>
        <w:left w:val="none" w:sz="0" w:space="0" w:color="auto"/>
        <w:bottom w:val="none" w:sz="0" w:space="0" w:color="auto"/>
        <w:right w:val="none" w:sz="0" w:space="0" w:color="auto"/>
      </w:divBdr>
      <w:divsChild>
        <w:div w:id="105789536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UNEP/OzL.Pro/ExCom/86/83</Document_x0020_Number>
  </documentManagement>
</p:properties>
</file>

<file path=customXml/itemProps1.xml><?xml version="1.0" encoding="utf-8"?>
<ds:datastoreItem xmlns:ds="http://schemas.openxmlformats.org/officeDocument/2006/customXml" ds:itemID="{7BAD2C84-624B-4552-B45A-0A9698D7D4BD}"/>
</file>

<file path=customXml/itemProps2.xml><?xml version="1.0" encoding="utf-8"?>
<ds:datastoreItem xmlns:ds="http://schemas.openxmlformats.org/officeDocument/2006/customXml" ds:itemID="{348F1E9D-4E00-4D49-ACF3-2AD53AD39531}"/>
</file>

<file path=customXml/itemProps3.xml><?xml version="1.0" encoding="utf-8"?>
<ds:datastoreItem xmlns:ds="http://schemas.openxmlformats.org/officeDocument/2006/customXml" ds:itemID="{F37109BC-95C0-4E9B-8CC6-CDAD06F243F8}"/>
</file>

<file path=docProps/app.xml><?xml version="1.0" encoding="utf-8"?>
<Properties xmlns="http://schemas.openxmlformats.org/officeDocument/2006/extended-properties" xmlns:vt="http://schemas.openxmlformats.org/officeDocument/2006/docPropsVTypes">
  <Template>Eec86G</Template>
  <TotalTime>11</TotalTime>
  <Pages>5</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关于多边基金资助下制定的现行监测、报告、核查 以及可执行的许可证颁发和配额制度的概览（第84/85号决定)</vt:lpstr>
    </vt:vector>
  </TitlesOfParts>
  <Company>UNMFS</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关于多边基金资助下制定的现行监测、报告、核查 以及可执行的许可证颁发和配额制度的概览（第84/85号决定)</dc:title>
  <dc:subject/>
  <dc:creator>HH</dc:creator>
  <cp:keywords/>
  <dc:description/>
  <cp:lastModifiedBy>HB</cp:lastModifiedBy>
  <cp:revision>7</cp:revision>
  <cp:lastPrinted>2001-05-26T16:40:00Z</cp:lastPrinted>
  <dcterms:created xsi:type="dcterms:W3CDTF">2021-02-13T17:32:00Z</dcterms:created>
  <dcterms:modified xsi:type="dcterms:W3CDTF">2021-02-28T19:02:00Z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12/21/2020</vt:lpwstr>
  </property>
  <property fmtid="{D5CDD505-2E9C-101B-9397-08002B2CF9AE}" pid="4" name="ContentTypeId">
    <vt:lpwstr>0x0101009FC0169958848A478DF191449BB3F335</vt:lpwstr>
  </property>
</Properties>
</file>