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C3A9BB" w14:textId="77777777">
        <w:trPr>
          <w:trHeight w:val="720"/>
        </w:trPr>
        <w:tc>
          <w:tcPr>
            <w:tcW w:w="4410" w:type="dxa"/>
            <w:gridSpan w:val="2"/>
            <w:tcBorders>
              <w:bottom w:val="single" w:sz="18" w:space="0" w:color="auto"/>
            </w:tcBorders>
          </w:tcPr>
          <w:p w14:paraId="1DCE819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64D6FB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7040E50" w14:textId="77777777" w:rsidR="007E5D09" w:rsidRDefault="00E1360E">
            <w:pPr>
              <w:spacing w:before="120"/>
              <w:jc w:val="left"/>
              <w:rPr>
                <w:lang w:val="en-US"/>
              </w:rPr>
            </w:pPr>
            <w:r>
              <w:rPr>
                <w:lang w:val="en-US"/>
              </w:rPr>
              <w:t>GENERAL</w:t>
            </w:r>
          </w:p>
          <w:p w14:paraId="31A5E69C" w14:textId="77777777" w:rsidR="007E5D09" w:rsidRDefault="007E5D09">
            <w:pPr>
              <w:spacing w:before="120"/>
              <w:jc w:val="left"/>
              <w:rPr>
                <w:lang w:val="en-US"/>
              </w:rPr>
            </w:pPr>
          </w:p>
          <w:p w14:paraId="448CB674" w14:textId="48E785F7" w:rsidR="007E5D09" w:rsidRDefault="00F1384E">
            <w:pPr>
              <w:rPr>
                <w:rtl/>
              </w:rPr>
            </w:pPr>
            <w:r>
              <w:fldChar w:fldCharType="begin"/>
            </w:r>
            <w:r>
              <w:instrText xml:space="preserve"> DOCPROPERTY "Document number"  \* MERGEFORMAT </w:instrText>
            </w:r>
            <w:r>
              <w:fldChar w:fldCharType="separate"/>
            </w:r>
            <w:r w:rsidR="007B627B">
              <w:t>UNEP/</w:t>
            </w:r>
            <w:proofErr w:type="spellStart"/>
            <w:r w:rsidR="007B627B">
              <w:t>OzL.Pro</w:t>
            </w:r>
            <w:proofErr w:type="spellEnd"/>
            <w:r w:rsidR="007B627B">
              <w:t>/ExCom/92/</w:t>
            </w:r>
            <w:r w:rsidR="0037243D">
              <w:t>14</w:t>
            </w:r>
            <w:r>
              <w:fldChar w:fldCharType="end"/>
            </w:r>
          </w:p>
          <w:p w14:paraId="65405A6D" w14:textId="2B5428CA"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7243D">
              <w:rPr>
                <w:lang w:val="en-US"/>
              </w:rPr>
              <w:t>10</w:t>
            </w:r>
            <w:r w:rsidR="00B62F5C">
              <w:rPr>
                <w:lang w:val="en-US"/>
              </w:rPr>
              <w:t xml:space="preserve"> May</w:t>
            </w:r>
            <w:r w:rsidR="007B627B" w:rsidRPr="007B627B">
              <w:t xml:space="preserve"> 2023</w:t>
            </w:r>
            <w:r>
              <w:fldChar w:fldCharType="end"/>
            </w:r>
          </w:p>
          <w:p w14:paraId="70DA0314" w14:textId="77777777" w:rsidR="00662A73" w:rsidRDefault="00662A73">
            <w:pPr>
              <w:spacing w:before="120"/>
              <w:jc w:val="left"/>
              <w:rPr>
                <w:rtl/>
                <w:lang w:val="en-US" w:bidi="ar-AE"/>
              </w:rPr>
            </w:pPr>
          </w:p>
          <w:p w14:paraId="76B4FD4A" w14:textId="77777777" w:rsidR="007E5D09" w:rsidRDefault="00E1360E">
            <w:pPr>
              <w:spacing w:before="120"/>
              <w:jc w:val="left"/>
              <w:rPr>
                <w:lang w:val="en-US"/>
              </w:rPr>
            </w:pPr>
            <w:r>
              <w:rPr>
                <w:lang w:val="en-US"/>
              </w:rPr>
              <w:t>ARABIC</w:t>
            </w:r>
          </w:p>
          <w:p w14:paraId="1865F6C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B9ADC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4C719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FADFC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0C7391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5E6A057" w14:textId="77777777" w:rsidR="007E5D09" w:rsidRDefault="007E5D09">
            <w:pPr>
              <w:rPr>
                <w:caps/>
                <w:lang w:val="en-US"/>
              </w:rPr>
            </w:pPr>
          </w:p>
          <w:p w14:paraId="2BA21A27" w14:textId="77777777" w:rsidR="007E5D09" w:rsidRDefault="007E5D09">
            <w:pPr>
              <w:rPr>
                <w:lang w:val="en-US"/>
              </w:rPr>
            </w:pPr>
          </w:p>
        </w:tc>
      </w:tr>
    </w:tbl>
    <w:p w14:paraId="07B46C57" w14:textId="77777777" w:rsidR="007E5D09" w:rsidRDefault="007E5D09">
      <w:pPr>
        <w:pStyle w:val="Caption"/>
        <w:spacing w:line="200" w:lineRule="exact"/>
        <w:ind w:left="187" w:right="187" w:hanging="187"/>
        <w:jc w:val="both"/>
        <w:rPr>
          <w:rFonts w:cs="Akhbar MT"/>
          <w:b/>
          <w:bCs/>
          <w:sz w:val="28"/>
          <w:szCs w:val="28"/>
          <w:rtl/>
        </w:rPr>
      </w:pPr>
    </w:p>
    <w:p w14:paraId="2FACFD6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8324CD" w14:textId="77777777" w:rsidR="00702662" w:rsidRDefault="00702662" w:rsidP="00702662">
      <w:pPr>
        <w:bidi/>
        <w:ind w:left="180" w:hanging="180"/>
        <w:jc w:val="lowKashida"/>
        <w:rPr>
          <w:rFonts w:cs="Arabic Transparent"/>
          <w:b/>
          <w:bCs/>
          <w:sz w:val="28"/>
          <w:szCs w:val="28"/>
          <w:rtl/>
          <w:lang w:val="en-US" w:eastAsia="en-CA" w:bidi="ar-S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4279D06" w14:textId="406FD932"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الثاني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EBFACC5" w14:textId="1DEC35B2" w:rsidR="00702662" w:rsidRDefault="00702662" w:rsidP="00D40703">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7DF8B331" w14:textId="038E628A" w:rsidR="00D40703" w:rsidRDefault="00D40703" w:rsidP="00D40703">
      <w:pPr>
        <w:pStyle w:val="0Heading0"/>
        <w:bidi/>
        <w:ind w:left="4"/>
        <w:rPr>
          <w:rFonts w:asciiTheme="majorBidi" w:hAnsiTheme="majorBidi" w:cstheme="majorBidi"/>
          <w:sz w:val="26"/>
          <w:szCs w:val="26"/>
          <w:rtl/>
          <w:lang w:bidi="ar-SY"/>
        </w:rPr>
      </w:pPr>
      <w:r>
        <w:rPr>
          <w:rFonts w:asciiTheme="majorBidi" w:hAnsiTheme="majorBidi" w:cstheme="majorBidi" w:hint="cs"/>
          <w:sz w:val="26"/>
          <w:szCs w:val="26"/>
          <w:rtl/>
          <w:lang w:bidi="ar-SY"/>
        </w:rPr>
        <w:t>البند 9(</w:t>
      </w:r>
      <w:r w:rsidR="00E11F68">
        <w:rPr>
          <w:rFonts w:asciiTheme="majorBidi" w:hAnsiTheme="majorBidi" w:cstheme="majorBidi" w:hint="cs"/>
          <w:sz w:val="26"/>
          <w:szCs w:val="26"/>
          <w:rtl/>
        </w:rPr>
        <w:t>ب</w:t>
      </w:r>
      <w:r>
        <w:rPr>
          <w:rFonts w:asciiTheme="majorBidi" w:hAnsiTheme="majorBidi" w:cstheme="majorBidi" w:hint="cs"/>
          <w:sz w:val="26"/>
          <w:szCs w:val="26"/>
          <w:rtl/>
          <w:lang w:bidi="ar-SY"/>
        </w:rPr>
        <w:t>) من جدول الأعمال المؤقت</w:t>
      </w:r>
      <w:r>
        <w:rPr>
          <w:rStyle w:val="FootnoteReference"/>
          <w:rFonts w:asciiTheme="majorBidi" w:hAnsiTheme="majorBidi" w:cstheme="majorBidi"/>
          <w:sz w:val="26"/>
          <w:szCs w:val="26"/>
          <w:rtl/>
          <w:lang w:bidi="ar-SY"/>
        </w:rPr>
        <w:footnoteReference w:id="1"/>
      </w:r>
    </w:p>
    <w:p w14:paraId="4A53E73E" w14:textId="77777777" w:rsidR="00702662" w:rsidRDefault="00702662" w:rsidP="00D40703">
      <w:pPr>
        <w:bidi/>
        <w:jc w:val="left"/>
        <w:rPr>
          <w:szCs w:val="24"/>
          <w:rtl/>
          <w:lang w:val="en-US" w:eastAsia="zh-CN" w:bidi="ar-SY"/>
        </w:rPr>
      </w:pPr>
    </w:p>
    <w:p w14:paraId="3725FD87" w14:textId="77777777" w:rsidR="00E20943" w:rsidRPr="006C0FEA" w:rsidRDefault="00E20943" w:rsidP="00E20943">
      <w:pPr>
        <w:pStyle w:val="0Heading0"/>
        <w:bidi/>
        <w:ind w:left="4"/>
        <w:jc w:val="center"/>
        <w:rPr>
          <w:b/>
          <w:bCs/>
          <w:sz w:val="32"/>
          <w:szCs w:val="32"/>
          <w:rtl/>
          <w:lang w:val="en-US"/>
        </w:rPr>
      </w:pPr>
      <w:r w:rsidRPr="006C0FEA">
        <w:rPr>
          <w:rFonts w:hint="cs"/>
          <w:b/>
          <w:bCs/>
          <w:sz w:val="32"/>
          <w:szCs w:val="32"/>
          <w:rtl/>
          <w:lang w:val="en-US"/>
        </w:rPr>
        <w:t>التعاون الثنائي</w:t>
      </w:r>
    </w:p>
    <w:p w14:paraId="477BFABC" w14:textId="77777777" w:rsidR="00E20943" w:rsidRDefault="00E20943" w:rsidP="00E20943">
      <w:pPr>
        <w:bidi/>
        <w:jc w:val="left"/>
        <w:rPr>
          <w:sz w:val="28"/>
          <w:szCs w:val="28"/>
          <w:rtl/>
          <w:lang w:bidi="ar-SA"/>
        </w:rPr>
      </w:pPr>
    </w:p>
    <w:p w14:paraId="7A4EDE34" w14:textId="6FB8B965" w:rsidR="00E20943" w:rsidRPr="004F6B88" w:rsidRDefault="00E11F68" w:rsidP="00E20943">
      <w:pPr>
        <w:bidi/>
        <w:jc w:val="left"/>
        <w:rPr>
          <w:b/>
          <w:bCs/>
          <w:sz w:val="26"/>
          <w:szCs w:val="26"/>
          <w:lang w:bidi="ar-SA"/>
        </w:rPr>
      </w:pPr>
      <w:r w:rsidRPr="004F6B88">
        <w:rPr>
          <w:rFonts w:hint="cs"/>
          <w:b/>
          <w:bCs/>
          <w:sz w:val="26"/>
          <w:szCs w:val="26"/>
          <w:rtl/>
          <w:lang w:bidi="ar-SA"/>
        </w:rPr>
        <w:t>ال</w:t>
      </w:r>
      <w:r w:rsidR="00E20943" w:rsidRPr="004F6B88">
        <w:rPr>
          <w:rFonts w:hint="cs"/>
          <w:b/>
          <w:bCs/>
          <w:sz w:val="26"/>
          <w:szCs w:val="26"/>
          <w:rtl/>
          <w:lang w:bidi="ar-SA"/>
        </w:rPr>
        <w:t>مقدمــــة</w:t>
      </w:r>
    </w:p>
    <w:p w14:paraId="3EAF5DE9" w14:textId="77777777" w:rsidR="00E20943" w:rsidRPr="004F6B88" w:rsidRDefault="00E20943" w:rsidP="00E20943">
      <w:pPr>
        <w:bidi/>
        <w:jc w:val="left"/>
        <w:rPr>
          <w:sz w:val="26"/>
          <w:szCs w:val="26"/>
          <w:rtl/>
          <w:lang w:bidi="ar-SA"/>
        </w:rPr>
      </w:pPr>
    </w:p>
    <w:p w14:paraId="26940C95" w14:textId="6900AD63" w:rsidR="00E20943" w:rsidRPr="004F6B88" w:rsidRDefault="00E20943" w:rsidP="001F2B4E">
      <w:pPr>
        <w:pStyle w:val="Heading1"/>
        <w:numPr>
          <w:ilvl w:val="0"/>
          <w:numId w:val="36"/>
        </w:numPr>
        <w:bidi/>
        <w:rPr>
          <w:rFonts w:asciiTheme="majorBidi" w:hAnsiTheme="majorBidi" w:cstheme="majorBidi"/>
          <w:sz w:val="26"/>
          <w:szCs w:val="26"/>
        </w:rPr>
      </w:pPr>
      <w:r w:rsidRPr="004F6B88">
        <w:rPr>
          <w:rFonts w:asciiTheme="majorBidi" w:hAnsiTheme="majorBidi"/>
          <w:sz w:val="26"/>
          <w:szCs w:val="26"/>
          <w:rtl/>
          <w:lang w:bidi="ar-SA"/>
        </w:rPr>
        <w:t>ت</w:t>
      </w:r>
      <w:r w:rsidR="001C0BD9" w:rsidRPr="004F6B88">
        <w:rPr>
          <w:rFonts w:asciiTheme="majorBidi" w:hAnsiTheme="majorBidi" w:hint="cs"/>
          <w:sz w:val="26"/>
          <w:szCs w:val="26"/>
          <w:rtl/>
          <w:lang w:bidi="ar-SA"/>
        </w:rPr>
        <w:t>تضمن هذه ا</w:t>
      </w:r>
      <w:r w:rsidRPr="004F6B88">
        <w:rPr>
          <w:rFonts w:asciiTheme="majorBidi" w:hAnsiTheme="majorBidi"/>
          <w:sz w:val="26"/>
          <w:szCs w:val="26"/>
          <w:rtl/>
          <w:lang w:bidi="ar-SA"/>
        </w:rPr>
        <w:t xml:space="preserve">لوثيقة لمحة عامة عن الطلبات الواردة من </w:t>
      </w:r>
      <w:r w:rsidR="00E11F68" w:rsidRPr="004F6B88">
        <w:rPr>
          <w:rFonts w:asciiTheme="majorBidi" w:hAnsiTheme="majorBidi" w:hint="cs"/>
          <w:sz w:val="26"/>
          <w:szCs w:val="26"/>
          <w:rtl/>
          <w:lang w:bidi="ar-SA"/>
        </w:rPr>
        <w:t>وكالتي</w:t>
      </w:r>
      <w:r w:rsidR="001C0BD9" w:rsidRPr="004F6B88">
        <w:rPr>
          <w:rFonts w:asciiTheme="majorBidi" w:hAnsiTheme="majorBidi" w:hint="cs"/>
          <w:sz w:val="26"/>
          <w:szCs w:val="26"/>
          <w:rtl/>
          <w:lang w:bidi="ar-SA"/>
        </w:rPr>
        <w:t xml:space="preserve"> تعاون</w:t>
      </w:r>
      <w:r w:rsidR="00E11F68" w:rsidRPr="004F6B88">
        <w:rPr>
          <w:rFonts w:asciiTheme="majorBidi" w:hAnsiTheme="majorBidi" w:hint="cs"/>
          <w:sz w:val="26"/>
          <w:szCs w:val="26"/>
          <w:rtl/>
          <w:lang w:bidi="ar-SA"/>
        </w:rPr>
        <w:t xml:space="preserve"> </w:t>
      </w:r>
      <w:r w:rsidRPr="004F6B88">
        <w:rPr>
          <w:rFonts w:asciiTheme="majorBidi" w:hAnsiTheme="majorBidi"/>
          <w:sz w:val="26"/>
          <w:szCs w:val="26"/>
          <w:rtl/>
          <w:lang w:bidi="ar-SA"/>
        </w:rPr>
        <w:t>ثنائي</w:t>
      </w:r>
      <w:r w:rsidR="001C0BD9" w:rsidRPr="004F6B88">
        <w:rPr>
          <w:rFonts w:asciiTheme="majorBidi" w:hAnsiTheme="majorBidi" w:hint="cs"/>
          <w:sz w:val="26"/>
          <w:szCs w:val="26"/>
          <w:rtl/>
          <w:lang w:bidi="ar-SA"/>
        </w:rPr>
        <w:t xml:space="preserve"> وتحليلا </w:t>
      </w:r>
      <w:r w:rsidR="00444AC3" w:rsidRPr="004F6B88">
        <w:rPr>
          <w:rFonts w:asciiTheme="majorBidi" w:hAnsiTheme="majorBidi" w:hint="cs"/>
          <w:sz w:val="26"/>
          <w:szCs w:val="26"/>
          <w:rtl/>
          <w:lang w:bidi="ar-SA"/>
        </w:rPr>
        <w:t xml:space="preserve">لأهليتها للتمويل مع الأخذ في عين الاعتبار </w:t>
      </w:r>
      <w:r w:rsidR="00444AC3" w:rsidRPr="004F6B88">
        <w:rPr>
          <w:rFonts w:hint="cs"/>
          <w:sz w:val="26"/>
          <w:szCs w:val="26"/>
          <w:rtl/>
          <w:lang w:bidi="ar-EG"/>
        </w:rPr>
        <w:t xml:space="preserve">الحد الأقصى </w:t>
      </w:r>
      <w:r w:rsidR="00495578" w:rsidRPr="004F6B88">
        <w:rPr>
          <w:rFonts w:hint="cs"/>
          <w:sz w:val="26"/>
          <w:szCs w:val="26"/>
          <w:rtl/>
          <w:lang w:bidi="ar-EG"/>
        </w:rPr>
        <w:t xml:space="preserve">لتمويل أنشطة </w:t>
      </w:r>
      <w:r w:rsidR="00444AC3" w:rsidRPr="004F6B88">
        <w:rPr>
          <w:rFonts w:hint="cs"/>
          <w:sz w:val="26"/>
          <w:szCs w:val="26"/>
          <w:rtl/>
          <w:lang w:bidi="ar-EG"/>
        </w:rPr>
        <w:t>التعاون الثنائي</w:t>
      </w:r>
      <w:r w:rsidRPr="004F6B88">
        <w:rPr>
          <w:rFonts w:asciiTheme="majorBidi" w:hAnsiTheme="majorBidi"/>
          <w:sz w:val="26"/>
          <w:szCs w:val="26"/>
          <w:rtl/>
          <w:lang w:bidi="ar-SA"/>
        </w:rPr>
        <w:t xml:space="preserve"> </w:t>
      </w:r>
      <w:r w:rsidR="00444AC3" w:rsidRPr="004F6B88">
        <w:rPr>
          <w:rFonts w:asciiTheme="majorBidi" w:hAnsiTheme="majorBidi" w:hint="cs"/>
          <w:sz w:val="26"/>
          <w:szCs w:val="26"/>
          <w:rtl/>
          <w:lang w:bidi="ar-SA"/>
        </w:rPr>
        <w:t xml:space="preserve">في عام 2023 أو </w:t>
      </w:r>
      <w:r w:rsidRPr="004F6B88">
        <w:rPr>
          <w:rFonts w:asciiTheme="majorBidi" w:hAnsiTheme="majorBidi"/>
          <w:sz w:val="26"/>
          <w:szCs w:val="26"/>
          <w:rtl/>
          <w:lang w:bidi="ar-SA"/>
        </w:rPr>
        <w:t xml:space="preserve">فترة </w:t>
      </w:r>
      <w:r w:rsidR="00444AC3" w:rsidRPr="004F6B88">
        <w:rPr>
          <w:rFonts w:asciiTheme="majorBidi" w:hAnsiTheme="majorBidi" w:hint="cs"/>
          <w:sz w:val="26"/>
          <w:szCs w:val="26"/>
          <w:rtl/>
          <w:lang w:bidi="ar-SA"/>
        </w:rPr>
        <w:t xml:space="preserve">السنوات </w:t>
      </w:r>
      <w:r w:rsidRPr="004F6B88">
        <w:rPr>
          <w:rFonts w:asciiTheme="majorBidi" w:hAnsiTheme="majorBidi"/>
          <w:sz w:val="26"/>
          <w:szCs w:val="26"/>
          <w:rtl/>
          <w:lang w:bidi="ar-SA"/>
        </w:rPr>
        <w:t xml:space="preserve">الثلاث </w:t>
      </w:r>
      <w:r w:rsidR="00444AC3" w:rsidRPr="004F6B88">
        <w:rPr>
          <w:rFonts w:asciiTheme="majorBidi" w:hAnsiTheme="majorBidi" w:hint="cs"/>
          <w:sz w:val="26"/>
          <w:szCs w:val="26"/>
          <w:rtl/>
          <w:lang w:bidi="ar-SA"/>
        </w:rPr>
        <w:t xml:space="preserve">من 2021 إلى 2023. </w:t>
      </w:r>
      <w:r w:rsidR="00444AC3" w:rsidRPr="004F6B88">
        <w:rPr>
          <w:rFonts w:hint="cs"/>
          <w:sz w:val="26"/>
          <w:szCs w:val="26"/>
          <w:rtl/>
          <w:lang w:bidi="ar-EG"/>
        </w:rPr>
        <w:t xml:space="preserve">وفي هذه المذكرة إشارات </w:t>
      </w:r>
      <w:r w:rsidR="00444AC3" w:rsidRPr="004F6B88">
        <w:rPr>
          <w:rFonts w:hint="cs"/>
          <w:sz w:val="26"/>
          <w:szCs w:val="26"/>
          <w:rtl/>
          <w:lang w:bidi="ar-SA"/>
        </w:rPr>
        <w:t>مرجعية إلى مستندات الاجتماعات ذات الصلة التي تناولت طلبات التعاون الثنائي وتوصية بشأن سنة إسناد التعاون الثنائي.</w:t>
      </w:r>
    </w:p>
    <w:p w14:paraId="18B3670E" w14:textId="21FCB1CD" w:rsidR="00E20943" w:rsidRPr="004F6B88" w:rsidRDefault="00444AC3" w:rsidP="00E20943">
      <w:pPr>
        <w:bidi/>
        <w:rPr>
          <w:rFonts w:asciiTheme="majorBidi" w:hAnsiTheme="majorBidi"/>
          <w:sz w:val="26"/>
          <w:szCs w:val="26"/>
          <w:u w:val="single"/>
          <w:lang w:bidi="ar-SA"/>
        </w:rPr>
      </w:pPr>
      <w:r w:rsidRPr="004F6B88">
        <w:rPr>
          <w:rFonts w:asciiTheme="majorBidi" w:hAnsiTheme="majorBidi" w:hint="cs"/>
          <w:sz w:val="26"/>
          <w:szCs w:val="26"/>
          <w:u w:val="single"/>
          <w:rtl/>
          <w:lang w:bidi="ar-SA"/>
        </w:rPr>
        <w:t>لمحة</w:t>
      </w:r>
      <w:r w:rsidR="00E20943" w:rsidRPr="004F6B88">
        <w:rPr>
          <w:rFonts w:asciiTheme="majorBidi" w:hAnsiTheme="majorBidi" w:hint="cs"/>
          <w:sz w:val="26"/>
          <w:szCs w:val="26"/>
          <w:u w:val="single"/>
          <w:rtl/>
          <w:lang w:bidi="ar-SA"/>
        </w:rPr>
        <w:t xml:space="preserve"> عامة</w:t>
      </w:r>
    </w:p>
    <w:p w14:paraId="35853D08" w14:textId="77777777" w:rsidR="00E20943" w:rsidRPr="004F6B88" w:rsidRDefault="00E20943" w:rsidP="00E20943">
      <w:pPr>
        <w:bidi/>
        <w:rPr>
          <w:rFonts w:asciiTheme="majorBidi" w:hAnsiTheme="majorBidi" w:cstheme="majorBidi"/>
          <w:b/>
          <w:bCs/>
          <w:sz w:val="26"/>
          <w:szCs w:val="26"/>
          <w:rtl/>
        </w:rPr>
      </w:pPr>
    </w:p>
    <w:p w14:paraId="0B87A8BB" w14:textId="5A089949" w:rsidR="00E11F68" w:rsidRPr="004F6B88" w:rsidRDefault="00444AC3" w:rsidP="001F2B4E">
      <w:pPr>
        <w:pStyle w:val="Heading1"/>
        <w:numPr>
          <w:ilvl w:val="0"/>
          <w:numId w:val="36"/>
        </w:numPr>
        <w:bidi/>
        <w:rPr>
          <w:rFonts w:asciiTheme="majorBidi" w:hAnsiTheme="majorBidi" w:cstheme="majorBidi"/>
          <w:sz w:val="26"/>
          <w:szCs w:val="26"/>
        </w:rPr>
      </w:pPr>
      <w:r w:rsidRPr="004F6B88">
        <w:rPr>
          <w:rFonts w:asciiTheme="majorBidi" w:hAnsiTheme="majorBidi" w:hint="cs"/>
          <w:sz w:val="26"/>
          <w:szCs w:val="26"/>
          <w:rtl/>
          <w:lang w:bidi="ar-SA"/>
        </w:rPr>
        <w:t xml:space="preserve">رفع إلى الاجتماع الثاني والتسعين </w:t>
      </w:r>
      <w:r w:rsidR="00495578" w:rsidRPr="004F6B88">
        <w:rPr>
          <w:rFonts w:asciiTheme="majorBidi" w:hAnsiTheme="majorBidi" w:hint="cs"/>
          <w:sz w:val="26"/>
          <w:szCs w:val="26"/>
          <w:rtl/>
          <w:lang w:bidi="ar-SA"/>
        </w:rPr>
        <w:t xml:space="preserve">طلب تمويل </w:t>
      </w:r>
      <w:r w:rsidRPr="004F6B88">
        <w:rPr>
          <w:rFonts w:asciiTheme="majorBidi" w:hAnsiTheme="majorBidi" w:hint="cs"/>
          <w:sz w:val="26"/>
          <w:szCs w:val="26"/>
          <w:rtl/>
          <w:lang w:bidi="ar-SA"/>
        </w:rPr>
        <w:t xml:space="preserve">سبعة مشاريع بكلفة إجمالية </w:t>
      </w:r>
      <w:r w:rsidR="00495578" w:rsidRPr="004F6B88">
        <w:rPr>
          <w:rFonts w:asciiTheme="majorBidi" w:hAnsiTheme="majorBidi" w:hint="cs"/>
          <w:sz w:val="26"/>
          <w:szCs w:val="26"/>
          <w:rtl/>
          <w:lang w:bidi="ar-SA"/>
        </w:rPr>
        <w:t xml:space="preserve">قدرها </w:t>
      </w:r>
      <w:r w:rsidRPr="004F6B88">
        <w:rPr>
          <w:rFonts w:asciiTheme="majorBidi" w:hAnsiTheme="majorBidi" w:hint="cs"/>
          <w:sz w:val="26"/>
          <w:szCs w:val="26"/>
          <w:rtl/>
          <w:lang w:bidi="ar-SA"/>
        </w:rPr>
        <w:t>857,488 دولارا أمريكيا على النحو المبين في الجدول 1.</w:t>
      </w:r>
    </w:p>
    <w:p w14:paraId="6E60B951" w14:textId="2A254080" w:rsidR="00E11F68" w:rsidRPr="006E1CCD" w:rsidRDefault="00E11F68" w:rsidP="006E1CCD">
      <w:pPr>
        <w:pStyle w:val="ListParagraph"/>
        <w:bidi/>
        <w:ind w:left="0"/>
        <w:contextualSpacing w:val="0"/>
        <w:rPr>
          <w:rFonts w:asciiTheme="majorBidi" w:hAnsiTheme="majorBidi" w:cstheme="majorBidi"/>
          <w:sz w:val="26"/>
          <w:szCs w:val="26"/>
          <w:lang w:val="fr-CA"/>
        </w:rPr>
      </w:pPr>
      <w:r w:rsidRPr="006E1CCD">
        <w:rPr>
          <w:rFonts w:asciiTheme="majorBidi" w:hAnsiTheme="majorBidi"/>
          <w:b/>
          <w:bCs/>
          <w:sz w:val="26"/>
          <w:szCs w:val="26"/>
          <w:rtl/>
          <w:lang w:bidi="ar-SA"/>
        </w:rPr>
        <w:t xml:space="preserve">الجدول </w:t>
      </w:r>
      <w:r w:rsidRPr="006E1CCD">
        <w:rPr>
          <w:b/>
          <w:bCs/>
          <w:sz w:val="26"/>
          <w:szCs w:val="26"/>
        </w:rPr>
        <w:t>1</w:t>
      </w:r>
      <w:r w:rsidRPr="006E1CCD">
        <w:rPr>
          <w:rFonts w:asciiTheme="majorBidi" w:hAnsiTheme="majorBidi"/>
          <w:b/>
          <w:bCs/>
          <w:sz w:val="26"/>
          <w:szCs w:val="26"/>
          <w:rtl/>
          <w:lang w:bidi="ar-SA"/>
        </w:rPr>
        <w:t xml:space="preserve">. </w:t>
      </w:r>
      <w:r w:rsidRPr="006E1CCD">
        <w:rPr>
          <w:rFonts w:asciiTheme="majorBidi" w:hAnsiTheme="majorBidi" w:hint="cs"/>
          <w:b/>
          <w:bCs/>
          <w:sz w:val="26"/>
          <w:szCs w:val="26"/>
          <w:rtl/>
          <w:lang w:bidi="ar-SA"/>
        </w:rPr>
        <w:t>مش</w:t>
      </w:r>
      <w:r w:rsidR="00444AC3" w:rsidRPr="006E1CCD">
        <w:rPr>
          <w:rFonts w:asciiTheme="majorBidi" w:hAnsiTheme="majorBidi" w:hint="cs"/>
          <w:b/>
          <w:bCs/>
          <w:sz w:val="26"/>
          <w:szCs w:val="26"/>
          <w:rtl/>
          <w:lang w:bidi="ar-SA"/>
        </w:rPr>
        <w:t>اريع</w:t>
      </w:r>
      <w:r w:rsidRPr="006E1CCD">
        <w:rPr>
          <w:rFonts w:asciiTheme="majorBidi" w:hAnsiTheme="majorBidi"/>
          <w:b/>
          <w:bCs/>
          <w:sz w:val="26"/>
          <w:szCs w:val="26"/>
          <w:rtl/>
          <w:lang w:bidi="ar-SA"/>
        </w:rPr>
        <w:t xml:space="preserve"> التعاون الثنائي المقدمة إلى الاجتماع ال</w:t>
      </w:r>
      <w:r w:rsidR="00444AC3" w:rsidRPr="006E1CCD">
        <w:rPr>
          <w:rFonts w:asciiTheme="majorBidi" w:hAnsiTheme="majorBidi" w:hint="cs"/>
          <w:b/>
          <w:bCs/>
          <w:sz w:val="26"/>
          <w:szCs w:val="26"/>
          <w:rtl/>
          <w:lang w:bidi="ar-SA"/>
        </w:rPr>
        <w:t>ثاني</w:t>
      </w:r>
      <w:r w:rsidRPr="006E1CCD">
        <w:rPr>
          <w:rFonts w:asciiTheme="majorBidi" w:hAnsiTheme="majorBidi"/>
          <w:b/>
          <w:bCs/>
          <w:sz w:val="26"/>
          <w:szCs w:val="26"/>
          <w:rtl/>
          <w:lang w:bidi="ar-SA"/>
        </w:rPr>
        <w:t xml:space="preserve"> والتسعين</w:t>
      </w:r>
    </w:p>
    <w:tbl>
      <w:tblPr>
        <w:tblpPr w:leftFromText="180" w:rightFromText="180" w:vertAnchor="text" w:tblpX="-5" w:tblpY="1"/>
        <w:tblOverlap w:val="never"/>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214"/>
        <w:gridCol w:w="2430"/>
        <w:gridCol w:w="1260"/>
        <w:gridCol w:w="1080"/>
        <w:gridCol w:w="1323"/>
        <w:gridCol w:w="1335"/>
      </w:tblGrid>
      <w:tr w:rsidR="00E11F68" w:rsidRPr="006E1CCD" w14:paraId="065188D7" w14:textId="77777777" w:rsidTr="0069200F">
        <w:trPr>
          <w:tblHeader/>
        </w:trPr>
        <w:tc>
          <w:tcPr>
            <w:tcW w:w="851" w:type="dxa"/>
            <w:tcBorders>
              <w:top w:val="single" w:sz="4" w:space="0" w:color="auto"/>
              <w:left w:val="single" w:sz="4" w:space="0" w:color="auto"/>
              <w:bottom w:val="single" w:sz="4" w:space="0" w:color="auto"/>
              <w:right w:val="single" w:sz="4" w:space="0" w:color="auto"/>
            </w:tcBorders>
            <w:hideMark/>
          </w:tcPr>
          <w:p w14:paraId="0FB238C9" w14:textId="4781BF45" w:rsidR="00E11F68" w:rsidRPr="006E1CCD" w:rsidRDefault="00E11F68" w:rsidP="006E1CCD">
            <w:pPr>
              <w:bidi/>
              <w:jc w:val="center"/>
              <w:outlineLvl w:val="0"/>
              <w:rPr>
                <w:b/>
                <w:bCs/>
                <w:sz w:val="20"/>
              </w:rPr>
            </w:pPr>
            <w:r w:rsidRPr="006E1CCD">
              <w:rPr>
                <w:rFonts w:hint="cs"/>
                <w:b/>
                <w:bCs/>
                <w:sz w:val="20"/>
                <w:rtl/>
              </w:rPr>
              <w:t>وكالة</w:t>
            </w:r>
            <w:r w:rsidR="00444AC3" w:rsidRPr="006E1CCD">
              <w:rPr>
                <w:rFonts w:hint="cs"/>
                <w:b/>
                <w:bCs/>
                <w:sz w:val="20"/>
                <w:rtl/>
              </w:rPr>
              <w:t xml:space="preserve"> التعاون الثنائي</w:t>
            </w:r>
          </w:p>
        </w:tc>
        <w:tc>
          <w:tcPr>
            <w:tcW w:w="1214" w:type="dxa"/>
            <w:tcBorders>
              <w:top w:val="single" w:sz="4" w:space="0" w:color="auto"/>
              <w:left w:val="single" w:sz="4" w:space="0" w:color="auto"/>
              <w:bottom w:val="single" w:sz="4" w:space="0" w:color="auto"/>
              <w:right w:val="single" w:sz="4" w:space="0" w:color="auto"/>
            </w:tcBorders>
            <w:hideMark/>
          </w:tcPr>
          <w:p w14:paraId="43394146" w14:textId="77777777" w:rsidR="00E11F68" w:rsidRPr="006E1CCD" w:rsidRDefault="00E11F68" w:rsidP="006E1CCD">
            <w:pPr>
              <w:bidi/>
              <w:jc w:val="center"/>
              <w:rPr>
                <w:b/>
                <w:bCs/>
                <w:sz w:val="20"/>
              </w:rPr>
            </w:pPr>
            <w:r w:rsidRPr="006E1CCD">
              <w:rPr>
                <w:rFonts w:hint="cs"/>
                <w:b/>
                <w:bCs/>
                <w:sz w:val="20"/>
                <w:rtl/>
              </w:rPr>
              <w:t>البلد</w:t>
            </w:r>
          </w:p>
        </w:tc>
        <w:tc>
          <w:tcPr>
            <w:tcW w:w="2430" w:type="dxa"/>
            <w:tcBorders>
              <w:top w:val="single" w:sz="4" w:space="0" w:color="auto"/>
              <w:left w:val="single" w:sz="4" w:space="0" w:color="auto"/>
              <w:bottom w:val="single" w:sz="4" w:space="0" w:color="auto"/>
              <w:right w:val="single" w:sz="4" w:space="0" w:color="auto"/>
            </w:tcBorders>
            <w:hideMark/>
          </w:tcPr>
          <w:p w14:paraId="0689F47F" w14:textId="77777777" w:rsidR="00E11F68" w:rsidRPr="006E1CCD" w:rsidRDefault="00E11F68" w:rsidP="006E1CCD">
            <w:pPr>
              <w:bidi/>
              <w:jc w:val="center"/>
              <w:rPr>
                <w:b/>
                <w:bCs/>
                <w:sz w:val="20"/>
              </w:rPr>
            </w:pPr>
            <w:r w:rsidRPr="006E1CCD">
              <w:rPr>
                <w:rFonts w:hint="cs"/>
                <w:b/>
                <w:bCs/>
                <w:sz w:val="20"/>
                <w:rtl/>
              </w:rPr>
              <w:t>عنوان المشروع</w:t>
            </w:r>
          </w:p>
        </w:tc>
        <w:tc>
          <w:tcPr>
            <w:tcW w:w="1260" w:type="dxa"/>
            <w:tcBorders>
              <w:top w:val="single" w:sz="4" w:space="0" w:color="auto"/>
              <w:left w:val="single" w:sz="4" w:space="0" w:color="auto"/>
              <w:bottom w:val="single" w:sz="4" w:space="0" w:color="auto"/>
              <w:right w:val="single" w:sz="4" w:space="0" w:color="auto"/>
            </w:tcBorders>
            <w:hideMark/>
          </w:tcPr>
          <w:p w14:paraId="75756C59" w14:textId="77777777" w:rsidR="00E11F68" w:rsidRPr="006E1CCD" w:rsidRDefault="00E11F68" w:rsidP="006E1CCD">
            <w:pPr>
              <w:jc w:val="center"/>
              <w:rPr>
                <w:b/>
                <w:bCs/>
                <w:sz w:val="20"/>
              </w:rPr>
            </w:pPr>
            <w:r w:rsidRPr="006E1CCD">
              <w:rPr>
                <w:rFonts w:hint="cs"/>
                <w:b/>
                <w:bCs/>
                <w:sz w:val="20"/>
                <w:rtl/>
              </w:rPr>
              <w:t>التمويل المطلوب</w:t>
            </w:r>
          </w:p>
          <w:p w14:paraId="34CA85B9" w14:textId="2FB32E85" w:rsidR="00E11F68" w:rsidRPr="006E1CCD" w:rsidRDefault="00E11F68" w:rsidP="006E1CCD">
            <w:pPr>
              <w:jc w:val="center"/>
              <w:rPr>
                <w:b/>
                <w:bCs/>
                <w:sz w:val="20"/>
              </w:rPr>
            </w:pPr>
            <w:r w:rsidRPr="006E1CCD">
              <w:rPr>
                <w:rFonts w:hint="cs"/>
                <w:b/>
                <w:bCs/>
                <w:sz w:val="20"/>
                <w:rtl/>
              </w:rPr>
              <w:t>(دولار أمريكي)</w:t>
            </w:r>
          </w:p>
        </w:tc>
        <w:tc>
          <w:tcPr>
            <w:tcW w:w="1080" w:type="dxa"/>
            <w:tcBorders>
              <w:top w:val="single" w:sz="4" w:space="0" w:color="auto"/>
              <w:left w:val="single" w:sz="4" w:space="0" w:color="auto"/>
              <w:bottom w:val="single" w:sz="4" w:space="0" w:color="auto"/>
              <w:right w:val="single" w:sz="4" w:space="0" w:color="auto"/>
            </w:tcBorders>
            <w:hideMark/>
          </w:tcPr>
          <w:p w14:paraId="5878D98E" w14:textId="77777777" w:rsidR="00E11F68" w:rsidRPr="006E1CCD" w:rsidRDefault="00E11F68" w:rsidP="006E1CCD">
            <w:pPr>
              <w:jc w:val="center"/>
              <w:rPr>
                <w:b/>
                <w:bCs/>
                <w:sz w:val="20"/>
              </w:rPr>
            </w:pPr>
            <w:r w:rsidRPr="006E1CCD">
              <w:rPr>
                <w:rFonts w:hint="cs"/>
                <w:b/>
                <w:bCs/>
                <w:sz w:val="20"/>
                <w:rtl/>
              </w:rPr>
              <w:t>تكاليف الدعم</w:t>
            </w:r>
          </w:p>
          <w:p w14:paraId="2F3F0423" w14:textId="4B13CD90" w:rsidR="00E11F68" w:rsidRPr="006E1CCD" w:rsidRDefault="00E11F68" w:rsidP="006E1CCD">
            <w:pPr>
              <w:jc w:val="center"/>
              <w:rPr>
                <w:b/>
                <w:bCs/>
                <w:sz w:val="20"/>
              </w:rPr>
            </w:pPr>
            <w:r w:rsidRPr="006E1CCD">
              <w:rPr>
                <w:rFonts w:hint="cs"/>
                <w:b/>
                <w:bCs/>
                <w:sz w:val="20"/>
                <w:rtl/>
              </w:rPr>
              <w:t>(دولار أمريكي)</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F8E8D9B" w14:textId="383341B4" w:rsidR="00E11F68" w:rsidRPr="006E1CCD" w:rsidRDefault="00E11F68" w:rsidP="006E1CCD">
            <w:pPr>
              <w:bidi/>
              <w:jc w:val="center"/>
              <w:rPr>
                <w:b/>
                <w:bCs/>
                <w:sz w:val="20"/>
              </w:rPr>
            </w:pPr>
            <w:r w:rsidRPr="006E1CCD">
              <w:rPr>
                <w:rFonts w:hint="cs"/>
                <w:b/>
                <w:bCs/>
                <w:sz w:val="20"/>
                <w:rtl/>
              </w:rPr>
              <w:t xml:space="preserve">المبلغ الموصى </w:t>
            </w:r>
            <w:r w:rsidR="001F2B4E" w:rsidRPr="006E1CCD">
              <w:rPr>
                <w:rFonts w:hint="cs"/>
                <w:b/>
                <w:bCs/>
                <w:sz w:val="20"/>
                <w:rtl/>
              </w:rPr>
              <w:t>به</w:t>
            </w:r>
            <w:r w:rsidR="001F2B4E" w:rsidRPr="006E1CCD">
              <w:rPr>
                <w:b/>
                <w:bCs/>
                <w:sz w:val="20"/>
              </w:rPr>
              <w:t xml:space="preserve"> </w:t>
            </w:r>
            <w:r w:rsidR="001F2B4E" w:rsidRPr="006E1CCD">
              <w:rPr>
                <w:rFonts w:hint="cs"/>
                <w:b/>
                <w:bCs/>
                <w:sz w:val="20"/>
                <w:rtl/>
              </w:rPr>
              <w:t>(</w:t>
            </w:r>
            <w:r w:rsidRPr="006E1CCD">
              <w:rPr>
                <w:rFonts w:hint="cs"/>
                <w:b/>
                <w:bCs/>
                <w:sz w:val="20"/>
                <w:rtl/>
              </w:rPr>
              <w:t xml:space="preserve">دولار </w:t>
            </w:r>
            <w:r w:rsidR="00444AC3" w:rsidRPr="006E1CCD">
              <w:rPr>
                <w:rFonts w:hint="cs"/>
                <w:b/>
                <w:bCs/>
                <w:sz w:val="20"/>
                <w:rtl/>
              </w:rPr>
              <w:t>أ</w:t>
            </w:r>
            <w:r w:rsidRPr="006E1CCD">
              <w:rPr>
                <w:rFonts w:hint="cs"/>
                <w:b/>
                <w:bCs/>
                <w:sz w:val="20"/>
                <w:rtl/>
              </w:rPr>
              <w:t>مريكي)</w:t>
            </w:r>
          </w:p>
        </w:tc>
        <w:tc>
          <w:tcPr>
            <w:tcW w:w="1335" w:type="dxa"/>
            <w:tcBorders>
              <w:top w:val="single" w:sz="4" w:space="0" w:color="auto"/>
              <w:left w:val="single" w:sz="4" w:space="0" w:color="auto"/>
              <w:bottom w:val="single" w:sz="4" w:space="0" w:color="auto"/>
              <w:right w:val="single" w:sz="4" w:space="0" w:color="auto"/>
            </w:tcBorders>
          </w:tcPr>
          <w:p w14:paraId="3ADB3373" w14:textId="57F23B90" w:rsidR="00E11F68" w:rsidRPr="006E1CCD" w:rsidRDefault="00444AC3" w:rsidP="006E1CCD">
            <w:pPr>
              <w:jc w:val="center"/>
              <w:rPr>
                <w:b/>
                <w:bCs/>
                <w:sz w:val="20"/>
              </w:rPr>
            </w:pPr>
            <w:r w:rsidRPr="006E1CCD">
              <w:rPr>
                <w:rFonts w:hint="cs"/>
                <w:b/>
                <w:bCs/>
                <w:sz w:val="20"/>
                <w:rtl/>
              </w:rPr>
              <w:t>ال</w:t>
            </w:r>
            <w:r w:rsidR="00005159" w:rsidRPr="006E1CCD">
              <w:rPr>
                <w:rFonts w:hint="cs"/>
                <w:b/>
                <w:bCs/>
                <w:sz w:val="20"/>
                <w:rtl/>
              </w:rPr>
              <w:t>مذكرة</w:t>
            </w:r>
          </w:p>
        </w:tc>
      </w:tr>
      <w:tr w:rsidR="00444AC3" w:rsidRPr="006E1CCD" w14:paraId="3C8C5EBD" w14:textId="77777777" w:rsidTr="0069200F">
        <w:tc>
          <w:tcPr>
            <w:tcW w:w="851" w:type="dxa"/>
            <w:tcBorders>
              <w:top w:val="single" w:sz="4" w:space="0" w:color="auto"/>
              <w:left w:val="single" w:sz="4" w:space="0" w:color="auto"/>
              <w:bottom w:val="single" w:sz="4" w:space="0" w:color="auto"/>
              <w:right w:val="single" w:sz="4" w:space="0" w:color="auto"/>
            </w:tcBorders>
          </w:tcPr>
          <w:p w14:paraId="5C0BE2DD" w14:textId="13821F29" w:rsidR="00444AC3" w:rsidRPr="006E1CCD" w:rsidRDefault="00DC0528" w:rsidP="0069200F">
            <w:pPr>
              <w:bidi/>
              <w:rPr>
                <w:sz w:val="20"/>
                <w:rtl/>
              </w:rPr>
            </w:pPr>
            <w:r w:rsidRPr="006E1CCD">
              <w:rPr>
                <w:rFonts w:hint="cs"/>
                <w:sz w:val="20"/>
                <w:rtl/>
              </w:rPr>
              <w:t>أستراليا</w:t>
            </w:r>
          </w:p>
        </w:tc>
        <w:tc>
          <w:tcPr>
            <w:tcW w:w="1214" w:type="dxa"/>
            <w:tcBorders>
              <w:top w:val="single" w:sz="4" w:space="0" w:color="auto"/>
              <w:left w:val="nil"/>
              <w:bottom w:val="single" w:sz="4" w:space="0" w:color="auto"/>
              <w:right w:val="single" w:sz="4" w:space="0" w:color="auto"/>
            </w:tcBorders>
          </w:tcPr>
          <w:p w14:paraId="4F0B29E0" w14:textId="182AECC5" w:rsidR="00444AC3" w:rsidRPr="006E1CCD" w:rsidRDefault="00DC0528" w:rsidP="0069200F">
            <w:pPr>
              <w:bidi/>
              <w:jc w:val="left"/>
              <w:rPr>
                <w:sz w:val="20"/>
                <w:rtl/>
              </w:rPr>
            </w:pPr>
            <w:r w:rsidRPr="006E1CCD">
              <w:rPr>
                <w:rFonts w:hint="cs"/>
                <w:sz w:val="20"/>
                <w:rtl/>
              </w:rPr>
              <w:t>إندونيسيا</w:t>
            </w:r>
          </w:p>
        </w:tc>
        <w:tc>
          <w:tcPr>
            <w:tcW w:w="2430" w:type="dxa"/>
            <w:tcBorders>
              <w:top w:val="single" w:sz="4" w:space="0" w:color="auto"/>
              <w:left w:val="single" w:sz="4" w:space="0" w:color="auto"/>
              <w:bottom w:val="single" w:sz="4" w:space="0" w:color="auto"/>
              <w:right w:val="single" w:sz="4" w:space="0" w:color="auto"/>
            </w:tcBorders>
          </w:tcPr>
          <w:p w14:paraId="7A525E4C" w14:textId="2140BFB1" w:rsidR="00444AC3" w:rsidRPr="006E1CCD" w:rsidRDefault="00DC0528" w:rsidP="0069200F">
            <w:pPr>
              <w:bidi/>
              <w:jc w:val="left"/>
              <w:rPr>
                <w:b/>
                <w:sz w:val="20"/>
                <w:rtl/>
              </w:rPr>
            </w:pPr>
            <w:r w:rsidRPr="006E1CCD">
              <w:rPr>
                <w:rFonts w:hint="cs"/>
                <w:b/>
                <w:sz w:val="20"/>
                <w:rtl/>
              </w:rPr>
              <w:t>خطة إدارة إزالة المواد الهيدروكلوروفلوروكربونية (المرحلة الثالثة، الشريحة الأولى)</w:t>
            </w:r>
          </w:p>
        </w:tc>
        <w:tc>
          <w:tcPr>
            <w:tcW w:w="1260" w:type="dxa"/>
            <w:tcBorders>
              <w:top w:val="single" w:sz="4" w:space="0" w:color="auto"/>
              <w:left w:val="nil"/>
              <w:bottom w:val="single" w:sz="4" w:space="0" w:color="auto"/>
              <w:right w:val="single" w:sz="4" w:space="0" w:color="auto"/>
            </w:tcBorders>
          </w:tcPr>
          <w:p w14:paraId="44F88757" w14:textId="72C13D76" w:rsidR="00444AC3" w:rsidRPr="006E1CCD" w:rsidRDefault="00DC0528" w:rsidP="0069200F">
            <w:pPr>
              <w:jc w:val="right"/>
              <w:rPr>
                <w:sz w:val="20"/>
              </w:rPr>
            </w:pPr>
            <w:r w:rsidRPr="006E1CCD">
              <w:rPr>
                <w:rFonts w:hint="cs"/>
                <w:sz w:val="20"/>
                <w:rtl/>
              </w:rPr>
              <w:t>495,000</w:t>
            </w:r>
          </w:p>
        </w:tc>
        <w:tc>
          <w:tcPr>
            <w:tcW w:w="1080" w:type="dxa"/>
            <w:tcBorders>
              <w:top w:val="single" w:sz="4" w:space="0" w:color="auto"/>
              <w:left w:val="single" w:sz="4" w:space="0" w:color="auto"/>
              <w:bottom w:val="single" w:sz="4" w:space="0" w:color="auto"/>
              <w:right w:val="nil"/>
            </w:tcBorders>
          </w:tcPr>
          <w:p w14:paraId="0D6CE6A8" w14:textId="230EA3B2" w:rsidR="00444AC3" w:rsidRPr="006E1CCD" w:rsidRDefault="00DC0528" w:rsidP="0069200F">
            <w:pPr>
              <w:jc w:val="right"/>
              <w:rPr>
                <w:sz w:val="20"/>
              </w:rPr>
            </w:pPr>
            <w:r w:rsidRPr="006E1CCD">
              <w:rPr>
                <w:rFonts w:hint="cs"/>
                <w:sz w:val="20"/>
                <w:rtl/>
              </w:rPr>
              <w:t>57,388</w:t>
            </w:r>
          </w:p>
        </w:tc>
        <w:tc>
          <w:tcPr>
            <w:tcW w:w="1323" w:type="dxa"/>
            <w:tcBorders>
              <w:top w:val="single" w:sz="4" w:space="0" w:color="auto"/>
              <w:left w:val="single" w:sz="4" w:space="0" w:color="auto"/>
              <w:bottom w:val="single" w:sz="4" w:space="0" w:color="auto"/>
              <w:right w:val="single" w:sz="4" w:space="0" w:color="auto"/>
            </w:tcBorders>
          </w:tcPr>
          <w:p w14:paraId="25D96A8A" w14:textId="765B07E0" w:rsidR="00444AC3" w:rsidRPr="006E1CCD" w:rsidRDefault="00DC0528" w:rsidP="0069200F">
            <w:pPr>
              <w:jc w:val="right"/>
              <w:rPr>
                <w:color w:val="000000"/>
                <w:sz w:val="20"/>
              </w:rPr>
            </w:pPr>
            <w:r w:rsidRPr="006E1CCD">
              <w:rPr>
                <w:rFonts w:hint="cs"/>
                <w:color w:val="000000"/>
                <w:sz w:val="20"/>
                <w:rtl/>
              </w:rPr>
              <w:t>*552,388</w:t>
            </w:r>
          </w:p>
        </w:tc>
        <w:tc>
          <w:tcPr>
            <w:tcW w:w="1335" w:type="dxa"/>
            <w:tcBorders>
              <w:top w:val="single" w:sz="4" w:space="0" w:color="auto"/>
              <w:left w:val="single" w:sz="4" w:space="0" w:color="auto"/>
              <w:bottom w:val="single" w:sz="4" w:space="0" w:color="auto"/>
              <w:right w:val="single" w:sz="4" w:space="0" w:color="auto"/>
            </w:tcBorders>
          </w:tcPr>
          <w:p w14:paraId="20D8E9C1" w14:textId="48FD273F" w:rsidR="00444AC3" w:rsidRPr="006E1CCD" w:rsidRDefault="00DC0528" w:rsidP="0069200F">
            <w:pPr>
              <w:jc w:val="center"/>
              <w:rPr>
                <w:sz w:val="20"/>
                <w:lang w:val="fr-CA"/>
              </w:rPr>
            </w:pPr>
            <w:proofErr w:type="spellStart"/>
            <w:r w:rsidRPr="006E1CCD">
              <w:rPr>
                <w:sz w:val="20"/>
                <w:lang w:val="fr-CA"/>
              </w:rPr>
              <w:t>ExCom</w:t>
            </w:r>
            <w:proofErr w:type="spellEnd"/>
            <w:r w:rsidRPr="006E1CCD">
              <w:rPr>
                <w:sz w:val="20"/>
                <w:lang w:val="fr-CA"/>
              </w:rPr>
              <w:t>/92/29</w:t>
            </w:r>
          </w:p>
        </w:tc>
      </w:tr>
      <w:tr w:rsidR="00444AC3" w:rsidRPr="006E1CCD" w14:paraId="727A58EC" w14:textId="77777777" w:rsidTr="00FE0E1C">
        <w:tc>
          <w:tcPr>
            <w:tcW w:w="4495" w:type="dxa"/>
            <w:gridSpan w:val="3"/>
            <w:tcBorders>
              <w:top w:val="single" w:sz="4" w:space="0" w:color="auto"/>
              <w:left w:val="single" w:sz="4" w:space="0" w:color="auto"/>
              <w:bottom w:val="single" w:sz="4" w:space="0" w:color="auto"/>
              <w:right w:val="single" w:sz="4" w:space="0" w:color="auto"/>
            </w:tcBorders>
          </w:tcPr>
          <w:p w14:paraId="329FB71D" w14:textId="1C7AA373" w:rsidR="00444AC3" w:rsidRPr="006E1CCD" w:rsidRDefault="00DC0528" w:rsidP="0069200F">
            <w:pPr>
              <w:bidi/>
              <w:jc w:val="left"/>
              <w:rPr>
                <w:bCs/>
                <w:sz w:val="20"/>
                <w:rtl/>
                <w:lang w:bidi="ar-SA"/>
              </w:rPr>
            </w:pPr>
            <w:r w:rsidRPr="006E1CCD">
              <w:rPr>
                <w:rFonts w:hint="cs"/>
                <w:bCs/>
                <w:sz w:val="20"/>
                <w:rtl/>
                <w:lang w:bidi="ar-SA"/>
              </w:rPr>
              <w:t>المجموع الفرعي</w:t>
            </w:r>
          </w:p>
        </w:tc>
        <w:tc>
          <w:tcPr>
            <w:tcW w:w="1260" w:type="dxa"/>
            <w:tcBorders>
              <w:top w:val="single" w:sz="4" w:space="0" w:color="auto"/>
              <w:left w:val="nil"/>
              <w:bottom w:val="single" w:sz="4" w:space="0" w:color="auto"/>
              <w:right w:val="single" w:sz="4" w:space="0" w:color="auto"/>
            </w:tcBorders>
          </w:tcPr>
          <w:p w14:paraId="3440A129" w14:textId="5316088D" w:rsidR="00444AC3" w:rsidRPr="006E1CCD" w:rsidRDefault="00DC0528" w:rsidP="0069200F">
            <w:pPr>
              <w:jc w:val="right"/>
              <w:rPr>
                <w:b/>
                <w:bCs/>
                <w:sz w:val="20"/>
              </w:rPr>
            </w:pPr>
            <w:r w:rsidRPr="006E1CCD">
              <w:rPr>
                <w:rFonts w:hint="cs"/>
                <w:b/>
                <w:bCs/>
                <w:sz w:val="20"/>
                <w:rtl/>
              </w:rPr>
              <w:t>495,000</w:t>
            </w:r>
          </w:p>
        </w:tc>
        <w:tc>
          <w:tcPr>
            <w:tcW w:w="1080" w:type="dxa"/>
            <w:tcBorders>
              <w:top w:val="single" w:sz="4" w:space="0" w:color="auto"/>
              <w:left w:val="single" w:sz="4" w:space="0" w:color="auto"/>
              <w:bottom w:val="single" w:sz="4" w:space="0" w:color="auto"/>
              <w:right w:val="nil"/>
            </w:tcBorders>
          </w:tcPr>
          <w:p w14:paraId="2E7382A1" w14:textId="663FAC66" w:rsidR="00444AC3" w:rsidRPr="006E1CCD" w:rsidRDefault="00DC0528" w:rsidP="0069200F">
            <w:pPr>
              <w:jc w:val="right"/>
              <w:rPr>
                <w:b/>
                <w:bCs/>
                <w:sz w:val="20"/>
              </w:rPr>
            </w:pPr>
            <w:r w:rsidRPr="006E1CCD">
              <w:rPr>
                <w:rFonts w:hint="cs"/>
                <w:b/>
                <w:bCs/>
                <w:sz w:val="20"/>
                <w:rtl/>
              </w:rPr>
              <w:t>57,388</w:t>
            </w:r>
          </w:p>
        </w:tc>
        <w:tc>
          <w:tcPr>
            <w:tcW w:w="1323" w:type="dxa"/>
            <w:tcBorders>
              <w:top w:val="single" w:sz="4" w:space="0" w:color="auto"/>
              <w:left w:val="single" w:sz="4" w:space="0" w:color="auto"/>
              <w:bottom w:val="single" w:sz="4" w:space="0" w:color="auto"/>
              <w:right w:val="single" w:sz="4" w:space="0" w:color="auto"/>
            </w:tcBorders>
          </w:tcPr>
          <w:p w14:paraId="20672113" w14:textId="640976EE" w:rsidR="00444AC3" w:rsidRPr="006E1CCD" w:rsidRDefault="00DC0528" w:rsidP="0069200F">
            <w:pPr>
              <w:jc w:val="right"/>
              <w:rPr>
                <w:b/>
                <w:bCs/>
                <w:color w:val="000000"/>
                <w:sz w:val="20"/>
              </w:rPr>
            </w:pPr>
            <w:r w:rsidRPr="006E1CCD">
              <w:rPr>
                <w:rFonts w:hint="cs"/>
                <w:b/>
                <w:bCs/>
                <w:color w:val="000000"/>
                <w:sz w:val="20"/>
                <w:rtl/>
              </w:rPr>
              <w:t>552,388</w:t>
            </w:r>
          </w:p>
        </w:tc>
        <w:tc>
          <w:tcPr>
            <w:tcW w:w="1335" w:type="dxa"/>
            <w:tcBorders>
              <w:top w:val="single" w:sz="4" w:space="0" w:color="auto"/>
              <w:left w:val="single" w:sz="4" w:space="0" w:color="auto"/>
              <w:bottom w:val="single" w:sz="4" w:space="0" w:color="auto"/>
              <w:right w:val="single" w:sz="4" w:space="0" w:color="auto"/>
            </w:tcBorders>
          </w:tcPr>
          <w:p w14:paraId="2F6C8D6D" w14:textId="44F3EAC0" w:rsidR="00444AC3" w:rsidRPr="006E1CCD" w:rsidRDefault="00DC0528" w:rsidP="0069200F">
            <w:pPr>
              <w:jc w:val="center"/>
              <w:rPr>
                <w:sz w:val="20"/>
              </w:rPr>
            </w:pPr>
            <w:r w:rsidRPr="006E1CCD">
              <w:rPr>
                <w:rFonts w:hint="cs"/>
                <w:sz w:val="20"/>
                <w:rtl/>
              </w:rPr>
              <w:t>لا ينطبق</w:t>
            </w:r>
          </w:p>
        </w:tc>
      </w:tr>
      <w:tr w:rsidR="00E11F68" w:rsidRPr="006E1CCD" w14:paraId="04AA6706" w14:textId="77777777" w:rsidTr="0069200F">
        <w:tc>
          <w:tcPr>
            <w:tcW w:w="851" w:type="dxa"/>
            <w:tcBorders>
              <w:top w:val="single" w:sz="4" w:space="0" w:color="auto"/>
              <w:left w:val="single" w:sz="4" w:space="0" w:color="auto"/>
              <w:bottom w:val="single" w:sz="4" w:space="0" w:color="auto"/>
              <w:right w:val="single" w:sz="4" w:space="0" w:color="auto"/>
            </w:tcBorders>
            <w:hideMark/>
          </w:tcPr>
          <w:p w14:paraId="00FB4D37" w14:textId="77777777" w:rsidR="00E11F68" w:rsidRPr="006E1CCD" w:rsidRDefault="00E11F68" w:rsidP="0069200F">
            <w:pPr>
              <w:bidi/>
              <w:rPr>
                <w:sz w:val="20"/>
              </w:rPr>
            </w:pPr>
            <w:bookmarkStart w:id="1" w:name="_Hlk104799492"/>
            <w:r w:rsidRPr="006E1CCD">
              <w:rPr>
                <w:rFonts w:hint="cs"/>
                <w:sz w:val="20"/>
                <w:rtl/>
              </w:rPr>
              <w:t>ألمانيا</w:t>
            </w:r>
          </w:p>
        </w:tc>
        <w:tc>
          <w:tcPr>
            <w:tcW w:w="1214" w:type="dxa"/>
            <w:tcBorders>
              <w:top w:val="single" w:sz="4" w:space="0" w:color="auto"/>
              <w:left w:val="nil"/>
              <w:bottom w:val="single" w:sz="4" w:space="0" w:color="auto"/>
              <w:right w:val="single" w:sz="4" w:space="0" w:color="auto"/>
            </w:tcBorders>
          </w:tcPr>
          <w:p w14:paraId="43CDF7CB" w14:textId="7E657CCF" w:rsidR="00E11F68" w:rsidRPr="006E1CCD" w:rsidRDefault="001F2B4E" w:rsidP="0069200F">
            <w:pPr>
              <w:bidi/>
              <w:jc w:val="left"/>
              <w:rPr>
                <w:sz w:val="20"/>
              </w:rPr>
            </w:pPr>
            <w:r w:rsidRPr="006E1CCD">
              <w:rPr>
                <w:rFonts w:hint="cs"/>
                <w:sz w:val="20"/>
                <w:rtl/>
              </w:rPr>
              <w:t>ليسوتو</w:t>
            </w:r>
          </w:p>
        </w:tc>
        <w:tc>
          <w:tcPr>
            <w:tcW w:w="2430" w:type="dxa"/>
            <w:tcBorders>
              <w:top w:val="single" w:sz="4" w:space="0" w:color="auto"/>
              <w:left w:val="single" w:sz="4" w:space="0" w:color="auto"/>
              <w:bottom w:val="single" w:sz="4" w:space="0" w:color="auto"/>
              <w:right w:val="single" w:sz="4" w:space="0" w:color="auto"/>
            </w:tcBorders>
          </w:tcPr>
          <w:p w14:paraId="4FA80528" w14:textId="3E779958" w:rsidR="00E11F68" w:rsidRPr="006E1CCD" w:rsidRDefault="001F2B4E" w:rsidP="0069200F">
            <w:pPr>
              <w:bidi/>
              <w:jc w:val="left"/>
              <w:rPr>
                <w:b/>
                <w:sz w:val="20"/>
              </w:rPr>
            </w:pPr>
            <w:r w:rsidRPr="006E1CCD">
              <w:rPr>
                <w:rFonts w:hint="cs"/>
                <w:b/>
                <w:sz w:val="20"/>
                <w:rtl/>
              </w:rPr>
              <w:t xml:space="preserve">تقرير التحقق من تنفيذ المرحلة الثانية من </w:t>
            </w:r>
            <w:r w:rsidR="00E11F68" w:rsidRPr="006E1CCD">
              <w:rPr>
                <w:rFonts w:hint="cs"/>
                <w:b/>
                <w:sz w:val="20"/>
                <w:rtl/>
              </w:rPr>
              <w:t>خطة إدارة إزالة المواد الهيدرو</w:t>
            </w:r>
            <w:r w:rsidRPr="006E1CCD">
              <w:rPr>
                <w:rFonts w:hint="cs"/>
                <w:b/>
                <w:sz w:val="20"/>
                <w:rtl/>
              </w:rPr>
              <w:t>كلورو</w:t>
            </w:r>
            <w:r w:rsidR="00E11F68" w:rsidRPr="006E1CCD">
              <w:rPr>
                <w:rFonts w:hint="cs"/>
                <w:b/>
                <w:sz w:val="20"/>
                <w:rtl/>
              </w:rPr>
              <w:t>فلوروكربونية</w:t>
            </w:r>
          </w:p>
        </w:tc>
        <w:tc>
          <w:tcPr>
            <w:tcW w:w="1260" w:type="dxa"/>
            <w:tcBorders>
              <w:top w:val="single" w:sz="4" w:space="0" w:color="auto"/>
              <w:left w:val="nil"/>
              <w:bottom w:val="single" w:sz="4" w:space="0" w:color="auto"/>
              <w:right w:val="single" w:sz="4" w:space="0" w:color="auto"/>
            </w:tcBorders>
          </w:tcPr>
          <w:p w14:paraId="7BDAAFBC" w14:textId="4E9A9490" w:rsidR="00E11F68" w:rsidRPr="006E1CCD" w:rsidRDefault="001F2B4E" w:rsidP="0069200F">
            <w:pPr>
              <w:jc w:val="right"/>
              <w:rPr>
                <w:b/>
                <w:color w:val="000000"/>
                <w:sz w:val="20"/>
              </w:rPr>
            </w:pPr>
            <w:r w:rsidRPr="006E1CCD">
              <w:rPr>
                <w:rFonts w:hint="cs"/>
                <w:sz w:val="20"/>
                <w:rtl/>
              </w:rPr>
              <w:t>30,000</w:t>
            </w:r>
          </w:p>
        </w:tc>
        <w:tc>
          <w:tcPr>
            <w:tcW w:w="1080" w:type="dxa"/>
            <w:tcBorders>
              <w:top w:val="single" w:sz="4" w:space="0" w:color="auto"/>
              <w:left w:val="single" w:sz="4" w:space="0" w:color="auto"/>
              <w:bottom w:val="single" w:sz="4" w:space="0" w:color="auto"/>
              <w:right w:val="nil"/>
            </w:tcBorders>
          </w:tcPr>
          <w:p w14:paraId="0F94C832" w14:textId="1FE63B14" w:rsidR="00E11F68" w:rsidRPr="006E1CCD" w:rsidRDefault="001F2B4E" w:rsidP="0069200F">
            <w:pPr>
              <w:jc w:val="right"/>
              <w:rPr>
                <w:sz w:val="20"/>
              </w:rPr>
            </w:pPr>
            <w:r w:rsidRPr="006E1CCD">
              <w:rPr>
                <w:rFonts w:hint="cs"/>
                <w:sz w:val="20"/>
                <w:rtl/>
              </w:rPr>
              <w:t>3,900</w:t>
            </w:r>
          </w:p>
          <w:p w14:paraId="59D0D43E" w14:textId="77777777" w:rsidR="00E11F68" w:rsidRPr="006E1CCD" w:rsidRDefault="00E11F68" w:rsidP="0069200F">
            <w:pPr>
              <w:jc w:val="right"/>
              <w:rPr>
                <w:b/>
                <w:color w:val="000000"/>
                <w:sz w:val="20"/>
              </w:rPr>
            </w:pPr>
          </w:p>
        </w:tc>
        <w:tc>
          <w:tcPr>
            <w:tcW w:w="1323" w:type="dxa"/>
            <w:tcBorders>
              <w:top w:val="single" w:sz="4" w:space="0" w:color="auto"/>
              <w:left w:val="single" w:sz="4" w:space="0" w:color="auto"/>
              <w:bottom w:val="single" w:sz="4" w:space="0" w:color="auto"/>
              <w:right w:val="single" w:sz="4" w:space="0" w:color="auto"/>
            </w:tcBorders>
          </w:tcPr>
          <w:p w14:paraId="3B6B4390" w14:textId="0176DBF7" w:rsidR="00E11F68" w:rsidRPr="006E1CCD" w:rsidRDefault="001F2B4E" w:rsidP="0069200F">
            <w:pPr>
              <w:jc w:val="right"/>
              <w:rPr>
                <w:color w:val="000000"/>
                <w:sz w:val="20"/>
              </w:rPr>
            </w:pPr>
            <w:r w:rsidRPr="006E1CCD">
              <w:rPr>
                <w:rFonts w:hint="cs"/>
                <w:color w:val="000000"/>
                <w:sz w:val="20"/>
                <w:rtl/>
              </w:rPr>
              <w:t>33,900</w:t>
            </w:r>
          </w:p>
          <w:p w14:paraId="1D0BBA84" w14:textId="77777777" w:rsidR="00E11F68" w:rsidRPr="006E1CCD" w:rsidRDefault="00E11F68" w:rsidP="0069200F">
            <w:pPr>
              <w:jc w:val="right"/>
              <w:rPr>
                <w:bCs/>
                <w:sz w:val="20"/>
              </w:rPr>
            </w:pPr>
          </w:p>
        </w:tc>
        <w:tc>
          <w:tcPr>
            <w:tcW w:w="1335" w:type="dxa"/>
            <w:tcBorders>
              <w:top w:val="single" w:sz="4" w:space="0" w:color="auto"/>
              <w:left w:val="single" w:sz="4" w:space="0" w:color="auto"/>
              <w:bottom w:val="single" w:sz="4" w:space="0" w:color="auto"/>
              <w:right w:val="single" w:sz="4" w:space="0" w:color="auto"/>
            </w:tcBorders>
          </w:tcPr>
          <w:p w14:paraId="65FF0D34" w14:textId="052C3C77" w:rsidR="00E11F68" w:rsidRPr="006E1CCD" w:rsidRDefault="001F2B4E" w:rsidP="0069200F">
            <w:pPr>
              <w:jc w:val="center"/>
              <w:rPr>
                <w:sz w:val="20"/>
              </w:rPr>
            </w:pPr>
            <w:r w:rsidRPr="006E1CCD">
              <w:rPr>
                <w:rFonts w:hint="cs"/>
                <w:sz w:val="20"/>
                <w:rtl/>
              </w:rPr>
              <w:t>هذه المذكرة</w:t>
            </w:r>
          </w:p>
        </w:tc>
      </w:tr>
      <w:bookmarkEnd w:id="1"/>
      <w:tr w:rsidR="00E11F68" w:rsidRPr="006E1CCD" w14:paraId="4E663A2B" w14:textId="77777777" w:rsidTr="0069200F">
        <w:tc>
          <w:tcPr>
            <w:tcW w:w="851" w:type="dxa"/>
            <w:tcBorders>
              <w:top w:val="single" w:sz="4" w:space="0" w:color="auto"/>
              <w:left w:val="single" w:sz="4" w:space="0" w:color="auto"/>
              <w:bottom w:val="single" w:sz="4" w:space="0" w:color="auto"/>
              <w:right w:val="single" w:sz="4" w:space="0" w:color="auto"/>
            </w:tcBorders>
            <w:hideMark/>
          </w:tcPr>
          <w:p w14:paraId="183F1092" w14:textId="77777777" w:rsidR="00E11F68" w:rsidRPr="006E1CCD" w:rsidRDefault="00E11F68" w:rsidP="0069200F">
            <w:pPr>
              <w:bidi/>
              <w:rPr>
                <w:sz w:val="20"/>
              </w:rPr>
            </w:pPr>
            <w:r w:rsidRPr="006E1CCD">
              <w:rPr>
                <w:rFonts w:hint="cs"/>
                <w:sz w:val="20"/>
                <w:rtl/>
              </w:rPr>
              <w:lastRenderedPageBreak/>
              <w:t>ألمانيا</w:t>
            </w:r>
          </w:p>
        </w:tc>
        <w:tc>
          <w:tcPr>
            <w:tcW w:w="1214" w:type="dxa"/>
            <w:tcBorders>
              <w:top w:val="single" w:sz="4" w:space="0" w:color="auto"/>
              <w:left w:val="nil"/>
              <w:bottom w:val="single" w:sz="4" w:space="0" w:color="auto"/>
              <w:right w:val="single" w:sz="4" w:space="0" w:color="auto"/>
            </w:tcBorders>
          </w:tcPr>
          <w:p w14:paraId="466B7E24" w14:textId="409326CC" w:rsidR="00E11F68" w:rsidRPr="006E1CCD" w:rsidRDefault="001F2B4E" w:rsidP="0069200F">
            <w:pPr>
              <w:bidi/>
              <w:jc w:val="left"/>
              <w:rPr>
                <w:sz w:val="20"/>
              </w:rPr>
            </w:pPr>
            <w:r w:rsidRPr="006E1CCD">
              <w:rPr>
                <w:rFonts w:hint="cs"/>
                <w:sz w:val="20"/>
                <w:rtl/>
              </w:rPr>
              <w:t>ناميبيا</w:t>
            </w:r>
          </w:p>
          <w:p w14:paraId="24D30166" w14:textId="77777777" w:rsidR="00E11F68" w:rsidRPr="006E1CCD" w:rsidRDefault="00E11F68" w:rsidP="0069200F">
            <w:pPr>
              <w:bidi/>
              <w:jc w:val="left"/>
              <w:rPr>
                <w:sz w:val="20"/>
              </w:rPr>
            </w:pPr>
          </w:p>
        </w:tc>
        <w:tc>
          <w:tcPr>
            <w:tcW w:w="2430" w:type="dxa"/>
            <w:tcBorders>
              <w:top w:val="single" w:sz="4" w:space="0" w:color="auto"/>
              <w:left w:val="single" w:sz="4" w:space="0" w:color="auto"/>
              <w:bottom w:val="single" w:sz="4" w:space="0" w:color="auto"/>
              <w:right w:val="single" w:sz="4" w:space="0" w:color="auto"/>
            </w:tcBorders>
          </w:tcPr>
          <w:p w14:paraId="4DE9631F" w14:textId="04181C75" w:rsidR="00E11F68" w:rsidRPr="006E1CCD" w:rsidRDefault="001F2B4E" w:rsidP="0069200F">
            <w:pPr>
              <w:bidi/>
              <w:jc w:val="left"/>
              <w:rPr>
                <w:bCs/>
                <w:sz w:val="20"/>
              </w:rPr>
            </w:pPr>
            <w:r w:rsidRPr="006E1CCD">
              <w:rPr>
                <w:rFonts w:hint="cs"/>
                <w:b/>
                <w:sz w:val="20"/>
                <w:rtl/>
              </w:rPr>
              <w:t>تقرير التحقق من تنفيذ المرحلة الثانية من خطة إدارة إزالة المواد الهيدروكلوروفلوروكربونية</w:t>
            </w:r>
          </w:p>
        </w:tc>
        <w:tc>
          <w:tcPr>
            <w:tcW w:w="1260" w:type="dxa"/>
            <w:tcBorders>
              <w:top w:val="single" w:sz="4" w:space="0" w:color="auto"/>
              <w:left w:val="nil"/>
              <w:bottom w:val="single" w:sz="4" w:space="0" w:color="auto"/>
              <w:right w:val="single" w:sz="4" w:space="0" w:color="auto"/>
            </w:tcBorders>
          </w:tcPr>
          <w:p w14:paraId="0D8C7787" w14:textId="1AEEF9BE" w:rsidR="00E11F68" w:rsidRPr="006E1CCD" w:rsidRDefault="001F2B4E" w:rsidP="0069200F">
            <w:pPr>
              <w:jc w:val="right"/>
              <w:rPr>
                <w:sz w:val="20"/>
              </w:rPr>
            </w:pPr>
            <w:r w:rsidRPr="006E1CCD">
              <w:rPr>
                <w:rFonts w:hint="cs"/>
                <w:sz w:val="20"/>
                <w:rtl/>
              </w:rPr>
              <w:t>30,000</w:t>
            </w:r>
          </w:p>
        </w:tc>
        <w:tc>
          <w:tcPr>
            <w:tcW w:w="1080" w:type="dxa"/>
            <w:tcBorders>
              <w:top w:val="single" w:sz="4" w:space="0" w:color="auto"/>
              <w:left w:val="single" w:sz="4" w:space="0" w:color="auto"/>
              <w:bottom w:val="single" w:sz="4" w:space="0" w:color="auto"/>
              <w:right w:val="nil"/>
            </w:tcBorders>
          </w:tcPr>
          <w:p w14:paraId="60D232A9" w14:textId="2C2364E9" w:rsidR="00E11F68" w:rsidRPr="006E1CCD" w:rsidRDefault="001F2B4E" w:rsidP="0069200F">
            <w:pPr>
              <w:jc w:val="right"/>
              <w:rPr>
                <w:sz w:val="20"/>
              </w:rPr>
            </w:pPr>
            <w:r w:rsidRPr="006E1CCD">
              <w:rPr>
                <w:rFonts w:hint="cs"/>
                <w:sz w:val="20"/>
                <w:rtl/>
              </w:rPr>
              <w:t>3,900</w:t>
            </w:r>
          </w:p>
        </w:tc>
        <w:tc>
          <w:tcPr>
            <w:tcW w:w="1323" w:type="dxa"/>
            <w:tcBorders>
              <w:top w:val="single" w:sz="4" w:space="0" w:color="auto"/>
              <w:left w:val="single" w:sz="4" w:space="0" w:color="auto"/>
              <w:bottom w:val="single" w:sz="4" w:space="0" w:color="auto"/>
              <w:right w:val="single" w:sz="4" w:space="0" w:color="auto"/>
            </w:tcBorders>
          </w:tcPr>
          <w:p w14:paraId="2447CDF6" w14:textId="5743BC37" w:rsidR="00E11F68" w:rsidRPr="006E1CCD" w:rsidRDefault="001F2B4E" w:rsidP="0069200F">
            <w:pPr>
              <w:jc w:val="right"/>
              <w:rPr>
                <w:sz w:val="20"/>
              </w:rPr>
            </w:pPr>
            <w:r w:rsidRPr="006E1CCD">
              <w:rPr>
                <w:rFonts w:hint="cs"/>
                <w:sz w:val="20"/>
                <w:rtl/>
              </w:rPr>
              <w:t>*33,900</w:t>
            </w:r>
          </w:p>
        </w:tc>
        <w:tc>
          <w:tcPr>
            <w:tcW w:w="1335" w:type="dxa"/>
            <w:tcBorders>
              <w:top w:val="single" w:sz="4" w:space="0" w:color="auto"/>
              <w:left w:val="single" w:sz="4" w:space="0" w:color="auto"/>
              <w:bottom w:val="single" w:sz="4" w:space="0" w:color="auto"/>
              <w:right w:val="single" w:sz="4" w:space="0" w:color="auto"/>
            </w:tcBorders>
          </w:tcPr>
          <w:p w14:paraId="71B52C02" w14:textId="6B03988C" w:rsidR="00E11F68" w:rsidRPr="006E1CCD" w:rsidRDefault="001F2B4E" w:rsidP="0069200F">
            <w:pPr>
              <w:jc w:val="center"/>
              <w:rPr>
                <w:sz w:val="20"/>
              </w:rPr>
            </w:pPr>
            <w:r w:rsidRPr="006E1CCD">
              <w:rPr>
                <w:rFonts w:hint="cs"/>
                <w:sz w:val="20"/>
                <w:rtl/>
              </w:rPr>
              <w:t>هذه المذكرة</w:t>
            </w:r>
          </w:p>
        </w:tc>
      </w:tr>
      <w:tr w:rsidR="001F2B4E" w:rsidRPr="006E1CCD" w14:paraId="28553932" w14:textId="77777777" w:rsidTr="0069200F">
        <w:trPr>
          <w:trHeight w:val="653"/>
        </w:trPr>
        <w:tc>
          <w:tcPr>
            <w:tcW w:w="851" w:type="dxa"/>
            <w:tcBorders>
              <w:top w:val="single" w:sz="4" w:space="0" w:color="auto"/>
              <w:left w:val="single" w:sz="4" w:space="0" w:color="auto"/>
              <w:bottom w:val="single" w:sz="4" w:space="0" w:color="auto"/>
              <w:right w:val="single" w:sz="4" w:space="0" w:color="auto"/>
            </w:tcBorders>
          </w:tcPr>
          <w:p w14:paraId="42D25DC3" w14:textId="77777777" w:rsidR="001F2B4E" w:rsidRPr="006E1CCD" w:rsidRDefault="001F2B4E" w:rsidP="001F2B4E">
            <w:pPr>
              <w:bidi/>
              <w:rPr>
                <w:sz w:val="20"/>
              </w:rPr>
            </w:pPr>
            <w:r w:rsidRPr="006E1CCD">
              <w:rPr>
                <w:rFonts w:hint="cs"/>
                <w:sz w:val="20"/>
                <w:rtl/>
              </w:rPr>
              <w:t>ألمانيا</w:t>
            </w:r>
          </w:p>
        </w:tc>
        <w:tc>
          <w:tcPr>
            <w:tcW w:w="1214" w:type="dxa"/>
            <w:tcBorders>
              <w:top w:val="single" w:sz="4" w:space="0" w:color="auto"/>
              <w:left w:val="nil"/>
              <w:bottom w:val="single" w:sz="4" w:space="0" w:color="auto"/>
              <w:right w:val="single" w:sz="4" w:space="0" w:color="auto"/>
            </w:tcBorders>
          </w:tcPr>
          <w:p w14:paraId="1B63C906" w14:textId="23A134EB" w:rsidR="001F2B4E" w:rsidRPr="006E1CCD" w:rsidRDefault="001F2B4E" w:rsidP="001F2B4E">
            <w:pPr>
              <w:bidi/>
              <w:jc w:val="left"/>
              <w:rPr>
                <w:sz w:val="20"/>
              </w:rPr>
            </w:pPr>
            <w:r w:rsidRPr="006E1CCD">
              <w:rPr>
                <w:rFonts w:hint="cs"/>
                <w:sz w:val="20"/>
                <w:rtl/>
              </w:rPr>
              <w:t>بابوا غينيا الجديدة</w:t>
            </w:r>
          </w:p>
          <w:p w14:paraId="5E23B415" w14:textId="77777777" w:rsidR="001F2B4E" w:rsidRPr="006E1CCD" w:rsidRDefault="001F2B4E" w:rsidP="001F2B4E">
            <w:pPr>
              <w:bidi/>
              <w:jc w:val="left"/>
              <w:rPr>
                <w:color w:val="000000"/>
                <w:sz w:val="20"/>
              </w:rPr>
            </w:pPr>
          </w:p>
        </w:tc>
        <w:tc>
          <w:tcPr>
            <w:tcW w:w="2430" w:type="dxa"/>
            <w:tcBorders>
              <w:top w:val="single" w:sz="4" w:space="0" w:color="auto"/>
              <w:left w:val="single" w:sz="4" w:space="0" w:color="auto"/>
              <w:bottom w:val="single" w:sz="4" w:space="0" w:color="auto"/>
              <w:right w:val="single" w:sz="4" w:space="0" w:color="auto"/>
            </w:tcBorders>
          </w:tcPr>
          <w:p w14:paraId="1AC07FB8" w14:textId="6A357250" w:rsidR="001F2B4E" w:rsidRPr="006E1CCD" w:rsidRDefault="001F2B4E" w:rsidP="001F2B4E">
            <w:pPr>
              <w:bidi/>
              <w:jc w:val="left"/>
              <w:rPr>
                <w:color w:val="000000"/>
                <w:sz w:val="20"/>
              </w:rPr>
            </w:pPr>
            <w:r w:rsidRPr="006E1CCD">
              <w:rPr>
                <w:rFonts w:hint="cs"/>
                <w:b/>
                <w:sz w:val="20"/>
                <w:rtl/>
              </w:rPr>
              <w:t>تقرير التحقق من تنفيذ المرحلة الثانية من خطة إدارة إزالة المواد الهيدروكلوروفلوروكربونية</w:t>
            </w:r>
          </w:p>
        </w:tc>
        <w:tc>
          <w:tcPr>
            <w:tcW w:w="1260" w:type="dxa"/>
            <w:tcBorders>
              <w:top w:val="single" w:sz="4" w:space="0" w:color="auto"/>
              <w:left w:val="nil"/>
              <w:bottom w:val="single" w:sz="4" w:space="0" w:color="auto"/>
              <w:right w:val="single" w:sz="4" w:space="0" w:color="auto"/>
            </w:tcBorders>
          </w:tcPr>
          <w:p w14:paraId="65F07382" w14:textId="0C0AF938" w:rsidR="001F2B4E" w:rsidRPr="006E1CCD" w:rsidRDefault="001F2B4E" w:rsidP="001F2B4E">
            <w:pPr>
              <w:jc w:val="right"/>
              <w:rPr>
                <w:sz w:val="20"/>
              </w:rPr>
            </w:pPr>
            <w:r w:rsidRPr="006E1CCD">
              <w:rPr>
                <w:rFonts w:hint="cs"/>
                <w:sz w:val="20"/>
                <w:rtl/>
              </w:rPr>
              <w:t>30,000</w:t>
            </w:r>
          </w:p>
        </w:tc>
        <w:tc>
          <w:tcPr>
            <w:tcW w:w="1080" w:type="dxa"/>
            <w:tcBorders>
              <w:top w:val="single" w:sz="4" w:space="0" w:color="auto"/>
              <w:left w:val="single" w:sz="4" w:space="0" w:color="auto"/>
              <w:bottom w:val="single" w:sz="4" w:space="0" w:color="auto"/>
              <w:right w:val="nil"/>
            </w:tcBorders>
          </w:tcPr>
          <w:p w14:paraId="548C2EDF" w14:textId="6B052B30" w:rsidR="001F2B4E" w:rsidRPr="006E1CCD" w:rsidRDefault="001F2B4E" w:rsidP="001F2B4E">
            <w:pPr>
              <w:jc w:val="right"/>
              <w:rPr>
                <w:color w:val="000000"/>
                <w:sz w:val="20"/>
              </w:rPr>
            </w:pPr>
            <w:r w:rsidRPr="006E1CCD">
              <w:rPr>
                <w:rFonts w:hint="cs"/>
                <w:sz w:val="20"/>
                <w:rtl/>
              </w:rPr>
              <w:t>3,900</w:t>
            </w:r>
          </w:p>
        </w:tc>
        <w:tc>
          <w:tcPr>
            <w:tcW w:w="1323" w:type="dxa"/>
            <w:tcBorders>
              <w:top w:val="single" w:sz="4" w:space="0" w:color="auto"/>
              <w:left w:val="single" w:sz="4" w:space="0" w:color="auto"/>
              <w:bottom w:val="single" w:sz="4" w:space="0" w:color="auto"/>
              <w:right w:val="single" w:sz="4" w:space="0" w:color="auto"/>
            </w:tcBorders>
          </w:tcPr>
          <w:p w14:paraId="0D47F5C8" w14:textId="4056C720" w:rsidR="001F2B4E" w:rsidRPr="006E1CCD" w:rsidRDefault="001F2B4E" w:rsidP="001F2B4E">
            <w:pPr>
              <w:jc w:val="right"/>
              <w:rPr>
                <w:color w:val="000000"/>
                <w:sz w:val="20"/>
              </w:rPr>
            </w:pPr>
            <w:r w:rsidRPr="006E1CCD">
              <w:rPr>
                <w:rFonts w:hint="cs"/>
                <w:sz w:val="20"/>
                <w:rtl/>
              </w:rPr>
              <w:t>*33,900</w:t>
            </w:r>
          </w:p>
        </w:tc>
        <w:tc>
          <w:tcPr>
            <w:tcW w:w="1335" w:type="dxa"/>
            <w:tcBorders>
              <w:top w:val="single" w:sz="4" w:space="0" w:color="auto"/>
              <w:left w:val="single" w:sz="4" w:space="0" w:color="auto"/>
              <w:bottom w:val="single" w:sz="4" w:space="0" w:color="auto"/>
              <w:right w:val="single" w:sz="4" w:space="0" w:color="auto"/>
            </w:tcBorders>
          </w:tcPr>
          <w:p w14:paraId="1CACB2D4" w14:textId="1B74E987" w:rsidR="001F2B4E" w:rsidRPr="006E1CCD" w:rsidRDefault="001F2B4E" w:rsidP="001F2B4E">
            <w:pPr>
              <w:jc w:val="center"/>
              <w:rPr>
                <w:sz w:val="20"/>
              </w:rPr>
            </w:pPr>
            <w:r w:rsidRPr="006E1CCD">
              <w:rPr>
                <w:rFonts w:hint="cs"/>
                <w:sz w:val="20"/>
                <w:rtl/>
              </w:rPr>
              <w:t>هذه المذكرة</w:t>
            </w:r>
          </w:p>
        </w:tc>
      </w:tr>
      <w:tr w:rsidR="001F2B4E" w:rsidRPr="006E1CCD" w14:paraId="1BA6FEDF" w14:textId="77777777" w:rsidTr="0069200F">
        <w:trPr>
          <w:trHeight w:val="653"/>
        </w:trPr>
        <w:tc>
          <w:tcPr>
            <w:tcW w:w="851" w:type="dxa"/>
            <w:tcBorders>
              <w:top w:val="single" w:sz="4" w:space="0" w:color="auto"/>
              <w:left w:val="single" w:sz="4" w:space="0" w:color="auto"/>
              <w:bottom w:val="single" w:sz="4" w:space="0" w:color="auto"/>
              <w:right w:val="single" w:sz="4" w:space="0" w:color="auto"/>
            </w:tcBorders>
          </w:tcPr>
          <w:p w14:paraId="1055B266" w14:textId="50652460" w:rsidR="001F2B4E" w:rsidRPr="006E1CCD" w:rsidRDefault="001F2B4E" w:rsidP="001F2B4E">
            <w:pPr>
              <w:bidi/>
              <w:rPr>
                <w:sz w:val="20"/>
                <w:rtl/>
              </w:rPr>
            </w:pPr>
            <w:r w:rsidRPr="006E1CCD">
              <w:rPr>
                <w:rFonts w:hint="cs"/>
                <w:sz w:val="20"/>
                <w:rtl/>
              </w:rPr>
              <w:t>ألمانيا</w:t>
            </w:r>
          </w:p>
        </w:tc>
        <w:tc>
          <w:tcPr>
            <w:tcW w:w="1214" w:type="dxa"/>
            <w:tcBorders>
              <w:top w:val="single" w:sz="4" w:space="0" w:color="auto"/>
              <w:left w:val="nil"/>
              <w:bottom w:val="single" w:sz="4" w:space="0" w:color="auto"/>
              <w:right w:val="single" w:sz="4" w:space="0" w:color="auto"/>
            </w:tcBorders>
          </w:tcPr>
          <w:p w14:paraId="42A9B238" w14:textId="77A7B7DC" w:rsidR="001F2B4E" w:rsidRPr="006E1CCD" w:rsidRDefault="001F2B4E" w:rsidP="001F2B4E">
            <w:pPr>
              <w:bidi/>
              <w:jc w:val="left"/>
              <w:rPr>
                <w:sz w:val="20"/>
                <w:rtl/>
              </w:rPr>
            </w:pPr>
            <w:r w:rsidRPr="006E1CCD">
              <w:rPr>
                <w:rFonts w:hint="cs"/>
                <w:sz w:val="20"/>
                <w:rtl/>
              </w:rPr>
              <w:t>سيش</w:t>
            </w:r>
            <w:r w:rsidR="005F661A" w:rsidRPr="006E1CCD">
              <w:rPr>
                <w:rFonts w:hint="cs"/>
                <w:sz w:val="20"/>
                <w:rtl/>
              </w:rPr>
              <w:t>ي</w:t>
            </w:r>
            <w:r w:rsidRPr="006E1CCD">
              <w:rPr>
                <w:rFonts w:hint="cs"/>
                <w:sz w:val="20"/>
                <w:rtl/>
              </w:rPr>
              <w:t>ل</w:t>
            </w:r>
          </w:p>
        </w:tc>
        <w:tc>
          <w:tcPr>
            <w:tcW w:w="2430" w:type="dxa"/>
            <w:tcBorders>
              <w:top w:val="single" w:sz="4" w:space="0" w:color="auto"/>
              <w:left w:val="single" w:sz="4" w:space="0" w:color="auto"/>
              <w:bottom w:val="single" w:sz="4" w:space="0" w:color="auto"/>
              <w:right w:val="single" w:sz="4" w:space="0" w:color="auto"/>
            </w:tcBorders>
          </w:tcPr>
          <w:p w14:paraId="0326ECE8" w14:textId="11464185" w:rsidR="001F2B4E" w:rsidRPr="006E1CCD" w:rsidRDefault="001F2B4E" w:rsidP="001F2B4E">
            <w:pPr>
              <w:bidi/>
              <w:jc w:val="left"/>
              <w:rPr>
                <w:b/>
                <w:sz w:val="20"/>
                <w:rtl/>
              </w:rPr>
            </w:pPr>
            <w:r w:rsidRPr="006E1CCD">
              <w:rPr>
                <w:rFonts w:hint="cs"/>
                <w:b/>
                <w:sz w:val="20"/>
                <w:rtl/>
              </w:rPr>
              <w:t>تقرير التحقق من تنفيذ المرحلة الثانية من خطة إدارة إزالة المواد الهيدروكلوروفلوروكربونية</w:t>
            </w:r>
          </w:p>
        </w:tc>
        <w:tc>
          <w:tcPr>
            <w:tcW w:w="1260" w:type="dxa"/>
            <w:tcBorders>
              <w:top w:val="single" w:sz="4" w:space="0" w:color="auto"/>
              <w:left w:val="nil"/>
              <w:bottom w:val="single" w:sz="4" w:space="0" w:color="auto"/>
              <w:right w:val="single" w:sz="4" w:space="0" w:color="auto"/>
            </w:tcBorders>
          </w:tcPr>
          <w:p w14:paraId="075B3C9A" w14:textId="4F4C37E6" w:rsidR="001F2B4E" w:rsidRPr="006E1CCD" w:rsidRDefault="001F2B4E" w:rsidP="001F2B4E">
            <w:pPr>
              <w:jc w:val="right"/>
              <w:rPr>
                <w:sz w:val="20"/>
              </w:rPr>
            </w:pPr>
            <w:r w:rsidRPr="006E1CCD">
              <w:rPr>
                <w:rFonts w:hint="cs"/>
                <w:sz w:val="20"/>
                <w:rtl/>
              </w:rPr>
              <w:t>30,000</w:t>
            </w:r>
          </w:p>
        </w:tc>
        <w:tc>
          <w:tcPr>
            <w:tcW w:w="1080" w:type="dxa"/>
            <w:tcBorders>
              <w:top w:val="single" w:sz="4" w:space="0" w:color="auto"/>
              <w:left w:val="single" w:sz="4" w:space="0" w:color="auto"/>
              <w:bottom w:val="single" w:sz="4" w:space="0" w:color="auto"/>
              <w:right w:val="nil"/>
            </w:tcBorders>
          </w:tcPr>
          <w:p w14:paraId="52309BE4" w14:textId="3A094F51" w:rsidR="001F2B4E" w:rsidRPr="006E1CCD" w:rsidRDefault="001F2B4E" w:rsidP="001F2B4E">
            <w:pPr>
              <w:jc w:val="right"/>
              <w:rPr>
                <w:sz w:val="20"/>
              </w:rPr>
            </w:pPr>
            <w:r w:rsidRPr="006E1CCD">
              <w:rPr>
                <w:rFonts w:hint="cs"/>
                <w:sz w:val="20"/>
                <w:rtl/>
              </w:rPr>
              <w:t>3,900</w:t>
            </w:r>
          </w:p>
        </w:tc>
        <w:tc>
          <w:tcPr>
            <w:tcW w:w="1323" w:type="dxa"/>
            <w:tcBorders>
              <w:top w:val="single" w:sz="4" w:space="0" w:color="auto"/>
              <w:left w:val="single" w:sz="4" w:space="0" w:color="auto"/>
              <w:bottom w:val="single" w:sz="4" w:space="0" w:color="auto"/>
              <w:right w:val="single" w:sz="4" w:space="0" w:color="auto"/>
            </w:tcBorders>
          </w:tcPr>
          <w:p w14:paraId="2DD9504A" w14:textId="1234AB53" w:rsidR="001F2B4E" w:rsidRPr="006E1CCD" w:rsidRDefault="001F2B4E" w:rsidP="001F2B4E">
            <w:pPr>
              <w:jc w:val="right"/>
              <w:rPr>
                <w:color w:val="000000"/>
                <w:sz w:val="20"/>
              </w:rPr>
            </w:pPr>
            <w:r w:rsidRPr="006E1CCD">
              <w:rPr>
                <w:rFonts w:hint="cs"/>
                <w:sz w:val="20"/>
                <w:rtl/>
              </w:rPr>
              <w:t>*33,900</w:t>
            </w:r>
          </w:p>
        </w:tc>
        <w:tc>
          <w:tcPr>
            <w:tcW w:w="1335" w:type="dxa"/>
            <w:tcBorders>
              <w:top w:val="single" w:sz="4" w:space="0" w:color="auto"/>
              <w:left w:val="single" w:sz="4" w:space="0" w:color="auto"/>
              <w:bottom w:val="single" w:sz="4" w:space="0" w:color="auto"/>
              <w:right w:val="single" w:sz="4" w:space="0" w:color="auto"/>
            </w:tcBorders>
          </w:tcPr>
          <w:p w14:paraId="04E9E29B" w14:textId="099D3AEA" w:rsidR="001F2B4E" w:rsidRPr="006E1CCD" w:rsidRDefault="001F2B4E" w:rsidP="001F2B4E">
            <w:pPr>
              <w:jc w:val="center"/>
              <w:rPr>
                <w:sz w:val="20"/>
              </w:rPr>
            </w:pPr>
            <w:r w:rsidRPr="006E1CCD">
              <w:rPr>
                <w:rFonts w:hint="cs"/>
                <w:sz w:val="20"/>
                <w:rtl/>
              </w:rPr>
              <w:t>هذه المذكرة</w:t>
            </w:r>
          </w:p>
        </w:tc>
      </w:tr>
      <w:tr w:rsidR="001F2B4E" w:rsidRPr="006E1CCD" w14:paraId="0A26F5B6" w14:textId="77777777" w:rsidTr="0069200F">
        <w:trPr>
          <w:trHeight w:val="653"/>
        </w:trPr>
        <w:tc>
          <w:tcPr>
            <w:tcW w:w="851" w:type="dxa"/>
            <w:tcBorders>
              <w:top w:val="single" w:sz="4" w:space="0" w:color="auto"/>
              <w:left w:val="single" w:sz="4" w:space="0" w:color="auto"/>
              <w:bottom w:val="single" w:sz="4" w:space="0" w:color="auto"/>
              <w:right w:val="single" w:sz="4" w:space="0" w:color="auto"/>
            </w:tcBorders>
          </w:tcPr>
          <w:p w14:paraId="708C6B14" w14:textId="046624BD" w:rsidR="001F2B4E" w:rsidRPr="006E1CCD" w:rsidRDefault="001F2B4E" w:rsidP="001F2B4E">
            <w:pPr>
              <w:bidi/>
              <w:rPr>
                <w:sz w:val="20"/>
                <w:rtl/>
              </w:rPr>
            </w:pPr>
            <w:r w:rsidRPr="006E1CCD">
              <w:rPr>
                <w:rFonts w:hint="cs"/>
                <w:sz w:val="20"/>
                <w:rtl/>
              </w:rPr>
              <w:t>ألمانيا</w:t>
            </w:r>
          </w:p>
        </w:tc>
        <w:tc>
          <w:tcPr>
            <w:tcW w:w="1214" w:type="dxa"/>
            <w:tcBorders>
              <w:top w:val="single" w:sz="4" w:space="0" w:color="auto"/>
              <w:left w:val="nil"/>
              <w:bottom w:val="single" w:sz="4" w:space="0" w:color="auto"/>
              <w:right w:val="single" w:sz="4" w:space="0" w:color="auto"/>
            </w:tcBorders>
          </w:tcPr>
          <w:p w14:paraId="55F4D5B3" w14:textId="5C258D67" w:rsidR="001F2B4E" w:rsidRPr="006E1CCD" w:rsidRDefault="001F2B4E" w:rsidP="001F2B4E">
            <w:pPr>
              <w:bidi/>
              <w:jc w:val="left"/>
              <w:rPr>
                <w:sz w:val="20"/>
                <w:rtl/>
              </w:rPr>
            </w:pPr>
            <w:r w:rsidRPr="006E1CCD">
              <w:rPr>
                <w:rFonts w:hint="cs"/>
                <w:sz w:val="20"/>
                <w:rtl/>
              </w:rPr>
              <w:t>الهند</w:t>
            </w:r>
          </w:p>
        </w:tc>
        <w:tc>
          <w:tcPr>
            <w:tcW w:w="2430" w:type="dxa"/>
            <w:tcBorders>
              <w:top w:val="single" w:sz="4" w:space="0" w:color="auto"/>
              <w:left w:val="single" w:sz="4" w:space="0" w:color="auto"/>
              <w:bottom w:val="single" w:sz="4" w:space="0" w:color="auto"/>
              <w:right w:val="single" w:sz="4" w:space="0" w:color="auto"/>
            </w:tcBorders>
          </w:tcPr>
          <w:p w14:paraId="2CB7228C" w14:textId="6CD18869" w:rsidR="001F2B4E" w:rsidRPr="006E1CCD" w:rsidRDefault="001F2B4E" w:rsidP="001F2B4E">
            <w:pPr>
              <w:bidi/>
              <w:jc w:val="left"/>
              <w:rPr>
                <w:b/>
                <w:sz w:val="20"/>
                <w:rtl/>
              </w:rPr>
            </w:pPr>
            <w:r w:rsidRPr="006E1CCD">
              <w:rPr>
                <w:rFonts w:hint="cs"/>
                <w:b/>
                <w:sz w:val="20"/>
                <w:rtl/>
              </w:rPr>
              <w:t xml:space="preserve">إعداد مشروع </w:t>
            </w:r>
            <w:r w:rsidR="00495578" w:rsidRPr="006E1CCD">
              <w:rPr>
                <w:rFonts w:hint="cs"/>
                <w:b/>
                <w:sz w:val="20"/>
                <w:rtl/>
              </w:rPr>
              <w:t xml:space="preserve">تجريبي للحفاظ على و/أو تعزيز كفاءة </w:t>
            </w:r>
            <w:r w:rsidRPr="006E1CCD">
              <w:rPr>
                <w:rFonts w:hint="cs"/>
                <w:b/>
                <w:sz w:val="20"/>
                <w:rtl/>
              </w:rPr>
              <w:t>استخدام الطاقة</w:t>
            </w:r>
          </w:p>
        </w:tc>
        <w:tc>
          <w:tcPr>
            <w:tcW w:w="1260" w:type="dxa"/>
            <w:tcBorders>
              <w:top w:val="single" w:sz="4" w:space="0" w:color="auto"/>
              <w:left w:val="nil"/>
              <w:bottom w:val="single" w:sz="4" w:space="0" w:color="auto"/>
              <w:right w:val="single" w:sz="4" w:space="0" w:color="auto"/>
            </w:tcBorders>
          </w:tcPr>
          <w:p w14:paraId="08B52BA1" w14:textId="7527AA50" w:rsidR="001F2B4E" w:rsidRPr="006E1CCD" w:rsidRDefault="001F2B4E" w:rsidP="001F2B4E">
            <w:pPr>
              <w:jc w:val="right"/>
              <w:rPr>
                <w:sz w:val="20"/>
              </w:rPr>
            </w:pPr>
            <w:r w:rsidRPr="006E1CCD">
              <w:rPr>
                <w:rFonts w:hint="cs"/>
                <w:sz w:val="20"/>
                <w:rtl/>
              </w:rPr>
              <w:t>30,000</w:t>
            </w:r>
          </w:p>
        </w:tc>
        <w:tc>
          <w:tcPr>
            <w:tcW w:w="1080" w:type="dxa"/>
            <w:tcBorders>
              <w:top w:val="single" w:sz="4" w:space="0" w:color="auto"/>
              <w:left w:val="single" w:sz="4" w:space="0" w:color="auto"/>
              <w:bottom w:val="single" w:sz="4" w:space="0" w:color="auto"/>
              <w:right w:val="nil"/>
            </w:tcBorders>
          </w:tcPr>
          <w:p w14:paraId="29578001" w14:textId="562D378D" w:rsidR="001F2B4E" w:rsidRPr="006E1CCD" w:rsidRDefault="001F2B4E" w:rsidP="001F2B4E">
            <w:pPr>
              <w:jc w:val="right"/>
              <w:rPr>
                <w:sz w:val="20"/>
              </w:rPr>
            </w:pPr>
            <w:r w:rsidRPr="006E1CCD">
              <w:rPr>
                <w:rFonts w:hint="cs"/>
                <w:sz w:val="20"/>
                <w:rtl/>
              </w:rPr>
              <w:t>3,900</w:t>
            </w:r>
          </w:p>
        </w:tc>
        <w:tc>
          <w:tcPr>
            <w:tcW w:w="1323" w:type="dxa"/>
            <w:tcBorders>
              <w:top w:val="single" w:sz="4" w:space="0" w:color="auto"/>
              <w:left w:val="single" w:sz="4" w:space="0" w:color="auto"/>
              <w:bottom w:val="single" w:sz="4" w:space="0" w:color="auto"/>
              <w:right w:val="single" w:sz="4" w:space="0" w:color="auto"/>
            </w:tcBorders>
          </w:tcPr>
          <w:p w14:paraId="1CD668E7" w14:textId="03C7576C" w:rsidR="001F2B4E" w:rsidRPr="006E1CCD" w:rsidRDefault="001F2B4E" w:rsidP="001F2B4E">
            <w:pPr>
              <w:jc w:val="right"/>
              <w:rPr>
                <w:color w:val="000000"/>
                <w:sz w:val="20"/>
              </w:rPr>
            </w:pPr>
            <w:r w:rsidRPr="006E1CCD">
              <w:rPr>
                <w:rFonts w:hint="cs"/>
                <w:color w:val="000000"/>
                <w:sz w:val="20"/>
                <w:rtl/>
              </w:rPr>
              <w:t>*33,900</w:t>
            </w:r>
          </w:p>
        </w:tc>
        <w:tc>
          <w:tcPr>
            <w:tcW w:w="1335" w:type="dxa"/>
            <w:tcBorders>
              <w:top w:val="single" w:sz="4" w:space="0" w:color="auto"/>
              <w:left w:val="single" w:sz="4" w:space="0" w:color="auto"/>
              <w:bottom w:val="single" w:sz="4" w:space="0" w:color="auto"/>
              <w:right w:val="single" w:sz="4" w:space="0" w:color="auto"/>
            </w:tcBorders>
          </w:tcPr>
          <w:p w14:paraId="688324C8" w14:textId="688863EB" w:rsidR="001F2B4E" w:rsidRPr="006E1CCD" w:rsidRDefault="001F2B4E" w:rsidP="001F2B4E">
            <w:pPr>
              <w:jc w:val="center"/>
              <w:rPr>
                <w:sz w:val="20"/>
              </w:rPr>
            </w:pPr>
            <w:r w:rsidRPr="006E1CCD">
              <w:rPr>
                <w:rFonts w:hint="cs"/>
                <w:sz w:val="20"/>
                <w:rtl/>
              </w:rPr>
              <w:t>هذه المذكرة</w:t>
            </w:r>
          </w:p>
        </w:tc>
      </w:tr>
      <w:tr w:rsidR="001F2B4E" w:rsidRPr="006E1CCD" w14:paraId="01BB42D5" w14:textId="77777777" w:rsidTr="0069200F">
        <w:trPr>
          <w:trHeight w:val="653"/>
        </w:trPr>
        <w:tc>
          <w:tcPr>
            <w:tcW w:w="851" w:type="dxa"/>
            <w:tcBorders>
              <w:top w:val="single" w:sz="4" w:space="0" w:color="auto"/>
              <w:left w:val="single" w:sz="4" w:space="0" w:color="auto"/>
              <w:bottom w:val="single" w:sz="4" w:space="0" w:color="auto"/>
              <w:right w:val="single" w:sz="4" w:space="0" w:color="auto"/>
            </w:tcBorders>
          </w:tcPr>
          <w:p w14:paraId="13ACED8F" w14:textId="23BE7CE1" w:rsidR="001F2B4E" w:rsidRPr="006E1CCD" w:rsidRDefault="001F2B4E" w:rsidP="001F2B4E">
            <w:pPr>
              <w:bidi/>
              <w:rPr>
                <w:sz w:val="20"/>
                <w:rtl/>
              </w:rPr>
            </w:pPr>
            <w:r w:rsidRPr="006E1CCD">
              <w:rPr>
                <w:rFonts w:hint="cs"/>
                <w:sz w:val="20"/>
                <w:rtl/>
              </w:rPr>
              <w:t>ألمانيا</w:t>
            </w:r>
          </w:p>
        </w:tc>
        <w:tc>
          <w:tcPr>
            <w:tcW w:w="1214" w:type="dxa"/>
            <w:tcBorders>
              <w:top w:val="single" w:sz="4" w:space="0" w:color="auto"/>
              <w:left w:val="nil"/>
              <w:bottom w:val="single" w:sz="4" w:space="0" w:color="auto"/>
              <w:right w:val="single" w:sz="4" w:space="0" w:color="auto"/>
            </w:tcBorders>
          </w:tcPr>
          <w:p w14:paraId="6C224164" w14:textId="4A4EFC8C" w:rsidR="001F2B4E" w:rsidRPr="006E1CCD" w:rsidRDefault="001F2B4E" w:rsidP="001F2B4E">
            <w:pPr>
              <w:bidi/>
              <w:jc w:val="left"/>
              <w:rPr>
                <w:sz w:val="20"/>
                <w:rtl/>
              </w:rPr>
            </w:pPr>
            <w:r w:rsidRPr="006E1CCD">
              <w:rPr>
                <w:rFonts w:hint="cs"/>
                <w:sz w:val="20"/>
                <w:rtl/>
              </w:rPr>
              <w:t>بوركينا فا</w:t>
            </w:r>
            <w:r w:rsidR="005D4AD7" w:rsidRPr="006E1CCD">
              <w:rPr>
                <w:rFonts w:hint="cs"/>
                <w:sz w:val="20"/>
                <w:rtl/>
                <w:lang w:bidi="ar-SA"/>
              </w:rPr>
              <w:t>س</w:t>
            </w:r>
            <w:r w:rsidRPr="006E1CCD">
              <w:rPr>
                <w:rFonts w:hint="cs"/>
                <w:sz w:val="20"/>
                <w:rtl/>
              </w:rPr>
              <w:t>و</w:t>
            </w:r>
          </w:p>
        </w:tc>
        <w:tc>
          <w:tcPr>
            <w:tcW w:w="2430" w:type="dxa"/>
            <w:tcBorders>
              <w:top w:val="single" w:sz="4" w:space="0" w:color="auto"/>
              <w:left w:val="single" w:sz="4" w:space="0" w:color="auto"/>
              <w:bottom w:val="single" w:sz="4" w:space="0" w:color="auto"/>
              <w:right w:val="single" w:sz="4" w:space="0" w:color="auto"/>
            </w:tcBorders>
          </w:tcPr>
          <w:p w14:paraId="79338D3D" w14:textId="2049E795" w:rsidR="001F2B4E" w:rsidRPr="006E1CCD" w:rsidRDefault="001F2B4E" w:rsidP="001F2B4E">
            <w:pPr>
              <w:bidi/>
              <w:jc w:val="left"/>
              <w:rPr>
                <w:b/>
                <w:sz w:val="20"/>
                <w:rtl/>
              </w:rPr>
            </w:pPr>
            <w:r w:rsidRPr="006E1CCD">
              <w:rPr>
                <w:rFonts w:hint="cs"/>
                <w:b/>
                <w:sz w:val="20"/>
                <w:rtl/>
              </w:rPr>
              <w:t>خطة إدارة إزالة المواد الهيدروكلوروفلوروكربونية (الأنشطة المتعلقة بالكفاءة في استخدام الطاقة بموجب المقرر 89/6)</w:t>
            </w:r>
          </w:p>
        </w:tc>
        <w:tc>
          <w:tcPr>
            <w:tcW w:w="1260" w:type="dxa"/>
            <w:tcBorders>
              <w:top w:val="single" w:sz="4" w:space="0" w:color="auto"/>
              <w:left w:val="nil"/>
              <w:bottom w:val="single" w:sz="4" w:space="0" w:color="auto"/>
              <w:right w:val="single" w:sz="4" w:space="0" w:color="auto"/>
            </w:tcBorders>
          </w:tcPr>
          <w:p w14:paraId="49BE5D5D" w14:textId="06BB072E" w:rsidR="001F2B4E" w:rsidRPr="006E1CCD" w:rsidRDefault="001F2B4E" w:rsidP="001F2B4E">
            <w:pPr>
              <w:jc w:val="right"/>
              <w:rPr>
                <w:sz w:val="20"/>
              </w:rPr>
            </w:pPr>
            <w:r w:rsidRPr="006E1CCD">
              <w:rPr>
                <w:rFonts w:hint="cs"/>
                <w:sz w:val="20"/>
                <w:rtl/>
              </w:rPr>
              <w:t>120,000</w:t>
            </w:r>
          </w:p>
        </w:tc>
        <w:tc>
          <w:tcPr>
            <w:tcW w:w="1080" w:type="dxa"/>
            <w:tcBorders>
              <w:top w:val="single" w:sz="4" w:space="0" w:color="auto"/>
              <w:left w:val="single" w:sz="4" w:space="0" w:color="auto"/>
              <w:bottom w:val="single" w:sz="4" w:space="0" w:color="auto"/>
              <w:right w:val="nil"/>
            </w:tcBorders>
          </w:tcPr>
          <w:p w14:paraId="27108A89" w14:textId="7F9BE654" w:rsidR="001F2B4E" w:rsidRPr="006E1CCD" w:rsidRDefault="001F2B4E" w:rsidP="001F2B4E">
            <w:pPr>
              <w:jc w:val="right"/>
              <w:rPr>
                <w:sz w:val="20"/>
              </w:rPr>
            </w:pPr>
            <w:r w:rsidRPr="006E1CCD">
              <w:rPr>
                <w:rFonts w:hint="cs"/>
                <w:sz w:val="20"/>
                <w:rtl/>
              </w:rPr>
              <w:t>15,600</w:t>
            </w:r>
          </w:p>
        </w:tc>
        <w:tc>
          <w:tcPr>
            <w:tcW w:w="1323" w:type="dxa"/>
            <w:tcBorders>
              <w:top w:val="single" w:sz="4" w:space="0" w:color="auto"/>
              <w:left w:val="single" w:sz="4" w:space="0" w:color="auto"/>
              <w:bottom w:val="single" w:sz="4" w:space="0" w:color="auto"/>
              <w:right w:val="single" w:sz="4" w:space="0" w:color="auto"/>
            </w:tcBorders>
          </w:tcPr>
          <w:p w14:paraId="409F63C4" w14:textId="69BC9AA7" w:rsidR="001F2B4E" w:rsidRPr="006E1CCD" w:rsidRDefault="001F2B4E" w:rsidP="001F2B4E">
            <w:pPr>
              <w:jc w:val="right"/>
              <w:rPr>
                <w:color w:val="000000"/>
                <w:sz w:val="20"/>
              </w:rPr>
            </w:pPr>
            <w:r w:rsidRPr="006E1CCD">
              <w:rPr>
                <w:rFonts w:hint="cs"/>
                <w:color w:val="000000"/>
                <w:sz w:val="20"/>
                <w:rtl/>
              </w:rPr>
              <w:t>*135,600</w:t>
            </w:r>
          </w:p>
        </w:tc>
        <w:tc>
          <w:tcPr>
            <w:tcW w:w="1335" w:type="dxa"/>
            <w:tcBorders>
              <w:top w:val="single" w:sz="4" w:space="0" w:color="auto"/>
              <w:left w:val="single" w:sz="4" w:space="0" w:color="auto"/>
              <w:bottom w:val="single" w:sz="4" w:space="0" w:color="auto"/>
              <w:right w:val="single" w:sz="4" w:space="0" w:color="auto"/>
            </w:tcBorders>
          </w:tcPr>
          <w:p w14:paraId="3DC3204F" w14:textId="3C9C2D37" w:rsidR="001F2B4E" w:rsidRPr="006E1CCD" w:rsidRDefault="001F2B4E" w:rsidP="001F2B4E">
            <w:pPr>
              <w:jc w:val="center"/>
              <w:rPr>
                <w:sz w:val="20"/>
                <w:lang w:val="fr-CA"/>
              </w:rPr>
            </w:pPr>
            <w:proofErr w:type="spellStart"/>
            <w:r w:rsidRPr="006E1CCD">
              <w:rPr>
                <w:sz w:val="20"/>
                <w:lang w:val="fr-CA"/>
              </w:rPr>
              <w:t>ExCom</w:t>
            </w:r>
            <w:proofErr w:type="spellEnd"/>
            <w:r w:rsidRPr="006E1CCD">
              <w:rPr>
                <w:sz w:val="20"/>
                <w:lang w:val="fr-CA"/>
              </w:rPr>
              <w:t>/92/22</w:t>
            </w:r>
          </w:p>
        </w:tc>
      </w:tr>
      <w:tr w:rsidR="001F2B4E" w:rsidRPr="006E1CCD" w14:paraId="1A3220E3" w14:textId="77777777" w:rsidTr="00883FE4">
        <w:trPr>
          <w:trHeight w:val="283"/>
        </w:trPr>
        <w:tc>
          <w:tcPr>
            <w:tcW w:w="4495" w:type="dxa"/>
            <w:gridSpan w:val="3"/>
            <w:tcBorders>
              <w:top w:val="single" w:sz="4" w:space="0" w:color="auto"/>
              <w:left w:val="single" w:sz="4" w:space="0" w:color="auto"/>
              <w:bottom w:val="single" w:sz="4" w:space="0" w:color="auto"/>
              <w:right w:val="single" w:sz="4" w:space="0" w:color="auto"/>
            </w:tcBorders>
          </w:tcPr>
          <w:p w14:paraId="6491D357" w14:textId="57548F14" w:rsidR="001F2B4E" w:rsidRPr="006E1CCD" w:rsidRDefault="001F2B4E" w:rsidP="001F2B4E">
            <w:pPr>
              <w:bidi/>
              <w:jc w:val="left"/>
              <w:rPr>
                <w:b/>
                <w:bCs/>
                <w:sz w:val="20"/>
                <w:rtl/>
                <w:lang w:bidi="ar-SA"/>
              </w:rPr>
            </w:pPr>
            <w:r w:rsidRPr="006E1CCD">
              <w:rPr>
                <w:rFonts w:hint="cs"/>
                <w:b/>
                <w:bCs/>
                <w:sz w:val="20"/>
                <w:rtl/>
                <w:lang w:bidi="ar-SA"/>
              </w:rPr>
              <w:t>المجموع الفرعي</w:t>
            </w:r>
          </w:p>
        </w:tc>
        <w:tc>
          <w:tcPr>
            <w:tcW w:w="1260" w:type="dxa"/>
            <w:tcBorders>
              <w:top w:val="single" w:sz="4" w:space="0" w:color="auto"/>
              <w:left w:val="nil"/>
              <w:bottom w:val="single" w:sz="4" w:space="0" w:color="auto"/>
              <w:right w:val="single" w:sz="4" w:space="0" w:color="auto"/>
            </w:tcBorders>
          </w:tcPr>
          <w:p w14:paraId="4965A472" w14:textId="119857A8" w:rsidR="001F2B4E" w:rsidRPr="006E1CCD" w:rsidRDefault="001F2B4E" w:rsidP="001F2B4E">
            <w:pPr>
              <w:jc w:val="right"/>
              <w:rPr>
                <w:b/>
                <w:bCs/>
                <w:color w:val="000000"/>
                <w:sz w:val="20"/>
              </w:rPr>
            </w:pPr>
            <w:r w:rsidRPr="006E1CCD">
              <w:rPr>
                <w:rFonts w:hint="cs"/>
                <w:b/>
                <w:bCs/>
                <w:color w:val="000000"/>
                <w:sz w:val="20"/>
                <w:rtl/>
              </w:rPr>
              <w:t>270,000</w:t>
            </w:r>
          </w:p>
        </w:tc>
        <w:tc>
          <w:tcPr>
            <w:tcW w:w="1080" w:type="dxa"/>
            <w:tcBorders>
              <w:top w:val="single" w:sz="4" w:space="0" w:color="auto"/>
              <w:left w:val="single" w:sz="4" w:space="0" w:color="auto"/>
              <w:bottom w:val="single" w:sz="4" w:space="0" w:color="auto"/>
              <w:right w:val="nil"/>
            </w:tcBorders>
          </w:tcPr>
          <w:p w14:paraId="5B627C35" w14:textId="34255B55" w:rsidR="001F2B4E" w:rsidRPr="006E1CCD" w:rsidRDefault="001F2B4E" w:rsidP="001F2B4E">
            <w:pPr>
              <w:jc w:val="right"/>
              <w:rPr>
                <w:b/>
                <w:bCs/>
                <w:color w:val="000000"/>
                <w:sz w:val="20"/>
              </w:rPr>
            </w:pPr>
            <w:r w:rsidRPr="006E1CCD">
              <w:rPr>
                <w:rFonts w:hint="cs"/>
                <w:b/>
                <w:bCs/>
                <w:color w:val="000000"/>
                <w:sz w:val="20"/>
                <w:rtl/>
              </w:rPr>
              <w:t>35,100</w:t>
            </w:r>
          </w:p>
        </w:tc>
        <w:tc>
          <w:tcPr>
            <w:tcW w:w="1323" w:type="dxa"/>
            <w:tcBorders>
              <w:top w:val="single" w:sz="4" w:space="0" w:color="auto"/>
              <w:left w:val="single" w:sz="4" w:space="0" w:color="auto"/>
              <w:bottom w:val="single" w:sz="4" w:space="0" w:color="auto"/>
              <w:right w:val="single" w:sz="4" w:space="0" w:color="auto"/>
            </w:tcBorders>
          </w:tcPr>
          <w:p w14:paraId="6C43F270" w14:textId="7148981D" w:rsidR="001F2B4E" w:rsidRPr="006E1CCD" w:rsidRDefault="001F2B4E" w:rsidP="001F2B4E">
            <w:pPr>
              <w:jc w:val="right"/>
              <w:rPr>
                <w:b/>
                <w:bCs/>
                <w:color w:val="000000"/>
                <w:sz w:val="20"/>
              </w:rPr>
            </w:pPr>
            <w:r w:rsidRPr="006E1CCD">
              <w:rPr>
                <w:rFonts w:hint="cs"/>
                <w:b/>
                <w:bCs/>
                <w:color w:val="000000"/>
                <w:sz w:val="20"/>
                <w:rtl/>
              </w:rPr>
              <w:t>305,100</w:t>
            </w:r>
          </w:p>
        </w:tc>
        <w:tc>
          <w:tcPr>
            <w:tcW w:w="1335" w:type="dxa"/>
            <w:tcBorders>
              <w:top w:val="single" w:sz="4" w:space="0" w:color="auto"/>
              <w:left w:val="single" w:sz="4" w:space="0" w:color="auto"/>
              <w:bottom w:val="single" w:sz="4" w:space="0" w:color="auto"/>
              <w:right w:val="single" w:sz="4" w:space="0" w:color="auto"/>
            </w:tcBorders>
          </w:tcPr>
          <w:p w14:paraId="05B8B631" w14:textId="299BC9F1" w:rsidR="001F2B4E" w:rsidRPr="006E1CCD" w:rsidRDefault="001F2B4E" w:rsidP="001F2B4E">
            <w:pPr>
              <w:jc w:val="center"/>
              <w:rPr>
                <w:sz w:val="20"/>
              </w:rPr>
            </w:pPr>
            <w:r w:rsidRPr="006E1CCD">
              <w:rPr>
                <w:rFonts w:hint="cs"/>
                <w:sz w:val="20"/>
                <w:rtl/>
              </w:rPr>
              <w:t>لا ينطبق</w:t>
            </w:r>
          </w:p>
        </w:tc>
      </w:tr>
      <w:tr w:rsidR="001F2B4E" w:rsidRPr="006E1CCD" w14:paraId="3671C269" w14:textId="77777777" w:rsidTr="00B507C1">
        <w:trPr>
          <w:trHeight w:val="283"/>
        </w:trPr>
        <w:tc>
          <w:tcPr>
            <w:tcW w:w="4495" w:type="dxa"/>
            <w:gridSpan w:val="3"/>
            <w:tcBorders>
              <w:top w:val="single" w:sz="4" w:space="0" w:color="auto"/>
              <w:left w:val="single" w:sz="4" w:space="0" w:color="auto"/>
              <w:bottom w:val="single" w:sz="4" w:space="0" w:color="auto"/>
              <w:right w:val="single" w:sz="4" w:space="0" w:color="auto"/>
            </w:tcBorders>
          </w:tcPr>
          <w:p w14:paraId="5FF6457F" w14:textId="21E30678" w:rsidR="001F2B4E" w:rsidRPr="006E1CCD" w:rsidRDefault="001F2B4E" w:rsidP="001F2B4E">
            <w:pPr>
              <w:bidi/>
              <w:jc w:val="left"/>
              <w:rPr>
                <w:b/>
                <w:bCs/>
                <w:sz w:val="20"/>
              </w:rPr>
            </w:pPr>
            <w:r w:rsidRPr="006E1CCD">
              <w:rPr>
                <w:rFonts w:hint="cs"/>
                <w:bCs/>
                <w:sz w:val="20"/>
                <w:rtl/>
              </w:rPr>
              <w:t>المجموع</w:t>
            </w:r>
            <w:r w:rsidRPr="006E1CCD">
              <w:rPr>
                <w:bCs/>
                <w:sz w:val="20"/>
              </w:rPr>
              <w:t xml:space="preserve"> </w:t>
            </w:r>
          </w:p>
        </w:tc>
        <w:tc>
          <w:tcPr>
            <w:tcW w:w="1260" w:type="dxa"/>
            <w:tcBorders>
              <w:top w:val="single" w:sz="4" w:space="0" w:color="auto"/>
              <w:left w:val="nil"/>
              <w:bottom w:val="single" w:sz="4" w:space="0" w:color="auto"/>
              <w:right w:val="single" w:sz="4" w:space="0" w:color="auto"/>
            </w:tcBorders>
          </w:tcPr>
          <w:p w14:paraId="05D51260" w14:textId="594F3863" w:rsidR="001F2B4E" w:rsidRPr="006E1CCD" w:rsidRDefault="001F2B4E" w:rsidP="001F2B4E">
            <w:pPr>
              <w:jc w:val="right"/>
              <w:rPr>
                <w:b/>
                <w:bCs/>
                <w:color w:val="000000"/>
                <w:sz w:val="20"/>
              </w:rPr>
            </w:pPr>
            <w:r w:rsidRPr="006E1CCD">
              <w:rPr>
                <w:rFonts w:hint="cs"/>
                <w:b/>
                <w:bCs/>
                <w:color w:val="000000"/>
                <w:sz w:val="20"/>
                <w:rtl/>
              </w:rPr>
              <w:t>765,000</w:t>
            </w:r>
          </w:p>
        </w:tc>
        <w:tc>
          <w:tcPr>
            <w:tcW w:w="1080" w:type="dxa"/>
            <w:tcBorders>
              <w:top w:val="single" w:sz="4" w:space="0" w:color="auto"/>
              <w:left w:val="single" w:sz="4" w:space="0" w:color="auto"/>
              <w:bottom w:val="single" w:sz="4" w:space="0" w:color="auto"/>
              <w:right w:val="nil"/>
            </w:tcBorders>
          </w:tcPr>
          <w:p w14:paraId="5A2E9C4E" w14:textId="3E8127F3" w:rsidR="001F2B4E" w:rsidRPr="006E1CCD" w:rsidRDefault="001F2B4E" w:rsidP="001F2B4E">
            <w:pPr>
              <w:jc w:val="right"/>
              <w:rPr>
                <w:b/>
                <w:bCs/>
                <w:color w:val="000000"/>
                <w:sz w:val="20"/>
              </w:rPr>
            </w:pPr>
            <w:r w:rsidRPr="006E1CCD">
              <w:rPr>
                <w:rFonts w:hint="cs"/>
                <w:b/>
                <w:bCs/>
                <w:color w:val="000000"/>
                <w:sz w:val="20"/>
                <w:rtl/>
              </w:rPr>
              <w:t>92,488</w:t>
            </w:r>
          </w:p>
        </w:tc>
        <w:tc>
          <w:tcPr>
            <w:tcW w:w="1323" w:type="dxa"/>
            <w:tcBorders>
              <w:top w:val="single" w:sz="4" w:space="0" w:color="auto"/>
              <w:left w:val="single" w:sz="4" w:space="0" w:color="auto"/>
              <w:bottom w:val="single" w:sz="4" w:space="0" w:color="auto"/>
              <w:right w:val="single" w:sz="4" w:space="0" w:color="auto"/>
            </w:tcBorders>
          </w:tcPr>
          <w:p w14:paraId="492F355A" w14:textId="55A1EC3C" w:rsidR="001F2B4E" w:rsidRPr="006E1CCD" w:rsidRDefault="001F2B4E" w:rsidP="001F2B4E">
            <w:pPr>
              <w:jc w:val="right"/>
              <w:rPr>
                <w:b/>
                <w:bCs/>
                <w:color w:val="000000"/>
                <w:sz w:val="20"/>
              </w:rPr>
            </w:pPr>
            <w:r w:rsidRPr="006E1CCD">
              <w:rPr>
                <w:rFonts w:hint="cs"/>
                <w:b/>
                <w:bCs/>
                <w:color w:val="000000"/>
                <w:sz w:val="20"/>
                <w:rtl/>
              </w:rPr>
              <w:t>857,488</w:t>
            </w:r>
          </w:p>
        </w:tc>
        <w:tc>
          <w:tcPr>
            <w:tcW w:w="1335" w:type="dxa"/>
            <w:tcBorders>
              <w:top w:val="single" w:sz="4" w:space="0" w:color="auto"/>
              <w:left w:val="single" w:sz="4" w:space="0" w:color="auto"/>
              <w:bottom w:val="single" w:sz="4" w:space="0" w:color="auto"/>
              <w:right w:val="single" w:sz="4" w:space="0" w:color="auto"/>
            </w:tcBorders>
          </w:tcPr>
          <w:p w14:paraId="331E8F71" w14:textId="29A8F57E" w:rsidR="001F2B4E" w:rsidRPr="006E1CCD" w:rsidRDefault="001F2B4E" w:rsidP="001F2B4E">
            <w:pPr>
              <w:jc w:val="center"/>
              <w:rPr>
                <w:sz w:val="20"/>
              </w:rPr>
            </w:pPr>
            <w:r w:rsidRPr="006E1CCD">
              <w:rPr>
                <w:rFonts w:hint="cs"/>
                <w:sz w:val="20"/>
                <w:rtl/>
              </w:rPr>
              <w:t>لا ينطبق</w:t>
            </w:r>
          </w:p>
        </w:tc>
      </w:tr>
    </w:tbl>
    <w:p w14:paraId="6724F9A8" w14:textId="179047B4" w:rsidR="001F2B4E" w:rsidRPr="001F2B4E" w:rsidRDefault="001F2B4E" w:rsidP="001F2B4E">
      <w:pPr>
        <w:bidi/>
        <w:rPr>
          <w:rFonts w:asciiTheme="majorBidi" w:hAnsiTheme="majorBidi"/>
          <w:sz w:val="20"/>
          <w:rtl/>
          <w:lang w:bidi="ar-SA"/>
        </w:rPr>
      </w:pPr>
      <w:r w:rsidRPr="001F2B4E">
        <w:rPr>
          <w:rFonts w:asciiTheme="majorBidi" w:hAnsiTheme="majorBidi" w:hint="cs"/>
          <w:sz w:val="20"/>
          <w:rtl/>
          <w:lang w:bidi="ar-SA"/>
        </w:rPr>
        <w:t>* للاستعراض الفردي</w:t>
      </w:r>
    </w:p>
    <w:p w14:paraId="453C0040" w14:textId="549028D7" w:rsidR="00E11F68" w:rsidRPr="00961E77" w:rsidRDefault="00495578" w:rsidP="001F2B4E">
      <w:pPr>
        <w:bidi/>
        <w:spacing w:before="360" w:line="360" w:lineRule="auto"/>
        <w:rPr>
          <w:rFonts w:asciiTheme="majorBidi" w:hAnsiTheme="majorBidi" w:cstheme="majorBidi"/>
          <w:b/>
          <w:bCs/>
          <w:sz w:val="26"/>
          <w:szCs w:val="26"/>
          <w:rtl/>
        </w:rPr>
      </w:pPr>
      <w:r w:rsidRPr="00961E77">
        <w:rPr>
          <w:rFonts w:asciiTheme="majorBidi" w:hAnsiTheme="majorBidi" w:hint="cs"/>
          <w:b/>
          <w:bCs/>
          <w:sz w:val="26"/>
          <w:szCs w:val="26"/>
          <w:rtl/>
          <w:lang w:bidi="ar-SA"/>
        </w:rPr>
        <w:t>التمويل المسوح به لأنشطة</w:t>
      </w:r>
      <w:r w:rsidR="00E11F68" w:rsidRPr="00961E77">
        <w:rPr>
          <w:rFonts w:asciiTheme="majorBidi" w:hAnsiTheme="majorBidi"/>
          <w:b/>
          <w:bCs/>
          <w:sz w:val="26"/>
          <w:szCs w:val="26"/>
          <w:rtl/>
          <w:lang w:bidi="ar-SA"/>
        </w:rPr>
        <w:t xml:space="preserve"> التعاون الثنائي</w:t>
      </w:r>
    </w:p>
    <w:p w14:paraId="590C05BE" w14:textId="6DDA7F6E" w:rsidR="001F2B4E" w:rsidRPr="00961E77" w:rsidRDefault="00005159" w:rsidP="001F2B4E">
      <w:pPr>
        <w:pStyle w:val="Heading1"/>
        <w:bidi/>
        <w:rPr>
          <w:rFonts w:asciiTheme="majorBidi" w:hAnsiTheme="majorBidi" w:cstheme="majorBidi"/>
          <w:sz w:val="26"/>
          <w:szCs w:val="26"/>
          <w:rtl/>
        </w:rPr>
      </w:pPr>
      <w:r w:rsidRPr="00961E77">
        <w:rPr>
          <w:rFonts w:asciiTheme="majorBidi" w:hAnsiTheme="majorBidi" w:cstheme="majorBidi" w:hint="cs"/>
          <w:sz w:val="26"/>
          <w:szCs w:val="26"/>
          <w:rtl/>
        </w:rPr>
        <w:t>لا يتجاوز مبلغ التمويل الذي تطلبه أستراليا وألمانيا من الاجتماع الثاني والتسعين، فضلا عن التمويل المقرر للطلبات المقدمة في عامي 2021 و2022، نسبة 20 في المائة من</w:t>
      </w:r>
      <w:r w:rsidR="00495578" w:rsidRPr="00961E77">
        <w:rPr>
          <w:rFonts w:asciiTheme="majorBidi" w:hAnsiTheme="majorBidi" w:cstheme="majorBidi" w:hint="cs"/>
          <w:sz w:val="26"/>
          <w:szCs w:val="26"/>
          <w:rtl/>
        </w:rPr>
        <w:t xml:space="preserve"> التمويل المسموح به لأنشطة </w:t>
      </w:r>
      <w:r w:rsidRPr="00961E77">
        <w:rPr>
          <w:rFonts w:asciiTheme="majorBidi" w:hAnsiTheme="majorBidi" w:cstheme="majorBidi" w:hint="cs"/>
          <w:sz w:val="26"/>
          <w:szCs w:val="26"/>
          <w:rtl/>
        </w:rPr>
        <w:t>التعاون الثنائي على النحو المبين في الجدول 2.</w:t>
      </w:r>
    </w:p>
    <w:p w14:paraId="378149F6" w14:textId="69990AD4" w:rsidR="00005159" w:rsidRPr="00961E77" w:rsidRDefault="00005159" w:rsidP="00005159">
      <w:pPr>
        <w:bidi/>
        <w:rPr>
          <w:b/>
          <w:bCs/>
          <w:sz w:val="26"/>
          <w:szCs w:val="26"/>
          <w:rtl/>
        </w:rPr>
      </w:pPr>
      <w:r w:rsidRPr="00961E77">
        <w:rPr>
          <w:rFonts w:hint="cs"/>
          <w:b/>
          <w:bCs/>
          <w:sz w:val="26"/>
          <w:szCs w:val="26"/>
          <w:rtl/>
        </w:rPr>
        <w:t>جدول 2. مستوى تمويل التعاون الثنائي للفترة من 2021 إلى 2023 (دولار أمريكي*</w:t>
      </w:r>
    </w:p>
    <w:tbl>
      <w:tblPr>
        <w:tblStyle w:val="TableGrid"/>
        <w:bidiVisual/>
        <w:tblW w:w="5000" w:type="pct"/>
        <w:tblLook w:val="04A0" w:firstRow="1" w:lastRow="0" w:firstColumn="1" w:lastColumn="0" w:noHBand="0" w:noVBand="1"/>
      </w:tblPr>
      <w:tblGrid>
        <w:gridCol w:w="1870"/>
        <w:gridCol w:w="1870"/>
        <w:gridCol w:w="1870"/>
        <w:gridCol w:w="1870"/>
        <w:gridCol w:w="1870"/>
      </w:tblGrid>
      <w:tr w:rsidR="00005159" w14:paraId="0BE2377C" w14:textId="77777777" w:rsidTr="00005159">
        <w:tc>
          <w:tcPr>
            <w:tcW w:w="1000" w:type="pct"/>
            <w:vMerge w:val="restart"/>
            <w:vAlign w:val="center"/>
          </w:tcPr>
          <w:p w14:paraId="6AE8779B" w14:textId="58320F97" w:rsidR="00005159" w:rsidRPr="00005159" w:rsidRDefault="00005159" w:rsidP="00005159">
            <w:pPr>
              <w:bidi/>
              <w:jc w:val="center"/>
              <w:rPr>
                <w:b/>
                <w:bCs/>
                <w:rtl/>
              </w:rPr>
            </w:pPr>
            <w:r>
              <w:rPr>
                <w:rFonts w:hint="cs"/>
                <w:b/>
                <w:bCs/>
                <w:rtl/>
              </w:rPr>
              <w:t>الوكالة</w:t>
            </w:r>
          </w:p>
        </w:tc>
        <w:tc>
          <w:tcPr>
            <w:tcW w:w="3000" w:type="pct"/>
            <w:gridSpan w:val="3"/>
            <w:vAlign w:val="center"/>
          </w:tcPr>
          <w:p w14:paraId="1BF77DAF" w14:textId="50DEF9DC" w:rsidR="00005159" w:rsidRPr="00005159" w:rsidRDefault="00005159" w:rsidP="00005159">
            <w:pPr>
              <w:bidi/>
              <w:jc w:val="center"/>
              <w:rPr>
                <w:b/>
                <w:bCs/>
                <w:rtl/>
              </w:rPr>
            </w:pPr>
            <w:r>
              <w:rPr>
                <w:rFonts w:hint="cs"/>
                <w:b/>
                <w:bCs/>
                <w:rtl/>
              </w:rPr>
              <w:t>التمويل</w:t>
            </w:r>
          </w:p>
        </w:tc>
        <w:tc>
          <w:tcPr>
            <w:tcW w:w="1000" w:type="pct"/>
            <w:vMerge w:val="restart"/>
            <w:vAlign w:val="center"/>
          </w:tcPr>
          <w:p w14:paraId="5813D514" w14:textId="3F1B3531" w:rsidR="00005159" w:rsidRPr="00005159" w:rsidRDefault="00005159" w:rsidP="00005159">
            <w:pPr>
              <w:bidi/>
              <w:jc w:val="center"/>
              <w:rPr>
                <w:b/>
                <w:bCs/>
                <w:rtl/>
              </w:rPr>
            </w:pPr>
            <w:r>
              <w:rPr>
                <w:rFonts w:hint="cs"/>
                <w:b/>
                <w:bCs/>
                <w:rtl/>
              </w:rPr>
              <w:t>ال</w:t>
            </w:r>
            <w:r w:rsidR="00495578">
              <w:rPr>
                <w:rFonts w:hint="cs"/>
                <w:b/>
                <w:bCs/>
                <w:rtl/>
              </w:rPr>
              <w:t>تمويل</w:t>
            </w:r>
            <w:r>
              <w:rPr>
                <w:rFonts w:hint="cs"/>
                <w:b/>
                <w:bCs/>
                <w:rtl/>
              </w:rPr>
              <w:t xml:space="preserve"> المسموح به للفترة من 2021 إلى 2023</w:t>
            </w:r>
          </w:p>
        </w:tc>
      </w:tr>
      <w:tr w:rsidR="00005159" w14:paraId="7593FA3A" w14:textId="77777777" w:rsidTr="00005159">
        <w:tc>
          <w:tcPr>
            <w:tcW w:w="1000" w:type="pct"/>
            <w:vMerge/>
            <w:vAlign w:val="center"/>
          </w:tcPr>
          <w:p w14:paraId="00775403" w14:textId="77777777" w:rsidR="00005159" w:rsidRPr="00005159" w:rsidRDefault="00005159" w:rsidP="00005159">
            <w:pPr>
              <w:bidi/>
              <w:jc w:val="center"/>
              <w:rPr>
                <w:b/>
                <w:bCs/>
                <w:rtl/>
              </w:rPr>
            </w:pPr>
          </w:p>
        </w:tc>
        <w:tc>
          <w:tcPr>
            <w:tcW w:w="1000" w:type="pct"/>
            <w:vAlign w:val="center"/>
          </w:tcPr>
          <w:p w14:paraId="7CDEA0E5" w14:textId="7F522454" w:rsidR="00005159" w:rsidRPr="00005159" w:rsidRDefault="00005159" w:rsidP="00005159">
            <w:pPr>
              <w:bidi/>
              <w:jc w:val="center"/>
              <w:rPr>
                <w:b/>
                <w:bCs/>
                <w:rtl/>
              </w:rPr>
            </w:pPr>
            <w:r>
              <w:rPr>
                <w:rFonts w:hint="cs"/>
                <w:b/>
                <w:bCs/>
                <w:rtl/>
              </w:rPr>
              <w:t>المقرر في عامي 2021-2022</w:t>
            </w:r>
          </w:p>
        </w:tc>
        <w:tc>
          <w:tcPr>
            <w:tcW w:w="1000" w:type="pct"/>
            <w:vAlign w:val="center"/>
          </w:tcPr>
          <w:p w14:paraId="03CF7F09" w14:textId="4855D02B" w:rsidR="00005159" w:rsidRPr="00005159" w:rsidRDefault="00005159" w:rsidP="00005159">
            <w:pPr>
              <w:bidi/>
              <w:jc w:val="center"/>
              <w:rPr>
                <w:b/>
                <w:bCs/>
                <w:rtl/>
              </w:rPr>
            </w:pPr>
            <w:r>
              <w:rPr>
                <w:rFonts w:hint="cs"/>
                <w:b/>
                <w:bCs/>
                <w:rtl/>
              </w:rPr>
              <w:t>المطلوب إلى الاجتماع الثاني والتسعين</w:t>
            </w:r>
          </w:p>
        </w:tc>
        <w:tc>
          <w:tcPr>
            <w:tcW w:w="1000" w:type="pct"/>
            <w:vAlign w:val="center"/>
          </w:tcPr>
          <w:p w14:paraId="3292D903" w14:textId="29316E3D" w:rsidR="00005159" w:rsidRPr="00005159" w:rsidRDefault="00005159" w:rsidP="00005159">
            <w:pPr>
              <w:bidi/>
              <w:jc w:val="center"/>
              <w:rPr>
                <w:b/>
                <w:bCs/>
                <w:rtl/>
              </w:rPr>
            </w:pPr>
            <w:r>
              <w:rPr>
                <w:rFonts w:hint="cs"/>
                <w:b/>
                <w:bCs/>
                <w:rtl/>
              </w:rPr>
              <w:t>الإجمالي</w:t>
            </w:r>
          </w:p>
        </w:tc>
        <w:tc>
          <w:tcPr>
            <w:tcW w:w="1000" w:type="pct"/>
            <w:vMerge/>
            <w:vAlign w:val="center"/>
          </w:tcPr>
          <w:p w14:paraId="4A493571" w14:textId="009D6E08" w:rsidR="00005159" w:rsidRPr="00005159" w:rsidRDefault="00005159" w:rsidP="00005159">
            <w:pPr>
              <w:bidi/>
              <w:jc w:val="center"/>
              <w:rPr>
                <w:b/>
                <w:bCs/>
                <w:rtl/>
              </w:rPr>
            </w:pPr>
          </w:p>
        </w:tc>
      </w:tr>
      <w:tr w:rsidR="00005159" w14:paraId="73743DE9" w14:textId="77777777" w:rsidTr="00005159">
        <w:tc>
          <w:tcPr>
            <w:tcW w:w="1000" w:type="pct"/>
          </w:tcPr>
          <w:p w14:paraId="48F37C87" w14:textId="79B5C08D" w:rsidR="00005159" w:rsidRPr="00005159" w:rsidRDefault="00005159" w:rsidP="00005159">
            <w:pPr>
              <w:bidi/>
              <w:jc w:val="left"/>
              <w:rPr>
                <w:rtl/>
              </w:rPr>
            </w:pPr>
            <w:r w:rsidRPr="00005159">
              <w:rPr>
                <w:rFonts w:hint="cs"/>
                <w:rtl/>
              </w:rPr>
              <w:t>استراليا</w:t>
            </w:r>
          </w:p>
        </w:tc>
        <w:tc>
          <w:tcPr>
            <w:tcW w:w="1000" w:type="pct"/>
          </w:tcPr>
          <w:p w14:paraId="3FFD31D1" w14:textId="1C5C0E57" w:rsidR="00005159" w:rsidRPr="00005159" w:rsidRDefault="00005159" w:rsidP="00005159">
            <w:pPr>
              <w:bidi/>
              <w:jc w:val="right"/>
              <w:rPr>
                <w:rtl/>
              </w:rPr>
            </w:pPr>
            <w:r>
              <w:rPr>
                <w:rFonts w:hint="cs"/>
                <w:rtl/>
              </w:rPr>
              <w:t>0</w:t>
            </w:r>
          </w:p>
        </w:tc>
        <w:tc>
          <w:tcPr>
            <w:tcW w:w="1000" w:type="pct"/>
          </w:tcPr>
          <w:p w14:paraId="6F6CF28B" w14:textId="169890CA" w:rsidR="00005159" w:rsidRPr="00005159" w:rsidRDefault="00005159" w:rsidP="00005159">
            <w:pPr>
              <w:bidi/>
              <w:jc w:val="right"/>
              <w:rPr>
                <w:rtl/>
              </w:rPr>
            </w:pPr>
            <w:r>
              <w:rPr>
                <w:rFonts w:hint="cs"/>
                <w:rtl/>
              </w:rPr>
              <w:t>552,388</w:t>
            </w:r>
          </w:p>
        </w:tc>
        <w:tc>
          <w:tcPr>
            <w:tcW w:w="1000" w:type="pct"/>
          </w:tcPr>
          <w:p w14:paraId="6C955E3D" w14:textId="2B6A9A4B" w:rsidR="00005159" w:rsidRPr="00005159" w:rsidRDefault="00005159" w:rsidP="00005159">
            <w:pPr>
              <w:bidi/>
              <w:jc w:val="right"/>
              <w:rPr>
                <w:rtl/>
              </w:rPr>
            </w:pPr>
            <w:r>
              <w:rPr>
                <w:rFonts w:hint="cs"/>
                <w:rtl/>
              </w:rPr>
              <w:t>552,388</w:t>
            </w:r>
          </w:p>
        </w:tc>
        <w:tc>
          <w:tcPr>
            <w:tcW w:w="1000" w:type="pct"/>
          </w:tcPr>
          <w:p w14:paraId="41A1B39C" w14:textId="6056AB05" w:rsidR="00005159" w:rsidRPr="00005159" w:rsidRDefault="00005159" w:rsidP="00005159">
            <w:pPr>
              <w:bidi/>
              <w:jc w:val="right"/>
              <w:rPr>
                <w:rtl/>
              </w:rPr>
            </w:pPr>
            <w:r>
              <w:rPr>
                <w:rFonts w:hint="cs"/>
                <w:rtl/>
              </w:rPr>
              <w:t>3,445,496</w:t>
            </w:r>
          </w:p>
        </w:tc>
      </w:tr>
      <w:tr w:rsidR="00005159" w14:paraId="5D8EE440" w14:textId="77777777" w:rsidTr="00005159">
        <w:tc>
          <w:tcPr>
            <w:tcW w:w="1000" w:type="pct"/>
          </w:tcPr>
          <w:p w14:paraId="4D781678" w14:textId="5E5867C8" w:rsidR="00005159" w:rsidRPr="00005159" w:rsidRDefault="00005159" w:rsidP="00005159">
            <w:pPr>
              <w:bidi/>
              <w:jc w:val="left"/>
              <w:rPr>
                <w:rtl/>
              </w:rPr>
            </w:pPr>
            <w:r w:rsidRPr="00005159">
              <w:rPr>
                <w:rFonts w:hint="cs"/>
                <w:rtl/>
              </w:rPr>
              <w:t>ألمانيا</w:t>
            </w:r>
          </w:p>
        </w:tc>
        <w:tc>
          <w:tcPr>
            <w:tcW w:w="1000" w:type="pct"/>
          </w:tcPr>
          <w:p w14:paraId="1302D921" w14:textId="20A48C4F" w:rsidR="00005159" w:rsidRPr="00005159" w:rsidRDefault="00005159" w:rsidP="00005159">
            <w:pPr>
              <w:bidi/>
              <w:jc w:val="right"/>
              <w:rPr>
                <w:rtl/>
              </w:rPr>
            </w:pPr>
            <w:r>
              <w:rPr>
                <w:rFonts w:hint="cs"/>
                <w:rtl/>
              </w:rPr>
              <w:t>8,569,769</w:t>
            </w:r>
          </w:p>
        </w:tc>
        <w:tc>
          <w:tcPr>
            <w:tcW w:w="1000" w:type="pct"/>
          </w:tcPr>
          <w:p w14:paraId="6F50912A" w14:textId="619DDB25" w:rsidR="00005159" w:rsidRPr="00005159" w:rsidRDefault="00005159" w:rsidP="00005159">
            <w:pPr>
              <w:bidi/>
              <w:jc w:val="right"/>
              <w:rPr>
                <w:rtl/>
              </w:rPr>
            </w:pPr>
            <w:r>
              <w:rPr>
                <w:rFonts w:hint="cs"/>
                <w:rtl/>
              </w:rPr>
              <w:t>305,100</w:t>
            </w:r>
          </w:p>
        </w:tc>
        <w:tc>
          <w:tcPr>
            <w:tcW w:w="1000" w:type="pct"/>
          </w:tcPr>
          <w:p w14:paraId="6316DB88" w14:textId="72ADEA69" w:rsidR="00005159" w:rsidRPr="00005159" w:rsidRDefault="00005159" w:rsidP="00005159">
            <w:pPr>
              <w:bidi/>
              <w:jc w:val="right"/>
              <w:rPr>
                <w:rtl/>
              </w:rPr>
            </w:pPr>
            <w:r>
              <w:rPr>
                <w:rFonts w:hint="cs"/>
                <w:rtl/>
              </w:rPr>
              <w:t>8,874,869</w:t>
            </w:r>
          </w:p>
        </w:tc>
        <w:tc>
          <w:tcPr>
            <w:tcW w:w="1000" w:type="pct"/>
          </w:tcPr>
          <w:p w14:paraId="00DDF1B9" w14:textId="0FDC6449" w:rsidR="00005159" w:rsidRPr="00005159" w:rsidRDefault="00005159" w:rsidP="00005159">
            <w:pPr>
              <w:bidi/>
              <w:jc w:val="right"/>
              <w:rPr>
                <w:rtl/>
              </w:rPr>
            </w:pPr>
            <w:r>
              <w:rPr>
                <w:rFonts w:hint="cs"/>
                <w:rtl/>
              </w:rPr>
              <w:t>9,494,603</w:t>
            </w:r>
          </w:p>
        </w:tc>
      </w:tr>
    </w:tbl>
    <w:p w14:paraId="2F414906" w14:textId="77777777" w:rsidR="00005159" w:rsidRPr="00005159" w:rsidRDefault="00005159" w:rsidP="00005159">
      <w:pPr>
        <w:bidi/>
        <w:rPr>
          <w:b/>
          <w:bCs/>
        </w:rPr>
      </w:pPr>
    </w:p>
    <w:p w14:paraId="3B389F0B" w14:textId="7B119BDA" w:rsidR="00005159" w:rsidRPr="00961E77" w:rsidRDefault="00005159" w:rsidP="00005159">
      <w:pPr>
        <w:pStyle w:val="Heading1"/>
        <w:numPr>
          <w:ilvl w:val="0"/>
          <w:numId w:val="0"/>
        </w:numPr>
        <w:bidi/>
        <w:rPr>
          <w:b/>
          <w:bCs/>
          <w:sz w:val="26"/>
          <w:szCs w:val="26"/>
          <w:rtl/>
        </w:rPr>
      </w:pPr>
      <w:r w:rsidRPr="00961E77">
        <w:rPr>
          <w:b/>
          <w:bCs/>
          <w:sz w:val="26"/>
          <w:szCs w:val="26"/>
          <w:rtl/>
        </w:rPr>
        <w:t>طلبات التعاون الثنائي</w:t>
      </w:r>
    </w:p>
    <w:p w14:paraId="6D950350" w14:textId="7A173369" w:rsidR="00005159" w:rsidRPr="00961E77" w:rsidRDefault="00005159" w:rsidP="00005159">
      <w:pPr>
        <w:bidi/>
        <w:rPr>
          <w:sz w:val="26"/>
          <w:szCs w:val="26"/>
          <w:u w:val="single"/>
          <w:rtl/>
        </w:rPr>
      </w:pPr>
      <w:r w:rsidRPr="00961E77">
        <w:rPr>
          <w:sz w:val="26"/>
          <w:szCs w:val="26"/>
          <w:u w:val="single"/>
          <w:rtl/>
        </w:rPr>
        <w:t>المساعدة الفنية على إعداد تقرير التحقق من استهلاك المواد الهيدروكلوروفلوروكربونية</w:t>
      </w:r>
    </w:p>
    <w:p w14:paraId="671C4A17" w14:textId="43533371" w:rsidR="00005159" w:rsidRPr="00961E77" w:rsidRDefault="00005159" w:rsidP="00005159">
      <w:pPr>
        <w:bidi/>
        <w:rPr>
          <w:sz w:val="26"/>
          <w:szCs w:val="26"/>
          <w:u w:val="single"/>
          <w:rtl/>
        </w:rPr>
      </w:pPr>
    </w:p>
    <w:p w14:paraId="69E93CC8" w14:textId="26810793" w:rsidR="00005159" w:rsidRPr="00961E77" w:rsidRDefault="00005159" w:rsidP="00005159">
      <w:pPr>
        <w:bidi/>
        <w:rPr>
          <w:sz w:val="26"/>
          <w:szCs w:val="26"/>
          <w:rtl/>
        </w:rPr>
      </w:pPr>
      <w:r w:rsidRPr="00961E77">
        <w:rPr>
          <w:i/>
          <w:iCs/>
          <w:sz w:val="26"/>
          <w:szCs w:val="26"/>
          <w:rtl/>
        </w:rPr>
        <w:t>وصف المشروع</w:t>
      </w:r>
    </w:p>
    <w:p w14:paraId="3F0C516B" w14:textId="77777777" w:rsidR="00005159" w:rsidRPr="00961E77" w:rsidRDefault="00005159" w:rsidP="00005159">
      <w:pPr>
        <w:bidi/>
        <w:rPr>
          <w:sz w:val="26"/>
          <w:szCs w:val="26"/>
        </w:rPr>
      </w:pPr>
    </w:p>
    <w:p w14:paraId="6D0B48B1" w14:textId="3122BBB9" w:rsidR="00E11F68" w:rsidRPr="00961E77" w:rsidRDefault="005D4AD7" w:rsidP="005D4AD7">
      <w:pPr>
        <w:pStyle w:val="Heading1"/>
        <w:bidi/>
        <w:rPr>
          <w:sz w:val="26"/>
          <w:szCs w:val="26"/>
          <w:rtl/>
        </w:rPr>
      </w:pPr>
      <w:r w:rsidRPr="00961E77">
        <w:rPr>
          <w:sz w:val="26"/>
          <w:szCs w:val="26"/>
          <w:rtl/>
        </w:rPr>
        <w:t xml:space="preserve">قدمت ألمانيا طلبات </w:t>
      </w:r>
      <w:r w:rsidR="00495578" w:rsidRPr="00961E77">
        <w:rPr>
          <w:sz w:val="26"/>
          <w:szCs w:val="26"/>
          <w:rtl/>
        </w:rPr>
        <w:t>تمويل أنشطة ال</w:t>
      </w:r>
      <w:r w:rsidRPr="00961E77">
        <w:rPr>
          <w:sz w:val="26"/>
          <w:szCs w:val="26"/>
          <w:rtl/>
        </w:rPr>
        <w:t xml:space="preserve">مساعدة </w:t>
      </w:r>
      <w:r w:rsidR="00495578" w:rsidRPr="00961E77">
        <w:rPr>
          <w:sz w:val="26"/>
          <w:szCs w:val="26"/>
          <w:rtl/>
        </w:rPr>
        <w:t>ال</w:t>
      </w:r>
      <w:r w:rsidRPr="00961E77">
        <w:rPr>
          <w:sz w:val="26"/>
          <w:szCs w:val="26"/>
          <w:rtl/>
        </w:rPr>
        <w:t>فنية على إعداد تقارير التحقق من استهلاك المواد الهيدروكلوروفلوروكربونية في أربعة بلدان، على النحو المبين في الجدول 1.</w:t>
      </w:r>
    </w:p>
    <w:p w14:paraId="7332FE16" w14:textId="13A39303" w:rsidR="005D4AD7" w:rsidRPr="00961E77" w:rsidRDefault="005D4AD7" w:rsidP="00FC4C9F">
      <w:pPr>
        <w:pStyle w:val="Heading1"/>
        <w:bidi/>
        <w:rPr>
          <w:rFonts w:asciiTheme="majorBidi" w:hAnsiTheme="majorBidi" w:cstheme="majorBidi"/>
          <w:sz w:val="26"/>
          <w:szCs w:val="26"/>
        </w:rPr>
      </w:pPr>
      <w:r w:rsidRPr="00961E77">
        <w:rPr>
          <w:sz w:val="26"/>
          <w:szCs w:val="26"/>
          <w:rtl/>
        </w:rPr>
        <w:t xml:space="preserve">وقد رفع الطلب الخاص بليسوتو استجابة للمقرر 83/48 حيث طلبت اللجنة التنفيذية </w:t>
      </w:r>
      <w:r w:rsidR="00131CE4" w:rsidRPr="00961E77">
        <w:rPr>
          <w:sz w:val="26"/>
          <w:szCs w:val="26"/>
          <w:rtl/>
          <w:lang w:bidi="ar-SA"/>
        </w:rPr>
        <w:t xml:space="preserve">من </w:t>
      </w:r>
      <w:r w:rsidR="00CB6D6A" w:rsidRPr="00961E77">
        <w:rPr>
          <w:sz w:val="26"/>
          <w:szCs w:val="26"/>
          <w:rtl/>
        </w:rPr>
        <w:t>وكالات</w:t>
      </w:r>
      <w:r w:rsidR="00CB6D6A" w:rsidRPr="00961E77">
        <w:rPr>
          <w:sz w:val="26"/>
          <w:szCs w:val="26"/>
          <w:rtl/>
          <w:lang w:bidi="ar-SA"/>
        </w:rPr>
        <w:t xml:space="preserve"> التعاون </w:t>
      </w:r>
      <w:r w:rsidR="00FD1684" w:rsidRPr="00961E77">
        <w:rPr>
          <w:sz w:val="26"/>
          <w:szCs w:val="26"/>
          <w:rtl/>
        </w:rPr>
        <w:t>الثنائي</w:t>
      </w:r>
      <w:r w:rsidR="00131CE4" w:rsidRPr="00961E77">
        <w:rPr>
          <w:sz w:val="26"/>
          <w:szCs w:val="26"/>
          <w:rtl/>
        </w:rPr>
        <w:t xml:space="preserve"> </w:t>
      </w:r>
      <w:r w:rsidR="00FD1684" w:rsidRPr="00961E77">
        <w:rPr>
          <w:sz w:val="26"/>
          <w:szCs w:val="26"/>
          <w:rtl/>
        </w:rPr>
        <w:t>و</w:t>
      </w:r>
      <w:r w:rsidR="00CB6D6A" w:rsidRPr="00961E77">
        <w:rPr>
          <w:sz w:val="26"/>
          <w:szCs w:val="26"/>
          <w:rtl/>
        </w:rPr>
        <w:t xml:space="preserve">الوكالات </w:t>
      </w:r>
      <w:r w:rsidR="00FD1684" w:rsidRPr="00961E77">
        <w:rPr>
          <w:sz w:val="26"/>
          <w:szCs w:val="26"/>
          <w:rtl/>
        </w:rPr>
        <w:t>المنفذة المعنية أن تدرج في تعد</w:t>
      </w:r>
      <w:r w:rsidR="00CB6D6A" w:rsidRPr="00961E77">
        <w:rPr>
          <w:sz w:val="26"/>
          <w:szCs w:val="26"/>
          <w:rtl/>
        </w:rPr>
        <w:t xml:space="preserve">يلات </w:t>
      </w:r>
      <w:r w:rsidR="00FD1684" w:rsidRPr="00961E77">
        <w:rPr>
          <w:sz w:val="26"/>
          <w:szCs w:val="26"/>
          <w:rtl/>
        </w:rPr>
        <w:t xml:space="preserve">برامج عمل كل منها، </w:t>
      </w:r>
      <w:r w:rsidR="00CB6D6A" w:rsidRPr="00961E77">
        <w:rPr>
          <w:sz w:val="26"/>
          <w:szCs w:val="26"/>
          <w:rtl/>
        </w:rPr>
        <w:t>و</w:t>
      </w:r>
      <w:r w:rsidR="00FD1684" w:rsidRPr="00961E77">
        <w:rPr>
          <w:sz w:val="26"/>
          <w:szCs w:val="26"/>
          <w:rtl/>
        </w:rPr>
        <w:t xml:space="preserve">المستحق تقديمها في </w:t>
      </w:r>
      <w:r w:rsidR="00CB6D6A" w:rsidRPr="00961E77">
        <w:rPr>
          <w:sz w:val="26"/>
          <w:szCs w:val="26"/>
          <w:rtl/>
        </w:rPr>
        <w:t>الا</w:t>
      </w:r>
      <w:r w:rsidR="00FD1684" w:rsidRPr="00961E77">
        <w:rPr>
          <w:sz w:val="26"/>
          <w:szCs w:val="26"/>
          <w:rtl/>
        </w:rPr>
        <w:t>جتماع الرابع والثمانين، تموي</w:t>
      </w:r>
      <w:r w:rsidR="00CB6D6A" w:rsidRPr="00961E77">
        <w:rPr>
          <w:sz w:val="26"/>
          <w:szCs w:val="26"/>
          <w:rtl/>
        </w:rPr>
        <w:t>لا</w:t>
      </w:r>
      <w:r w:rsidR="00FD1684" w:rsidRPr="00961E77">
        <w:rPr>
          <w:sz w:val="26"/>
          <w:szCs w:val="26"/>
          <w:rtl/>
        </w:rPr>
        <w:t xml:space="preserve"> قدره 3</w:t>
      </w:r>
      <w:r w:rsidR="00131CE4" w:rsidRPr="00961E77">
        <w:rPr>
          <w:sz w:val="26"/>
          <w:szCs w:val="26"/>
          <w:rtl/>
        </w:rPr>
        <w:t xml:space="preserve">0,000 </w:t>
      </w:r>
      <w:r w:rsidR="00CB6D6A" w:rsidRPr="00961E77">
        <w:rPr>
          <w:sz w:val="26"/>
          <w:szCs w:val="26"/>
          <w:rtl/>
        </w:rPr>
        <w:t xml:space="preserve">دولارا أمريكيا بالإضافة إلى </w:t>
      </w:r>
      <w:r w:rsidR="00FD1684" w:rsidRPr="00961E77">
        <w:rPr>
          <w:sz w:val="26"/>
          <w:szCs w:val="26"/>
          <w:rtl/>
        </w:rPr>
        <w:t xml:space="preserve">تكاليف دعم الوكالة، لتقارير التحقق للمرحلة </w:t>
      </w:r>
      <w:r w:rsidR="00CB6D6A" w:rsidRPr="00961E77">
        <w:rPr>
          <w:sz w:val="26"/>
          <w:szCs w:val="26"/>
          <w:rtl/>
        </w:rPr>
        <w:t>الأولى</w:t>
      </w:r>
      <w:r w:rsidR="00FD1684" w:rsidRPr="00961E77">
        <w:rPr>
          <w:sz w:val="26"/>
          <w:szCs w:val="26"/>
          <w:rtl/>
        </w:rPr>
        <w:t xml:space="preserve"> من خطط إدارة إزالة المواد الهيدروكلوروفلوروكربونية</w:t>
      </w:r>
      <w:r w:rsidR="00FD1684" w:rsidRPr="00961E77">
        <w:rPr>
          <w:rFonts w:hint="cs"/>
          <w:sz w:val="26"/>
          <w:szCs w:val="26"/>
          <w:rtl/>
        </w:rPr>
        <w:t xml:space="preserve"> </w:t>
      </w:r>
      <w:r w:rsidRPr="00961E77">
        <w:rPr>
          <w:rFonts w:hint="cs"/>
          <w:sz w:val="26"/>
          <w:szCs w:val="26"/>
          <w:rtl/>
        </w:rPr>
        <w:t xml:space="preserve">لمجموعة مختارة من الدول الملحوظة في المادة الخامسة. وعليه، فإنّ ألمانيا </w:t>
      </w:r>
      <w:r w:rsidR="00131CE4" w:rsidRPr="00961E77">
        <w:rPr>
          <w:rFonts w:hint="cs"/>
          <w:sz w:val="26"/>
          <w:szCs w:val="26"/>
          <w:rtl/>
        </w:rPr>
        <w:t>ممثلة ل</w:t>
      </w:r>
      <w:r w:rsidRPr="00961E77">
        <w:rPr>
          <w:rFonts w:hint="cs"/>
          <w:sz w:val="26"/>
          <w:szCs w:val="26"/>
          <w:rtl/>
        </w:rPr>
        <w:t>وكالة التعاون الثنائي المعتمدة طلبت تمويل عملية التحقق من المرحلة الثانية من خطة إدارة إزالة المواد الهيدروكلوروفلوروكربونية في ليسوتو.</w:t>
      </w:r>
    </w:p>
    <w:p w14:paraId="02B09550" w14:textId="3D469393" w:rsidR="005F661A" w:rsidRPr="00961E77" w:rsidRDefault="005D4AD7" w:rsidP="00CB6D6A">
      <w:pPr>
        <w:pStyle w:val="Heading1"/>
        <w:bidi/>
        <w:rPr>
          <w:sz w:val="26"/>
          <w:szCs w:val="26"/>
          <w:rtl/>
          <w:lang w:val="fr-CA" w:bidi="ar-SA"/>
        </w:rPr>
      </w:pPr>
      <w:r w:rsidRPr="00961E77">
        <w:rPr>
          <w:rFonts w:hint="cs"/>
          <w:sz w:val="26"/>
          <w:szCs w:val="26"/>
          <w:rtl/>
        </w:rPr>
        <w:t>ولأغراض هذا الاجتماع وتماشيا مع المقرر 61/46(ج)</w:t>
      </w:r>
      <w:r w:rsidRPr="00961E77">
        <w:rPr>
          <w:rStyle w:val="FootnoteReference"/>
          <w:rFonts w:asciiTheme="majorBidi" w:hAnsiTheme="majorBidi" w:cstheme="majorBidi"/>
          <w:sz w:val="26"/>
          <w:szCs w:val="26"/>
          <w:rtl/>
        </w:rPr>
        <w:footnoteReference w:id="2"/>
      </w:r>
      <w:r w:rsidR="0099235E" w:rsidRPr="00961E77">
        <w:rPr>
          <w:rFonts w:hint="cs"/>
          <w:sz w:val="26"/>
          <w:szCs w:val="26"/>
          <w:rtl/>
          <w:lang w:bidi="ar-SA"/>
        </w:rPr>
        <w:t xml:space="preserve">، </w:t>
      </w:r>
      <w:r w:rsidR="0099235E" w:rsidRPr="00961E77">
        <w:rPr>
          <w:rFonts w:hint="cs"/>
          <w:sz w:val="26"/>
          <w:szCs w:val="26"/>
          <w:rtl/>
        </w:rPr>
        <w:t>اختارت الأمانة عينة من 16 بلدا</w:t>
      </w:r>
      <w:r w:rsidR="0099235E" w:rsidRPr="00961E77">
        <w:rPr>
          <w:rFonts w:hint="cs"/>
          <w:sz w:val="26"/>
          <w:szCs w:val="26"/>
          <w:rtl/>
          <w:lang w:bidi="ar-SA"/>
        </w:rPr>
        <w:t xml:space="preserve"> من البلدان </w:t>
      </w:r>
      <w:r w:rsidR="00495578" w:rsidRPr="00961E77">
        <w:rPr>
          <w:rFonts w:hint="cs"/>
          <w:sz w:val="26"/>
          <w:szCs w:val="26"/>
          <w:rtl/>
          <w:lang w:bidi="ar-SA"/>
        </w:rPr>
        <w:t xml:space="preserve">ذات الاستهلاك </w:t>
      </w:r>
      <w:r w:rsidR="0099235E" w:rsidRPr="00961E77">
        <w:rPr>
          <w:rFonts w:hint="cs"/>
          <w:sz w:val="26"/>
          <w:szCs w:val="26"/>
          <w:rtl/>
          <w:lang w:bidi="ar-SA"/>
        </w:rPr>
        <w:t xml:space="preserve">المنخفض والملحوظة في المادة الخامسة من أجل التحقق من امتثالها للاتفاق الخاص بخطة إدارة إزالة المواد الهيدروكلوروفلوروكربونية فيها. وترد </w:t>
      </w:r>
      <w:r w:rsidR="00131CE4" w:rsidRPr="00961E77">
        <w:rPr>
          <w:rFonts w:hint="cs"/>
          <w:sz w:val="26"/>
          <w:szCs w:val="26"/>
          <w:rtl/>
          <w:lang w:bidi="ar-SA"/>
        </w:rPr>
        <w:t>ال</w:t>
      </w:r>
      <w:r w:rsidR="0099235E" w:rsidRPr="00961E77">
        <w:rPr>
          <w:rFonts w:hint="cs"/>
          <w:sz w:val="26"/>
          <w:szCs w:val="26"/>
          <w:rtl/>
          <w:lang w:bidi="ar-SA"/>
        </w:rPr>
        <w:t xml:space="preserve">قائمة بالبلدان المختارة في الجدول 5 من المذكرة </w:t>
      </w:r>
      <w:r w:rsidR="0099235E" w:rsidRPr="00961E77">
        <w:rPr>
          <w:sz w:val="26"/>
          <w:szCs w:val="26"/>
          <w:lang w:val="fr-CA" w:bidi="ar-SA"/>
        </w:rPr>
        <w:t>UNEP/</w:t>
      </w:r>
      <w:proofErr w:type="spellStart"/>
      <w:r w:rsidR="0099235E" w:rsidRPr="00961E77">
        <w:rPr>
          <w:sz w:val="26"/>
          <w:szCs w:val="26"/>
          <w:lang w:val="fr-CA" w:bidi="ar-SA"/>
        </w:rPr>
        <w:t>OzL.Pro</w:t>
      </w:r>
      <w:proofErr w:type="spellEnd"/>
      <w:r w:rsidR="0099235E" w:rsidRPr="00961E77">
        <w:rPr>
          <w:sz w:val="26"/>
          <w:szCs w:val="26"/>
          <w:lang w:val="fr-CA" w:bidi="ar-SA"/>
        </w:rPr>
        <w:t>/</w:t>
      </w:r>
      <w:proofErr w:type="spellStart"/>
      <w:r w:rsidR="0099235E" w:rsidRPr="00961E77">
        <w:rPr>
          <w:sz w:val="26"/>
          <w:szCs w:val="26"/>
          <w:lang w:val="fr-CA" w:bidi="ar-SA"/>
        </w:rPr>
        <w:t>ExCom</w:t>
      </w:r>
      <w:proofErr w:type="spellEnd"/>
      <w:r w:rsidR="0099235E" w:rsidRPr="00961E77">
        <w:rPr>
          <w:sz w:val="26"/>
          <w:szCs w:val="26"/>
          <w:lang w:val="fr-CA" w:bidi="ar-SA"/>
        </w:rPr>
        <w:t>/92/13</w:t>
      </w:r>
      <w:r w:rsidR="0099235E" w:rsidRPr="00961E77">
        <w:rPr>
          <w:rFonts w:hint="cs"/>
          <w:sz w:val="26"/>
          <w:szCs w:val="26"/>
          <w:rtl/>
          <w:lang w:val="fr-CA" w:bidi="ar-SA"/>
        </w:rPr>
        <w:t xml:space="preserve"> الخاصة بال</w:t>
      </w:r>
      <w:r w:rsidR="0099235E" w:rsidRPr="00961E77">
        <w:rPr>
          <w:sz w:val="26"/>
          <w:szCs w:val="26"/>
          <w:rtl/>
          <w:lang w:val="fr-CA" w:bidi="ar-SA"/>
        </w:rPr>
        <w:t xml:space="preserve">نظرة </w:t>
      </w:r>
      <w:r w:rsidR="0099235E" w:rsidRPr="00961E77">
        <w:rPr>
          <w:rFonts w:hint="cs"/>
          <w:sz w:val="26"/>
          <w:szCs w:val="26"/>
          <w:rtl/>
          <w:lang w:val="fr-CA" w:bidi="ar-SA"/>
        </w:rPr>
        <w:t>ال</w:t>
      </w:r>
      <w:r w:rsidR="0099235E" w:rsidRPr="00961E77">
        <w:rPr>
          <w:sz w:val="26"/>
          <w:szCs w:val="26"/>
          <w:rtl/>
          <w:lang w:val="fr-CA" w:bidi="ar-SA"/>
        </w:rPr>
        <w:t>عامة على القضايا التي تبينت أثناء استعراض المشروعات</w:t>
      </w:r>
      <w:r w:rsidR="005F661A" w:rsidRPr="00961E77">
        <w:rPr>
          <w:rFonts w:hint="cs"/>
          <w:sz w:val="26"/>
          <w:szCs w:val="26"/>
          <w:rtl/>
          <w:lang w:val="fr-CA" w:bidi="ar-SA"/>
        </w:rPr>
        <w:t>. وعليه، ف</w:t>
      </w:r>
      <w:r w:rsidR="00495578" w:rsidRPr="00961E77">
        <w:rPr>
          <w:rFonts w:hint="cs"/>
          <w:sz w:val="26"/>
          <w:szCs w:val="26"/>
          <w:rtl/>
          <w:lang w:val="fr-CA" w:bidi="ar-SA"/>
        </w:rPr>
        <w:t>إ</w:t>
      </w:r>
      <w:r w:rsidR="005F661A" w:rsidRPr="00961E77">
        <w:rPr>
          <w:rFonts w:hint="cs"/>
          <w:sz w:val="26"/>
          <w:szCs w:val="26"/>
          <w:rtl/>
          <w:lang w:val="fr-CA" w:bidi="ar-SA"/>
        </w:rPr>
        <w:t xml:space="preserve">نّ ألمانيا </w:t>
      </w:r>
      <w:r w:rsidR="00495578" w:rsidRPr="00961E77">
        <w:rPr>
          <w:rFonts w:hint="cs"/>
          <w:sz w:val="26"/>
          <w:szCs w:val="26"/>
          <w:rtl/>
          <w:lang w:val="fr-CA" w:bidi="ar-SA"/>
        </w:rPr>
        <w:t>ممثلة ل</w:t>
      </w:r>
      <w:r w:rsidR="005F661A" w:rsidRPr="00961E77">
        <w:rPr>
          <w:rFonts w:hint="cs"/>
          <w:sz w:val="26"/>
          <w:szCs w:val="26"/>
          <w:rtl/>
          <w:lang w:val="fr-CA" w:bidi="ar-SA"/>
        </w:rPr>
        <w:t>وكالة التعاون الثنائي المعتمدة طلبت تمويل عملية التحق</w:t>
      </w:r>
      <w:r w:rsidR="00495578" w:rsidRPr="00961E77">
        <w:rPr>
          <w:rFonts w:hint="cs"/>
          <w:sz w:val="26"/>
          <w:szCs w:val="26"/>
          <w:rtl/>
          <w:lang w:val="fr-CA" w:bidi="ar-SA"/>
        </w:rPr>
        <w:t>ق</w:t>
      </w:r>
      <w:r w:rsidR="005F661A" w:rsidRPr="00961E77">
        <w:rPr>
          <w:rFonts w:hint="cs"/>
          <w:sz w:val="26"/>
          <w:szCs w:val="26"/>
          <w:rtl/>
          <w:lang w:val="fr-CA" w:bidi="ar-SA"/>
        </w:rPr>
        <w:t xml:space="preserve"> من الامتثال لخطة إدارة إزالة المواد الهيدروكلوروفلوروكربونية في كل من ناميبيا وبابوا غينيا الجديدة وسيشيل.</w:t>
      </w:r>
    </w:p>
    <w:p w14:paraId="0A89FDC1" w14:textId="1C32B9D8" w:rsidR="005F661A" w:rsidRPr="00961E77" w:rsidRDefault="005F661A" w:rsidP="005F661A">
      <w:pPr>
        <w:bidi/>
        <w:rPr>
          <w:i/>
          <w:iCs/>
          <w:sz w:val="26"/>
          <w:szCs w:val="26"/>
          <w:rtl/>
          <w:lang w:val="fr-CA" w:bidi="ar-SA"/>
        </w:rPr>
      </w:pPr>
      <w:r w:rsidRPr="00961E77">
        <w:rPr>
          <w:rFonts w:hint="cs"/>
          <w:i/>
          <w:iCs/>
          <w:sz w:val="26"/>
          <w:szCs w:val="26"/>
          <w:rtl/>
          <w:lang w:val="fr-CA" w:bidi="ar-SA"/>
        </w:rPr>
        <w:t>تعليقات الأمانة</w:t>
      </w:r>
    </w:p>
    <w:p w14:paraId="611045EE" w14:textId="77777777" w:rsidR="005F661A" w:rsidRPr="00961E77" w:rsidRDefault="005F661A" w:rsidP="005F661A">
      <w:pPr>
        <w:bidi/>
        <w:rPr>
          <w:i/>
          <w:iCs/>
          <w:sz w:val="26"/>
          <w:szCs w:val="26"/>
          <w:lang w:val="fr-CA" w:bidi="ar-SA"/>
        </w:rPr>
      </w:pPr>
    </w:p>
    <w:p w14:paraId="67D45565" w14:textId="218511B4" w:rsidR="005F661A" w:rsidRPr="00961E77" w:rsidRDefault="005F661A" w:rsidP="005D4AD7">
      <w:pPr>
        <w:pStyle w:val="Heading1"/>
        <w:bidi/>
        <w:rPr>
          <w:rFonts w:asciiTheme="majorBidi" w:hAnsiTheme="majorBidi" w:cstheme="majorBidi"/>
          <w:sz w:val="26"/>
          <w:szCs w:val="26"/>
          <w:rtl/>
        </w:rPr>
      </w:pPr>
      <w:r w:rsidRPr="00961E77">
        <w:rPr>
          <w:rFonts w:asciiTheme="majorBidi" w:hAnsiTheme="majorBidi" w:cstheme="majorBidi" w:hint="cs"/>
          <w:sz w:val="26"/>
          <w:szCs w:val="26"/>
          <w:rtl/>
        </w:rPr>
        <w:t xml:space="preserve">بالنسبة إلى ليسوتو ومع أنّ اسم البلد </w:t>
      </w:r>
      <w:r w:rsidR="00495578" w:rsidRPr="00961E77">
        <w:rPr>
          <w:rFonts w:asciiTheme="majorBidi" w:hAnsiTheme="majorBidi" w:cstheme="majorBidi" w:hint="cs"/>
          <w:sz w:val="26"/>
          <w:szCs w:val="26"/>
          <w:rtl/>
        </w:rPr>
        <w:t xml:space="preserve">ذكر منذ </w:t>
      </w:r>
      <w:r w:rsidRPr="00961E77">
        <w:rPr>
          <w:rFonts w:asciiTheme="majorBidi" w:hAnsiTheme="majorBidi" w:cstheme="majorBidi" w:hint="cs"/>
          <w:sz w:val="26"/>
          <w:szCs w:val="26"/>
          <w:rtl/>
        </w:rPr>
        <w:t xml:space="preserve">الاجتماع الرابع والثمانين، إلّا أنّ طلب التمويل </w:t>
      </w:r>
      <w:r w:rsidR="00495578" w:rsidRPr="00961E77">
        <w:rPr>
          <w:rFonts w:asciiTheme="majorBidi" w:hAnsiTheme="majorBidi" w:cstheme="majorBidi" w:hint="cs"/>
          <w:sz w:val="26"/>
          <w:szCs w:val="26"/>
          <w:rtl/>
        </w:rPr>
        <w:t>لم ي</w:t>
      </w:r>
      <w:r w:rsidRPr="00961E77">
        <w:rPr>
          <w:rFonts w:asciiTheme="majorBidi" w:hAnsiTheme="majorBidi" w:cstheme="majorBidi" w:hint="cs"/>
          <w:sz w:val="26"/>
          <w:szCs w:val="26"/>
          <w:rtl/>
        </w:rPr>
        <w:t xml:space="preserve">قدّم </w:t>
      </w:r>
      <w:r w:rsidR="00495578" w:rsidRPr="00961E77">
        <w:rPr>
          <w:rFonts w:asciiTheme="majorBidi" w:hAnsiTheme="majorBidi" w:cstheme="majorBidi" w:hint="cs"/>
          <w:sz w:val="26"/>
          <w:szCs w:val="26"/>
          <w:rtl/>
        </w:rPr>
        <w:t xml:space="preserve">إلّا </w:t>
      </w:r>
      <w:r w:rsidRPr="00961E77">
        <w:rPr>
          <w:rFonts w:asciiTheme="majorBidi" w:hAnsiTheme="majorBidi" w:cstheme="majorBidi" w:hint="cs"/>
          <w:sz w:val="26"/>
          <w:szCs w:val="26"/>
          <w:rtl/>
        </w:rPr>
        <w:t>في هذا الاجتماع.</w:t>
      </w:r>
    </w:p>
    <w:p w14:paraId="187B0B06" w14:textId="392CFE69" w:rsidR="005F661A" w:rsidRPr="00961E77" w:rsidRDefault="005F661A" w:rsidP="005F661A">
      <w:pPr>
        <w:pStyle w:val="Heading1"/>
        <w:bidi/>
        <w:rPr>
          <w:rFonts w:asciiTheme="majorBidi" w:hAnsiTheme="majorBidi" w:cstheme="majorBidi"/>
          <w:sz w:val="26"/>
          <w:szCs w:val="26"/>
        </w:rPr>
      </w:pPr>
      <w:r w:rsidRPr="00961E77">
        <w:rPr>
          <w:rFonts w:asciiTheme="majorBidi" w:hAnsiTheme="majorBidi" w:cstheme="majorBidi" w:hint="cs"/>
          <w:sz w:val="26"/>
          <w:szCs w:val="26"/>
          <w:rtl/>
        </w:rPr>
        <w:t xml:space="preserve">بالنسبة إلى ناميبيا وبابوا غينيا الجديدة وسيشيل وتماشيا مع اقتراح الأمانة بترشيد عملية إقرار تمويل أنشطة التحقق من استهلاك المواد الهيدروكلوروفلوروكربونية في البلدان </w:t>
      </w:r>
      <w:r w:rsidR="00495578" w:rsidRPr="00961E77">
        <w:rPr>
          <w:rFonts w:asciiTheme="majorBidi" w:hAnsiTheme="majorBidi" w:cstheme="majorBidi" w:hint="cs"/>
          <w:sz w:val="26"/>
          <w:szCs w:val="26"/>
          <w:rtl/>
        </w:rPr>
        <w:t xml:space="preserve">ذات الاستهلاك </w:t>
      </w:r>
      <w:r w:rsidRPr="00961E77">
        <w:rPr>
          <w:rFonts w:asciiTheme="majorBidi" w:hAnsiTheme="majorBidi" w:cstheme="majorBidi" w:hint="cs"/>
          <w:sz w:val="26"/>
          <w:szCs w:val="26"/>
          <w:rtl/>
        </w:rPr>
        <w:t xml:space="preserve">المنخفض على النحو الوارد في المذكرة </w:t>
      </w:r>
      <w:r w:rsidRPr="00961E77">
        <w:rPr>
          <w:rFonts w:asciiTheme="majorBidi" w:hAnsiTheme="majorBidi" w:cstheme="majorBidi"/>
          <w:sz w:val="26"/>
          <w:szCs w:val="26"/>
          <w:lang w:val="fr-CA" w:bidi="ar-SA"/>
        </w:rPr>
        <w:t>UNEP/</w:t>
      </w:r>
      <w:proofErr w:type="spellStart"/>
      <w:r w:rsidRPr="00961E77">
        <w:rPr>
          <w:rFonts w:asciiTheme="majorBidi" w:hAnsiTheme="majorBidi" w:cstheme="majorBidi"/>
          <w:sz w:val="26"/>
          <w:szCs w:val="26"/>
          <w:lang w:val="fr-CA" w:bidi="ar-SA"/>
        </w:rPr>
        <w:t>OzL.Pro</w:t>
      </w:r>
      <w:proofErr w:type="spellEnd"/>
      <w:r w:rsidRPr="00961E77">
        <w:rPr>
          <w:rFonts w:asciiTheme="majorBidi" w:hAnsiTheme="majorBidi" w:cstheme="majorBidi"/>
          <w:sz w:val="26"/>
          <w:szCs w:val="26"/>
          <w:lang w:val="fr-CA" w:bidi="ar-SA"/>
        </w:rPr>
        <w:t>/</w:t>
      </w:r>
      <w:proofErr w:type="spellStart"/>
      <w:r w:rsidRPr="00961E77">
        <w:rPr>
          <w:rFonts w:asciiTheme="majorBidi" w:hAnsiTheme="majorBidi" w:cstheme="majorBidi"/>
          <w:sz w:val="26"/>
          <w:szCs w:val="26"/>
          <w:lang w:val="fr-CA" w:bidi="ar-SA"/>
        </w:rPr>
        <w:t>ExCom</w:t>
      </w:r>
      <w:proofErr w:type="spellEnd"/>
      <w:r w:rsidRPr="00961E77">
        <w:rPr>
          <w:rFonts w:asciiTheme="majorBidi" w:hAnsiTheme="majorBidi" w:cstheme="majorBidi"/>
          <w:sz w:val="26"/>
          <w:szCs w:val="26"/>
          <w:lang w:val="fr-CA" w:bidi="ar-SA"/>
        </w:rPr>
        <w:t>/92/13</w:t>
      </w:r>
      <w:r w:rsidRPr="00961E77">
        <w:rPr>
          <w:rFonts w:asciiTheme="majorBidi" w:hAnsiTheme="majorBidi" w:cstheme="majorBidi" w:hint="cs"/>
          <w:sz w:val="26"/>
          <w:szCs w:val="26"/>
          <w:rtl/>
          <w:lang w:val="fr-CA" w:bidi="ar-SA"/>
        </w:rPr>
        <w:t>، أدرجت طلبات التمويل لهذه البلدان على هذه المذكرة.</w:t>
      </w:r>
    </w:p>
    <w:p w14:paraId="7D973F19" w14:textId="6D5258F8" w:rsidR="005F661A" w:rsidRPr="00961E77" w:rsidRDefault="005F661A" w:rsidP="005F661A">
      <w:pPr>
        <w:pStyle w:val="Heading1"/>
        <w:bidi/>
        <w:rPr>
          <w:rFonts w:asciiTheme="majorBidi" w:hAnsiTheme="majorBidi" w:cstheme="majorBidi"/>
          <w:sz w:val="26"/>
          <w:szCs w:val="26"/>
        </w:rPr>
      </w:pPr>
      <w:r w:rsidRPr="00961E77">
        <w:rPr>
          <w:rFonts w:asciiTheme="majorBidi" w:hAnsiTheme="majorBidi" w:cstheme="majorBidi" w:hint="cs"/>
          <w:sz w:val="26"/>
          <w:szCs w:val="26"/>
          <w:rtl/>
        </w:rPr>
        <w:t xml:space="preserve">وتشير الأمانة إلى أنّ التمويل المطلوب متماشٍ مع مستوى التمويل الذي أقر لأنشطة تحقق </w:t>
      </w:r>
      <w:r w:rsidR="00495578" w:rsidRPr="00961E77">
        <w:rPr>
          <w:rFonts w:asciiTheme="majorBidi" w:hAnsiTheme="majorBidi" w:cstheme="majorBidi" w:hint="cs"/>
          <w:sz w:val="26"/>
          <w:szCs w:val="26"/>
          <w:rtl/>
        </w:rPr>
        <w:t xml:space="preserve">مماثلة </w:t>
      </w:r>
      <w:r w:rsidRPr="00961E77">
        <w:rPr>
          <w:rFonts w:asciiTheme="majorBidi" w:hAnsiTheme="majorBidi" w:cstheme="majorBidi" w:hint="cs"/>
          <w:sz w:val="26"/>
          <w:szCs w:val="26"/>
          <w:rtl/>
        </w:rPr>
        <w:t xml:space="preserve">في اجتماعات سابقة </w:t>
      </w:r>
      <w:r w:rsidR="00495578" w:rsidRPr="00961E77">
        <w:rPr>
          <w:rFonts w:asciiTheme="majorBidi" w:hAnsiTheme="majorBidi" w:cstheme="majorBidi" w:hint="cs"/>
          <w:sz w:val="26"/>
          <w:szCs w:val="26"/>
          <w:rtl/>
        </w:rPr>
        <w:t>و</w:t>
      </w:r>
      <w:r w:rsidRPr="00961E77">
        <w:rPr>
          <w:rFonts w:asciiTheme="majorBidi" w:hAnsiTheme="majorBidi" w:cstheme="majorBidi" w:hint="cs"/>
          <w:sz w:val="26"/>
          <w:szCs w:val="26"/>
          <w:rtl/>
        </w:rPr>
        <w:t>أنّه يتوجب رفع تقارير التحقق قبل 10 أسابيع على الأقل من انعقاد اجتماع اللجنة التنفيذية الذي سيتناول طلب تمويل الشريحة التالية من خطة إدارة إزالة المواد الهيدروكلوروفلوروكربونية.</w:t>
      </w:r>
    </w:p>
    <w:p w14:paraId="2306E5AA" w14:textId="332090E7" w:rsidR="005F661A" w:rsidRPr="00961E77" w:rsidRDefault="005F661A" w:rsidP="005F661A">
      <w:pPr>
        <w:pStyle w:val="Heading1"/>
        <w:bidi/>
        <w:rPr>
          <w:rFonts w:asciiTheme="majorBidi" w:hAnsiTheme="majorBidi" w:cstheme="majorBidi"/>
          <w:sz w:val="26"/>
          <w:szCs w:val="26"/>
        </w:rPr>
      </w:pPr>
      <w:r w:rsidRPr="00961E77">
        <w:rPr>
          <w:rFonts w:asciiTheme="majorBidi" w:hAnsiTheme="majorBidi" w:cstheme="majorBidi" w:hint="cs"/>
          <w:sz w:val="26"/>
          <w:szCs w:val="26"/>
          <w:rtl/>
        </w:rPr>
        <w:t xml:space="preserve">كما تشير الأمانة إلى أنّ إقرار طلبات تمويل أنشطة التحقق في كل من ناميبيا </w:t>
      </w:r>
      <w:r w:rsidR="00481DA3" w:rsidRPr="00961E77">
        <w:rPr>
          <w:rFonts w:asciiTheme="majorBidi" w:hAnsiTheme="majorBidi" w:cstheme="majorBidi" w:hint="cs"/>
          <w:sz w:val="26"/>
          <w:szCs w:val="26"/>
          <w:rtl/>
        </w:rPr>
        <w:t xml:space="preserve">وبابوا غينيا الجديدة وسيشيل يتوقف على إقرار قائمة البلدان المختارة للتحقق من الامتثال والواردة في المذكرة </w:t>
      </w:r>
      <w:r w:rsidR="00481DA3" w:rsidRPr="00961E77">
        <w:rPr>
          <w:rFonts w:asciiTheme="majorBidi" w:hAnsiTheme="majorBidi" w:cstheme="majorBidi"/>
          <w:sz w:val="26"/>
          <w:szCs w:val="26"/>
          <w:lang w:val="fr-CA" w:bidi="ar-SA"/>
        </w:rPr>
        <w:t>UNEP/</w:t>
      </w:r>
      <w:proofErr w:type="spellStart"/>
      <w:r w:rsidR="00481DA3" w:rsidRPr="00961E77">
        <w:rPr>
          <w:rFonts w:asciiTheme="majorBidi" w:hAnsiTheme="majorBidi" w:cstheme="majorBidi"/>
          <w:sz w:val="26"/>
          <w:szCs w:val="26"/>
          <w:lang w:val="fr-CA" w:bidi="ar-SA"/>
        </w:rPr>
        <w:t>OzL.Pro</w:t>
      </w:r>
      <w:proofErr w:type="spellEnd"/>
      <w:r w:rsidR="00481DA3" w:rsidRPr="00961E77">
        <w:rPr>
          <w:rFonts w:asciiTheme="majorBidi" w:hAnsiTheme="majorBidi" w:cstheme="majorBidi"/>
          <w:sz w:val="26"/>
          <w:szCs w:val="26"/>
          <w:lang w:val="fr-CA" w:bidi="ar-SA"/>
        </w:rPr>
        <w:t>/</w:t>
      </w:r>
      <w:proofErr w:type="spellStart"/>
      <w:r w:rsidR="00481DA3" w:rsidRPr="00961E77">
        <w:rPr>
          <w:rFonts w:asciiTheme="majorBidi" w:hAnsiTheme="majorBidi" w:cstheme="majorBidi"/>
          <w:sz w:val="26"/>
          <w:szCs w:val="26"/>
          <w:lang w:val="fr-CA" w:bidi="ar-SA"/>
        </w:rPr>
        <w:t>ExCom</w:t>
      </w:r>
      <w:proofErr w:type="spellEnd"/>
      <w:r w:rsidR="00481DA3" w:rsidRPr="00961E77">
        <w:rPr>
          <w:rFonts w:asciiTheme="majorBidi" w:hAnsiTheme="majorBidi" w:cstheme="majorBidi"/>
          <w:sz w:val="26"/>
          <w:szCs w:val="26"/>
          <w:lang w:val="fr-CA" w:bidi="ar-SA"/>
        </w:rPr>
        <w:t>/92/13</w:t>
      </w:r>
      <w:r w:rsidR="00481DA3" w:rsidRPr="00961E77">
        <w:rPr>
          <w:rFonts w:asciiTheme="majorBidi" w:hAnsiTheme="majorBidi" w:cstheme="majorBidi" w:hint="cs"/>
          <w:sz w:val="26"/>
          <w:szCs w:val="26"/>
          <w:rtl/>
          <w:lang w:val="fr-CA" w:bidi="ar-SA"/>
        </w:rPr>
        <w:t>.</w:t>
      </w:r>
    </w:p>
    <w:p w14:paraId="23978A4F" w14:textId="53989C11" w:rsidR="00481DA3" w:rsidRPr="00961E77" w:rsidRDefault="00481DA3" w:rsidP="00481DA3">
      <w:pPr>
        <w:pStyle w:val="Heading1"/>
        <w:numPr>
          <w:ilvl w:val="0"/>
          <w:numId w:val="0"/>
        </w:numPr>
        <w:bidi/>
        <w:rPr>
          <w:rFonts w:asciiTheme="majorBidi" w:hAnsiTheme="majorBidi" w:cstheme="majorBidi"/>
          <w:i/>
          <w:iCs/>
          <w:sz w:val="26"/>
          <w:szCs w:val="26"/>
        </w:rPr>
      </w:pPr>
      <w:r w:rsidRPr="00961E77">
        <w:rPr>
          <w:rFonts w:asciiTheme="majorBidi" w:hAnsiTheme="majorBidi" w:cstheme="majorBidi" w:hint="cs"/>
          <w:i/>
          <w:iCs/>
          <w:sz w:val="26"/>
          <w:szCs w:val="26"/>
          <w:rtl/>
        </w:rPr>
        <w:t>توصيات الأمانة</w:t>
      </w:r>
    </w:p>
    <w:p w14:paraId="6B718D7E" w14:textId="771452F6" w:rsidR="00481DA3" w:rsidRPr="00961E77" w:rsidRDefault="00481DA3" w:rsidP="00481DA3">
      <w:pPr>
        <w:pStyle w:val="Heading1"/>
        <w:bidi/>
        <w:rPr>
          <w:rFonts w:asciiTheme="majorBidi" w:hAnsiTheme="majorBidi" w:cstheme="majorBidi"/>
          <w:sz w:val="26"/>
          <w:szCs w:val="26"/>
        </w:rPr>
      </w:pPr>
      <w:r w:rsidRPr="00961E77">
        <w:rPr>
          <w:rFonts w:asciiTheme="majorBidi" w:hAnsiTheme="majorBidi" w:cstheme="majorBidi" w:hint="cs"/>
          <w:sz w:val="26"/>
          <w:szCs w:val="26"/>
          <w:rtl/>
        </w:rPr>
        <w:t xml:space="preserve">توصي الأمانة بالموافقة الشاملة على المساعدة الفنية لإعداد تقارير التحقق من استهلاك المواد الهيدروكلوروفلوروكربونية في المرحلة الثانية من </w:t>
      </w:r>
      <w:r w:rsidR="00EC5469" w:rsidRPr="00961E77">
        <w:rPr>
          <w:rFonts w:asciiTheme="majorBidi" w:hAnsiTheme="majorBidi" w:hint="cs"/>
          <w:sz w:val="26"/>
          <w:szCs w:val="26"/>
          <w:rtl/>
          <w:lang w:val="fr-CA" w:bidi="ar-SA"/>
        </w:rPr>
        <w:t xml:space="preserve">خطة إدارة إزالة المواد الهيدروكلوروفلوروكربونية في ليسوتو وذلك بالتمويل الوارد في الجدول 1، على أن يرفع تقرير </w:t>
      </w:r>
      <w:r w:rsidR="00EC5469" w:rsidRPr="00961E77">
        <w:rPr>
          <w:rFonts w:asciiTheme="majorBidi" w:hAnsiTheme="majorBidi" w:cstheme="majorBidi" w:hint="cs"/>
          <w:sz w:val="26"/>
          <w:szCs w:val="26"/>
          <w:rtl/>
        </w:rPr>
        <w:t>التحقق قبل 10 أسابيع على الأقل من انعقاد اجتماع اللجنة التنفيذية الذي سيتناول طلب تمويل الشريحة التالية من خطة إدارة إزالة المواد الهيدروكلوروفلوروكربونية.</w:t>
      </w:r>
    </w:p>
    <w:p w14:paraId="0E533765" w14:textId="702481B4" w:rsidR="00EC5469" w:rsidRPr="00961E77" w:rsidRDefault="00EC5469" w:rsidP="00481DA3">
      <w:pPr>
        <w:pStyle w:val="Heading1"/>
        <w:bidi/>
        <w:rPr>
          <w:rFonts w:asciiTheme="majorBidi" w:hAnsiTheme="majorBidi" w:cstheme="majorBidi"/>
          <w:sz w:val="26"/>
          <w:szCs w:val="26"/>
        </w:rPr>
      </w:pPr>
      <w:r w:rsidRPr="00961E77">
        <w:rPr>
          <w:rFonts w:asciiTheme="majorBidi" w:hAnsiTheme="majorBidi" w:cstheme="majorBidi" w:hint="cs"/>
          <w:sz w:val="26"/>
          <w:szCs w:val="26"/>
          <w:rtl/>
        </w:rPr>
        <w:t xml:space="preserve">وقد ترغب اللجنة التنفيذية، وفي ضوء مناقشة التحقق من امتثال البلدان </w:t>
      </w:r>
      <w:r w:rsidR="00495578" w:rsidRPr="00961E77">
        <w:rPr>
          <w:rFonts w:asciiTheme="majorBidi" w:hAnsiTheme="majorBidi" w:cstheme="majorBidi" w:hint="cs"/>
          <w:sz w:val="26"/>
          <w:szCs w:val="26"/>
          <w:rtl/>
        </w:rPr>
        <w:t xml:space="preserve">ذات الاستهلاك </w:t>
      </w:r>
      <w:r w:rsidRPr="00961E77">
        <w:rPr>
          <w:rFonts w:asciiTheme="majorBidi" w:hAnsiTheme="majorBidi" w:cstheme="majorBidi" w:hint="cs"/>
          <w:sz w:val="26"/>
          <w:szCs w:val="26"/>
          <w:rtl/>
        </w:rPr>
        <w:t xml:space="preserve">المنخفض المختارة لاتفاق </w:t>
      </w:r>
      <w:r w:rsidRPr="00961E77">
        <w:rPr>
          <w:rFonts w:asciiTheme="majorBidi" w:hAnsiTheme="majorBidi" w:hint="cs"/>
          <w:sz w:val="26"/>
          <w:szCs w:val="26"/>
          <w:rtl/>
          <w:lang w:val="fr-CA" w:bidi="ar-SA"/>
        </w:rPr>
        <w:t xml:space="preserve">خطة إدارة إزالة المواد الهيدروكلوروفلوروكربونية، في إطار البند 9(أ) من جدول الأعمال </w:t>
      </w:r>
      <w:r w:rsidR="00495578" w:rsidRPr="00961E77">
        <w:rPr>
          <w:rFonts w:asciiTheme="majorBidi" w:hAnsiTheme="majorBidi" w:hint="cs"/>
          <w:sz w:val="26"/>
          <w:szCs w:val="26"/>
          <w:rtl/>
          <w:lang w:val="fr-CA" w:bidi="ar-SA"/>
        </w:rPr>
        <w:t>و</w:t>
      </w:r>
      <w:r w:rsidRPr="00961E77">
        <w:rPr>
          <w:rFonts w:asciiTheme="majorBidi" w:hAnsiTheme="majorBidi" w:hint="cs"/>
          <w:sz w:val="26"/>
          <w:szCs w:val="26"/>
          <w:rtl/>
          <w:lang w:val="fr-CA" w:bidi="ar-SA"/>
        </w:rPr>
        <w:t xml:space="preserve">عنوانه </w:t>
      </w:r>
      <w:r w:rsidRPr="00961E77">
        <w:rPr>
          <w:sz w:val="26"/>
          <w:szCs w:val="26"/>
          <w:rtl/>
        </w:rPr>
        <w:t>نظرة عامة على القضايا التي تبينت أثناء استعراض المشروعات</w:t>
      </w:r>
      <w:r w:rsidRPr="00961E77">
        <w:rPr>
          <w:rFonts w:hint="cs"/>
          <w:sz w:val="26"/>
          <w:szCs w:val="26"/>
          <w:rtl/>
        </w:rPr>
        <w:t xml:space="preserve">، في إقرار إعداد تقارير التحقق لكل من ناميبيا وبابوا غينيا الجديدة وسيشيل، بقيمة 30,000 دولار أمريكي زائد 3,900 دولار أمريكي لتكاليف دعم الوكالة لكلّ تقرير، </w:t>
      </w:r>
      <w:r w:rsidRPr="00961E77">
        <w:rPr>
          <w:rFonts w:asciiTheme="majorBidi" w:hAnsiTheme="majorBidi" w:hint="cs"/>
          <w:sz w:val="26"/>
          <w:szCs w:val="26"/>
          <w:rtl/>
          <w:lang w:val="fr-CA" w:bidi="ar-SA"/>
        </w:rPr>
        <w:t xml:space="preserve">على أن يرفع تقرير </w:t>
      </w:r>
      <w:r w:rsidRPr="00961E77">
        <w:rPr>
          <w:rFonts w:asciiTheme="majorBidi" w:hAnsiTheme="majorBidi" w:cstheme="majorBidi" w:hint="cs"/>
          <w:sz w:val="26"/>
          <w:szCs w:val="26"/>
          <w:rtl/>
        </w:rPr>
        <w:t>التحقق قبل 10 أسابيع على الأقل من انعقاد اجتماع اللجنة التنفيذية الذي سيتناول طلب تمويل الشريحة التالية من خطة إدارة إزالة المواد الهيدروكلوروفلوروكربونية.</w:t>
      </w:r>
    </w:p>
    <w:p w14:paraId="48CDED7C" w14:textId="1F8B4D41" w:rsidR="00EC5469" w:rsidRPr="00400784" w:rsidRDefault="00EC5469" w:rsidP="00BE2C83">
      <w:pPr>
        <w:pStyle w:val="Heading1"/>
        <w:numPr>
          <w:ilvl w:val="0"/>
          <w:numId w:val="0"/>
        </w:numPr>
        <w:bidi/>
        <w:rPr>
          <w:sz w:val="26"/>
          <w:szCs w:val="26"/>
          <w:u w:val="single"/>
        </w:rPr>
      </w:pPr>
      <w:r w:rsidRPr="00400784">
        <w:rPr>
          <w:sz w:val="26"/>
          <w:szCs w:val="26"/>
          <w:u w:val="single"/>
          <w:rtl/>
        </w:rPr>
        <w:t xml:space="preserve">إعداد مشروع </w:t>
      </w:r>
      <w:r w:rsidR="00BE2C83" w:rsidRPr="00400784">
        <w:rPr>
          <w:sz w:val="26"/>
          <w:szCs w:val="26"/>
          <w:u w:val="single"/>
          <w:rtl/>
        </w:rPr>
        <w:t>تجريبي للحفاظ على و/أو تعزيز كفاءة استخدام الطاقة</w:t>
      </w:r>
      <w:r w:rsidR="00BE2C83" w:rsidRPr="00400784">
        <w:rPr>
          <w:sz w:val="26"/>
          <w:szCs w:val="26"/>
          <w:u w:val="single"/>
        </w:rPr>
        <w:t xml:space="preserve"> </w:t>
      </w:r>
      <w:r w:rsidR="00BE2C83" w:rsidRPr="00400784">
        <w:rPr>
          <w:sz w:val="26"/>
          <w:szCs w:val="26"/>
          <w:u w:val="single"/>
          <w:rtl/>
        </w:rPr>
        <w:t>للتكنولوجيات والمعدات البديلة في سياق إزالة الهيدروفلوروكربون</w:t>
      </w:r>
    </w:p>
    <w:p w14:paraId="3381D086" w14:textId="47FAE7B0" w:rsidR="00EC5469" w:rsidRPr="00400784" w:rsidRDefault="00EC5469" w:rsidP="00EC5469">
      <w:pPr>
        <w:pStyle w:val="Heading1"/>
        <w:numPr>
          <w:ilvl w:val="0"/>
          <w:numId w:val="0"/>
        </w:numPr>
        <w:bidi/>
        <w:rPr>
          <w:i/>
          <w:iCs/>
          <w:sz w:val="26"/>
          <w:szCs w:val="26"/>
        </w:rPr>
      </w:pPr>
      <w:r w:rsidRPr="00400784">
        <w:rPr>
          <w:i/>
          <w:iCs/>
          <w:sz w:val="26"/>
          <w:szCs w:val="26"/>
          <w:rtl/>
        </w:rPr>
        <w:t>وصف المشروع</w:t>
      </w:r>
    </w:p>
    <w:p w14:paraId="657BCBAD" w14:textId="45F9B984" w:rsidR="00EC5469" w:rsidRPr="00400784" w:rsidRDefault="00EC5469" w:rsidP="00DE6287">
      <w:pPr>
        <w:pStyle w:val="Heading1"/>
        <w:bidi/>
        <w:rPr>
          <w:sz w:val="26"/>
          <w:szCs w:val="26"/>
        </w:rPr>
      </w:pPr>
      <w:r w:rsidRPr="00400784">
        <w:rPr>
          <w:sz w:val="26"/>
          <w:szCs w:val="26"/>
          <w:rtl/>
        </w:rPr>
        <w:t xml:space="preserve">رفعت ألمانيا طلب إعداد مشروع </w:t>
      </w:r>
      <w:r w:rsidR="00F94658" w:rsidRPr="00400784">
        <w:rPr>
          <w:sz w:val="26"/>
          <w:szCs w:val="26"/>
          <w:rtl/>
        </w:rPr>
        <w:t xml:space="preserve">تجريبي للحفاظ على و/أو تعزيز كفاءة استخدام الطاقة للتكنولوجيات والمعدات البديلة في سياق </w:t>
      </w:r>
      <w:r w:rsidR="00495578" w:rsidRPr="00400784">
        <w:rPr>
          <w:sz w:val="26"/>
          <w:szCs w:val="26"/>
          <w:rtl/>
        </w:rPr>
        <w:t>خفض</w:t>
      </w:r>
      <w:r w:rsidR="00F94658" w:rsidRPr="00400784">
        <w:rPr>
          <w:sz w:val="26"/>
          <w:szCs w:val="26"/>
          <w:rtl/>
        </w:rPr>
        <w:t xml:space="preserve"> الهيدروفلوروكربون </w:t>
      </w:r>
      <w:r w:rsidRPr="00400784">
        <w:rPr>
          <w:sz w:val="26"/>
          <w:szCs w:val="26"/>
          <w:rtl/>
        </w:rPr>
        <w:t>في قطاع التصنيع في الهند على النحو المبين في الجدول 1. وقد رفع الطلب تماشيا مع المقرر 91/65.</w:t>
      </w:r>
    </w:p>
    <w:p w14:paraId="7762C93A" w14:textId="42BF9033" w:rsidR="00451BB2" w:rsidRPr="00400784" w:rsidRDefault="00EC5469" w:rsidP="00451BB2">
      <w:pPr>
        <w:pStyle w:val="Heading1"/>
        <w:bidi/>
        <w:rPr>
          <w:sz w:val="26"/>
          <w:szCs w:val="26"/>
          <w:lang w:val="fr-CA" w:bidi="ar-SA"/>
        </w:rPr>
      </w:pPr>
      <w:r w:rsidRPr="00400784">
        <w:rPr>
          <w:sz w:val="26"/>
          <w:szCs w:val="26"/>
          <w:rtl/>
        </w:rPr>
        <w:t>ويشتمل طلب إعداد المشروع على وصف لأهدافه والنواتج المتو</w:t>
      </w:r>
      <w:r w:rsidR="00495578" w:rsidRPr="00400784">
        <w:rPr>
          <w:sz w:val="26"/>
          <w:szCs w:val="26"/>
          <w:rtl/>
        </w:rPr>
        <w:t>خا</w:t>
      </w:r>
      <w:r w:rsidRPr="00400784">
        <w:rPr>
          <w:sz w:val="26"/>
          <w:szCs w:val="26"/>
          <w:rtl/>
        </w:rPr>
        <w:t xml:space="preserve">ة منه </w:t>
      </w:r>
      <w:r w:rsidR="00451BB2" w:rsidRPr="00400784">
        <w:rPr>
          <w:sz w:val="26"/>
          <w:szCs w:val="26"/>
          <w:rtl/>
        </w:rPr>
        <w:t xml:space="preserve">والأنشطة التي ستنفذ في منشأة واحدة وهي شركة غودريج وبويس للتصنيع المحدودة المسؤولية والتي تصنع أجهزة تكييف باستخدام مادة </w:t>
      </w:r>
      <w:r w:rsidR="00451BB2" w:rsidRPr="00400784">
        <w:rPr>
          <w:sz w:val="26"/>
          <w:szCs w:val="26"/>
          <w:lang w:val="fr-CA"/>
        </w:rPr>
        <w:t>R-290</w:t>
      </w:r>
      <w:r w:rsidR="00451BB2" w:rsidRPr="00400784">
        <w:rPr>
          <w:sz w:val="26"/>
          <w:szCs w:val="26"/>
          <w:rtl/>
          <w:lang w:val="fr-CA" w:bidi="ar-SA"/>
        </w:rPr>
        <w:t xml:space="preserve"> منذ عام 2012. وقد يرمي المشروع إلى تطوير ضاغطات </w:t>
      </w:r>
      <w:r w:rsidR="00451BB2" w:rsidRPr="00400784">
        <w:rPr>
          <w:sz w:val="26"/>
          <w:szCs w:val="26"/>
          <w:lang w:val="fr-CA" w:bidi="ar-SA"/>
        </w:rPr>
        <w:t>R-290</w:t>
      </w:r>
      <w:r w:rsidR="00451BB2" w:rsidRPr="00400784">
        <w:rPr>
          <w:sz w:val="26"/>
          <w:szCs w:val="26"/>
          <w:rtl/>
          <w:lang w:val="fr-CA" w:bidi="ar-SA"/>
        </w:rPr>
        <w:t xml:space="preserve"> أكثر كفاءة في استخدام الطاقة ومبدلات حرارية ذات قنوات دقيقة للسوق الهندية. وتشتمل أنشطة إعداد المشروع على المساعدة الفنية على تحسين تصميم الضاغط الدَوَراني </w:t>
      </w:r>
      <w:r w:rsidR="00451BB2" w:rsidRPr="00400784">
        <w:rPr>
          <w:sz w:val="26"/>
          <w:szCs w:val="26"/>
          <w:lang w:val="fr-CA" w:bidi="ar-SA"/>
        </w:rPr>
        <w:t>R-290</w:t>
      </w:r>
      <w:r w:rsidR="00451BB2" w:rsidRPr="00400784">
        <w:rPr>
          <w:sz w:val="26"/>
          <w:szCs w:val="26"/>
          <w:rtl/>
          <w:lang w:val="fr-CA" w:bidi="ar-SA"/>
        </w:rPr>
        <w:t xml:space="preserve"> والترشيد والقدرة الصناعية والتنسيق مع أصحاب الشأن مثل الرابطة الصناعية. ومن المزمع </w:t>
      </w:r>
      <w:r w:rsidR="00495578" w:rsidRPr="00400784">
        <w:rPr>
          <w:sz w:val="26"/>
          <w:szCs w:val="26"/>
          <w:rtl/>
          <w:lang w:val="fr-CA" w:bidi="ar-SA"/>
        </w:rPr>
        <w:t>رفع</w:t>
      </w:r>
      <w:r w:rsidR="00451BB2" w:rsidRPr="00400784">
        <w:rPr>
          <w:sz w:val="26"/>
          <w:szCs w:val="26"/>
          <w:rtl/>
          <w:lang w:val="fr-CA" w:bidi="ar-SA"/>
        </w:rPr>
        <w:t xml:space="preserve"> مقترح المشروع </w:t>
      </w:r>
      <w:r w:rsidR="00495578" w:rsidRPr="00400784">
        <w:rPr>
          <w:sz w:val="26"/>
          <w:szCs w:val="26"/>
          <w:rtl/>
          <w:lang w:val="fr-CA" w:bidi="ar-SA"/>
        </w:rPr>
        <w:t>إلى</w:t>
      </w:r>
      <w:r w:rsidR="00451BB2" w:rsidRPr="00400784">
        <w:rPr>
          <w:sz w:val="26"/>
          <w:szCs w:val="26"/>
          <w:rtl/>
          <w:lang w:val="fr-CA" w:bidi="ar-SA"/>
        </w:rPr>
        <w:t xml:space="preserve"> الاجتماع الثالث والتسعين.</w:t>
      </w:r>
    </w:p>
    <w:p w14:paraId="2CC84B85" w14:textId="506D7596" w:rsidR="00451BB2" w:rsidRPr="00400784" w:rsidRDefault="00451BB2" w:rsidP="00451BB2">
      <w:pPr>
        <w:pStyle w:val="Heading1"/>
        <w:numPr>
          <w:ilvl w:val="0"/>
          <w:numId w:val="0"/>
        </w:numPr>
        <w:bidi/>
        <w:rPr>
          <w:i/>
          <w:iCs/>
          <w:sz w:val="26"/>
          <w:szCs w:val="26"/>
        </w:rPr>
      </w:pPr>
      <w:r w:rsidRPr="00400784">
        <w:rPr>
          <w:i/>
          <w:iCs/>
          <w:sz w:val="26"/>
          <w:szCs w:val="26"/>
          <w:rtl/>
        </w:rPr>
        <w:t>تعليقات الأمانة</w:t>
      </w:r>
    </w:p>
    <w:p w14:paraId="7443405C" w14:textId="22900422" w:rsidR="00451BB2" w:rsidRPr="00400784" w:rsidRDefault="00451BB2" w:rsidP="00451BB2">
      <w:pPr>
        <w:pStyle w:val="Heading1"/>
        <w:bidi/>
        <w:rPr>
          <w:sz w:val="26"/>
          <w:szCs w:val="26"/>
        </w:rPr>
      </w:pPr>
      <w:r w:rsidRPr="00400784">
        <w:rPr>
          <w:sz w:val="26"/>
          <w:szCs w:val="26"/>
          <w:rtl/>
        </w:rPr>
        <w:t xml:space="preserve">استعرضت الأمانة الطلب في ضوء المعايير المعتمدة بموجب المقرر 91/65 </w:t>
      </w:r>
      <w:r w:rsidR="002C4BA2" w:rsidRPr="00400784">
        <w:rPr>
          <w:sz w:val="26"/>
          <w:szCs w:val="26"/>
          <w:rtl/>
        </w:rPr>
        <w:t>معتبرة أنّ اقتراح إعداد المشروع قد يندرج تحت عنوان الفقرة (ب)(ا)أ</w:t>
      </w:r>
      <w:r w:rsidR="002C4BA2" w:rsidRPr="00400784">
        <w:rPr>
          <w:rStyle w:val="FootnoteReference"/>
          <w:sz w:val="26"/>
          <w:szCs w:val="26"/>
          <w:rtl/>
        </w:rPr>
        <w:footnoteReference w:id="3"/>
      </w:r>
      <w:r w:rsidR="002C4BA2" w:rsidRPr="00400784">
        <w:rPr>
          <w:sz w:val="26"/>
          <w:szCs w:val="26"/>
          <w:rtl/>
        </w:rPr>
        <w:t xml:space="preserve"> للأنشطة المنجزة في قطاع التصنيع حيث أنّ الشرط الأساس</w:t>
      </w:r>
      <w:r w:rsidR="00F94658" w:rsidRPr="00400784">
        <w:rPr>
          <w:sz w:val="26"/>
          <w:szCs w:val="26"/>
          <w:rtl/>
        </w:rPr>
        <w:t>ي</w:t>
      </w:r>
      <w:r w:rsidR="002C4BA2" w:rsidRPr="00400784">
        <w:rPr>
          <w:sz w:val="26"/>
          <w:szCs w:val="26"/>
          <w:rtl/>
        </w:rPr>
        <w:t xml:space="preserve"> لإقرار المشاريع الرامية إلى </w:t>
      </w:r>
      <w:r w:rsidR="00F94658" w:rsidRPr="00400784">
        <w:rPr>
          <w:sz w:val="26"/>
          <w:szCs w:val="26"/>
          <w:rtl/>
        </w:rPr>
        <w:t xml:space="preserve">الحفاظ على و/أو تعزيز كفاءة استخدام الطاقة للتكنولوجيات والمعدات البديلة </w:t>
      </w:r>
      <w:r w:rsidR="002C4BA2" w:rsidRPr="00400784">
        <w:rPr>
          <w:sz w:val="26"/>
          <w:szCs w:val="26"/>
          <w:rtl/>
        </w:rPr>
        <w:t>في قطاع التصنيع هو أن تتعلق بمشاريع ل</w:t>
      </w:r>
      <w:r w:rsidR="00495578" w:rsidRPr="00400784">
        <w:rPr>
          <w:sz w:val="26"/>
          <w:szCs w:val="26"/>
          <w:rtl/>
        </w:rPr>
        <w:t xml:space="preserve">خفض </w:t>
      </w:r>
      <w:r w:rsidR="002C4BA2" w:rsidRPr="00400784">
        <w:rPr>
          <w:sz w:val="26"/>
          <w:szCs w:val="26"/>
          <w:rtl/>
        </w:rPr>
        <w:t xml:space="preserve">استخدام المواد الهيدروفولوروركربونية في تصنيع </w:t>
      </w:r>
      <w:r w:rsidR="00546492" w:rsidRPr="00400784">
        <w:rPr>
          <w:sz w:val="26"/>
          <w:szCs w:val="26"/>
          <w:rtl/>
        </w:rPr>
        <w:t>أجهزة التبريد ا</w:t>
      </w:r>
      <w:r w:rsidR="002C4BA2" w:rsidRPr="00400784">
        <w:rPr>
          <w:sz w:val="26"/>
          <w:szCs w:val="26"/>
          <w:rtl/>
        </w:rPr>
        <w:t>لمنزلي و</w:t>
      </w:r>
      <w:r w:rsidR="00546492" w:rsidRPr="00400784">
        <w:rPr>
          <w:sz w:val="26"/>
          <w:szCs w:val="26"/>
          <w:rtl/>
        </w:rPr>
        <w:t>أجهزة التبريد التجاري المستقلة</w:t>
      </w:r>
      <w:r w:rsidR="002C4BA2" w:rsidRPr="00400784">
        <w:rPr>
          <w:sz w:val="26"/>
          <w:szCs w:val="26"/>
          <w:rtl/>
        </w:rPr>
        <w:t xml:space="preserve"> وأجهزة التكييف المنزلي والتجاري والمضخات الحرارية على وجه الأولوية.</w:t>
      </w:r>
    </w:p>
    <w:p w14:paraId="2E9907BE" w14:textId="6024778A" w:rsidR="002C4BA2" w:rsidRPr="00400784" w:rsidRDefault="002C4BA2" w:rsidP="00451BB2">
      <w:pPr>
        <w:pStyle w:val="Heading1"/>
        <w:bidi/>
        <w:rPr>
          <w:sz w:val="26"/>
          <w:szCs w:val="26"/>
        </w:rPr>
      </w:pPr>
      <w:r w:rsidRPr="00400784">
        <w:rPr>
          <w:sz w:val="26"/>
          <w:szCs w:val="26"/>
          <w:rtl/>
        </w:rPr>
        <w:t>وعند استعراض المشروع، لاحظت الأمانة أنّ</w:t>
      </w:r>
      <w:r w:rsidR="00131CE4" w:rsidRPr="00400784">
        <w:rPr>
          <w:sz w:val="26"/>
          <w:szCs w:val="26"/>
          <w:rtl/>
        </w:rPr>
        <w:t>ه</w:t>
      </w:r>
      <w:r w:rsidRPr="00400784">
        <w:rPr>
          <w:sz w:val="26"/>
          <w:szCs w:val="26"/>
          <w:rtl/>
        </w:rPr>
        <w:t xml:space="preserve"> يرمي إلى تصنيع مكوّنات محسنة (أي </w:t>
      </w:r>
      <w:r w:rsidRPr="00400784">
        <w:rPr>
          <w:sz w:val="26"/>
          <w:szCs w:val="26"/>
          <w:rtl/>
          <w:lang w:val="fr-CA" w:bidi="ar-SA"/>
        </w:rPr>
        <w:t xml:space="preserve">ضاغطات </w:t>
      </w:r>
      <w:r w:rsidRPr="00400784">
        <w:rPr>
          <w:sz w:val="26"/>
          <w:szCs w:val="26"/>
          <w:lang w:val="fr-CA" w:bidi="ar-SA"/>
        </w:rPr>
        <w:t>R-290</w:t>
      </w:r>
      <w:r w:rsidRPr="00400784">
        <w:rPr>
          <w:sz w:val="26"/>
          <w:szCs w:val="26"/>
          <w:rtl/>
          <w:lang w:val="fr-CA" w:bidi="ar-SA"/>
        </w:rPr>
        <w:t xml:space="preserve"> ومبدلات حرارية ذات قنوات دقيقة) واستفسرت ألمانيا عما إذا كان المشروع سيؤدي إلى </w:t>
      </w:r>
      <w:r w:rsidR="00495578" w:rsidRPr="00400784">
        <w:rPr>
          <w:sz w:val="26"/>
          <w:szCs w:val="26"/>
          <w:rtl/>
          <w:lang w:val="fr-CA" w:bidi="ar-SA"/>
        </w:rPr>
        <w:t>التخلص من</w:t>
      </w:r>
      <w:r w:rsidRPr="00400784">
        <w:rPr>
          <w:sz w:val="26"/>
          <w:szCs w:val="26"/>
          <w:rtl/>
          <w:lang w:val="fr-CA" w:bidi="ar-SA"/>
        </w:rPr>
        <w:t xml:space="preserve"> مادة </w:t>
      </w:r>
      <w:r w:rsidRPr="00400784">
        <w:rPr>
          <w:sz w:val="26"/>
          <w:szCs w:val="26"/>
          <w:lang w:val="fr-CA" w:bidi="ar-SA"/>
        </w:rPr>
        <w:t>HFC-32</w:t>
      </w:r>
      <w:r w:rsidRPr="00400784">
        <w:rPr>
          <w:sz w:val="26"/>
          <w:szCs w:val="26"/>
          <w:rtl/>
          <w:lang w:val="fr-CA" w:bidi="ar-SA"/>
        </w:rPr>
        <w:t xml:space="preserve"> أو </w:t>
      </w:r>
      <w:r w:rsidR="00BF7658" w:rsidRPr="00400784">
        <w:rPr>
          <w:sz w:val="26"/>
          <w:szCs w:val="26"/>
          <w:lang w:val="fr-CA" w:bidi="ar-SA"/>
        </w:rPr>
        <w:t>R-410A</w:t>
      </w:r>
      <w:r w:rsidR="00BF7658" w:rsidRPr="00400784">
        <w:rPr>
          <w:sz w:val="26"/>
          <w:szCs w:val="26"/>
          <w:rtl/>
          <w:lang w:val="fr-CA" w:bidi="ar-SA"/>
        </w:rPr>
        <w:t xml:space="preserve"> </w:t>
      </w:r>
      <w:r w:rsidR="00495578" w:rsidRPr="00400784">
        <w:rPr>
          <w:sz w:val="26"/>
          <w:szCs w:val="26"/>
          <w:rtl/>
          <w:lang w:val="fr-CA" w:bidi="ar-SA"/>
        </w:rPr>
        <w:t>في</w:t>
      </w:r>
      <w:r w:rsidR="00BF7658" w:rsidRPr="00400784">
        <w:rPr>
          <w:sz w:val="26"/>
          <w:szCs w:val="26"/>
          <w:rtl/>
          <w:lang w:val="fr-CA" w:bidi="ar-SA"/>
        </w:rPr>
        <w:t xml:space="preserve"> تصنيع أجهزة التكييف في شركة غودريج.</w:t>
      </w:r>
    </w:p>
    <w:p w14:paraId="6D13A082" w14:textId="720AD900" w:rsidR="00BF7658" w:rsidRPr="00400784" w:rsidRDefault="00BF7658" w:rsidP="002C4BA2">
      <w:pPr>
        <w:pStyle w:val="Heading1"/>
        <w:bidi/>
        <w:rPr>
          <w:sz w:val="26"/>
          <w:szCs w:val="26"/>
        </w:rPr>
      </w:pPr>
      <w:r w:rsidRPr="00400784">
        <w:rPr>
          <w:sz w:val="26"/>
          <w:szCs w:val="26"/>
          <w:rtl/>
        </w:rPr>
        <w:t xml:space="preserve">فأجابت ألمانيا موضحة أنّ النتيجة المتوخاة هي مواجهة المصاعب في توفر ضاغطات </w:t>
      </w:r>
      <w:r w:rsidRPr="00400784">
        <w:rPr>
          <w:sz w:val="26"/>
          <w:szCs w:val="26"/>
          <w:lang w:val="fr-CA"/>
        </w:rPr>
        <w:t>R-290</w:t>
      </w:r>
      <w:r w:rsidRPr="00400784">
        <w:rPr>
          <w:sz w:val="26"/>
          <w:szCs w:val="26"/>
          <w:rtl/>
          <w:lang w:val="fr-CA" w:bidi="ar-SA"/>
        </w:rPr>
        <w:t xml:space="preserve"> عالية الكفاءة والاستحصال عليها وهو الأمر الذي </w:t>
      </w:r>
      <w:r w:rsidR="00495578" w:rsidRPr="00400784">
        <w:rPr>
          <w:sz w:val="26"/>
          <w:szCs w:val="26"/>
          <w:rtl/>
          <w:lang w:val="fr-CA" w:bidi="ar-SA"/>
        </w:rPr>
        <w:t xml:space="preserve">قد </w:t>
      </w:r>
      <w:r w:rsidRPr="00400784">
        <w:rPr>
          <w:sz w:val="26"/>
          <w:szCs w:val="26"/>
          <w:rtl/>
          <w:lang w:val="fr-CA" w:bidi="ar-SA"/>
        </w:rPr>
        <w:t xml:space="preserve">يساعد الشركة على إنتاج المزيد من وحدات </w:t>
      </w:r>
      <w:r w:rsidRPr="00400784">
        <w:rPr>
          <w:sz w:val="26"/>
          <w:szCs w:val="26"/>
          <w:lang w:val="en-US" w:bidi="ar-SA"/>
        </w:rPr>
        <w:t>R-290</w:t>
      </w:r>
      <w:r w:rsidRPr="00400784">
        <w:rPr>
          <w:sz w:val="26"/>
          <w:szCs w:val="26"/>
          <w:rtl/>
          <w:lang w:val="en-US" w:bidi="ar-SA"/>
        </w:rPr>
        <w:t xml:space="preserve"> فضلا عن دعم مصنعي أجهزة التبريد والتكييف الآخرين في الانتقال إلى مادة </w:t>
      </w:r>
      <w:r w:rsidRPr="00400784">
        <w:rPr>
          <w:sz w:val="26"/>
          <w:szCs w:val="26"/>
          <w:lang w:val="fr-CA" w:bidi="ar-SA"/>
        </w:rPr>
        <w:t>R-290</w:t>
      </w:r>
      <w:r w:rsidRPr="00400784">
        <w:rPr>
          <w:sz w:val="26"/>
          <w:szCs w:val="26"/>
          <w:rtl/>
          <w:lang w:val="fr-CA" w:bidi="ar-SA"/>
        </w:rPr>
        <w:t xml:space="preserve">. وأعادت ألمانيا التأكيد على أنّ التصميم </w:t>
      </w:r>
      <w:r w:rsidR="00B64E4F" w:rsidRPr="00400784">
        <w:rPr>
          <w:sz w:val="26"/>
          <w:szCs w:val="26"/>
          <w:rtl/>
          <w:lang w:val="fr-CA" w:bidi="ar-SA"/>
        </w:rPr>
        <w:t xml:space="preserve">بالكفاءة المحسنة في استخدام الطاقة من شأنه أن يساهم في خفض استهلاك المواد الهيدروفلوروكربونية وأنّه مشروع مستقل وأنّه لا علاقة له بمشروع خطة تنفيذ تعديل كيغالي التي </w:t>
      </w:r>
      <w:r w:rsidR="00131CE4" w:rsidRPr="00400784">
        <w:rPr>
          <w:sz w:val="26"/>
          <w:szCs w:val="26"/>
          <w:rtl/>
          <w:lang w:val="fr-CA" w:bidi="ar-SA"/>
        </w:rPr>
        <w:t>س</w:t>
      </w:r>
      <w:r w:rsidR="00B64E4F" w:rsidRPr="00400784">
        <w:rPr>
          <w:sz w:val="26"/>
          <w:szCs w:val="26"/>
          <w:rtl/>
          <w:lang w:val="fr-CA" w:bidi="ar-SA"/>
        </w:rPr>
        <w:t>تبت متى يتمّ وضع استراتيجية وطنية لخفض المواد الهيدروفلوروكربونية.</w:t>
      </w:r>
    </w:p>
    <w:p w14:paraId="0A0447A8" w14:textId="7D057CF8" w:rsidR="00B64E4F" w:rsidRPr="00400784" w:rsidRDefault="00B64E4F" w:rsidP="00BF7658">
      <w:pPr>
        <w:pStyle w:val="Heading1"/>
        <w:bidi/>
        <w:rPr>
          <w:sz w:val="26"/>
          <w:szCs w:val="26"/>
        </w:rPr>
      </w:pPr>
      <w:r w:rsidRPr="00400784">
        <w:rPr>
          <w:sz w:val="26"/>
          <w:szCs w:val="26"/>
          <w:rtl/>
        </w:rPr>
        <w:t xml:space="preserve">وأشارت الأمانة إلى أنّ طلب إعداد المشروع </w:t>
      </w:r>
      <w:r w:rsidR="00131CE4" w:rsidRPr="00400784">
        <w:rPr>
          <w:sz w:val="26"/>
          <w:szCs w:val="26"/>
          <w:rtl/>
        </w:rPr>
        <w:t xml:space="preserve">في صيغته الحالية </w:t>
      </w:r>
      <w:r w:rsidRPr="00400784">
        <w:rPr>
          <w:sz w:val="26"/>
          <w:szCs w:val="26"/>
          <w:rtl/>
        </w:rPr>
        <w:t>لا يتماشى تماما مع المقرر 91/65 واستفسرت عما إذا كانت ستتمّ عملية تحول في الشركة المستفيدة وما إذا كان الأمر سيجري في إطار خفض</w:t>
      </w:r>
      <w:r w:rsidR="00495578" w:rsidRPr="00400784">
        <w:rPr>
          <w:sz w:val="26"/>
          <w:szCs w:val="26"/>
          <w:rtl/>
        </w:rPr>
        <w:t xml:space="preserve"> استهلاك المواد</w:t>
      </w:r>
      <w:r w:rsidRPr="00400784">
        <w:rPr>
          <w:sz w:val="26"/>
          <w:szCs w:val="26"/>
          <w:rtl/>
        </w:rPr>
        <w:t xml:space="preserve"> الهيدروفلوروكربونية في الشركة.</w:t>
      </w:r>
    </w:p>
    <w:p w14:paraId="747E7A0B" w14:textId="64A25C47" w:rsidR="00B64E4F" w:rsidRPr="00400784" w:rsidRDefault="00B64E4F" w:rsidP="00B63B93">
      <w:pPr>
        <w:pStyle w:val="Heading1"/>
        <w:bidi/>
        <w:jc w:val="left"/>
        <w:rPr>
          <w:sz w:val="26"/>
          <w:szCs w:val="26"/>
        </w:rPr>
      </w:pPr>
      <w:r w:rsidRPr="00400784">
        <w:rPr>
          <w:sz w:val="26"/>
          <w:szCs w:val="26"/>
          <w:rtl/>
        </w:rPr>
        <w:t xml:space="preserve">وبعد مزيد من التشاور مع وحدة الأوزون الوطنية، قدّمت ألمانيا اقتراحا معدلا </w:t>
      </w:r>
      <w:r w:rsidR="00B63B93" w:rsidRPr="00400784">
        <w:rPr>
          <w:sz w:val="26"/>
          <w:szCs w:val="26"/>
          <w:rtl/>
        </w:rPr>
        <w:t>تضمن كذلك التزاما من الهند</w:t>
      </w:r>
      <w:r w:rsidR="00B63B93" w:rsidRPr="00400784">
        <w:rPr>
          <w:rStyle w:val="FootnoteReference"/>
          <w:sz w:val="26"/>
          <w:szCs w:val="26"/>
          <w:rtl/>
        </w:rPr>
        <w:footnoteReference w:id="4"/>
      </w:r>
      <w:r w:rsidR="00B63B93" w:rsidRPr="00400784">
        <w:rPr>
          <w:sz w:val="26"/>
          <w:szCs w:val="26"/>
          <w:rtl/>
        </w:rPr>
        <w:t xml:space="preserve"> بالنيابة عن شركة غودريج يوضح أنّ الشراكة ستقوم، من خلال المشروع ال</w:t>
      </w:r>
      <w:r w:rsidR="00495578" w:rsidRPr="00400784">
        <w:rPr>
          <w:sz w:val="26"/>
          <w:szCs w:val="26"/>
          <w:rtl/>
        </w:rPr>
        <w:t>تجريبي</w:t>
      </w:r>
      <w:r w:rsidR="00B63B93" w:rsidRPr="00400784">
        <w:rPr>
          <w:sz w:val="26"/>
          <w:szCs w:val="26"/>
          <w:rtl/>
        </w:rPr>
        <w:t xml:space="preserve"> المقترح لتصنيع الضاغطات، بتحويل إنتاج أجهزة التكييف القائمة على مادة </w:t>
      </w:r>
      <w:r w:rsidR="00B63B93" w:rsidRPr="00400784">
        <w:rPr>
          <w:sz w:val="26"/>
          <w:szCs w:val="26"/>
          <w:lang w:val="fr-CA"/>
        </w:rPr>
        <w:t>R-32</w:t>
      </w:r>
      <w:r w:rsidR="00B63B93" w:rsidRPr="00400784">
        <w:rPr>
          <w:sz w:val="26"/>
          <w:szCs w:val="26"/>
          <w:rtl/>
          <w:lang w:val="es-ES" w:bidi="ar-SA"/>
        </w:rPr>
        <w:t xml:space="preserve"> وبتخفيضه بنسبة 70 في المائة بحلول عام 2028. وإنّ هذه الخطوة متماشية مع </w:t>
      </w:r>
      <w:r w:rsidR="00B63B93" w:rsidRPr="00400784">
        <w:rPr>
          <w:sz w:val="26"/>
          <w:szCs w:val="26"/>
          <w:rtl/>
          <w:lang w:val="fr-CA" w:bidi="ar-SA"/>
        </w:rPr>
        <w:t>مشروع خطة تنفيذ تعديل كيغالي ال</w:t>
      </w:r>
      <w:r w:rsidR="00131CE4" w:rsidRPr="00400784">
        <w:rPr>
          <w:sz w:val="26"/>
          <w:szCs w:val="26"/>
          <w:rtl/>
          <w:lang w:val="fr-CA" w:bidi="ar-SA"/>
        </w:rPr>
        <w:t>تي</w:t>
      </w:r>
      <w:r w:rsidR="00B63B93" w:rsidRPr="00400784">
        <w:rPr>
          <w:sz w:val="26"/>
          <w:szCs w:val="26"/>
          <w:rtl/>
          <w:lang w:val="fr-CA" w:bidi="ar-SA"/>
        </w:rPr>
        <w:t xml:space="preserve"> </w:t>
      </w:r>
      <w:r w:rsidR="00131CE4" w:rsidRPr="00400784">
        <w:rPr>
          <w:sz w:val="26"/>
          <w:szCs w:val="26"/>
          <w:rtl/>
          <w:lang w:val="fr-CA" w:bidi="ar-SA"/>
        </w:rPr>
        <w:t>س</w:t>
      </w:r>
      <w:r w:rsidR="00B63B93" w:rsidRPr="00400784">
        <w:rPr>
          <w:sz w:val="26"/>
          <w:szCs w:val="26"/>
          <w:rtl/>
          <w:lang w:val="fr-CA" w:bidi="ar-SA"/>
        </w:rPr>
        <w:t>يجري اعداده</w:t>
      </w:r>
      <w:r w:rsidR="00131CE4" w:rsidRPr="00400784">
        <w:rPr>
          <w:sz w:val="26"/>
          <w:szCs w:val="26"/>
          <w:rtl/>
          <w:lang w:val="fr-CA" w:bidi="ar-SA"/>
        </w:rPr>
        <w:t>ا</w:t>
      </w:r>
      <w:r w:rsidR="00B63B93" w:rsidRPr="00400784">
        <w:rPr>
          <w:sz w:val="26"/>
          <w:szCs w:val="26"/>
          <w:rtl/>
          <w:lang w:val="fr-CA" w:bidi="ar-SA"/>
        </w:rPr>
        <w:t xml:space="preserve"> في مستقبل قريب.</w:t>
      </w:r>
    </w:p>
    <w:p w14:paraId="60471F38" w14:textId="6234EB21" w:rsidR="00B63B93" w:rsidRPr="00400784" w:rsidRDefault="00B63B93" w:rsidP="00B63B93">
      <w:pPr>
        <w:pStyle w:val="Heading1"/>
        <w:bidi/>
        <w:rPr>
          <w:rFonts w:asciiTheme="majorBidi" w:hAnsiTheme="majorBidi" w:cstheme="majorBidi"/>
          <w:sz w:val="26"/>
          <w:szCs w:val="26"/>
          <w:lang w:val="fr-CA" w:bidi="ar-SA"/>
        </w:rPr>
      </w:pPr>
      <w:r w:rsidRPr="00400784">
        <w:rPr>
          <w:rFonts w:asciiTheme="majorBidi" w:hAnsiTheme="majorBidi" w:cstheme="majorBidi" w:hint="cs"/>
          <w:sz w:val="26"/>
          <w:szCs w:val="26"/>
          <w:rtl/>
        </w:rPr>
        <w:t>وقد لاحظت الأمانة أن</w:t>
      </w:r>
      <w:r w:rsidR="00D640FF" w:rsidRPr="00400784">
        <w:rPr>
          <w:rFonts w:asciiTheme="majorBidi" w:hAnsiTheme="majorBidi" w:cstheme="majorBidi" w:hint="cs"/>
          <w:sz w:val="26"/>
          <w:szCs w:val="26"/>
          <w:rtl/>
        </w:rPr>
        <w:t>ّه للشركة</w:t>
      </w:r>
      <w:r w:rsidRPr="00400784">
        <w:rPr>
          <w:rFonts w:asciiTheme="majorBidi" w:hAnsiTheme="majorBidi" w:cstheme="majorBidi" w:hint="cs"/>
          <w:sz w:val="26"/>
          <w:szCs w:val="26"/>
          <w:rtl/>
        </w:rPr>
        <w:t xml:space="preserve"> قدرة إنتاجية حالية تقارب 600,000 وحدة تكييف سنويا ومنها 5 في المائة يقوم على مادة </w:t>
      </w:r>
      <w:r w:rsidRPr="00400784">
        <w:rPr>
          <w:rFonts w:asciiTheme="majorBidi" w:hAnsiTheme="majorBidi" w:cstheme="majorBidi"/>
          <w:sz w:val="26"/>
          <w:szCs w:val="26"/>
          <w:lang w:val="fr-CA"/>
        </w:rPr>
        <w:t>R-290</w:t>
      </w:r>
      <w:r w:rsidRPr="00400784">
        <w:rPr>
          <w:rFonts w:asciiTheme="majorBidi" w:hAnsiTheme="majorBidi" w:cstheme="majorBidi" w:hint="cs"/>
          <w:sz w:val="26"/>
          <w:szCs w:val="26"/>
          <w:rtl/>
          <w:lang w:val="fr-CA" w:bidi="ar-SA"/>
        </w:rPr>
        <w:t xml:space="preserve"> و95 في المائة يقوم على مادة </w:t>
      </w:r>
      <w:r w:rsidRPr="00400784">
        <w:rPr>
          <w:rFonts w:asciiTheme="majorBidi" w:hAnsiTheme="majorBidi" w:cstheme="majorBidi"/>
          <w:sz w:val="26"/>
          <w:szCs w:val="26"/>
          <w:lang w:val="fr-CA" w:bidi="ar-SA"/>
        </w:rPr>
        <w:t>R-32</w:t>
      </w:r>
      <w:r w:rsidRPr="00400784">
        <w:rPr>
          <w:rFonts w:asciiTheme="majorBidi" w:hAnsiTheme="majorBidi" w:cstheme="majorBidi" w:hint="cs"/>
          <w:sz w:val="26"/>
          <w:szCs w:val="26"/>
          <w:rtl/>
          <w:lang w:val="fr-CA" w:bidi="ar-SA"/>
        </w:rPr>
        <w:t xml:space="preserve">. بالتالي فإنّ الاقتراح المعدل قد يساهم في خفض استهلاك الهيدروفلوروكربون في الهند في حين يسرع عملية اعتماد مادة </w:t>
      </w:r>
      <w:r w:rsidRPr="00400784">
        <w:rPr>
          <w:rFonts w:asciiTheme="majorBidi" w:hAnsiTheme="majorBidi" w:cstheme="majorBidi"/>
          <w:sz w:val="26"/>
          <w:szCs w:val="26"/>
          <w:lang w:val="fr-CA" w:bidi="ar-SA"/>
        </w:rPr>
        <w:t>R-290</w:t>
      </w:r>
      <w:r w:rsidRPr="00400784">
        <w:rPr>
          <w:rFonts w:asciiTheme="majorBidi" w:hAnsiTheme="majorBidi" w:cstheme="majorBidi" w:hint="cs"/>
          <w:sz w:val="26"/>
          <w:szCs w:val="26"/>
          <w:rtl/>
          <w:lang w:val="fr-CA" w:bidi="ar-SA"/>
        </w:rPr>
        <w:t xml:space="preserve"> فيها.</w:t>
      </w:r>
    </w:p>
    <w:p w14:paraId="38A536A8" w14:textId="07024BB0" w:rsidR="00B63B93" w:rsidRPr="00400784" w:rsidRDefault="00B63B93" w:rsidP="00B63B93">
      <w:pPr>
        <w:pStyle w:val="Heading1"/>
        <w:numPr>
          <w:ilvl w:val="0"/>
          <w:numId w:val="0"/>
        </w:numPr>
        <w:bidi/>
        <w:rPr>
          <w:rFonts w:asciiTheme="majorBidi" w:hAnsiTheme="majorBidi" w:cstheme="majorBidi"/>
          <w:i/>
          <w:iCs/>
          <w:sz w:val="26"/>
          <w:szCs w:val="26"/>
        </w:rPr>
      </w:pPr>
      <w:r w:rsidRPr="00400784">
        <w:rPr>
          <w:rFonts w:asciiTheme="majorBidi" w:hAnsiTheme="majorBidi" w:cstheme="majorBidi" w:hint="cs"/>
          <w:i/>
          <w:iCs/>
          <w:sz w:val="26"/>
          <w:szCs w:val="26"/>
          <w:rtl/>
        </w:rPr>
        <w:t>توصية الأمانة</w:t>
      </w:r>
    </w:p>
    <w:p w14:paraId="6C7D5BFB" w14:textId="33D8361F" w:rsidR="00B63B93" w:rsidRPr="00400784" w:rsidRDefault="00E11F68" w:rsidP="00FB3898">
      <w:pPr>
        <w:pStyle w:val="Heading1"/>
        <w:bidi/>
        <w:rPr>
          <w:rFonts w:cstheme="majorBidi"/>
          <w:sz w:val="26"/>
          <w:szCs w:val="26"/>
        </w:rPr>
      </w:pPr>
      <w:r w:rsidRPr="00400784">
        <w:rPr>
          <w:sz w:val="26"/>
          <w:szCs w:val="26"/>
          <w:rtl/>
          <w:lang w:bidi="ar-SA"/>
        </w:rPr>
        <w:t xml:space="preserve">قد </w:t>
      </w:r>
      <w:r w:rsidR="00B63B93" w:rsidRPr="00400784">
        <w:rPr>
          <w:rFonts w:hint="cs"/>
          <w:sz w:val="26"/>
          <w:szCs w:val="26"/>
          <w:rtl/>
          <w:lang w:bidi="ar-SA"/>
        </w:rPr>
        <w:t xml:space="preserve">ترغب اللجنة التنفيذية في إقرار طلب إعداد مشروع </w:t>
      </w:r>
      <w:r w:rsidR="00F94658" w:rsidRPr="00400784">
        <w:rPr>
          <w:rFonts w:hint="cs"/>
          <w:sz w:val="26"/>
          <w:szCs w:val="26"/>
          <w:rtl/>
          <w:lang w:bidi="ar-SA"/>
        </w:rPr>
        <w:t xml:space="preserve">تجريبي </w:t>
      </w:r>
      <w:r w:rsidR="00F94658" w:rsidRPr="00400784">
        <w:rPr>
          <w:rFonts w:asciiTheme="majorBidi" w:hAnsiTheme="majorBidi"/>
          <w:sz w:val="26"/>
          <w:szCs w:val="26"/>
          <w:rtl/>
          <w:lang w:bidi="ar-SA"/>
        </w:rPr>
        <w:t>للحفاظ على و/أو تعزيز كفاءة استخدام الطاقة للتكنولوجيات والمعدات البديلة في سياق إزالة الهيدروفلوروكربون</w:t>
      </w:r>
      <w:r w:rsidR="00F94658" w:rsidRPr="00400784">
        <w:rPr>
          <w:rFonts w:asciiTheme="majorBidi" w:hAnsiTheme="majorBidi" w:hint="cs"/>
          <w:sz w:val="26"/>
          <w:szCs w:val="26"/>
          <w:rtl/>
          <w:lang w:bidi="ar-SA"/>
        </w:rPr>
        <w:t xml:space="preserve"> </w:t>
      </w:r>
      <w:r w:rsidR="007C0A70" w:rsidRPr="00400784">
        <w:rPr>
          <w:rFonts w:hint="cs"/>
          <w:sz w:val="26"/>
          <w:szCs w:val="26"/>
          <w:rtl/>
        </w:rPr>
        <w:t xml:space="preserve">في قطاع التصنيع في الهند </w:t>
      </w:r>
      <w:r w:rsidR="008C29C2" w:rsidRPr="00400784">
        <w:rPr>
          <w:rFonts w:hint="cs"/>
          <w:sz w:val="26"/>
          <w:szCs w:val="26"/>
          <w:rtl/>
        </w:rPr>
        <w:t>بتمويل قدره</w:t>
      </w:r>
      <w:r w:rsidR="007C0A70" w:rsidRPr="00400784">
        <w:rPr>
          <w:rFonts w:hint="cs"/>
          <w:sz w:val="26"/>
          <w:szCs w:val="26"/>
          <w:rtl/>
        </w:rPr>
        <w:t xml:space="preserve"> 30,000 دولار أمريكي زائد 3,900 دولار أمريكي لتكاليف دعم الوكالة.</w:t>
      </w:r>
    </w:p>
    <w:p w14:paraId="4FC69CB5" w14:textId="119ED1BB" w:rsidR="007C0A70" w:rsidRPr="00400784" w:rsidRDefault="007C0A70" w:rsidP="007C0A70">
      <w:pPr>
        <w:pStyle w:val="Heading1"/>
        <w:numPr>
          <w:ilvl w:val="0"/>
          <w:numId w:val="0"/>
        </w:numPr>
        <w:bidi/>
        <w:rPr>
          <w:rFonts w:asciiTheme="majorBidi" w:hAnsiTheme="majorBidi" w:cstheme="majorBidi"/>
          <w:b/>
          <w:bCs/>
          <w:sz w:val="26"/>
          <w:szCs w:val="26"/>
        </w:rPr>
      </w:pPr>
      <w:r w:rsidRPr="00400784">
        <w:rPr>
          <w:rFonts w:asciiTheme="majorBidi" w:hAnsiTheme="majorBidi" w:cstheme="majorBidi" w:hint="cs"/>
          <w:b/>
          <w:bCs/>
          <w:sz w:val="26"/>
          <w:szCs w:val="26"/>
          <w:rtl/>
        </w:rPr>
        <w:t>التوصية</w:t>
      </w:r>
    </w:p>
    <w:p w14:paraId="130ACBFA" w14:textId="77777777" w:rsidR="007C0A70" w:rsidRPr="00400784" w:rsidRDefault="007C0A70" w:rsidP="007C0A70">
      <w:pPr>
        <w:pStyle w:val="Heading1"/>
        <w:bidi/>
        <w:rPr>
          <w:rFonts w:asciiTheme="majorBidi" w:hAnsiTheme="majorBidi" w:cstheme="majorBidi"/>
          <w:sz w:val="26"/>
          <w:szCs w:val="26"/>
        </w:rPr>
      </w:pPr>
      <w:r w:rsidRPr="00400784">
        <w:rPr>
          <w:rFonts w:asciiTheme="majorBidi" w:hAnsiTheme="majorBidi" w:hint="cs"/>
          <w:sz w:val="26"/>
          <w:szCs w:val="26"/>
          <w:rtl/>
          <w:lang w:bidi="ar-SA"/>
        </w:rPr>
        <w:t xml:space="preserve">قد </w:t>
      </w:r>
      <w:r w:rsidR="00E11F68" w:rsidRPr="00400784">
        <w:rPr>
          <w:rFonts w:asciiTheme="majorBidi" w:hAnsiTheme="majorBidi"/>
          <w:sz w:val="26"/>
          <w:szCs w:val="26"/>
          <w:rtl/>
          <w:lang w:bidi="ar-SA"/>
        </w:rPr>
        <w:t xml:space="preserve">ترغب اللجنة التنفيذية في أن تطلب </w:t>
      </w:r>
      <w:r w:rsidR="00E11F68" w:rsidRPr="00400784">
        <w:rPr>
          <w:rFonts w:asciiTheme="majorBidi" w:hAnsiTheme="majorBidi" w:hint="cs"/>
          <w:sz w:val="26"/>
          <w:szCs w:val="26"/>
          <w:rtl/>
          <w:lang w:bidi="ar-SA"/>
        </w:rPr>
        <w:t>إلى</w:t>
      </w:r>
      <w:r w:rsidR="00E11F68" w:rsidRPr="00400784">
        <w:rPr>
          <w:rFonts w:asciiTheme="majorBidi" w:hAnsiTheme="majorBidi"/>
          <w:sz w:val="26"/>
          <w:szCs w:val="26"/>
          <w:rtl/>
          <w:lang w:bidi="ar-SA"/>
        </w:rPr>
        <w:t xml:space="preserve"> أمين الخزانة تعويض تكاليف المش</w:t>
      </w:r>
      <w:r w:rsidRPr="00400784">
        <w:rPr>
          <w:rFonts w:asciiTheme="majorBidi" w:hAnsiTheme="majorBidi" w:hint="cs"/>
          <w:sz w:val="26"/>
          <w:szCs w:val="26"/>
          <w:rtl/>
          <w:lang w:bidi="ar-SA"/>
        </w:rPr>
        <w:t>ا</w:t>
      </w:r>
      <w:r w:rsidR="00E11F68" w:rsidRPr="00400784">
        <w:rPr>
          <w:rFonts w:asciiTheme="majorBidi" w:hAnsiTheme="majorBidi"/>
          <w:sz w:val="26"/>
          <w:szCs w:val="26"/>
          <w:rtl/>
          <w:lang w:bidi="ar-SA"/>
        </w:rPr>
        <w:t>ر</w:t>
      </w:r>
      <w:r w:rsidRPr="00400784">
        <w:rPr>
          <w:rFonts w:asciiTheme="majorBidi" w:hAnsiTheme="majorBidi" w:hint="cs"/>
          <w:sz w:val="26"/>
          <w:szCs w:val="26"/>
          <w:rtl/>
          <w:lang w:bidi="ar-SA"/>
        </w:rPr>
        <w:t>ي</w:t>
      </w:r>
      <w:r w:rsidR="00E11F68" w:rsidRPr="00400784">
        <w:rPr>
          <w:rFonts w:asciiTheme="majorBidi" w:hAnsiTheme="majorBidi"/>
          <w:sz w:val="26"/>
          <w:szCs w:val="26"/>
          <w:rtl/>
          <w:lang w:bidi="ar-SA"/>
        </w:rPr>
        <w:t>ع الثنائية الم</w:t>
      </w:r>
      <w:r w:rsidRPr="00400784">
        <w:rPr>
          <w:rFonts w:asciiTheme="majorBidi" w:hAnsiTheme="majorBidi" w:hint="cs"/>
          <w:sz w:val="26"/>
          <w:szCs w:val="26"/>
          <w:rtl/>
          <w:lang w:bidi="ar-SA"/>
        </w:rPr>
        <w:t xml:space="preserve">قررة في </w:t>
      </w:r>
      <w:r w:rsidR="00E11F68" w:rsidRPr="00400784">
        <w:rPr>
          <w:rFonts w:asciiTheme="majorBidi" w:hAnsiTheme="majorBidi"/>
          <w:sz w:val="26"/>
          <w:szCs w:val="26"/>
          <w:rtl/>
          <w:lang w:bidi="ar-SA"/>
        </w:rPr>
        <w:t>الاجتماع ال</w:t>
      </w:r>
      <w:r w:rsidRPr="00400784">
        <w:rPr>
          <w:rFonts w:asciiTheme="majorBidi" w:hAnsiTheme="majorBidi" w:hint="cs"/>
          <w:sz w:val="26"/>
          <w:szCs w:val="26"/>
          <w:rtl/>
          <w:lang w:bidi="ar-SA"/>
        </w:rPr>
        <w:t>ثان</w:t>
      </w:r>
      <w:r w:rsidR="00E11F68" w:rsidRPr="00400784">
        <w:rPr>
          <w:rFonts w:asciiTheme="majorBidi" w:hAnsiTheme="majorBidi"/>
          <w:sz w:val="26"/>
          <w:szCs w:val="26"/>
          <w:rtl/>
          <w:lang w:bidi="ar-SA"/>
        </w:rPr>
        <w:t>ي والتسعين</w:t>
      </w:r>
      <w:r w:rsidRPr="00400784">
        <w:rPr>
          <w:rFonts w:asciiTheme="majorBidi" w:hAnsiTheme="majorBidi" w:hint="cs"/>
          <w:sz w:val="26"/>
          <w:szCs w:val="26"/>
          <w:rtl/>
          <w:lang w:bidi="ar-SA"/>
        </w:rPr>
        <w:t xml:space="preserve"> على النحو التالي:</w:t>
      </w:r>
    </w:p>
    <w:p w14:paraId="7395DA5E" w14:textId="77777777" w:rsidR="00627FD8" w:rsidRPr="00400784" w:rsidRDefault="00E11F68" w:rsidP="00627FD8">
      <w:pPr>
        <w:pStyle w:val="Heading1"/>
        <w:numPr>
          <w:ilvl w:val="1"/>
          <w:numId w:val="1"/>
        </w:numPr>
        <w:bidi/>
        <w:rPr>
          <w:rFonts w:asciiTheme="majorBidi" w:hAnsiTheme="majorBidi" w:cstheme="majorBidi"/>
          <w:sz w:val="26"/>
          <w:szCs w:val="26"/>
        </w:rPr>
      </w:pPr>
      <w:r w:rsidRPr="00400784">
        <w:rPr>
          <w:rFonts w:asciiTheme="majorBidi" w:hAnsiTheme="majorBidi"/>
          <w:sz w:val="26"/>
          <w:szCs w:val="26"/>
          <w:rtl/>
          <w:lang w:bidi="ar-SA"/>
        </w:rPr>
        <w:t xml:space="preserve">بمبلغ </w:t>
      </w:r>
      <w:r w:rsidRPr="00400784">
        <w:rPr>
          <w:rFonts w:asciiTheme="majorBidi" w:hAnsiTheme="majorBidi" w:cstheme="majorBidi"/>
          <w:sz w:val="26"/>
          <w:szCs w:val="26"/>
        </w:rPr>
        <w:t>XX</w:t>
      </w:r>
      <w:r w:rsidRPr="00400784">
        <w:rPr>
          <w:rFonts w:asciiTheme="majorBidi" w:hAnsiTheme="majorBidi"/>
          <w:sz w:val="26"/>
          <w:szCs w:val="26"/>
          <w:rtl/>
          <w:lang w:bidi="ar-SA"/>
        </w:rPr>
        <w:t xml:space="preserve"> دولار أمريكي (بما في ذلك تكاليف دعم الوكالة) مقابل رصيد المساهمة الثنائية </w:t>
      </w:r>
      <w:r w:rsidR="007C0A70" w:rsidRPr="00400784">
        <w:rPr>
          <w:rFonts w:asciiTheme="majorBidi" w:hAnsiTheme="majorBidi" w:hint="cs"/>
          <w:sz w:val="26"/>
          <w:szCs w:val="26"/>
          <w:rtl/>
          <w:lang w:bidi="ar-SA"/>
        </w:rPr>
        <w:t xml:space="preserve">لأستراليا في عام 2023؛ </w:t>
      </w:r>
    </w:p>
    <w:p w14:paraId="4E14BB30" w14:textId="7C00E784" w:rsidR="00D72578" w:rsidRPr="00400784" w:rsidRDefault="007C0A70" w:rsidP="00627FD8">
      <w:pPr>
        <w:pStyle w:val="Heading1"/>
        <w:numPr>
          <w:ilvl w:val="1"/>
          <w:numId w:val="1"/>
        </w:numPr>
        <w:bidi/>
        <w:rPr>
          <w:rFonts w:asciiTheme="majorBidi" w:hAnsiTheme="majorBidi" w:cstheme="majorBidi"/>
          <w:sz w:val="26"/>
          <w:szCs w:val="26"/>
        </w:rPr>
      </w:pPr>
      <w:r w:rsidRPr="00400784">
        <w:rPr>
          <w:rFonts w:asciiTheme="majorBidi" w:hAnsiTheme="majorBidi" w:hint="cs"/>
          <w:sz w:val="26"/>
          <w:szCs w:val="26"/>
          <w:rtl/>
          <w:lang w:bidi="ar-SA"/>
        </w:rPr>
        <w:t>و</w:t>
      </w:r>
      <w:r w:rsidRPr="00400784">
        <w:rPr>
          <w:rFonts w:asciiTheme="majorBidi" w:hAnsiTheme="majorBidi"/>
          <w:sz w:val="26"/>
          <w:szCs w:val="26"/>
          <w:rtl/>
          <w:lang w:bidi="ar-SA"/>
        </w:rPr>
        <w:t xml:space="preserve">بمبلغ </w:t>
      </w:r>
      <w:r w:rsidRPr="00400784">
        <w:rPr>
          <w:rFonts w:asciiTheme="majorBidi" w:hAnsiTheme="majorBidi" w:cstheme="majorBidi"/>
          <w:sz w:val="26"/>
          <w:szCs w:val="26"/>
        </w:rPr>
        <w:t>XX</w:t>
      </w:r>
      <w:r w:rsidRPr="00400784">
        <w:rPr>
          <w:rFonts w:asciiTheme="majorBidi" w:hAnsiTheme="majorBidi"/>
          <w:sz w:val="26"/>
          <w:szCs w:val="26"/>
          <w:rtl/>
          <w:lang w:bidi="ar-SA"/>
        </w:rPr>
        <w:t xml:space="preserve"> دولار أمريكي (بما في ذلك تكاليف دعم الوكالة) مقابل رصيد المساهمة الثنائية </w:t>
      </w:r>
      <w:r w:rsidRPr="00400784">
        <w:rPr>
          <w:rFonts w:asciiTheme="majorBidi" w:hAnsiTheme="majorBidi" w:hint="cs"/>
          <w:sz w:val="26"/>
          <w:szCs w:val="26"/>
          <w:rtl/>
          <w:lang w:bidi="ar-SA"/>
        </w:rPr>
        <w:t xml:space="preserve">لألمانيا عن الفترة من 2021 إلى </w:t>
      </w:r>
      <w:r w:rsidR="00E11F68" w:rsidRPr="00400784">
        <w:rPr>
          <w:sz w:val="26"/>
          <w:szCs w:val="26"/>
        </w:rPr>
        <w:t>2023</w:t>
      </w:r>
      <w:r w:rsidR="00E11F68" w:rsidRPr="00400784">
        <w:rPr>
          <w:rFonts w:hint="cs"/>
          <w:sz w:val="26"/>
          <w:szCs w:val="26"/>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1EEC" w:rsidRPr="00400784" w14:paraId="20BDFF32" w14:textId="77777777" w:rsidTr="00E20943">
        <w:tc>
          <w:tcPr>
            <w:tcW w:w="1871" w:type="dxa"/>
          </w:tcPr>
          <w:p w14:paraId="3DE0ACD6" w14:textId="77777777" w:rsidR="00551EEC" w:rsidRPr="00400784" w:rsidRDefault="00551EEC" w:rsidP="000A74FD">
            <w:pPr>
              <w:rPr>
                <w:sz w:val="26"/>
                <w:szCs w:val="26"/>
                <w:lang w:val="en-CA"/>
              </w:rPr>
            </w:pPr>
          </w:p>
        </w:tc>
        <w:tc>
          <w:tcPr>
            <w:tcW w:w="1872" w:type="dxa"/>
          </w:tcPr>
          <w:p w14:paraId="6F535EAA" w14:textId="77777777" w:rsidR="00551EEC" w:rsidRPr="00400784" w:rsidRDefault="00551EEC" w:rsidP="000A74FD">
            <w:pPr>
              <w:rPr>
                <w:sz w:val="26"/>
                <w:szCs w:val="26"/>
                <w:lang w:val="en-CA"/>
              </w:rPr>
            </w:pPr>
          </w:p>
        </w:tc>
        <w:tc>
          <w:tcPr>
            <w:tcW w:w="1872" w:type="dxa"/>
            <w:tcBorders>
              <w:bottom w:val="single" w:sz="4" w:space="0" w:color="auto"/>
            </w:tcBorders>
          </w:tcPr>
          <w:p w14:paraId="6C638030" w14:textId="77777777" w:rsidR="00551EEC" w:rsidRPr="00400784" w:rsidRDefault="00551EEC" w:rsidP="000A74FD">
            <w:pPr>
              <w:rPr>
                <w:b/>
                <w:bCs/>
                <w:sz w:val="26"/>
                <w:szCs w:val="26"/>
                <w:lang w:val="en-CA"/>
              </w:rPr>
            </w:pPr>
          </w:p>
        </w:tc>
        <w:tc>
          <w:tcPr>
            <w:tcW w:w="1872" w:type="dxa"/>
          </w:tcPr>
          <w:p w14:paraId="4039A8F3" w14:textId="77777777" w:rsidR="00551EEC" w:rsidRPr="00400784" w:rsidRDefault="00551EEC" w:rsidP="000A74FD">
            <w:pPr>
              <w:rPr>
                <w:sz w:val="26"/>
                <w:szCs w:val="26"/>
                <w:lang w:val="en-CA"/>
              </w:rPr>
            </w:pPr>
          </w:p>
        </w:tc>
        <w:tc>
          <w:tcPr>
            <w:tcW w:w="1873" w:type="dxa"/>
          </w:tcPr>
          <w:p w14:paraId="7F134153" w14:textId="77777777" w:rsidR="00551EEC" w:rsidRPr="00400784" w:rsidRDefault="00551EEC" w:rsidP="000A74FD">
            <w:pPr>
              <w:rPr>
                <w:sz w:val="26"/>
                <w:szCs w:val="26"/>
                <w:lang w:val="en-CA"/>
              </w:rPr>
            </w:pPr>
          </w:p>
        </w:tc>
      </w:tr>
    </w:tbl>
    <w:p w14:paraId="33F3E653" w14:textId="77777777" w:rsidR="00551EEC" w:rsidRPr="00400784" w:rsidRDefault="00551EEC" w:rsidP="00551EEC">
      <w:pPr>
        <w:rPr>
          <w:sz w:val="26"/>
          <w:szCs w:val="26"/>
          <w:rtl/>
          <w:lang w:val="en-CA"/>
        </w:rPr>
      </w:pPr>
    </w:p>
    <w:p w14:paraId="42641B7F" w14:textId="62879068" w:rsidR="007E5D09" w:rsidRPr="00400784" w:rsidRDefault="007E5D09">
      <w:pPr>
        <w:rPr>
          <w:sz w:val="26"/>
          <w:szCs w:val="26"/>
          <w:rtl/>
          <w:lang w:val="en-CA"/>
        </w:rPr>
      </w:pPr>
    </w:p>
    <w:sectPr w:rsidR="007E5D09" w:rsidRPr="00400784" w:rsidSect="00CF0EB9">
      <w:headerReference w:type="even" r:id="rId13"/>
      <w:headerReference w:type="default" r:id="rId14"/>
      <w:footerReference w:type="even" r:id="rId15"/>
      <w:footerReference w:type="default" r:id="rId16"/>
      <w:headerReference w:type="first" r:id="rId17"/>
      <w:footerReference w:type="first" r:id="rId18"/>
      <w:type w:val="odd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4A304" w14:textId="77777777" w:rsidR="00493839" w:rsidRDefault="00493839">
      <w:r>
        <w:separator/>
      </w:r>
    </w:p>
  </w:endnote>
  <w:endnote w:type="continuationSeparator" w:id="0">
    <w:p w14:paraId="36D96103" w14:textId="77777777" w:rsidR="00493839" w:rsidRDefault="00493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2958924"/>
      <w:docPartObj>
        <w:docPartGallery w:val="Page Numbers (Bottom of Page)"/>
        <w:docPartUnique/>
      </w:docPartObj>
    </w:sdtPr>
    <w:sdtContent>
      <w:p w14:paraId="08D72007" w14:textId="18D140CC" w:rsidR="0099235E" w:rsidRDefault="00FA7756" w:rsidP="000A7199">
        <w:pPr>
          <w:pStyle w:val="Footer"/>
          <w:jc w:val="center"/>
        </w:pPr>
        <w:r>
          <w:fldChar w:fldCharType="begin"/>
        </w:r>
        <w:r>
          <w:instrText>PAGE   \* MERGEFORMAT</w:instrText>
        </w:r>
        <w:r>
          <w:fldChar w:fldCharType="separate"/>
        </w:r>
        <w:r>
          <w:rPr>
            <w:lang w:val="fr-F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068398"/>
      <w:docPartObj>
        <w:docPartGallery w:val="Page Numbers (Bottom of Page)"/>
        <w:docPartUnique/>
      </w:docPartObj>
    </w:sdtPr>
    <w:sdtContent>
      <w:p w14:paraId="35050745" w14:textId="42115A3E" w:rsidR="00FA7756" w:rsidRDefault="00FA7756" w:rsidP="00D25184">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A071" w14:textId="77777777" w:rsidR="00202B29" w:rsidRDefault="00202B29" w:rsidP="00202B2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9815270" w14:textId="0BED3806" w:rsidR="0099235E" w:rsidRPr="000A7199" w:rsidRDefault="00202B29" w:rsidP="000A719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C359" w14:textId="77777777" w:rsidR="00493839" w:rsidRDefault="00493839">
      <w:r>
        <w:separator/>
      </w:r>
    </w:p>
  </w:footnote>
  <w:footnote w:type="continuationSeparator" w:id="0">
    <w:p w14:paraId="1C57456A" w14:textId="77777777" w:rsidR="00493839" w:rsidRDefault="00493839">
      <w:r>
        <w:continuationSeparator/>
      </w:r>
    </w:p>
  </w:footnote>
  <w:footnote w:id="1">
    <w:p w14:paraId="1F5357A0" w14:textId="77777777" w:rsidR="0099235E" w:rsidRDefault="00D40703" w:rsidP="00202B29">
      <w:pPr>
        <w:pStyle w:val="FootnoteText"/>
        <w:tabs>
          <w:tab w:val="left" w:pos="6144"/>
        </w:tabs>
        <w:bidi/>
      </w:pPr>
      <w:r>
        <w:rPr>
          <w:rStyle w:val="FootnoteReference"/>
        </w:rPr>
        <w:footnoteRef/>
      </w:r>
      <w:r>
        <w:t>UNEP/</w:t>
      </w:r>
      <w:proofErr w:type="spellStart"/>
      <w:r>
        <w:t>OzL.Pro</w:t>
      </w:r>
      <w:proofErr w:type="spellEnd"/>
      <w:r>
        <w:t xml:space="preserve">/ExCom/92/1 </w:t>
      </w:r>
    </w:p>
    <w:p w14:paraId="4EC3CF2B" w14:textId="3FF46F01" w:rsidR="00D40703" w:rsidRPr="00D40703" w:rsidRDefault="00202B29" w:rsidP="0099235E">
      <w:pPr>
        <w:pStyle w:val="FootnoteText"/>
        <w:tabs>
          <w:tab w:val="left" w:pos="6144"/>
        </w:tabs>
        <w:bidi/>
        <w:rPr>
          <w:lang w:val="fr-CA"/>
        </w:rPr>
      </w:pPr>
      <w:r>
        <w:tab/>
      </w:r>
    </w:p>
  </w:footnote>
  <w:footnote w:id="2">
    <w:p w14:paraId="739A52D4" w14:textId="2EBFC32F" w:rsidR="005D4AD7" w:rsidRPr="005D4AD7" w:rsidRDefault="005D4AD7" w:rsidP="005D4AD7">
      <w:pPr>
        <w:pStyle w:val="FootnoteText"/>
        <w:bidi/>
        <w:rPr>
          <w:rtl/>
          <w:lang w:val="fr-CA" w:bidi="ar-SA"/>
        </w:rPr>
      </w:pPr>
      <w:r>
        <w:rPr>
          <w:rStyle w:val="FootnoteReference"/>
        </w:rPr>
        <w:footnoteRef/>
      </w:r>
      <w:r>
        <w:t xml:space="preserve"> </w:t>
      </w:r>
      <w:r w:rsidR="00A65C34">
        <w:rPr>
          <w:rFonts w:hint="cs"/>
          <w:rtl/>
          <w:lang w:bidi="ar-SA"/>
        </w:rPr>
        <w:t xml:space="preserve">طلب إلى الأمانة تزويد اللجنة التنفيذية في الاجتماع الأول من كل سنة بقائمة تمثل 20 في المائة من البلدان التي لديها خط أساس من استهلاك المواد الهيدروكلوروفلوروكربونية قدره 360 طنا متريا وأقل من ذلك والتي لديها خطة موافق عليها لإدارة إزالة المواد الهيدروكلوروفلوروكربونية لتمكين </w:t>
      </w:r>
      <w:r w:rsidR="00A65C34">
        <w:rPr>
          <w:rtl/>
        </w:rPr>
        <w:t xml:space="preserve">اللجنة التنفيذية من الموافقة على </w:t>
      </w:r>
      <w:r w:rsidR="00A65C34">
        <w:rPr>
          <w:rFonts w:hint="cs"/>
          <w:rtl/>
        </w:rPr>
        <w:t>تمويل أنشطة التحقق من امتثال البلدان المعنية للاتفاق الخاص بخطة إدارة إزالة المواد الهيدروكلوروفلوروكربونية في تلك السنة.</w:t>
      </w:r>
    </w:p>
  </w:footnote>
  <w:footnote w:id="3">
    <w:p w14:paraId="26381738" w14:textId="30850473" w:rsidR="002C4BA2" w:rsidRPr="00F94658" w:rsidRDefault="002C4BA2" w:rsidP="00F94658">
      <w:pPr>
        <w:pStyle w:val="FootnoteText"/>
        <w:bidi/>
        <w:jc w:val="left"/>
        <w:rPr>
          <w:rtl/>
          <w:lang w:bidi="ar-SA"/>
        </w:rPr>
      </w:pPr>
      <w:r>
        <w:rPr>
          <w:rStyle w:val="FootnoteReference"/>
        </w:rPr>
        <w:footnoteRef/>
      </w:r>
      <w:r w:rsidR="00F94658">
        <w:rPr>
          <w:rFonts w:hint="cs"/>
          <w:rtl/>
        </w:rPr>
        <w:t xml:space="preserve"> </w:t>
      </w:r>
      <w:r w:rsidR="00F94658">
        <w:rPr>
          <w:rFonts w:hint="cs"/>
          <w:rtl/>
        </w:rPr>
        <w:t>(ب)</w:t>
      </w:r>
      <w:r>
        <w:t xml:space="preserve"> </w:t>
      </w:r>
      <w:r w:rsidR="00F94658">
        <w:rPr>
          <w:rtl/>
          <w:lang w:bidi="ar-SA"/>
        </w:rPr>
        <w:t>النظر في المعايير التالية عند اختيار المشاريع التجريبية للحفاظ على و/أو تعزيز كفاءة استخدام الطاقة</w:t>
      </w:r>
      <w:r w:rsidR="00F94658">
        <w:rPr>
          <w:lang w:bidi="ar-SA"/>
        </w:rPr>
        <w:t xml:space="preserve"> </w:t>
      </w:r>
      <w:r w:rsidR="00F94658">
        <w:rPr>
          <w:rtl/>
          <w:lang w:bidi="ar-SA"/>
        </w:rPr>
        <w:t>للتكنولوجيات والمعدات البديلة في سياق إزالة الهيدروفلوروكرب</w:t>
      </w:r>
      <w:r w:rsidR="00F94658">
        <w:rPr>
          <w:rFonts w:hint="cs"/>
          <w:rtl/>
          <w:lang w:bidi="ar-SA"/>
        </w:rPr>
        <w:t xml:space="preserve">ون: (1) </w:t>
      </w:r>
      <w:r w:rsidR="00F94658">
        <w:t xml:space="preserve"> </w:t>
      </w:r>
      <w:r w:rsidR="00F94658">
        <w:rPr>
          <w:rtl/>
        </w:rPr>
        <w:t>أنه سيتم تقديم الدعم فقط للمشروعات المتعلقة بالأنشطة التالية، على النحو الوارد في الوثيقة</w:t>
      </w:r>
      <w:r w:rsidR="00F94658">
        <w:rPr>
          <w:rFonts w:hint="cs"/>
          <w:rtl/>
        </w:rPr>
        <w:t xml:space="preserve"> </w:t>
      </w:r>
      <w:r w:rsidR="00F94658">
        <w:t>UNEP/</w:t>
      </w:r>
      <w:proofErr w:type="spellStart"/>
      <w:r w:rsidR="00F94658">
        <w:t>OzL.Pro</w:t>
      </w:r>
      <w:proofErr w:type="spellEnd"/>
      <w:r w:rsidR="00F94658">
        <w:t>/ExCom/91/63</w:t>
      </w:r>
      <w:r w:rsidR="00F94658">
        <w:rPr>
          <w:rFonts w:hint="cs"/>
          <w:rtl/>
        </w:rPr>
        <w:t xml:space="preserve"> </w:t>
      </w:r>
      <w:r w:rsidR="00F94658">
        <w:rPr>
          <w:rtl/>
        </w:rPr>
        <w:t>وتحديدا</w:t>
      </w:r>
      <w:r w:rsidR="00F94658">
        <w:rPr>
          <w:rFonts w:hint="cs"/>
          <w:rtl/>
        </w:rPr>
        <w:t xml:space="preserve">: </w:t>
      </w:r>
      <w:r w:rsidR="00F94658">
        <w:t xml:space="preserve"> </w:t>
      </w:r>
      <w:r w:rsidR="00F94658" w:rsidRPr="00F94658">
        <w:rPr>
          <w:u w:val="single"/>
          <w:rtl/>
        </w:rPr>
        <w:t>أنشطة التصنيع</w:t>
      </w:r>
      <w:r w:rsidR="00F94658">
        <w:rPr>
          <w:rFonts w:hint="cs"/>
          <w:rtl/>
        </w:rPr>
        <w:t xml:space="preserve">: (أ) </w:t>
      </w:r>
      <w:r w:rsidR="00F94658">
        <w:rPr>
          <w:rtl/>
        </w:rPr>
        <w:t>الأولوية لمشاريع التحويل للحفاظ على كفاءة الطاقة و/أو تعزيزها النظر في منحِ أثناء التحويل من المواد الهيدروفلوروكربونية في صناعة التبريد المنزلي، والتبريد التجاري المستقل، وتكييف الهواء في الأماكن السكنية والتجارية والمضخات الحرارية</w:t>
      </w:r>
      <w:r w:rsidR="00F94658">
        <w:rPr>
          <w:rFonts w:hint="cs"/>
          <w:rtl/>
        </w:rPr>
        <w:t>.</w:t>
      </w:r>
    </w:p>
  </w:footnote>
  <w:footnote w:id="4">
    <w:p w14:paraId="70210510" w14:textId="6766623E" w:rsidR="00B63B93" w:rsidRDefault="00B63B93" w:rsidP="00B63B93">
      <w:pPr>
        <w:pStyle w:val="FootnoteText"/>
        <w:bidi/>
        <w:rPr>
          <w:rtl/>
          <w:lang w:bidi="ar-SA"/>
        </w:rPr>
      </w:pPr>
      <w:r>
        <w:rPr>
          <w:rStyle w:val="FootnoteReference"/>
        </w:rPr>
        <w:footnoteRef/>
      </w:r>
      <w:r>
        <w:t xml:space="preserve"> </w:t>
      </w:r>
      <w:r>
        <w:rPr>
          <w:rFonts w:hint="cs"/>
          <w:rtl/>
          <w:lang w:bidi="ar-SA"/>
        </w:rPr>
        <w:t>بموجب خطاب وجهته وزارة البيئة والأحراج وتغير المناخ في الهند إلى ألمانيا في 28 ابريل/نيسان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3367" w14:textId="63174405" w:rsidR="00CF0EB9" w:rsidRPr="00983B90" w:rsidRDefault="00CF0EB9" w:rsidP="007C0A70">
    <w:pPr>
      <w:jc w:val="right"/>
      <w:rPr>
        <w:szCs w:val="24"/>
      </w:rPr>
    </w:pPr>
    <w:r w:rsidRPr="00983B90">
      <w:rPr>
        <w:szCs w:val="24"/>
      </w:rPr>
      <w:fldChar w:fldCharType="begin"/>
    </w:r>
    <w:r w:rsidRPr="00983B90">
      <w:rPr>
        <w:szCs w:val="24"/>
      </w:rPr>
      <w:instrText xml:space="preserve"> DOCPROPERTY "Document number"  \* MERGEFORMAT </w:instrText>
    </w:r>
    <w:r w:rsidRPr="00983B90">
      <w:rPr>
        <w:szCs w:val="24"/>
      </w:rPr>
      <w:fldChar w:fldCharType="separate"/>
    </w:r>
    <w:r w:rsidR="004637E3">
      <w:rPr>
        <w:szCs w:val="24"/>
      </w:rPr>
      <w:t>UNEP/</w:t>
    </w:r>
    <w:proofErr w:type="spellStart"/>
    <w:r w:rsidR="004637E3">
      <w:rPr>
        <w:szCs w:val="24"/>
      </w:rPr>
      <w:t>OzL.Pro</w:t>
    </w:r>
    <w:proofErr w:type="spellEnd"/>
    <w:r w:rsidR="004637E3">
      <w:rPr>
        <w:szCs w:val="24"/>
      </w:rPr>
      <w:t>/ExCom/92/14</w:t>
    </w:r>
    <w:r w:rsidRPr="00983B90">
      <w:rPr>
        <w:szCs w:val="24"/>
      </w:rPr>
      <w:fldChar w:fldCharType="end"/>
    </w:r>
  </w:p>
  <w:p w14:paraId="170EC94B" w14:textId="5CD16A09" w:rsidR="00CF0EB9" w:rsidRDefault="00CF0EB9" w:rsidP="0099235E">
    <w:pPr>
      <w:pStyle w:val="Header"/>
      <w:rPr>
        <w:sz w:val="32"/>
        <w:szCs w:val="24"/>
        <w:rtl/>
      </w:rPr>
    </w:pPr>
  </w:p>
  <w:p w14:paraId="2C4315C0" w14:textId="77777777" w:rsidR="00CF0EB9" w:rsidRDefault="00CF0E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42682" w14:textId="45B5A2BE" w:rsidR="0099235E" w:rsidRDefault="0099235E" w:rsidP="007C0A70">
    <w:pPr>
      <w:pStyle w:val="Header"/>
      <w:jc w:val="left"/>
      <w:rPr>
        <w:szCs w:val="24"/>
      </w:rPr>
    </w:pPr>
    <w:r w:rsidRPr="00983B90">
      <w:rPr>
        <w:szCs w:val="24"/>
      </w:rPr>
      <w:fldChar w:fldCharType="begin"/>
    </w:r>
    <w:r w:rsidRPr="00983B90">
      <w:rPr>
        <w:szCs w:val="24"/>
      </w:rPr>
      <w:instrText xml:space="preserve"> DOCPROPERTY "Document number"  \* MERGEFORMAT </w:instrText>
    </w:r>
    <w:r w:rsidRPr="00983B90">
      <w:rPr>
        <w:szCs w:val="24"/>
      </w:rPr>
      <w:fldChar w:fldCharType="separate"/>
    </w:r>
    <w:r w:rsidR="004637E3">
      <w:rPr>
        <w:szCs w:val="24"/>
      </w:rPr>
      <w:t>UNEP/</w:t>
    </w:r>
    <w:proofErr w:type="spellStart"/>
    <w:r w:rsidR="004637E3">
      <w:rPr>
        <w:szCs w:val="24"/>
      </w:rPr>
      <w:t>OzL.Pro</w:t>
    </w:r>
    <w:proofErr w:type="spellEnd"/>
    <w:r w:rsidR="004637E3">
      <w:rPr>
        <w:szCs w:val="24"/>
      </w:rPr>
      <w:t>/ExCom/92/14</w:t>
    </w:r>
    <w:r w:rsidRPr="00983B90">
      <w:rPr>
        <w:szCs w:val="24"/>
      </w:rPr>
      <w:fldChar w:fldCharType="end"/>
    </w:r>
  </w:p>
  <w:p w14:paraId="43A815C6" w14:textId="77777777" w:rsidR="0099235E" w:rsidRDefault="0099235E" w:rsidP="0099235E">
    <w:pPr>
      <w:pStyle w:val="Header"/>
      <w:jc w:val="right"/>
    </w:pPr>
  </w:p>
  <w:p w14:paraId="57BC2110" w14:textId="77777777" w:rsidR="0099235E" w:rsidRDefault="009923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4E4F" w14:textId="46AC52BC" w:rsidR="00CF0EB9" w:rsidRDefault="00CF0EB9" w:rsidP="007C0A70">
    <w:pPr>
      <w:pStyle w:val="Header"/>
      <w:rPr>
        <w:rtl/>
      </w:rPr>
    </w:pPr>
  </w:p>
  <w:p w14:paraId="5BEEDF6B" w14:textId="77777777" w:rsidR="007C0A70" w:rsidRPr="007C0A70" w:rsidRDefault="007C0A70" w:rsidP="007C0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7E4A38"/>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18"/>
        <w:szCs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AFB07EF2"/>
    <w:lvl w:ilvl="0" w:tplc="7E32D3FC">
      <w:start w:val="1"/>
      <w:numFmt w:val="arabicAbjad"/>
      <w:lvlText w:val="(%1)"/>
      <w:lvlJc w:val="left"/>
      <w:pPr>
        <w:ind w:left="1080" w:hanging="360"/>
      </w:pPr>
      <w:rPr>
        <w:rFonts w:hint="default"/>
        <w:sz w:val="18"/>
        <w:szCs w:val="24"/>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0D619E"/>
    <w:multiLevelType w:val="hybridMultilevel"/>
    <w:tmpl w:val="26AAB1C2"/>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F56BF"/>
    <w:multiLevelType w:val="hybridMultilevel"/>
    <w:tmpl w:val="5BF094F4"/>
    <w:lvl w:ilvl="0" w:tplc="58D45A12">
      <w:start w:val="1"/>
      <w:numFmt w:val="decimal"/>
      <w:lvlText w:val="%1-"/>
      <w:lvlJc w:val="left"/>
      <w:pPr>
        <w:ind w:left="720" w:hanging="360"/>
      </w:pPr>
      <w:rPr>
        <w:rFonts w:hint="default"/>
        <w:b w:val="0"/>
        <w:bCs w:val="0"/>
        <w:i w:val="0"/>
        <w:iCs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9" w15:restartNumberingAfterBreak="0">
    <w:nsid w:val="434912B4"/>
    <w:multiLevelType w:val="hybridMultilevel"/>
    <w:tmpl w:val="371A4DCE"/>
    <w:lvl w:ilvl="0" w:tplc="FA5E6BBC">
      <w:start w:val="1"/>
      <w:numFmt w:val="arabicAbjad"/>
      <w:lvlText w:val="(%1)"/>
      <w:lvlJc w:val="left"/>
      <w:pPr>
        <w:ind w:left="1080" w:hanging="360"/>
      </w:pPr>
      <w:rPr>
        <w:rFonts w:hint="default"/>
        <w:sz w:val="20"/>
        <w:szCs w:val="24"/>
      </w:rPr>
    </w:lvl>
    <w:lvl w:ilvl="1" w:tplc="B136E804">
      <w:start w:val="1"/>
      <w:numFmt w:val="decimal"/>
      <w:lvlText w:val="(%2)"/>
      <w:lvlJc w:val="left"/>
      <w:pPr>
        <w:ind w:left="1800" w:hanging="360"/>
      </w:pPr>
      <w:rPr>
        <w:rFonts w:hint="default"/>
      </w:rPr>
    </w:lvl>
    <w:lvl w:ilvl="2" w:tplc="D382C7A2">
      <w:start w:val="1"/>
      <w:numFmt w:val="arabicAbjad"/>
      <w:lvlText w:val="%3)"/>
      <w:lvlJc w:val="left"/>
      <w:pPr>
        <w:ind w:left="2520" w:hanging="180"/>
      </w:pPr>
      <w:rPr>
        <w:rFonts w:hint="default"/>
      </w:rPr>
    </w:lvl>
    <w:lvl w:ilvl="3" w:tplc="B136E804">
      <w:start w:val="1"/>
      <w:numFmt w:val="decimal"/>
      <w:lvlText w:val="(%4)"/>
      <w:lvlJc w:val="left"/>
      <w:pPr>
        <w:ind w:left="3240" w:hanging="360"/>
      </w:pPr>
      <w:rPr>
        <w:rFonts w:hint="default"/>
      </w:r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6737BE9"/>
    <w:multiLevelType w:val="multilevel"/>
    <w:tmpl w:val="F47CC372"/>
    <w:lvl w:ilvl="0">
      <w:start w:val="1"/>
      <w:numFmt w:val="arabicAbjad"/>
      <w:lvlText w:val="(%1)"/>
      <w:lvlJc w:val="left"/>
      <w:pPr>
        <w:tabs>
          <w:tab w:val="num" w:pos="0"/>
        </w:tabs>
        <w:ind w:left="0" w:firstLine="0"/>
      </w:pPr>
      <w:rPr>
        <w:rFonts w:hint="default"/>
        <w:sz w:val="18"/>
        <w:szCs w:val="24"/>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787198"/>
    <w:multiLevelType w:val="hybridMultilevel"/>
    <w:tmpl w:val="1960D09A"/>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01A12F9"/>
    <w:multiLevelType w:val="hybridMultilevel"/>
    <w:tmpl w:val="2188A0CC"/>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394760F"/>
    <w:multiLevelType w:val="hybridMultilevel"/>
    <w:tmpl w:val="BE123824"/>
    <w:lvl w:ilvl="0" w:tplc="FA5E6BBC">
      <w:start w:val="1"/>
      <w:numFmt w:val="arabicAbjad"/>
      <w:lvlText w:val="(%1)"/>
      <w:lvlJc w:val="left"/>
      <w:pPr>
        <w:ind w:left="720" w:hanging="360"/>
      </w:pPr>
      <w:rPr>
        <w:rFonts w:hint="default"/>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49C0F5F"/>
    <w:multiLevelType w:val="hybridMultilevel"/>
    <w:tmpl w:val="98C074C8"/>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8963789">
    <w:abstractNumId w:val="10"/>
  </w:num>
  <w:num w:numId="2" w16cid:durableId="375472260">
    <w:abstractNumId w:val="10"/>
  </w:num>
  <w:num w:numId="3" w16cid:durableId="13531717">
    <w:abstractNumId w:val="10"/>
  </w:num>
  <w:num w:numId="4" w16cid:durableId="1893612973">
    <w:abstractNumId w:val="10"/>
  </w:num>
  <w:num w:numId="5" w16cid:durableId="2086609716">
    <w:abstractNumId w:val="10"/>
  </w:num>
  <w:num w:numId="6" w16cid:durableId="1894731193">
    <w:abstractNumId w:val="9"/>
  </w:num>
  <w:num w:numId="7" w16cid:durableId="1323582500">
    <w:abstractNumId w:val="7"/>
  </w:num>
  <w:num w:numId="8" w16cid:durableId="933129705">
    <w:abstractNumId w:val="6"/>
  </w:num>
  <w:num w:numId="9" w16cid:durableId="1491674987">
    <w:abstractNumId w:val="5"/>
  </w:num>
  <w:num w:numId="10" w16cid:durableId="1061249178">
    <w:abstractNumId w:val="4"/>
  </w:num>
  <w:num w:numId="11" w16cid:durableId="1239827667">
    <w:abstractNumId w:val="8"/>
  </w:num>
  <w:num w:numId="12" w16cid:durableId="608467415">
    <w:abstractNumId w:val="3"/>
  </w:num>
  <w:num w:numId="13" w16cid:durableId="793214051">
    <w:abstractNumId w:val="2"/>
  </w:num>
  <w:num w:numId="14" w16cid:durableId="2010600291">
    <w:abstractNumId w:val="1"/>
  </w:num>
  <w:num w:numId="15" w16cid:durableId="233587039">
    <w:abstractNumId w:val="0"/>
  </w:num>
  <w:num w:numId="16" w16cid:durableId="953554731">
    <w:abstractNumId w:val="14"/>
  </w:num>
  <w:num w:numId="17" w16cid:durableId="987591525">
    <w:abstractNumId w:val="21"/>
  </w:num>
  <w:num w:numId="18" w16cid:durableId="2118912016">
    <w:abstractNumId w:val="22"/>
  </w:num>
  <w:num w:numId="19" w16cid:durableId="603921985">
    <w:abstractNumId w:val="27"/>
  </w:num>
  <w:num w:numId="20" w16cid:durableId="70927888">
    <w:abstractNumId w:val="16"/>
  </w:num>
  <w:num w:numId="21" w16cid:durableId="1209801265">
    <w:abstractNumId w:val="12"/>
  </w:num>
  <w:num w:numId="22" w16cid:durableId="8913367">
    <w:abstractNumId w:val="15"/>
  </w:num>
  <w:num w:numId="23" w16cid:durableId="1746612719">
    <w:abstractNumId w:val="18"/>
  </w:num>
  <w:num w:numId="24" w16cid:durableId="244727744">
    <w:abstractNumId w:val="10"/>
  </w:num>
  <w:num w:numId="25" w16cid:durableId="93982069">
    <w:abstractNumId w:val="13"/>
  </w:num>
  <w:num w:numId="26" w16cid:durableId="1972243482">
    <w:abstractNumId w:val="11"/>
  </w:num>
  <w:num w:numId="27" w16cid:durableId="1070542952">
    <w:abstractNumId w:val="10"/>
  </w:num>
  <w:num w:numId="28" w16cid:durableId="1141188580">
    <w:abstractNumId w:val="25"/>
  </w:num>
  <w:num w:numId="29" w16cid:durableId="177349826">
    <w:abstractNumId w:val="10"/>
    <w:lvlOverride w:ilvl="0">
      <w:startOverride w:val="15"/>
    </w:lvlOverride>
  </w:num>
  <w:num w:numId="30" w16cid:durableId="1552420009">
    <w:abstractNumId w:val="19"/>
  </w:num>
  <w:num w:numId="31" w16cid:durableId="1621492431">
    <w:abstractNumId w:val="24"/>
  </w:num>
  <w:num w:numId="32" w16cid:durableId="1318067961">
    <w:abstractNumId w:val="20"/>
  </w:num>
  <w:num w:numId="33" w16cid:durableId="1358045447">
    <w:abstractNumId w:val="26"/>
  </w:num>
  <w:num w:numId="34" w16cid:durableId="564069689">
    <w:abstractNumId w:val="23"/>
  </w:num>
  <w:num w:numId="35" w16cid:durableId="400325166">
    <w:abstractNumId w:val="17"/>
  </w:num>
  <w:num w:numId="36" w16cid:durableId="851918199">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05159"/>
    <w:rsid w:val="00013372"/>
    <w:rsid w:val="00014D1B"/>
    <w:rsid w:val="00017133"/>
    <w:rsid w:val="0004150F"/>
    <w:rsid w:val="0004254A"/>
    <w:rsid w:val="000737AC"/>
    <w:rsid w:val="000861FE"/>
    <w:rsid w:val="00094CDD"/>
    <w:rsid w:val="000A7199"/>
    <w:rsid w:val="000A740E"/>
    <w:rsid w:val="000C2FE8"/>
    <w:rsid w:val="000C3D2E"/>
    <w:rsid w:val="000C4E22"/>
    <w:rsid w:val="000F441C"/>
    <w:rsid w:val="00107714"/>
    <w:rsid w:val="0011711B"/>
    <w:rsid w:val="00131CE4"/>
    <w:rsid w:val="00134AAC"/>
    <w:rsid w:val="00142CD9"/>
    <w:rsid w:val="001743DC"/>
    <w:rsid w:val="001A3793"/>
    <w:rsid w:val="001C0BD9"/>
    <w:rsid w:val="001C16BC"/>
    <w:rsid w:val="001D2B45"/>
    <w:rsid w:val="001E7BA9"/>
    <w:rsid w:val="001F2B4E"/>
    <w:rsid w:val="001F4C67"/>
    <w:rsid w:val="00202B29"/>
    <w:rsid w:val="00202D2D"/>
    <w:rsid w:val="0020577B"/>
    <w:rsid w:val="0022348F"/>
    <w:rsid w:val="00247D56"/>
    <w:rsid w:val="00256A65"/>
    <w:rsid w:val="002B535E"/>
    <w:rsid w:val="002C4BA2"/>
    <w:rsid w:val="002E6A6F"/>
    <w:rsid w:val="002E7EF7"/>
    <w:rsid w:val="002F505F"/>
    <w:rsid w:val="00301493"/>
    <w:rsid w:val="00304465"/>
    <w:rsid w:val="003065E1"/>
    <w:rsid w:val="0031414B"/>
    <w:rsid w:val="00331F06"/>
    <w:rsid w:val="0035441C"/>
    <w:rsid w:val="0037227F"/>
    <w:rsid w:val="0037243D"/>
    <w:rsid w:val="00372F54"/>
    <w:rsid w:val="003C2739"/>
    <w:rsid w:val="003D49B0"/>
    <w:rsid w:val="003F2852"/>
    <w:rsid w:val="00400784"/>
    <w:rsid w:val="004027CB"/>
    <w:rsid w:val="00406974"/>
    <w:rsid w:val="00416AD7"/>
    <w:rsid w:val="00421F66"/>
    <w:rsid w:val="00431237"/>
    <w:rsid w:val="00444AC3"/>
    <w:rsid w:val="00451BB2"/>
    <w:rsid w:val="0046368E"/>
    <w:rsid w:val="004637E3"/>
    <w:rsid w:val="00466D76"/>
    <w:rsid w:val="004703BA"/>
    <w:rsid w:val="00481DA3"/>
    <w:rsid w:val="00493839"/>
    <w:rsid w:val="00495578"/>
    <w:rsid w:val="0049679B"/>
    <w:rsid w:val="004A383D"/>
    <w:rsid w:val="004C500B"/>
    <w:rsid w:val="004C5B74"/>
    <w:rsid w:val="004F6B88"/>
    <w:rsid w:val="00501241"/>
    <w:rsid w:val="00503BB3"/>
    <w:rsid w:val="0053096E"/>
    <w:rsid w:val="00546492"/>
    <w:rsid w:val="00551EEC"/>
    <w:rsid w:val="00582BDC"/>
    <w:rsid w:val="005B10D1"/>
    <w:rsid w:val="005B65DF"/>
    <w:rsid w:val="005C0E3D"/>
    <w:rsid w:val="005C24D6"/>
    <w:rsid w:val="005C7D4A"/>
    <w:rsid w:val="005D4AD7"/>
    <w:rsid w:val="005D7058"/>
    <w:rsid w:val="005D7FCC"/>
    <w:rsid w:val="005F661A"/>
    <w:rsid w:val="006132D2"/>
    <w:rsid w:val="00623676"/>
    <w:rsid w:val="00624AEF"/>
    <w:rsid w:val="00627FD8"/>
    <w:rsid w:val="0063341D"/>
    <w:rsid w:val="00661CBA"/>
    <w:rsid w:val="00662A73"/>
    <w:rsid w:val="00670230"/>
    <w:rsid w:val="00683310"/>
    <w:rsid w:val="006B3236"/>
    <w:rsid w:val="006B563A"/>
    <w:rsid w:val="006E1CCD"/>
    <w:rsid w:val="006F2A2C"/>
    <w:rsid w:val="00702662"/>
    <w:rsid w:val="00741C04"/>
    <w:rsid w:val="0076366F"/>
    <w:rsid w:val="00773125"/>
    <w:rsid w:val="00786775"/>
    <w:rsid w:val="00790915"/>
    <w:rsid w:val="00791A1A"/>
    <w:rsid w:val="007B5C7B"/>
    <w:rsid w:val="007B627B"/>
    <w:rsid w:val="007C0A70"/>
    <w:rsid w:val="007C646E"/>
    <w:rsid w:val="007C6EF9"/>
    <w:rsid w:val="007D141D"/>
    <w:rsid w:val="007D2193"/>
    <w:rsid w:val="007D567C"/>
    <w:rsid w:val="007E5D09"/>
    <w:rsid w:val="00803200"/>
    <w:rsid w:val="00805C34"/>
    <w:rsid w:val="00817FC3"/>
    <w:rsid w:val="00851F13"/>
    <w:rsid w:val="00862EEB"/>
    <w:rsid w:val="00864EF1"/>
    <w:rsid w:val="00882BF7"/>
    <w:rsid w:val="00885865"/>
    <w:rsid w:val="00892F70"/>
    <w:rsid w:val="008A0BDA"/>
    <w:rsid w:val="008A6575"/>
    <w:rsid w:val="008C29C2"/>
    <w:rsid w:val="008C5A72"/>
    <w:rsid w:val="008E3DF3"/>
    <w:rsid w:val="008E6A26"/>
    <w:rsid w:val="0095371A"/>
    <w:rsid w:val="00961E77"/>
    <w:rsid w:val="0097766B"/>
    <w:rsid w:val="00983B90"/>
    <w:rsid w:val="00983FD1"/>
    <w:rsid w:val="00985E46"/>
    <w:rsid w:val="0099235E"/>
    <w:rsid w:val="009A38CC"/>
    <w:rsid w:val="009A7016"/>
    <w:rsid w:val="009C3696"/>
    <w:rsid w:val="009C46B2"/>
    <w:rsid w:val="00A02FB9"/>
    <w:rsid w:val="00A14EC7"/>
    <w:rsid w:val="00A16744"/>
    <w:rsid w:val="00A30C37"/>
    <w:rsid w:val="00A40DF5"/>
    <w:rsid w:val="00A4411A"/>
    <w:rsid w:val="00A44450"/>
    <w:rsid w:val="00A44778"/>
    <w:rsid w:val="00A65C34"/>
    <w:rsid w:val="00A71C89"/>
    <w:rsid w:val="00A755B6"/>
    <w:rsid w:val="00A81670"/>
    <w:rsid w:val="00A8790E"/>
    <w:rsid w:val="00A90DA0"/>
    <w:rsid w:val="00AB4886"/>
    <w:rsid w:val="00AE6C23"/>
    <w:rsid w:val="00AF0688"/>
    <w:rsid w:val="00B11DB6"/>
    <w:rsid w:val="00B11E53"/>
    <w:rsid w:val="00B30574"/>
    <w:rsid w:val="00B40E87"/>
    <w:rsid w:val="00B51A7B"/>
    <w:rsid w:val="00B62F5C"/>
    <w:rsid w:val="00B63B93"/>
    <w:rsid w:val="00B64E4F"/>
    <w:rsid w:val="00B67833"/>
    <w:rsid w:val="00B74FE8"/>
    <w:rsid w:val="00B7667F"/>
    <w:rsid w:val="00B8142C"/>
    <w:rsid w:val="00B81E83"/>
    <w:rsid w:val="00B85D5D"/>
    <w:rsid w:val="00B96820"/>
    <w:rsid w:val="00BA7BE2"/>
    <w:rsid w:val="00BE2C83"/>
    <w:rsid w:val="00BF7658"/>
    <w:rsid w:val="00C0337B"/>
    <w:rsid w:val="00C24388"/>
    <w:rsid w:val="00C24D17"/>
    <w:rsid w:val="00C27B58"/>
    <w:rsid w:val="00C30005"/>
    <w:rsid w:val="00C30367"/>
    <w:rsid w:val="00C3205A"/>
    <w:rsid w:val="00C36F4D"/>
    <w:rsid w:val="00C410A0"/>
    <w:rsid w:val="00C4442B"/>
    <w:rsid w:val="00C52C14"/>
    <w:rsid w:val="00C55EF2"/>
    <w:rsid w:val="00C724ED"/>
    <w:rsid w:val="00C81213"/>
    <w:rsid w:val="00C9035F"/>
    <w:rsid w:val="00CB17DA"/>
    <w:rsid w:val="00CB4024"/>
    <w:rsid w:val="00CB6D6A"/>
    <w:rsid w:val="00CC386E"/>
    <w:rsid w:val="00CD13E5"/>
    <w:rsid w:val="00CD44F3"/>
    <w:rsid w:val="00CD75DA"/>
    <w:rsid w:val="00CF0EB9"/>
    <w:rsid w:val="00D006A9"/>
    <w:rsid w:val="00D043F5"/>
    <w:rsid w:val="00D120D4"/>
    <w:rsid w:val="00D25184"/>
    <w:rsid w:val="00D30108"/>
    <w:rsid w:val="00D37D68"/>
    <w:rsid w:val="00D40703"/>
    <w:rsid w:val="00D45C4D"/>
    <w:rsid w:val="00D50683"/>
    <w:rsid w:val="00D640FF"/>
    <w:rsid w:val="00D72578"/>
    <w:rsid w:val="00DA6288"/>
    <w:rsid w:val="00DC0528"/>
    <w:rsid w:val="00DC3A00"/>
    <w:rsid w:val="00DC44D1"/>
    <w:rsid w:val="00DD4827"/>
    <w:rsid w:val="00DF0058"/>
    <w:rsid w:val="00E05A40"/>
    <w:rsid w:val="00E11F68"/>
    <w:rsid w:val="00E1360E"/>
    <w:rsid w:val="00E17C1B"/>
    <w:rsid w:val="00E20943"/>
    <w:rsid w:val="00E362F8"/>
    <w:rsid w:val="00E46EDD"/>
    <w:rsid w:val="00E77103"/>
    <w:rsid w:val="00E86EBE"/>
    <w:rsid w:val="00E87B0E"/>
    <w:rsid w:val="00EA1273"/>
    <w:rsid w:val="00EA7E94"/>
    <w:rsid w:val="00EC108E"/>
    <w:rsid w:val="00EC5469"/>
    <w:rsid w:val="00ED23BB"/>
    <w:rsid w:val="00ED2B24"/>
    <w:rsid w:val="00ED3DE0"/>
    <w:rsid w:val="00EE2BCC"/>
    <w:rsid w:val="00F1384E"/>
    <w:rsid w:val="00F20F3C"/>
    <w:rsid w:val="00F33863"/>
    <w:rsid w:val="00F42EFD"/>
    <w:rsid w:val="00F57EE1"/>
    <w:rsid w:val="00F6235A"/>
    <w:rsid w:val="00F718BE"/>
    <w:rsid w:val="00F83DEB"/>
    <w:rsid w:val="00F87DA9"/>
    <w:rsid w:val="00F94658"/>
    <w:rsid w:val="00FA7756"/>
    <w:rsid w:val="00FA7A6F"/>
    <w:rsid w:val="00FC1D63"/>
    <w:rsid w:val="00FD1684"/>
    <w:rsid w:val="00FD23F8"/>
    <w:rsid w:val="00FE08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1B304"/>
  <w15:docId w15:val="{2308542E-25DB-4552-A205-5226F103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503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8256FFEDA0E874A8447B743DDEE4CDE" ma:contentTypeVersion="5" ma:contentTypeDescription="Create a new document." ma:contentTypeScope="" ma:versionID="973c7334b57b0e9f2a7bc1d9488472c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B86FB650-72B3-4085-84B9-804543206FE9}"/>
</file>

<file path=docProps/app.xml><?xml version="1.0" encoding="utf-8"?>
<Properties xmlns="http://schemas.openxmlformats.org/officeDocument/2006/extended-properties" xmlns:vt="http://schemas.openxmlformats.org/officeDocument/2006/docPropsVTypes">
  <Template>A92-template</Template>
  <TotalTime>16</TotalTime>
  <Pages>5</Pages>
  <Words>1490</Words>
  <Characters>8493</Characters>
  <Application>Microsoft Office Word</Application>
  <DocSecurity>0</DocSecurity>
  <Lines>70</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التعاون الثنائي</vt:lpstr>
      <vt:lpstr/>
    </vt:vector>
  </TitlesOfParts>
  <Company>UNMFS</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الثنائي                                                                                                                                                                                      .</dc:title>
  <dc:creator>Admin</dc:creator>
  <cp:lastModifiedBy>HBE</cp:lastModifiedBy>
  <cp:revision>9</cp:revision>
  <cp:lastPrinted>2023-05-16T05:50:00Z</cp:lastPrinted>
  <dcterms:created xsi:type="dcterms:W3CDTF">2023-05-19T22:21:00Z</dcterms:created>
  <dcterms:modified xsi:type="dcterms:W3CDTF">2023-05-20T19:19:00Z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UNEP/OzL.Pro/ExCom/92/14</vt:lpwstr>
  </property>
  <property fmtid="{D5CDD505-2E9C-101B-9397-08002B2CF9AE}" pid="3" name="Revision date">
    <vt:lpwstr>5/10/2023</vt:lpwstr>
  </property>
  <property fmtid="{D5CDD505-2E9C-101B-9397-08002B2CF9AE}" pid="4" name="ContentTypeId">
    <vt:lpwstr>0x01010078256FFEDA0E874A8447B743DDEE4CDE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