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21" w:type="dxa"/>
        <w:tblInd w:w="-432" w:type="dxa"/>
        <w:tblLayout w:type="fixed"/>
        <w:tblLook w:val="0000" w:firstRow="0" w:lastRow="0" w:firstColumn="0" w:lastColumn="0" w:noHBand="0" w:noVBand="0"/>
      </w:tblPr>
      <w:tblGrid>
        <w:gridCol w:w="1908"/>
        <w:gridCol w:w="4081"/>
        <w:gridCol w:w="4232"/>
      </w:tblGrid>
      <w:tr w:rsidR="0087455A" w:rsidRPr="00A37B97" w14:paraId="7F59B1EC" w14:textId="77777777" w:rsidTr="001907D4">
        <w:trPr>
          <w:trHeight w:val="758"/>
        </w:trPr>
        <w:tc>
          <w:tcPr>
            <w:tcW w:w="5989" w:type="dxa"/>
            <w:gridSpan w:val="2"/>
            <w:tcBorders>
              <w:bottom w:val="single" w:sz="18" w:space="0" w:color="auto"/>
            </w:tcBorders>
          </w:tcPr>
          <w:p w14:paraId="46B4E5A0" w14:textId="77777777" w:rsidR="0087455A" w:rsidRPr="00A37B97" w:rsidRDefault="0024162E">
            <w:pPr>
              <w:rPr>
                <w:rFonts w:ascii="Univers" w:hAnsi="Univers"/>
                <w:b/>
                <w:sz w:val="28"/>
                <w:szCs w:val="28"/>
                <w:lang w:val="es-ES_tradnl"/>
              </w:rPr>
            </w:pPr>
            <w:r w:rsidRPr="00A37B97">
              <w:rPr>
                <w:rFonts w:ascii="Univers" w:hAnsi="Univers"/>
                <w:b/>
                <w:sz w:val="28"/>
                <w:szCs w:val="28"/>
                <w:lang w:val="es-ES_tradnl"/>
              </w:rPr>
              <w:t>NACIONES</w:t>
            </w:r>
          </w:p>
          <w:p w14:paraId="24D9F72E" w14:textId="77777777" w:rsidR="0087455A" w:rsidRPr="00A37B97" w:rsidRDefault="0024162E">
            <w:pPr>
              <w:rPr>
                <w:rFonts w:ascii="Univers" w:hAnsi="Univers"/>
                <w:b/>
                <w:sz w:val="28"/>
                <w:szCs w:val="28"/>
                <w:lang w:val="es-ES_tradnl"/>
              </w:rPr>
            </w:pPr>
            <w:r w:rsidRPr="00A37B97">
              <w:rPr>
                <w:rFonts w:ascii="Univers" w:hAnsi="Univers"/>
                <w:b/>
                <w:sz w:val="28"/>
                <w:szCs w:val="28"/>
                <w:lang w:val="es-ES_tradnl"/>
              </w:rPr>
              <w:t>UNIDAS</w:t>
            </w:r>
          </w:p>
        </w:tc>
        <w:tc>
          <w:tcPr>
            <w:tcW w:w="4232" w:type="dxa"/>
            <w:tcBorders>
              <w:bottom w:val="single" w:sz="18" w:space="0" w:color="auto"/>
            </w:tcBorders>
          </w:tcPr>
          <w:p w14:paraId="58EC6132" w14:textId="77777777" w:rsidR="0087455A" w:rsidRPr="00A37B97" w:rsidRDefault="0024162E">
            <w:pPr>
              <w:jc w:val="right"/>
              <w:rPr>
                <w:rFonts w:asciiTheme="minorBidi" w:hAnsiTheme="minorBidi" w:cstheme="minorBidi"/>
                <w:sz w:val="52"/>
                <w:szCs w:val="52"/>
                <w:lang w:val="es-ES_tradnl"/>
              </w:rPr>
            </w:pPr>
            <w:r w:rsidRPr="00A37B97">
              <w:rPr>
                <w:rFonts w:asciiTheme="minorBidi" w:hAnsiTheme="minorBidi" w:cstheme="minorBidi"/>
                <w:b/>
                <w:sz w:val="72"/>
                <w:lang w:val="es-ES_tradnl"/>
              </w:rPr>
              <w:t>EP</w:t>
            </w:r>
          </w:p>
        </w:tc>
      </w:tr>
      <w:tr w:rsidR="0087455A" w:rsidRPr="00A37B97" w14:paraId="2D6139B9" w14:textId="77777777" w:rsidTr="001907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6"/>
        </w:trPr>
        <w:tc>
          <w:tcPr>
            <w:tcW w:w="1908" w:type="dxa"/>
            <w:tcBorders>
              <w:top w:val="nil"/>
              <w:left w:val="nil"/>
              <w:bottom w:val="single" w:sz="36" w:space="0" w:color="auto"/>
              <w:right w:val="nil"/>
            </w:tcBorders>
          </w:tcPr>
          <w:p w14:paraId="2F0BA71E" w14:textId="77777777" w:rsidR="0087455A" w:rsidRPr="00A37B97" w:rsidRDefault="0024162E">
            <w:pPr>
              <w:spacing w:before="120"/>
              <w:rPr>
                <w:lang w:val="es-ES_tradnl"/>
              </w:rPr>
            </w:pPr>
            <w:r w:rsidRPr="00A37B97">
              <w:rPr>
                <w:noProof/>
                <w:lang w:val="es-ES_tradnl" w:eastAsia="en-CA"/>
              </w:rPr>
              <w:drawing>
                <wp:anchor distT="0" distB="0" distL="114300" distR="114300" simplePos="0" relativeHeight="251660288" behindDoc="0" locked="0" layoutInCell="1" allowOverlap="1" wp14:anchorId="22428011" wp14:editId="2A928E84">
                  <wp:simplePos x="0" y="0"/>
                  <wp:positionH relativeFrom="column">
                    <wp:posOffset>16065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A37B97">
              <w:rPr>
                <w:noProof/>
                <w:lang w:val="es-ES_tradnl" w:eastAsia="en-CA"/>
              </w:rPr>
              <w:drawing>
                <wp:anchor distT="0" distB="0" distL="114300" distR="114300" simplePos="0" relativeHeight="251661312" behindDoc="1" locked="0" layoutInCell="0" allowOverlap="1" wp14:anchorId="370CFE4D" wp14:editId="08848E8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80" w:type="dxa"/>
            <w:tcBorders>
              <w:top w:val="nil"/>
              <w:left w:val="nil"/>
              <w:bottom w:val="single" w:sz="36" w:space="0" w:color="auto"/>
              <w:right w:val="nil"/>
            </w:tcBorders>
          </w:tcPr>
          <w:p w14:paraId="6D16F174" w14:textId="77777777" w:rsidR="0087455A" w:rsidRPr="00A37B9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439DAE4" w14:textId="77777777" w:rsidR="0087455A" w:rsidRPr="00A37B9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37B97">
              <w:rPr>
                <w:rFonts w:ascii="Univers" w:hAnsi="Univers"/>
                <w:b/>
                <w:sz w:val="32"/>
                <w:lang w:val="es-ES_tradnl"/>
              </w:rPr>
              <w:t>Programa de las</w:t>
            </w:r>
          </w:p>
          <w:p w14:paraId="5A8F1818" w14:textId="77777777" w:rsidR="0087455A" w:rsidRPr="00A37B9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37B97">
              <w:rPr>
                <w:rFonts w:ascii="Univers" w:hAnsi="Univers"/>
                <w:b/>
                <w:sz w:val="32"/>
                <w:lang w:val="es-ES_tradnl"/>
              </w:rPr>
              <w:t>Naciones Unidas</w:t>
            </w:r>
          </w:p>
          <w:p w14:paraId="4F001236" w14:textId="3F1C5942" w:rsidR="0087455A" w:rsidRPr="00A37B97" w:rsidRDefault="0024162E" w:rsidP="00357B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A37B97">
              <w:rPr>
                <w:rFonts w:ascii="Univers" w:hAnsi="Univers"/>
                <w:b/>
                <w:sz w:val="32"/>
                <w:lang w:val="es-ES_tradnl"/>
              </w:rPr>
              <w:t>para el Medio Ambiente</w:t>
            </w:r>
          </w:p>
        </w:tc>
        <w:tc>
          <w:tcPr>
            <w:tcW w:w="4232" w:type="dxa"/>
            <w:tcBorders>
              <w:top w:val="nil"/>
              <w:left w:val="nil"/>
              <w:bottom w:val="single" w:sz="36" w:space="0" w:color="auto"/>
              <w:right w:val="nil"/>
            </w:tcBorders>
          </w:tcPr>
          <w:p w14:paraId="50C77EC1" w14:textId="77777777" w:rsidR="0087455A" w:rsidRPr="00A37B97" w:rsidRDefault="0087455A">
            <w:pPr>
              <w:rPr>
                <w:lang w:val="es-ES_tradnl"/>
              </w:rPr>
            </w:pPr>
          </w:p>
          <w:p w14:paraId="1056837D" w14:textId="77777777" w:rsidR="0087455A" w:rsidRPr="00A37B97" w:rsidRDefault="0024162E">
            <w:pPr>
              <w:rPr>
                <w:lang w:val="es-ES_tradnl"/>
              </w:rPr>
            </w:pPr>
            <w:r w:rsidRPr="00A37B97">
              <w:rPr>
                <w:lang w:val="es-ES_tradnl"/>
              </w:rPr>
              <w:t>Distr.</w:t>
            </w:r>
          </w:p>
          <w:p w14:paraId="61FF0FED" w14:textId="77777777" w:rsidR="0087455A" w:rsidRPr="00A37B97" w:rsidRDefault="0024162E">
            <w:pPr>
              <w:rPr>
                <w:lang w:val="es-ES_tradnl"/>
              </w:rPr>
            </w:pPr>
            <w:r w:rsidRPr="00A37B97">
              <w:rPr>
                <w:lang w:val="es-ES_tradnl"/>
              </w:rPr>
              <w:t>GENERAL</w:t>
            </w:r>
          </w:p>
          <w:p w14:paraId="1112D5CF" w14:textId="77777777" w:rsidR="0087455A" w:rsidRPr="00A37B97" w:rsidRDefault="0087455A">
            <w:pPr>
              <w:rPr>
                <w:lang w:val="es-ES_tradnl"/>
              </w:rPr>
            </w:pPr>
          </w:p>
          <w:p w14:paraId="1AA13075" w14:textId="02F200B2" w:rsidR="0087455A" w:rsidRPr="00A37B97" w:rsidRDefault="0024162E">
            <w:pPr>
              <w:rPr>
                <w:lang w:val="es-ES_tradnl"/>
              </w:rPr>
            </w:pPr>
            <w:r w:rsidRPr="00A37B97">
              <w:rPr>
                <w:lang w:val="es-ES_tradnl"/>
              </w:rPr>
              <w:fldChar w:fldCharType="begin"/>
            </w:r>
            <w:r w:rsidRPr="00A37B97">
              <w:rPr>
                <w:lang w:val="es-ES_tradnl"/>
              </w:rPr>
              <w:instrText xml:space="preserve"> DOCPROPERTY "Document number"  \* MERGEFORMAT </w:instrText>
            </w:r>
            <w:r w:rsidRPr="00A37B97">
              <w:rPr>
                <w:lang w:val="es-ES_tradnl"/>
              </w:rPr>
              <w:fldChar w:fldCharType="separate"/>
            </w:r>
            <w:r w:rsidR="0022171E">
              <w:rPr>
                <w:lang w:val="es-ES_tradnl"/>
              </w:rPr>
              <w:t>UNEP/</w:t>
            </w:r>
            <w:proofErr w:type="spellStart"/>
            <w:r w:rsidR="0022171E">
              <w:rPr>
                <w:lang w:val="es-ES_tradnl"/>
              </w:rPr>
              <w:t>OzL.Pro</w:t>
            </w:r>
            <w:proofErr w:type="spellEnd"/>
            <w:r w:rsidR="0022171E">
              <w:rPr>
                <w:lang w:val="es-ES_tradnl"/>
              </w:rPr>
              <w:t>/</w:t>
            </w:r>
            <w:proofErr w:type="spellStart"/>
            <w:r w:rsidR="0022171E">
              <w:rPr>
                <w:lang w:val="es-ES_tradnl"/>
              </w:rPr>
              <w:t>ExCom</w:t>
            </w:r>
            <w:proofErr w:type="spellEnd"/>
            <w:r w:rsidR="0022171E">
              <w:rPr>
                <w:lang w:val="es-ES_tradnl"/>
              </w:rPr>
              <w:t>/93/92</w:t>
            </w:r>
            <w:r w:rsidRPr="00A37B97">
              <w:rPr>
                <w:lang w:val="es-ES_tradnl"/>
              </w:rPr>
              <w:fldChar w:fldCharType="end"/>
            </w:r>
          </w:p>
          <w:p w14:paraId="34CCAC35" w14:textId="009127DD" w:rsidR="002959B4" w:rsidRPr="00A37B97" w:rsidRDefault="002959B4" w:rsidP="002959B4">
            <w:pPr>
              <w:rPr>
                <w:lang w:val="es-ES_tradnl"/>
              </w:rPr>
            </w:pPr>
            <w:r w:rsidRPr="00A37B97">
              <w:rPr>
                <w:lang w:val="es-ES_tradnl"/>
              </w:rPr>
              <w:fldChar w:fldCharType="begin"/>
            </w:r>
            <w:r w:rsidRPr="00A37B97">
              <w:rPr>
                <w:lang w:val="es-ES_tradnl"/>
              </w:rPr>
              <w:instrText xml:space="preserve"> DOCPROPERTY "Revision date" \@ "d MMMM YYYY"  \* MERGEFORMAT </w:instrText>
            </w:r>
            <w:r w:rsidRPr="00A37B97">
              <w:rPr>
                <w:lang w:val="es-ES_tradnl"/>
              </w:rPr>
              <w:fldChar w:fldCharType="separate"/>
            </w:r>
            <w:r w:rsidR="00357B68" w:rsidRPr="00A37B97">
              <w:rPr>
                <w:lang w:val="es-ES_tradnl"/>
              </w:rPr>
              <w:t xml:space="preserve">7 de noviembre de </w:t>
            </w:r>
            <w:r w:rsidR="00DB59A7" w:rsidRPr="00A37B97">
              <w:rPr>
                <w:lang w:val="es-ES_tradnl"/>
              </w:rPr>
              <w:t>2023</w:t>
            </w:r>
            <w:r w:rsidRPr="00A37B97">
              <w:rPr>
                <w:lang w:val="es-ES_tradnl"/>
              </w:rPr>
              <w:fldChar w:fldCharType="end"/>
            </w:r>
          </w:p>
          <w:p w14:paraId="2AF72D78" w14:textId="77777777" w:rsidR="00114CAA" w:rsidRPr="00A37B97" w:rsidRDefault="00114CAA">
            <w:pPr>
              <w:rPr>
                <w:caps/>
                <w:lang w:val="es-ES_tradnl"/>
              </w:rPr>
            </w:pPr>
          </w:p>
          <w:p w14:paraId="6798219E" w14:textId="77777777" w:rsidR="0087455A" w:rsidRPr="00A37B97" w:rsidRDefault="0024162E">
            <w:pPr>
              <w:rPr>
                <w:lang w:val="es-ES_tradnl"/>
              </w:rPr>
            </w:pPr>
            <w:r w:rsidRPr="00A37B97">
              <w:rPr>
                <w:lang w:val="es-ES_tradnl"/>
              </w:rPr>
              <w:t xml:space="preserve">ESPAÑOL </w:t>
            </w:r>
          </w:p>
          <w:p w14:paraId="524EA01C" w14:textId="77777777" w:rsidR="0087455A" w:rsidRPr="00A37B97" w:rsidRDefault="0024162E">
            <w:pPr>
              <w:rPr>
                <w:lang w:val="es-ES_tradnl"/>
              </w:rPr>
            </w:pPr>
            <w:r w:rsidRPr="00A37B97">
              <w:rPr>
                <w:lang w:val="es-ES_tradnl"/>
              </w:rPr>
              <w:t>ORIGINAL: INGLÉS</w:t>
            </w:r>
          </w:p>
        </w:tc>
      </w:tr>
    </w:tbl>
    <w:p w14:paraId="6E310438" w14:textId="77777777" w:rsidR="002D5A1A" w:rsidRPr="00A37B97" w:rsidRDefault="002D5A1A" w:rsidP="002D5A1A">
      <w:pPr>
        <w:jc w:val="left"/>
        <w:rPr>
          <w:lang w:val="es-ES_tradnl"/>
        </w:rPr>
      </w:pPr>
      <w:r w:rsidRPr="00A37B97">
        <w:rPr>
          <w:lang w:val="es-ES_tradnl"/>
        </w:rPr>
        <w:t>COMITÉ EJECUTIVO DEL FONDO MULTILATERAL</w:t>
      </w:r>
      <w:r w:rsidRPr="00A37B97">
        <w:rPr>
          <w:lang w:val="es-ES_tradnl"/>
        </w:rPr>
        <w:br/>
        <w:t xml:space="preserve"> PARA LA APLICACIÓN DEL</w:t>
      </w:r>
      <w:r w:rsidRPr="00A37B97">
        <w:rPr>
          <w:lang w:val="es-ES_tradnl"/>
        </w:rPr>
        <w:br/>
        <w:t xml:space="preserve"> PROTOCOLO DE MONTREAL</w:t>
      </w:r>
      <w:r w:rsidRPr="00A37B97">
        <w:rPr>
          <w:lang w:val="es-ES_tradnl"/>
        </w:rPr>
        <w:br/>
      </w:r>
      <w:r w:rsidR="00B931C3" w:rsidRPr="00A37B97">
        <w:rPr>
          <w:lang w:val="es-ES_tradnl"/>
        </w:rPr>
        <w:t>Nonagésima</w:t>
      </w:r>
      <w:r w:rsidR="0073028E" w:rsidRPr="00A37B97">
        <w:rPr>
          <w:lang w:val="es-ES_tradnl"/>
        </w:rPr>
        <w:t xml:space="preserve"> </w:t>
      </w:r>
      <w:r w:rsidR="00D321F8" w:rsidRPr="00A37B97">
        <w:rPr>
          <w:lang w:val="es-ES_tradnl"/>
        </w:rPr>
        <w:t>tercera</w:t>
      </w:r>
      <w:r w:rsidR="0073028E" w:rsidRPr="00A37B97">
        <w:rPr>
          <w:lang w:val="es-ES_tradnl"/>
        </w:rPr>
        <w:t xml:space="preserve"> </w:t>
      </w:r>
      <w:r w:rsidR="00AA29EB" w:rsidRPr="00A37B97">
        <w:rPr>
          <w:lang w:val="es-ES_tradnl"/>
        </w:rPr>
        <w:t>reunión</w:t>
      </w:r>
    </w:p>
    <w:p w14:paraId="697BC4C3" w14:textId="77777777" w:rsidR="002D5A1A" w:rsidRPr="00A37B97" w:rsidRDefault="002D5A1A" w:rsidP="002D5A1A">
      <w:pPr>
        <w:jc w:val="left"/>
        <w:rPr>
          <w:lang w:val="es-ES_tradnl"/>
        </w:rPr>
      </w:pPr>
      <w:r w:rsidRPr="00A37B97">
        <w:rPr>
          <w:lang w:val="es-ES_tradnl"/>
        </w:rPr>
        <w:t xml:space="preserve">Montreal, </w:t>
      </w:r>
      <w:r w:rsidR="00D321F8" w:rsidRPr="00A37B97">
        <w:rPr>
          <w:lang w:val="es-ES_tradnl"/>
        </w:rPr>
        <w:t xml:space="preserve">15 </w:t>
      </w:r>
      <w:r w:rsidR="0073028E" w:rsidRPr="00A37B97">
        <w:rPr>
          <w:lang w:val="es-ES_tradnl"/>
        </w:rPr>
        <w:t xml:space="preserve">– </w:t>
      </w:r>
      <w:r w:rsidR="00D321F8" w:rsidRPr="00A37B97">
        <w:rPr>
          <w:lang w:val="es-ES_tradnl"/>
        </w:rPr>
        <w:t>19</w:t>
      </w:r>
      <w:r w:rsidRPr="00A37B97">
        <w:rPr>
          <w:lang w:val="es-ES_tradnl"/>
        </w:rPr>
        <w:t xml:space="preserve"> de </w:t>
      </w:r>
      <w:r w:rsidR="00D321F8" w:rsidRPr="00A37B97">
        <w:rPr>
          <w:lang w:val="es-ES_tradnl"/>
        </w:rPr>
        <w:t xml:space="preserve">diciembre de </w:t>
      </w:r>
      <w:r w:rsidRPr="00A37B97">
        <w:rPr>
          <w:lang w:val="es-ES_tradnl"/>
        </w:rPr>
        <w:t>202</w:t>
      </w:r>
      <w:r w:rsidR="0073028E" w:rsidRPr="00A37B97">
        <w:rPr>
          <w:lang w:val="es-ES_tradnl"/>
        </w:rPr>
        <w:t>3</w:t>
      </w:r>
    </w:p>
    <w:p w14:paraId="127F4EDE" w14:textId="190FD52B" w:rsidR="00736CE2" w:rsidRPr="00A37B97" w:rsidRDefault="00736CE2" w:rsidP="00736CE2">
      <w:pPr>
        <w:jc w:val="left"/>
        <w:rPr>
          <w:lang w:val="es-ES_tradnl"/>
        </w:rPr>
      </w:pPr>
      <w:r w:rsidRPr="00A37B97">
        <w:rPr>
          <w:lang w:val="es-ES_tradnl"/>
        </w:rPr>
        <w:t xml:space="preserve">Cuestión 9 c) del </w:t>
      </w:r>
      <w:r w:rsidR="00627426" w:rsidRPr="00A37B97">
        <w:rPr>
          <w:lang w:val="es-ES_tradnl"/>
        </w:rPr>
        <w:t xml:space="preserve">orden del día </w:t>
      </w:r>
      <w:r w:rsidRPr="00A37B97">
        <w:rPr>
          <w:lang w:val="es-ES_tradnl"/>
        </w:rPr>
        <w:t>provisional</w:t>
      </w:r>
      <w:r w:rsidRPr="00A37B97">
        <w:rPr>
          <w:rStyle w:val="FootnoteReference"/>
          <w:lang w:val="es-ES_tradnl"/>
        </w:rPr>
        <w:footnoteReference w:id="1"/>
      </w:r>
    </w:p>
    <w:p w14:paraId="660CC21A" w14:textId="77777777" w:rsidR="00736CE2" w:rsidRPr="00A37B97" w:rsidRDefault="00736CE2" w:rsidP="002D5A1A">
      <w:pPr>
        <w:jc w:val="left"/>
        <w:rPr>
          <w:lang w:val="es-ES_tradnl"/>
        </w:rPr>
      </w:pPr>
    </w:p>
    <w:p w14:paraId="46D901C1" w14:textId="4AC90850" w:rsidR="00357B68" w:rsidRPr="00A37B97" w:rsidRDefault="00357B68" w:rsidP="00357B68">
      <w:pPr>
        <w:jc w:val="left"/>
        <w:rPr>
          <w:lang w:val="es-ES_tradnl"/>
        </w:rPr>
      </w:pPr>
    </w:p>
    <w:p w14:paraId="4C3866BF" w14:textId="77777777" w:rsidR="0087455A" w:rsidRPr="00A37B97" w:rsidRDefault="0087455A">
      <w:pPr>
        <w:jc w:val="left"/>
        <w:rPr>
          <w:lang w:val="es-ES_tradnl"/>
        </w:rPr>
      </w:pPr>
    </w:p>
    <w:p w14:paraId="2ACA9B88" w14:textId="77777777" w:rsidR="0087455A" w:rsidRPr="00A37B97" w:rsidRDefault="0087455A">
      <w:pPr>
        <w:pStyle w:val="Heading3"/>
        <w:numPr>
          <w:ilvl w:val="0"/>
          <w:numId w:val="0"/>
        </w:numPr>
        <w:spacing w:after="0"/>
        <w:rPr>
          <w:lang w:val="es-ES_tradnl"/>
        </w:rPr>
      </w:pPr>
    </w:p>
    <w:p w14:paraId="16A549D0" w14:textId="77777777" w:rsidR="00357B68" w:rsidRPr="00A37B97" w:rsidRDefault="00357B68" w:rsidP="00357B68">
      <w:pPr>
        <w:rPr>
          <w:lang w:val="es-ES_tradnl"/>
        </w:rPr>
      </w:pPr>
    </w:p>
    <w:p w14:paraId="5E0D628A" w14:textId="2A226631" w:rsidR="00357B68" w:rsidRPr="00A37B97" w:rsidRDefault="0022171E" w:rsidP="00357B68">
      <w:pPr>
        <w:jc w:val="center"/>
        <w:rPr>
          <w:b/>
          <w:lang w:val="es-ES_tradnl"/>
        </w:rPr>
      </w:pPr>
      <w:r w:rsidRPr="00A37B97">
        <w:rPr>
          <w:b/>
          <w:lang w:val="es-ES_tradnl"/>
        </w:rPr>
        <w:t>PROPUESTA DE PROYECTO: VENEZUELA (REPÚBLICA BOLIVARIANA DE)</w:t>
      </w:r>
    </w:p>
    <w:p w14:paraId="428A27E4" w14:textId="77777777" w:rsidR="00357B68" w:rsidRPr="00A37B97" w:rsidRDefault="00357B68" w:rsidP="00357B68">
      <w:pPr>
        <w:rPr>
          <w:lang w:val="es-ES_tradnl"/>
        </w:rPr>
      </w:pPr>
    </w:p>
    <w:p w14:paraId="492934E9" w14:textId="77777777" w:rsidR="00357B68" w:rsidRPr="00A37B97" w:rsidRDefault="00357B68" w:rsidP="00357B68">
      <w:pPr>
        <w:rPr>
          <w:lang w:val="es-ES_tradnl"/>
        </w:rPr>
      </w:pPr>
    </w:p>
    <w:p w14:paraId="537DE8CB" w14:textId="2661BCE0" w:rsidR="00AB58C7" w:rsidRPr="00A37B97" w:rsidRDefault="00AB58C7" w:rsidP="00AB58C7">
      <w:pPr>
        <w:ind w:firstLine="720"/>
        <w:rPr>
          <w:lang w:val="es-ES_tradnl"/>
        </w:rPr>
      </w:pPr>
      <w:r w:rsidRPr="00A37B97">
        <w:rPr>
          <w:lang w:val="es-ES_tradnl"/>
        </w:rPr>
        <w:t xml:space="preserve">El presente documento consta de las observaciones y la recomendación de la Secretaría del Fondo </w:t>
      </w:r>
      <w:r w:rsidR="0092034C" w:rsidRPr="00A37B97">
        <w:rPr>
          <w:lang w:val="es-ES_tradnl"/>
        </w:rPr>
        <w:t>sobre la siguiente propuesta de proyecto</w:t>
      </w:r>
      <w:r w:rsidRPr="00A37B97">
        <w:rPr>
          <w:lang w:val="es-ES_tradnl"/>
        </w:rPr>
        <w:t>:</w:t>
      </w:r>
    </w:p>
    <w:p w14:paraId="530EA324" w14:textId="77777777" w:rsidR="00AB58C7" w:rsidRPr="00A37B97" w:rsidRDefault="00AB58C7" w:rsidP="00AB58C7">
      <w:pPr>
        <w:ind w:firstLine="720"/>
        <w:rPr>
          <w:lang w:val="es-ES_tradnl"/>
        </w:rPr>
      </w:pPr>
    </w:p>
    <w:p w14:paraId="2607B023" w14:textId="027A6247" w:rsidR="00357B68" w:rsidRPr="00A37B97" w:rsidRDefault="00AB58C7" w:rsidP="00357B68">
      <w:pPr>
        <w:rPr>
          <w:u w:val="single"/>
          <w:lang w:val="es-ES_tradnl"/>
        </w:rPr>
      </w:pPr>
      <w:r w:rsidRPr="00A37B97">
        <w:rPr>
          <w:u w:val="single"/>
          <w:lang w:val="es-ES_tradnl"/>
        </w:rPr>
        <w:t>Eliminación</w:t>
      </w:r>
    </w:p>
    <w:p w14:paraId="0FFCEA23" w14:textId="77777777" w:rsidR="00357B68" w:rsidRPr="00A37B97" w:rsidRDefault="00357B68" w:rsidP="00357B68">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57B68" w:rsidRPr="00A37B97" w14:paraId="4ED02420" w14:textId="77777777" w:rsidTr="00411729">
        <w:tc>
          <w:tcPr>
            <w:tcW w:w="6941" w:type="dxa"/>
          </w:tcPr>
          <w:p w14:paraId="74AEF5C3" w14:textId="6A3E69A7" w:rsidR="00357B68" w:rsidRPr="00A37B97" w:rsidRDefault="00AB58C7" w:rsidP="00357B68">
            <w:pPr>
              <w:pStyle w:val="ListParagraph"/>
              <w:numPr>
                <w:ilvl w:val="0"/>
                <w:numId w:val="22"/>
              </w:numPr>
              <w:ind w:hanging="830"/>
              <w:jc w:val="left"/>
              <w:rPr>
                <w:lang w:val="es-ES_tradnl"/>
              </w:rPr>
            </w:pPr>
            <w:r w:rsidRPr="00A37B97">
              <w:rPr>
                <w:lang w:val="es-ES_tradnl"/>
              </w:rPr>
              <w:t>Plan de gestión de eliminación de HCFC (etapa II, tercer tramo</w:t>
            </w:r>
            <w:r w:rsidR="00357B68" w:rsidRPr="00A37B97">
              <w:rPr>
                <w:lang w:val="es-ES_tradnl"/>
              </w:rPr>
              <w:t>)</w:t>
            </w:r>
          </w:p>
        </w:tc>
        <w:tc>
          <w:tcPr>
            <w:tcW w:w="2409" w:type="dxa"/>
          </w:tcPr>
          <w:p w14:paraId="77172AC1" w14:textId="165FD169" w:rsidR="00357B68" w:rsidRPr="00A37B97" w:rsidRDefault="00AB58C7" w:rsidP="00411729">
            <w:pPr>
              <w:jc w:val="right"/>
              <w:rPr>
                <w:lang w:val="es-ES_tradnl"/>
              </w:rPr>
            </w:pPr>
            <w:r w:rsidRPr="00A37B97">
              <w:rPr>
                <w:lang w:val="es-ES_tradnl"/>
              </w:rPr>
              <w:t>ONUDI</w:t>
            </w:r>
          </w:p>
        </w:tc>
      </w:tr>
    </w:tbl>
    <w:p w14:paraId="2206BCC3" w14:textId="77777777" w:rsidR="00357B68" w:rsidRPr="00A37B97" w:rsidRDefault="00357B68" w:rsidP="00357B68">
      <w:pPr>
        <w:rPr>
          <w:lang w:val="es-ES_tradnl"/>
        </w:rPr>
      </w:pPr>
    </w:p>
    <w:p w14:paraId="0D04031E" w14:textId="77777777" w:rsidR="0087455A" w:rsidRPr="00A37B97" w:rsidRDefault="0087455A">
      <w:pPr>
        <w:pStyle w:val="Heading1"/>
        <w:numPr>
          <w:ilvl w:val="0"/>
          <w:numId w:val="0"/>
        </w:numPr>
        <w:rPr>
          <w:lang w:val="es-ES_tradnl"/>
        </w:rPr>
      </w:pPr>
    </w:p>
    <w:p w14:paraId="6DF840D4" w14:textId="77777777" w:rsidR="0087455A" w:rsidRPr="00A37B97" w:rsidRDefault="0024162E">
      <w:pPr>
        <w:pStyle w:val="StyleHeader4Para4Left0Firstline0"/>
        <w:numPr>
          <w:ilvl w:val="0"/>
          <w:numId w:val="0"/>
        </w:numPr>
        <w:rPr>
          <w:lang w:val="es-ES_tradnl"/>
        </w:rPr>
      </w:pPr>
      <w:r w:rsidRPr="00A37B97">
        <w:rPr>
          <w:lang w:val="es-ES_tradnl"/>
        </w:rPr>
        <w:br w:type="page"/>
      </w:r>
    </w:p>
    <w:p w14:paraId="429D7799" w14:textId="7BECF9FF" w:rsidR="00357B68" w:rsidRPr="00A37B97" w:rsidRDefault="00167FC7" w:rsidP="00357B68">
      <w:pPr>
        <w:jc w:val="center"/>
        <w:rPr>
          <w:b/>
          <w:lang w:val="es-ES_tradnl"/>
        </w:rPr>
      </w:pPr>
      <w:r w:rsidRPr="00A37B97">
        <w:rPr>
          <w:b/>
          <w:lang w:val="es-ES_tradnl"/>
        </w:rPr>
        <w:lastRenderedPageBreak/>
        <w:t>HOJA DE EVALUACIÓN DE PROYECTO – PROYECTOS PLURIANUALES</w:t>
      </w:r>
    </w:p>
    <w:p w14:paraId="2E020965" w14:textId="0C284608" w:rsidR="00357B68" w:rsidRPr="00A37B97" w:rsidRDefault="00357B68" w:rsidP="00357B68">
      <w:pPr>
        <w:spacing w:before="240" w:after="240"/>
        <w:jc w:val="center"/>
        <w:rPr>
          <w:b/>
          <w:bCs/>
          <w:lang w:val="es-ES_tradnl"/>
        </w:rPr>
      </w:pPr>
      <w:r w:rsidRPr="00A37B97">
        <w:rPr>
          <w:b/>
          <w:bCs/>
          <w:lang w:val="es-ES_tradnl"/>
        </w:rPr>
        <w:t>Venezuela (</w:t>
      </w:r>
      <w:r w:rsidR="00167FC7" w:rsidRPr="00A37B97">
        <w:rPr>
          <w:b/>
          <w:bCs/>
          <w:lang w:val="es-ES_tradnl"/>
        </w:rPr>
        <w:t>República Bolivariana de</w:t>
      </w:r>
      <w:r w:rsidRPr="00A37B97">
        <w:rPr>
          <w:b/>
          <w:bCs/>
          <w:lang w:val="es-ES_tradnl"/>
        </w:rPr>
        <w:t>)</w:t>
      </w:r>
    </w:p>
    <w:tbl>
      <w:tblPr>
        <w:tblStyle w:val="TableGrid"/>
        <w:tblW w:w="10008" w:type="dxa"/>
        <w:tblLook w:val="04A0" w:firstRow="1" w:lastRow="0" w:firstColumn="1" w:lastColumn="0" w:noHBand="0" w:noVBand="1"/>
      </w:tblPr>
      <w:tblGrid>
        <w:gridCol w:w="2830"/>
        <w:gridCol w:w="2127"/>
        <w:gridCol w:w="2409"/>
        <w:gridCol w:w="2642"/>
      </w:tblGrid>
      <w:tr w:rsidR="00167FC7" w:rsidRPr="00A37B97" w14:paraId="40701792" w14:textId="77777777" w:rsidTr="00411729">
        <w:trPr>
          <w:trHeight w:val="240"/>
        </w:trPr>
        <w:tc>
          <w:tcPr>
            <w:tcW w:w="2830" w:type="dxa"/>
            <w:hideMark/>
          </w:tcPr>
          <w:p w14:paraId="1F2F25E2" w14:textId="60248DD7" w:rsidR="00167FC7" w:rsidRPr="00A37B97" w:rsidRDefault="00167FC7" w:rsidP="00167FC7">
            <w:pPr>
              <w:jc w:val="left"/>
              <w:rPr>
                <w:b/>
                <w:sz w:val="18"/>
                <w:szCs w:val="18"/>
                <w:lang w:val="es-ES_tradnl"/>
              </w:rPr>
            </w:pPr>
            <w:r w:rsidRPr="00A37B97">
              <w:rPr>
                <w:b/>
                <w:sz w:val="18"/>
                <w:szCs w:val="18"/>
                <w:lang w:val="es-ES_tradnl"/>
              </w:rPr>
              <w:t>I) TÍTULO DEL PROYECTO</w:t>
            </w:r>
          </w:p>
        </w:tc>
        <w:tc>
          <w:tcPr>
            <w:tcW w:w="2127" w:type="dxa"/>
            <w:hideMark/>
          </w:tcPr>
          <w:p w14:paraId="6ECD1FCC" w14:textId="5C24AAF5" w:rsidR="00167FC7" w:rsidRPr="00A37B97" w:rsidRDefault="00167FC7" w:rsidP="00167FC7">
            <w:pPr>
              <w:jc w:val="center"/>
              <w:rPr>
                <w:b/>
                <w:sz w:val="18"/>
                <w:szCs w:val="18"/>
                <w:lang w:val="es-ES_tradnl"/>
              </w:rPr>
            </w:pPr>
            <w:r w:rsidRPr="00A37B97">
              <w:rPr>
                <w:b/>
                <w:sz w:val="18"/>
                <w:szCs w:val="18"/>
                <w:lang w:val="es-ES_tradnl"/>
              </w:rPr>
              <w:t>ORGANISMO</w:t>
            </w:r>
          </w:p>
        </w:tc>
        <w:tc>
          <w:tcPr>
            <w:tcW w:w="2409" w:type="dxa"/>
            <w:hideMark/>
          </w:tcPr>
          <w:p w14:paraId="4E49C700" w14:textId="1B215461" w:rsidR="00167FC7" w:rsidRPr="00A37B97" w:rsidRDefault="00167FC7" w:rsidP="00167FC7">
            <w:pPr>
              <w:jc w:val="center"/>
              <w:rPr>
                <w:b/>
                <w:sz w:val="18"/>
                <w:szCs w:val="18"/>
                <w:lang w:val="es-ES_tradnl"/>
              </w:rPr>
            </w:pPr>
            <w:r w:rsidRPr="00A37B97">
              <w:rPr>
                <w:b/>
                <w:sz w:val="18"/>
                <w:szCs w:val="18"/>
                <w:lang w:val="es-ES_tradnl"/>
              </w:rPr>
              <w:t>REUNIÓN EN QUE SE APROBÓ</w:t>
            </w:r>
          </w:p>
        </w:tc>
        <w:tc>
          <w:tcPr>
            <w:tcW w:w="2642" w:type="dxa"/>
            <w:hideMark/>
          </w:tcPr>
          <w:p w14:paraId="7F64286F" w14:textId="16B61508" w:rsidR="00167FC7" w:rsidRPr="00A37B97" w:rsidRDefault="00167FC7" w:rsidP="00167FC7">
            <w:pPr>
              <w:jc w:val="center"/>
              <w:rPr>
                <w:b/>
                <w:sz w:val="18"/>
                <w:szCs w:val="18"/>
                <w:lang w:val="es-ES_tradnl"/>
              </w:rPr>
            </w:pPr>
            <w:r w:rsidRPr="00A37B97">
              <w:rPr>
                <w:b/>
                <w:sz w:val="18"/>
                <w:szCs w:val="18"/>
                <w:lang w:val="es-ES_tradnl"/>
              </w:rPr>
              <w:t>MEDIDA DE CONTROL</w:t>
            </w:r>
          </w:p>
        </w:tc>
      </w:tr>
      <w:tr w:rsidR="00357B68" w:rsidRPr="0022171E" w14:paraId="13620766" w14:textId="77777777" w:rsidTr="00411729">
        <w:trPr>
          <w:trHeight w:val="240"/>
        </w:trPr>
        <w:tc>
          <w:tcPr>
            <w:tcW w:w="2830" w:type="dxa"/>
            <w:vAlign w:val="center"/>
            <w:hideMark/>
          </w:tcPr>
          <w:p w14:paraId="27450F96" w14:textId="64AE5431" w:rsidR="00357B68" w:rsidRPr="00A37B97" w:rsidRDefault="00167FC7" w:rsidP="00411729">
            <w:pPr>
              <w:jc w:val="center"/>
              <w:rPr>
                <w:sz w:val="18"/>
                <w:szCs w:val="18"/>
                <w:lang w:val="es-ES_tradnl"/>
              </w:rPr>
            </w:pPr>
            <w:r w:rsidRPr="00A37B97">
              <w:rPr>
                <w:sz w:val="18"/>
                <w:szCs w:val="18"/>
                <w:lang w:val="es-ES_tradnl"/>
              </w:rPr>
              <w:t>Plan de eliminación de los HCFC (etapa II)</w:t>
            </w:r>
          </w:p>
        </w:tc>
        <w:tc>
          <w:tcPr>
            <w:tcW w:w="2127" w:type="dxa"/>
            <w:vAlign w:val="center"/>
          </w:tcPr>
          <w:p w14:paraId="1F73B547" w14:textId="513EFBD9" w:rsidR="00357B68" w:rsidRPr="00A37B97" w:rsidRDefault="00167FC7" w:rsidP="00411729">
            <w:pPr>
              <w:jc w:val="center"/>
              <w:rPr>
                <w:sz w:val="18"/>
                <w:szCs w:val="18"/>
                <w:lang w:val="es-ES_tradnl"/>
              </w:rPr>
            </w:pPr>
            <w:r w:rsidRPr="00A37B97">
              <w:rPr>
                <w:color w:val="000000" w:themeColor="text1"/>
                <w:sz w:val="18"/>
                <w:szCs w:val="18"/>
                <w:lang w:val="es-ES_tradnl"/>
              </w:rPr>
              <w:t>ONUDI</w:t>
            </w:r>
            <w:r w:rsidR="00357B68" w:rsidRPr="00A37B97">
              <w:rPr>
                <w:color w:val="000000" w:themeColor="text1"/>
                <w:sz w:val="18"/>
                <w:szCs w:val="18"/>
                <w:lang w:val="es-ES_tradnl"/>
              </w:rPr>
              <w:t xml:space="preserve"> (</w:t>
            </w:r>
            <w:r w:rsidRPr="00A37B97">
              <w:rPr>
                <w:color w:val="000000" w:themeColor="text1"/>
                <w:sz w:val="18"/>
                <w:szCs w:val="18"/>
                <w:lang w:val="es-ES_tradnl"/>
              </w:rPr>
              <w:t>principal</w:t>
            </w:r>
            <w:r w:rsidR="00357B68" w:rsidRPr="00A37B97">
              <w:rPr>
                <w:color w:val="000000" w:themeColor="text1"/>
                <w:sz w:val="18"/>
                <w:szCs w:val="18"/>
                <w:lang w:val="es-ES_tradnl"/>
              </w:rPr>
              <w:t>)</w:t>
            </w:r>
          </w:p>
        </w:tc>
        <w:tc>
          <w:tcPr>
            <w:tcW w:w="2409" w:type="dxa"/>
            <w:vAlign w:val="center"/>
          </w:tcPr>
          <w:p w14:paraId="34FE18B8" w14:textId="484BCF25" w:rsidR="00357B68" w:rsidRPr="00A37B97" w:rsidRDefault="00357B68" w:rsidP="00411729">
            <w:pPr>
              <w:jc w:val="center"/>
              <w:rPr>
                <w:sz w:val="18"/>
                <w:szCs w:val="18"/>
                <w:lang w:val="es-ES_tradnl"/>
              </w:rPr>
            </w:pPr>
            <w:r w:rsidRPr="00A37B97">
              <w:rPr>
                <w:sz w:val="18"/>
                <w:szCs w:val="18"/>
                <w:lang w:val="es-ES_tradnl"/>
              </w:rPr>
              <w:t>76</w:t>
            </w:r>
            <w:r w:rsidR="00167FC7" w:rsidRPr="00A37B97">
              <w:rPr>
                <w:sz w:val="18"/>
                <w:szCs w:val="18"/>
                <w:lang w:val="es-ES_tradnl"/>
              </w:rPr>
              <w:t>ª</w:t>
            </w:r>
          </w:p>
        </w:tc>
        <w:tc>
          <w:tcPr>
            <w:tcW w:w="2642" w:type="dxa"/>
            <w:shd w:val="clear" w:color="auto" w:fill="auto"/>
          </w:tcPr>
          <w:p w14:paraId="13071FF7" w14:textId="2A45C7B0" w:rsidR="00357B68" w:rsidRPr="00A37B97" w:rsidRDefault="00167FC7" w:rsidP="00411729">
            <w:pPr>
              <w:jc w:val="center"/>
              <w:rPr>
                <w:sz w:val="18"/>
                <w:szCs w:val="18"/>
                <w:lang w:val="es-ES_tradnl"/>
              </w:rPr>
            </w:pPr>
            <w:r w:rsidRPr="00A37B97">
              <w:rPr>
                <w:sz w:val="18"/>
                <w:szCs w:val="18"/>
                <w:lang w:val="es-ES_tradnl"/>
              </w:rPr>
              <w:t xml:space="preserve">Eliminación de </w:t>
            </w:r>
            <w:r w:rsidR="00357B68" w:rsidRPr="00A37B97">
              <w:rPr>
                <w:sz w:val="18"/>
                <w:szCs w:val="18"/>
                <w:lang w:val="es-ES_tradnl"/>
              </w:rPr>
              <w:t>88</w:t>
            </w:r>
            <w:r w:rsidR="00487F4A" w:rsidRPr="00A37B97">
              <w:rPr>
                <w:sz w:val="18"/>
                <w:szCs w:val="18"/>
                <w:lang w:val="es-ES_tradnl"/>
              </w:rPr>
              <w:t>,</w:t>
            </w:r>
            <w:r w:rsidR="00357B68" w:rsidRPr="00A37B97">
              <w:rPr>
                <w:sz w:val="18"/>
                <w:szCs w:val="18"/>
                <w:lang w:val="es-ES_tradnl"/>
              </w:rPr>
              <w:t>8</w:t>
            </w:r>
            <w:r w:rsidR="00BB2AFC" w:rsidRPr="00A37B97">
              <w:rPr>
                <w:sz w:val="18"/>
                <w:szCs w:val="18"/>
                <w:lang w:val="es-ES_tradnl"/>
              </w:rPr>
              <w:t> %</w:t>
            </w:r>
            <w:r w:rsidR="00357B68" w:rsidRPr="00A37B97">
              <w:rPr>
                <w:sz w:val="18"/>
                <w:szCs w:val="18"/>
                <w:lang w:val="es-ES_tradnl"/>
              </w:rPr>
              <w:t xml:space="preserve"> </w:t>
            </w:r>
            <w:r w:rsidRPr="00A37B97">
              <w:rPr>
                <w:sz w:val="18"/>
                <w:szCs w:val="18"/>
                <w:lang w:val="es-ES_tradnl"/>
              </w:rPr>
              <w:t xml:space="preserve">para </w:t>
            </w:r>
            <w:r w:rsidR="00357B68" w:rsidRPr="00A37B97">
              <w:rPr>
                <w:sz w:val="18"/>
                <w:szCs w:val="18"/>
                <w:lang w:val="es-ES_tradnl"/>
              </w:rPr>
              <w:t xml:space="preserve">2023 </w:t>
            </w:r>
            <w:r w:rsidRPr="00A37B97">
              <w:rPr>
                <w:sz w:val="18"/>
                <w:szCs w:val="18"/>
                <w:lang w:val="es-ES_tradnl"/>
              </w:rPr>
              <w:t xml:space="preserve">y </w:t>
            </w:r>
            <w:r w:rsidR="00357B68" w:rsidRPr="00A37B97">
              <w:rPr>
                <w:sz w:val="18"/>
                <w:szCs w:val="18"/>
                <w:lang w:val="es-ES_tradnl"/>
              </w:rPr>
              <w:t>100</w:t>
            </w:r>
            <w:r w:rsidR="00BB2AFC" w:rsidRPr="00A37B97">
              <w:rPr>
                <w:sz w:val="18"/>
                <w:szCs w:val="18"/>
                <w:lang w:val="es-ES_tradnl"/>
              </w:rPr>
              <w:t> %</w:t>
            </w:r>
            <w:r w:rsidR="00357B68" w:rsidRPr="00A37B97">
              <w:rPr>
                <w:sz w:val="18"/>
                <w:szCs w:val="18"/>
                <w:lang w:val="es-ES_tradnl"/>
              </w:rPr>
              <w:t> </w:t>
            </w:r>
            <w:r w:rsidRPr="00A37B97">
              <w:rPr>
                <w:sz w:val="18"/>
                <w:szCs w:val="18"/>
                <w:lang w:val="es-ES_tradnl"/>
              </w:rPr>
              <w:t xml:space="preserve">para </w:t>
            </w:r>
            <w:r w:rsidR="00357B68" w:rsidRPr="00A37B97">
              <w:rPr>
                <w:sz w:val="18"/>
                <w:szCs w:val="18"/>
                <w:lang w:val="es-ES_tradnl"/>
              </w:rPr>
              <w:t>2027</w:t>
            </w:r>
          </w:p>
        </w:tc>
      </w:tr>
    </w:tbl>
    <w:p w14:paraId="32C27E2A" w14:textId="77777777" w:rsidR="00357B68" w:rsidRPr="00A37B97" w:rsidRDefault="00357B68" w:rsidP="00357B68">
      <w:pPr>
        <w:jc w:val="center"/>
        <w:rPr>
          <w:sz w:val="18"/>
          <w:szCs w:val="18"/>
          <w:lang w:val="es-ES_tradnl"/>
        </w:rPr>
      </w:pPr>
    </w:p>
    <w:tbl>
      <w:tblPr>
        <w:tblStyle w:val="TableGrid"/>
        <w:tblW w:w="10060" w:type="dxa"/>
        <w:tblLook w:val="04A0" w:firstRow="1" w:lastRow="0" w:firstColumn="1" w:lastColumn="0" w:noHBand="0" w:noVBand="1"/>
      </w:tblPr>
      <w:tblGrid>
        <w:gridCol w:w="5524"/>
        <w:gridCol w:w="1842"/>
        <w:gridCol w:w="2694"/>
      </w:tblGrid>
      <w:tr w:rsidR="00357B68" w:rsidRPr="00A37B97" w14:paraId="0E23839C" w14:textId="77777777" w:rsidTr="00EF30C8">
        <w:trPr>
          <w:trHeight w:val="43"/>
        </w:trPr>
        <w:tc>
          <w:tcPr>
            <w:tcW w:w="5524" w:type="dxa"/>
            <w:hideMark/>
          </w:tcPr>
          <w:p w14:paraId="6A6EEE3E" w14:textId="0B7C5849" w:rsidR="00357B68" w:rsidRPr="00A37B97" w:rsidRDefault="00167FC7" w:rsidP="00411729">
            <w:pPr>
              <w:jc w:val="left"/>
              <w:rPr>
                <w:b/>
                <w:sz w:val="18"/>
                <w:szCs w:val="18"/>
                <w:lang w:val="es-ES_tradnl"/>
              </w:rPr>
            </w:pPr>
            <w:r w:rsidRPr="00A37B97">
              <w:rPr>
                <w:b/>
                <w:sz w:val="18"/>
                <w:szCs w:val="18"/>
                <w:lang w:val="es-ES_tradnl"/>
              </w:rPr>
              <w:t>II) DATOS MÁS RECIENTES CON ARREGLO AL AR-TÍCULO 7 (Anexo C, Grupo l)</w:t>
            </w:r>
          </w:p>
        </w:tc>
        <w:tc>
          <w:tcPr>
            <w:tcW w:w="1842" w:type="dxa"/>
            <w:hideMark/>
          </w:tcPr>
          <w:p w14:paraId="3CB6AA53" w14:textId="7382C7B9" w:rsidR="00357B68" w:rsidRPr="00A37B97" w:rsidRDefault="00167FC7" w:rsidP="00411729">
            <w:pPr>
              <w:jc w:val="center"/>
              <w:rPr>
                <w:sz w:val="18"/>
                <w:szCs w:val="18"/>
                <w:lang w:val="es-ES_tradnl"/>
              </w:rPr>
            </w:pPr>
            <w:r w:rsidRPr="00A37B97">
              <w:rPr>
                <w:sz w:val="18"/>
                <w:szCs w:val="18"/>
                <w:lang w:val="es-ES_tradnl"/>
              </w:rPr>
              <w:t>Año</w:t>
            </w:r>
            <w:r w:rsidR="00357B68" w:rsidRPr="00A37B97">
              <w:rPr>
                <w:sz w:val="18"/>
                <w:szCs w:val="18"/>
                <w:lang w:val="es-ES_tradnl"/>
              </w:rPr>
              <w:t>: 2022</w:t>
            </w:r>
          </w:p>
        </w:tc>
        <w:tc>
          <w:tcPr>
            <w:tcW w:w="2694" w:type="dxa"/>
            <w:hideMark/>
          </w:tcPr>
          <w:p w14:paraId="46B0F7E9" w14:textId="745328FA" w:rsidR="00357B68" w:rsidRPr="00A37B97" w:rsidRDefault="00357B68" w:rsidP="00411729">
            <w:pPr>
              <w:jc w:val="right"/>
              <w:rPr>
                <w:sz w:val="18"/>
                <w:szCs w:val="18"/>
                <w:lang w:val="es-ES_tradnl"/>
              </w:rPr>
            </w:pPr>
            <w:r w:rsidRPr="00A37B97">
              <w:rPr>
                <w:color w:val="000000" w:themeColor="text1"/>
                <w:sz w:val="18"/>
                <w:szCs w:val="18"/>
                <w:lang w:val="es-ES_tradnl"/>
              </w:rPr>
              <w:t>6</w:t>
            </w:r>
            <w:r w:rsidR="00487F4A" w:rsidRPr="00A37B97">
              <w:rPr>
                <w:color w:val="000000" w:themeColor="text1"/>
                <w:sz w:val="18"/>
                <w:szCs w:val="18"/>
                <w:lang w:val="es-ES_tradnl"/>
              </w:rPr>
              <w:t>,</w:t>
            </w:r>
            <w:r w:rsidRPr="00A37B97">
              <w:rPr>
                <w:color w:val="000000" w:themeColor="text1"/>
                <w:sz w:val="18"/>
                <w:szCs w:val="18"/>
                <w:lang w:val="es-ES_tradnl"/>
              </w:rPr>
              <w:t>60</w:t>
            </w:r>
            <w:r w:rsidRPr="00A37B97">
              <w:rPr>
                <w:sz w:val="18"/>
                <w:szCs w:val="18"/>
                <w:lang w:val="es-ES_tradnl"/>
              </w:rPr>
              <w:t> </w:t>
            </w:r>
            <w:r w:rsidR="00167FC7" w:rsidRPr="00A37B97">
              <w:rPr>
                <w:sz w:val="18"/>
                <w:szCs w:val="18"/>
                <w:lang w:val="es-ES_tradnl"/>
              </w:rPr>
              <w:t>toneladas PAO</w:t>
            </w:r>
          </w:p>
        </w:tc>
      </w:tr>
    </w:tbl>
    <w:p w14:paraId="037CA29C" w14:textId="77777777" w:rsidR="00357B68" w:rsidRPr="00A37B97" w:rsidRDefault="00357B68" w:rsidP="00357B68">
      <w:pPr>
        <w:jc w:val="center"/>
        <w:rPr>
          <w:sz w:val="18"/>
          <w:szCs w:val="18"/>
          <w:lang w:val="es-ES_tradnl"/>
        </w:rPr>
      </w:pPr>
    </w:p>
    <w:tbl>
      <w:tblPr>
        <w:tblStyle w:val="TableGrid"/>
        <w:tblW w:w="10066" w:type="dxa"/>
        <w:tblLayout w:type="fixed"/>
        <w:tblLook w:val="04A0" w:firstRow="1" w:lastRow="0" w:firstColumn="1" w:lastColumn="0" w:noHBand="0" w:noVBand="1"/>
      </w:tblPr>
      <w:tblGrid>
        <w:gridCol w:w="1128"/>
        <w:gridCol w:w="144"/>
        <w:gridCol w:w="849"/>
        <w:gridCol w:w="709"/>
        <w:gridCol w:w="992"/>
        <w:gridCol w:w="1135"/>
        <w:gridCol w:w="1274"/>
        <w:gridCol w:w="993"/>
        <w:gridCol w:w="850"/>
        <w:gridCol w:w="6"/>
        <w:gridCol w:w="986"/>
        <w:gridCol w:w="993"/>
        <w:gridCol w:w="7"/>
      </w:tblGrid>
      <w:tr w:rsidR="00357B68" w:rsidRPr="00A37B97" w14:paraId="2DA88C3A" w14:textId="77777777" w:rsidTr="002208F7">
        <w:trPr>
          <w:trHeight w:val="249"/>
        </w:trPr>
        <w:tc>
          <w:tcPr>
            <w:tcW w:w="8080" w:type="dxa"/>
            <w:gridSpan w:val="10"/>
            <w:hideMark/>
          </w:tcPr>
          <w:p w14:paraId="5F76F138" w14:textId="6B5EF11A" w:rsidR="00357B68" w:rsidRPr="00A37B97" w:rsidRDefault="00167FC7" w:rsidP="00411729">
            <w:pPr>
              <w:jc w:val="left"/>
              <w:rPr>
                <w:b/>
                <w:sz w:val="18"/>
                <w:szCs w:val="18"/>
                <w:lang w:val="es-ES_tradnl"/>
              </w:rPr>
            </w:pPr>
            <w:r w:rsidRPr="00A37B97">
              <w:rPr>
                <w:b/>
                <w:sz w:val="18"/>
                <w:szCs w:val="18"/>
                <w:lang w:val="es-ES_tradnl"/>
              </w:rPr>
              <w:t>III) DATOS SECTORIALES MÁS RECIENTES DEL PROGRAMA DE PAÍS (toneladas PAO)</w:t>
            </w:r>
          </w:p>
        </w:tc>
        <w:tc>
          <w:tcPr>
            <w:tcW w:w="1986" w:type="dxa"/>
            <w:gridSpan w:val="3"/>
            <w:hideMark/>
          </w:tcPr>
          <w:p w14:paraId="7110D42C" w14:textId="3B3F0A2B" w:rsidR="00357B68" w:rsidRPr="00A37B97" w:rsidRDefault="00167FC7" w:rsidP="00411729">
            <w:pPr>
              <w:jc w:val="right"/>
              <w:rPr>
                <w:b/>
                <w:sz w:val="18"/>
                <w:szCs w:val="18"/>
                <w:lang w:val="es-ES_tradnl"/>
              </w:rPr>
            </w:pPr>
            <w:r w:rsidRPr="00A37B97">
              <w:rPr>
                <w:b/>
                <w:sz w:val="18"/>
                <w:szCs w:val="18"/>
                <w:lang w:val="es-ES_tradnl"/>
              </w:rPr>
              <w:t>Año</w:t>
            </w:r>
            <w:r w:rsidR="00357B68" w:rsidRPr="00A37B97">
              <w:rPr>
                <w:b/>
                <w:sz w:val="18"/>
                <w:szCs w:val="18"/>
                <w:lang w:val="es-ES_tradnl"/>
              </w:rPr>
              <w:t>: 2022</w:t>
            </w:r>
          </w:p>
        </w:tc>
      </w:tr>
      <w:tr w:rsidR="00EC7040" w:rsidRPr="00A37B97" w14:paraId="598B752A" w14:textId="77777777" w:rsidTr="002208F7">
        <w:trPr>
          <w:gridAfter w:val="1"/>
          <w:wAfter w:w="7" w:type="dxa"/>
          <w:trHeight w:val="249"/>
        </w:trPr>
        <w:tc>
          <w:tcPr>
            <w:tcW w:w="1128" w:type="dxa"/>
            <w:hideMark/>
          </w:tcPr>
          <w:p w14:paraId="36186ACE" w14:textId="5C003D87" w:rsidR="00EC7040" w:rsidRPr="00A37B97" w:rsidRDefault="00EC7040" w:rsidP="002208F7">
            <w:pPr>
              <w:jc w:val="center"/>
              <w:rPr>
                <w:sz w:val="17"/>
                <w:szCs w:val="17"/>
                <w:lang w:val="es-ES_tradnl"/>
              </w:rPr>
            </w:pPr>
            <w:r w:rsidRPr="00A37B97">
              <w:rPr>
                <w:sz w:val="17"/>
                <w:szCs w:val="17"/>
                <w:lang w:val="es-ES_tradnl"/>
              </w:rPr>
              <w:t>Sustancia química</w:t>
            </w:r>
          </w:p>
        </w:tc>
        <w:tc>
          <w:tcPr>
            <w:tcW w:w="993" w:type="dxa"/>
            <w:gridSpan w:val="2"/>
            <w:hideMark/>
          </w:tcPr>
          <w:p w14:paraId="61C64397" w14:textId="4CCB289B" w:rsidR="00EC7040" w:rsidRPr="00A37B97" w:rsidRDefault="00EC7040" w:rsidP="002208F7">
            <w:pPr>
              <w:jc w:val="center"/>
              <w:rPr>
                <w:sz w:val="17"/>
                <w:szCs w:val="17"/>
                <w:lang w:val="es-ES_tradnl"/>
              </w:rPr>
            </w:pPr>
            <w:r w:rsidRPr="00A37B97">
              <w:rPr>
                <w:sz w:val="17"/>
                <w:szCs w:val="17"/>
                <w:lang w:val="es-ES_tradnl"/>
              </w:rPr>
              <w:t>Aerosoles</w:t>
            </w:r>
          </w:p>
        </w:tc>
        <w:tc>
          <w:tcPr>
            <w:tcW w:w="709" w:type="dxa"/>
            <w:hideMark/>
          </w:tcPr>
          <w:p w14:paraId="0E1BE122" w14:textId="4B8818C0" w:rsidR="00EC7040" w:rsidRPr="00A37B97" w:rsidRDefault="00EC7040" w:rsidP="002208F7">
            <w:pPr>
              <w:jc w:val="center"/>
              <w:rPr>
                <w:sz w:val="17"/>
                <w:szCs w:val="17"/>
                <w:lang w:val="es-ES_tradnl"/>
              </w:rPr>
            </w:pPr>
            <w:r w:rsidRPr="00A37B97">
              <w:rPr>
                <w:sz w:val="17"/>
                <w:szCs w:val="17"/>
                <w:lang w:val="es-ES_tradnl"/>
              </w:rPr>
              <w:t>Espu</w:t>
            </w:r>
            <w:r w:rsidR="002208F7" w:rsidRPr="00A37B97">
              <w:rPr>
                <w:sz w:val="17"/>
                <w:szCs w:val="17"/>
                <w:lang w:val="es-ES_tradnl"/>
              </w:rPr>
              <w:t>-</w:t>
            </w:r>
            <w:r w:rsidRPr="00A37B97">
              <w:rPr>
                <w:sz w:val="17"/>
                <w:szCs w:val="17"/>
                <w:lang w:val="es-ES_tradnl"/>
              </w:rPr>
              <w:t>ma</w:t>
            </w:r>
          </w:p>
        </w:tc>
        <w:tc>
          <w:tcPr>
            <w:tcW w:w="992" w:type="dxa"/>
            <w:hideMark/>
          </w:tcPr>
          <w:p w14:paraId="5E9890B1" w14:textId="1272E28A" w:rsidR="00EC7040" w:rsidRPr="00A37B97" w:rsidRDefault="00EC7040" w:rsidP="002208F7">
            <w:pPr>
              <w:jc w:val="center"/>
              <w:rPr>
                <w:sz w:val="17"/>
                <w:szCs w:val="17"/>
                <w:lang w:val="es-ES_tradnl"/>
              </w:rPr>
            </w:pPr>
            <w:r w:rsidRPr="00A37B97">
              <w:rPr>
                <w:sz w:val="17"/>
                <w:szCs w:val="17"/>
                <w:lang w:val="es-ES_tradnl"/>
              </w:rPr>
              <w:t>Extinción de incendios</w:t>
            </w:r>
          </w:p>
        </w:tc>
        <w:tc>
          <w:tcPr>
            <w:tcW w:w="2409" w:type="dxa"/>
            <w:gridSpan w:val="2"/>
            <w:hideMark/>
          </w:tcPr>
          <w:p w14:paraId="1DF3D11C" w14:textId="575E6E55" w:rsidR="00EC7040" w:rsidRPr="00A37B97" w:rsidRDefault="00EC7040" w:rsidP="002208F7">
            <w:pPr>
              <w:jc w:val="center"/>
              <w:rPr>
                <w:sz w:val="17"/>
                <w:szCs w:val="17"/>
                <w:lang w:val="es-ES_tradnl"/>
              </w:rPr>
            </w:pPr>
            <w:r w:rsidRPr="00A37B97">
              <w:rPr>
                <w:sz w:val="17"/>
                <w:szCs w:val="17"/>
                <w:lang w:val="es-ES_tradnl"/>
              </w:rPr>
              <w:t>Refrigeración</w:t>
            </w:r>
          </w:p>
        </w:tc>
        <w:tc>
          <w:tcPr>
            <w:tcW w:w="993" w:type="dxa"/>
            <w:hideMark/>
          </w:tcPr>
          <w:p w14:paraId="2DA9EDD9" w14:textId="23349375" w:rsidR="00EC7040" w:rsidRPr="00A37B97" w:rsidRDefault="00EC7040" w:rsidP="002208F7">
            <w:pPr>
              <w:jc w:val="center"/>
              <w:rPr>
                <w:sz w:val="17"/>
                <w:szCs w:val="17"/>
                <w:lang w:val="es-ES_tradnl"/>
              </w:rPr>
            </w:pPr>
            <w:r w:rsidRPr="00A37B97">
              <w:rPr>
                <w:sz w:val="17"/>
                <w:szCs w:val="17"/>
                <w:lang w:val="es-ES_tradnl"/>
              </w:rPr>
              <w:t>Solventes</w:t>
            </w:r>
          </w:p>
        </w:tc>
        <w:tc>
          <w:tcPr>
            <w:tcW w:w="850" w:type="dxa"/>
            <w:hideMark/>
          </w:tcPr>
          <w:p w14:paraId="6B166D07" w14:textId="148A5FAD" w:rsidR="00EC7040" w:rsidRPr="00A37B97" w:rsidRDefault="00EC7040" w:rsidP="002208F7">
            <w:pPr>
              <w:jc w:val="center"/>
              <w:rPr>
                <w:sz w:val="17"/>
                <w:szCs w:val="17"/>
                <w:lang w:val="es-ES_tradnl"/>
              </w:rPr>
            </w:pPr>
            <w:r w:rsidRPr="00A37B97">
              <w:rPr>
                <w:sz w:val="17"/>
                <w:szCs w:val="17"/>
                <w:lang w:val="es-ES_tradnl"/>
              </w:rPr>
              <w:t>Agente de procesos</w:t>
            </w:r>
          </w:p>
        </w:tc>
        <w:tc>
          <w:tcPr>
            <w:tcW w:w="992" w:type="dxa"/>
            <w:gridSpan w:val="2"/>
            <w:hideMark/>
          </w:tcPr>
          <w:p w14:paraId="5661A585" w14:textId="5FBCC0E6" w:rsidR="00EC7040" w:rsidRPr="00A37B97" w:rsidRDefault="00EC7040" w:rsidP="002208F7">
            <w:pPr>
              <w:jc w:val="center"/>
              <w:rPr>
                <w:sz w:val="17"/>
                <w:szCs w:val="17"/>
                <w:lang w:val="es-ES_tradnl"/>
              </w:rPr>
            </w:pPr>
            <w:r w:rsidRPr="00A37B97">
              <w:rPr>
                <w:sz w:val="17"/>
                <w:szCs w:val="17"/>
                <w:lang w:val="es-ES_tradnl"/>
              </w:rPr>
              <w:t>Uso en labs.</w:t>
            </w:r>
          </w:p>
        </w:tc>
        <w:tc>
          <w:tcPr>
            <w:tcW w:w="993" w:type="dxa"/>
            <w:hideMark/>
          </w:tcPr>
          <w:p w14:paraId="7B17C271" w14:textId="46EEB9BC" w:rsidR="00EC7040" w:rsidRPr="00A37B97" w:rsidRDefault="00EC7040" w:rsidP="002208F7">
            <w:pPr>
              <w:jc w:val="center"/>
              <w:rPr>
                <w:sz w:val="17"/>
                <w:szCs w:val="17"/>
                <w:lang w:val="es-ES_tradnl"/>
              </w:rPr>
            </w:pPr>
            <w:r w:rsidRPr="00A37B97">
              <w:rPr>
                <w:sz w:val="17"/>
                <w:szCs w:val="17"/>
                <w:lang w:val="es-ES_tradnl"/>
              </w:rPr>
              <w:t>Consumo total del sector</w:t>
            </w:r>
          </w:p>
        </w:tc>
      </w:tr>
      <w:tr w:rsidR="00357B68" w:rsidRPr="00A37B97" w14:paraId="34AB5F0B" w14:textId="77777777" w:rsidTr="002208F7">
        <w:trPr>
          <w:trHeight w:val="249"/>
        </w:trPr>
        <w:tc>
          <w:tcPr>
            <w:tcW w:w="3822" w:type="dxa"/>
            <w:gridSpan w:val="5"/>
            <w:hideMark/>
          </w:tcPr>
          <w:p w14:paraId="561ABFDF" w14:textId="77777777" w:rsidR="00357B68" w:rsidRPr="00A37B97" w:rsidRDefault="00357B68" w:rsidP="00411729">
            <w:pPr>
              <w:jc w:val="center"/>
              <w:rPr>
                <w:sz w:val="17"/>
                <w:szCs w:val="17"/>
                <w:lang w:val="es-ES_tradnl"/>
              </w:rPr>
            </w:pPr>
          </w:p>
        </w:tc>
        <w:tc>
          <w:tcPr>
            <w:tcW w:w="1135" w:type="dxa"/>
            <w:hideMark/>
          </w:tcPr>
          <w:p w14:paraId="5B3FB244" w14:textId="78F4644D" w:rsidR="00357B68" w:rsidRPr="00A37B97" w:rsidRDefault="00167FC7" w:rsidP="00167FC7">
            <w:pPr>
              <w:rPr>
                <w:sz w:val="17"/>
                <w:szCs w:val="17"/>
                <w:lang w:val="es-ES_tradnl"/>
              </w:rPr>
            </w:pPr>
            <w:r w:rsidRPr="00A37B97">
              <w:rPr>
                <w:sz w:val="17"/>
                <w:szCs w:val="17"/>
                <w:lang w:val="es-ES_tradnl"/>
              </w:rPr>
              <w:t>Fabricación</w:t>
            </w:r>
          </w:p>
        </w:tc>
        <w:tc>
          <w:tcPr>
            <w:tcW w:w="1274" w:type="dxa"/>
            <w:hideMark/>
          </w:tcPr>
          <w:p w14:paraId="35A6B5E4" w14:textId="2968F07C" w:rsidR="00357B68" w:rsidRPr="00A37B97" w:rsidRDefault="00167FC7" w:rsidP="00411729">
            <w:pPr>
              <w:jc w:val="center"/>
              <w:rPr>
                <w:sz w:val="17"/>
                <w:szCs w:val="17"/>
                <w:lang w:val="es-ES_tradnl"/>
              </w:rPr>
            </w:pPr>
            <w:r w:rsidRPr="00A37B97">
              <w:rPr>
                <w:sz w:val="17"/>
                <w:szCs w:val="17"/>
                <w:lang w:val="es-ES_tradnl"/>
              </w:rPr>
              <w:t>Mantenimiento</w:t>
            </w:r>
          </w:p>
        </w:tc>
        <w:tc>
          <w:tcPr>
            <w:tcW w:w="3835" w:type="dxa"/>
            <w:gridSpan w:val="6"/>
          </w:tcPr>
          <w:p w14:paraId="579CC7D7" w14:textId="77777777" w:rsidR="00357B68" w:rsidRPr="00A37B97" w:rsidRDefault="00357B68" w:rsidP="00411729">
            <w:pPr>
              <w:jc w:val="center"/>
              <w:rPr>
                <w:sz w:val="17"/>
                <w:szCs w:val="17"/>
                <w:lang w:val="es-ES_tradnl"/>
              </w:rPr>
            </w:pPr>
          </w:p>
        </w:tc>
      </w:tr>
      <w:tr w:rsidR="008B41C8" w:rsidRPr="00A37B97" w14:paraId="23E9DF1D" w14:textId="77777777" w:rsidTr="002208F7">
        <w:trPr>
          <w:gridAfter w:val="1"/>
          <w:wAfter w:w="7" w:type="dxa"/>
          <w:trHeight w:val="249"/>
        </w:trPr>
        <w:tc>
          <w:tcPr>
            <w:tcW w:w="1128" w:type="dxa"/>
            <w:hideMark/>
          </w:tcPr>
          <w:p w14:paraId="2D69FDF7" w14:textId="77777777" w:rsidR="00357B68" w:rsidRPr="00A37B97" w:rsidRDefault="00357B68" w:rsidP="00411729">
            <w:pPr>
              <w:ind w:left="32"/>
              <w:jc w:val="left"/>
              <w:rPr>
                <w:sz w:val="18"/>
                <w:szCs w:val="18"/>
                <w:lang w:val="es-ES_tradnl"/>
              </w:rPr>
            </w:pPr>
            <w:r w:rsidRPr="00A37B97">
              <w:rPr>
                <w:sz w:val="18"/>
                <w:szCs w:val="18"/>
                <w:lang w:val="es-ES_tradnl"/>
              </w:rPr>
              <w:t>HCFC-22</w:t>
            </w:r>
          </w:p>
        </w:tc>
        <w:tc>
          <w:tcPr>
            <w:tcW w:w="993" w:type="dxa"/>
            <w:gridSpan w:val="2"/>
          </w:tcPr>
          <w:p w14:paraId="5640C5D2" w14:textId="77777777" w:rsidR="00357B68" w:rsidRPr="00A37B97" w:rsidRDefault="00357B68" w:rsidP="00411729">
            <w:pPr>
              <w:jc w:val="right"/>
              <w:rPr>
                <w:sz w:val="18"/>
                <w:szCs w:val="18"/>
                <w:lang w:val="es-ES_tradnl"/>
              </w:rPr>
            </w:pPr>
          </w:p>
        </w:tc>
        <w:tc>
          <w:tcPr>
            <w:tcW w:w="709" w:type="dxa"/>
          </w:tcPr>
          <w:p w14:paraId="0DF1E202" w14:textId="77777777" w:rsidR="00357B68" w:rsidRPr="00A37B97" w:rsidRDefault="00357B68" w:rsidP="00411729">
            <w:pPr>
              <w:jc w:val="right"/>
              <w:rPr>
                <w:sz w:val="18"/>
                <w:szCs w:val="18"/>
                <w:lang w:val="es-ES_tradnl"/>
              </w:rPr>
            </w:pPr>
          </w:p>
        </w:tc>
        <w:tc>
          <w:tcPr>
            <w:tcW w:w="992" w:type="dxa"/>
          </w:tcPr>
          <w:p w14:paraId="13781C9A" w14:textId="77777777" w:rsidR="00357B68" w:rsidRPr="00A37B97" w:rsidRDefault="00357B68" w:rsidP="00411729">
            <w:pPr>
              <w:jc w:val="right"/>
              <w:rPr>
                <w:sz w:val="18"/>
                <w:szCs w:val="18"/>
                <w:lang w:val="es-ES_tradnl"/>
              </w:rPr>
            </w:pPr>
          </w:p>
        </w:tc>
        <w:tc>
          <w:tcPr>
            <w:tcW w:w="1135" w:type="dxa"/>
          </w:tcPr>
          <w:p w14:paraId="01EE0A6E" w14:textId="5604DC16" w:rsidR="00357B68" w:rsidRPr="00A37B97" w:rsidRDefault="00357B68" w:rsidP="00411729">
            <w:pPr>
              <w:jc w:val="right"/>
              <w:rPr>
                <w:sz w:val="18"/>
                <w:szCs w:val="18"/>
                <w:lang w:val="es-ES_tradnl"/>
              </w:rPr>
            </w:pPr>
            <w:r w:rsidRPr="00A37B97">
              <w:rPr>
                <w:sz w:val="18"/>
                <w:szCs w:val="18"/>
                <w:lang w:val="es-ES_tradnl"/>
              </w:rPr>
              <w:t>0</w:t>
            </w:r>
            <w:r w:rsidR="00487F4A" w:rsidRPr="00A37B97">
              <w:rPr>
                <w:sz w:val="18"/>
                <w:szCs w:val="18"/>
                <w:lang w:val="es-ES_tradnl"/>
              </w:rPr>
              <w:t>,</w:t>
            </w:r>
            <w:r w:rsidRPr="00A37B97">
              <w:rPr>
                <w:sz w:val="18"/>
                <w:szCs w:val="18"/>
                <w:lang w:val="es-ES_tradnl"/>
              </w:rPr>
              <w:t>56</w:t>
            </w:r>
          </w:p>
        </w:tc>
        <w:tc>
          <w:tcPr>
            <w:tcW w:w="1274" w:type="dxa"/>
          </w:tcPr>
          <w:p w14:paraId="2412C035" w14:textId="1AA7FFD6" w:rsidR="00357B68" w:rsidRPr="00A37B97" w:rsidRDefault="00357B68" w:rsidP="00411729">
            <w:pPr>
              <w:jc w:val="right"/>
              <w:rPr>
                <w:sz w:val="18"/>
                <w:szCs w:val="18"/>
                <w:lang w:val="es-ES_tradnl"/>
              </w:rPr>
            </w:pPr>
            <w:r w:rsidRPr="00A37B97">
              <w:rPr>
                <w:sz w:val="18"/>
                <w:szCs w:val="18"/>
                <w:lang w:val="es-ES_tradnl"/>
              </w:rPr>
              <w:t>10</w:t>
            </w:r>
            <w:r w:rsidR="00487F4A" w:rsidRPr="00A37B97">
              <w:rPr>
                <w:sz w:val="18"/>
                <w:szCs w:val="18"/>
                <w:lang w:val="es-ES_tradnl"/>
              </w:rPr>
              <w:t>,</w:t>
            </w:r>
            <w:r w:rsidRPr="00A37B97">
              <w:rPr>
                <w:sz w:val="18"/>
                <w:szCs w:val="18"/>
                <w:lang w:val="es-ES_tradnl"/>
              </w:rPr>
              <w:t>66</w:t>
            </w:r>
          </w:p>
        </w:tc>
        <w:tc>
          <w:tcPr>
            <w:tcW w:w="993" w:type="dxa"/>
          </w:tcPr>
          <w:p w14:paraId="7E64651A" w14:textId="77777777" w:rsidR="00357B68" w:rsidRPr="00A37B97" w:rsidRDefault="00357B68" w:rsidP="00411729">
            <w:pPr>
              <w:jc w:val="right"/>
              <w:rPr>
                <w:sz w:val="18"/>
                <w:szCs w:val="18"/>
                <w:lang w:val="es-ES_tradnl"/>
              </w:rPr>
            </w:pPr>
          </w:p>
        </w:tc>
        <w:tc>
          <w:tcPr>
            <w:tcW w:w="850" w:type="dxa"/>
          </w:tcPr>
          <w:p w14:paraId="6C87A1F6" w14:textId="77777777" w:rsidR="00357B68" w:rsidRPr="00A37B97" w:rsidRDefault="00357B68" w:rsidP="00411729">
            <w:pPr>
              <w:jc w:val="right"/>
              <w:rPr>
                <w:sz w:val="18"/>
                <w:szCs w:val="18"/>
                <w:lang w:val="es-ES_tradnl"/>
              </w:rPr>
            </w:pPr>
          </w:p>
        </w:tc>
        <w:tc>
          <w:tcPr>
            <w:tcW w:w="992" w:type="dxa"/>
            <w:gridSpan w:val="2"/>
          </w:tcPr>
          <w:p w14:paraId="2A5D3C9A" w14:textId="77777777" w:rsidR="00357B68" w:rsidRPr="00A37B97" w:rsidRDefault="00357B68" w:rsidP="00411729">
            <w:pPr>
              <w:jc w:val="right"/>
              <w:rPr>
                <w:sz w:val="18"/>
                <w:szCs w:val="18"/>
                <w:lang w:val="es-ES_tradnl"/>
              </w:rPr>
            </w:pPr>
          </w:p>
        </w:tc>
        <w:tc>
          <w:tcPr>
            <w:tcW w:w="993" w:type="dxa"/>
          </w:tcPr>
          <w:p w14:paraId="55EA9884" w14:textId="58A3BCC7" w:rsidR="00357B68" w:rsidRPr="00A37B97" w:rsidRDefault="00357B68" w:rsidP="00411729">
            <w:pPr>
              <w:jc w:val="right"/>
              <w:rPr>
                <w:sz w:val="18"/>
                <w:szCs w:val="18"/>
                <w:lang w:val="es-ES_tradnl"/>
              </w:rPr>
            </w:pPr>
            <w:r w:rsidRPr="00A37B97">
              <w:rPr>
                <w:color w:val="000000" w:themeColor="text1"/>
                <w:sz w:val="18"/>
                <w:szCs w:val="18"/>
                <w:lang w:val="es-ES_tradnl"/>
              </w:rPr>
              <w:t>11</w:t>
            </w:r>
            <w:r w:rsidR="00487F4A" w:rsidRPr="00A37B97">
              <w:rPr>
                <w:color w:val="000000" w:themeColor="text1"/>
                <w:sz w:val="18"/>
                <w:szCs w:val="18"/>
                <w:lang w:val="es-ES_tradnl"/>
              </w:rPr>
              <w:t>,</w:t>
            </w:r>
            <w:r w:rsidRPr="00A37B97">
              <w:rPr>
                <w:color w:val="000000" w:themeColor="text1"/>
                <w:sz w:val="18"/>
                <w:szCs w:val="18"/>
                <w:lang w:val="es-ES_tradnl"/>
              </w:rPr>
              <w:t>22</w:t>
            </w:r>
          </w:p>
        </w:tc>
      </w:tr>
      <w:tr w:rsidR="008B41C8" w:rsidRPr="00A37B97" w14:paraId="79AA2325" w14:textId="77777777" w:rsidTr="002208F7">
        <w:trPr>
          <w:gridAfter w:val="1"/>
          <w:wAfter w:w="7" w:type="dxa"/>
          <w:trHeight w:val="249"/>
        </w:trPr>
        <w:tc>
          <w:tcPr>
            <w:tcW w:w="1272" w:type="dxa"/>
            <w:gridSpan w:val="2"/>
            <w:hideMark/>
          </w:tcPr>
          <w:p w14:paraId="5E21293C" w14:textId="77777777" w:rsidR="00357B68" w:rsidRPr="00A37B97" w:rsidRDefault="00357B68" w:rsidP="00411729">
            <w:pPr>
              <w:ind w:left="32"/>
              <w:jc w:val="left"/>
              <w:rPr>
                <w:sz w:val="18"/>
                <w:szCs w:val="18"/>
                <w:lang w:val="es-ES_tradnl"/>
              </w:rPr>
            </w:pPr>
            <w:r w:rsidRPr="00A37B97">
              <w:rPr>
                <w:sz w:val="18"/>
                <w:szCs w:val="18"/>
                <w:lang w:val="es-ES_tradnl"/>
              </w:rPr>
              <w:t>HCFC-141b</w:t>
            </w:r>
          </w:p>
        </w:tc>
        <w:tc>
          <w:tcPr>
            <w:tcW w:w="849" w:type="dxa"/>
          </w:tcPr>
          <w:p w14:paraId="3937CA80" w14:textId="77777777" w:rsidR="00357B68" w:rsidRPr="00A37B97" w:rsidRDefault="00357B68" w:rsidP="00411729">
            <w:pPr>
              <w:jc w:val="right"/>
              <w:rPr>
                <w:sz w:val="18"/>
                <w:szCs w:val="18"/>
                <w:lang w:val="es-ES_tradnl"/>
              </w:rPr>
            </w:pPr>
          </w:p>
        </w:tc>
        <w:tc>
          <w:tcPr>
            <w:tcW w:w="709" w:type="dxa"/>
          </w:tcPr>
          <w:p w14:paraId="2C6052F7" w14:textId="0FA588CF" w:rsidR="00357B68" w:rsidRPr="00A37B97" w:rsidRDefault="00357B68" w:rsidP="00411729">
            <w:pPr>
              <w:jc w:val="right"/>
              <w:rPr>
                <w:sz w:val="18"/>
                <w:szCs w:val="18"/>
                <w:lang w:val="es-ES_tradnl"/>
              </w:rPr>
            </w:pPr>
            <w:r w:rsidRPr="00A37B97">
              <w:rPr>
                <w:sz w:val="18"/>
                <w:szCs w:val="18"/>
                <w:lang w:val="es-ES_tradnl"/>
              </w:rPr>
              <w:t>4</w:t>
            </w:r>
            <w:r w:rsidR="00487F4A" w:rsidRPr="00A37B97">
              <w:rPr>
                <w:sz w:val="18"/>
                <w:szCs w:val="18"/>
                <w:lang w:val="es-ES_tradnl"/>
              </w:rPr>
              <w:t>,</w:t>
            </w:r>
            <w:r w:rsidRPr="00A37B97">
              <w:rPr>
                <w:sz w:val="18"/>
                <w:szCs w:val="18"/>
                <w:lang w:val="es-ES_tradnl"/>
              </w:rPr>
              <w:t>40</w:t>
            </w:r>
          </w:p>
        </w:tc>
        <w:tc>
          <w:tcPr>
            <w:tcW w:w="992" w:type="dxa"/>
          </w:tcPr>
          <w:p w14:paraId="065B85A1" w14:textId="77777777" w:rsidR="00357B68" w:rsidRPr="00A37B97" w:rsidRDefault="00357B68" w:rsidP="00411729">
            <w:pPr>
              <w:jc w:val="right"/>
              <w:rPr>
                <w:sz w:val="18"/>
                <w:szCs w:val="18"/>
                <w:lang w:val="es-ES_tradnl"/>
              </w:rPr>
            </w:pPr>
          </w:p>
        </w:tc>
        <w:tc>
          <w:tcPr>
            <w:tcW w:w="1135" w:type="dxa"/>
          </w:tcPr>
          <w:p w14:paraId="0022384D" w14:textId="77777777" w:rsidR="00357B68" w:rsidRPr="00A37B97" w:rsidRDefault="00357B68" w:rsidP="00411729">
            <w:pPr>
              <w:jc w:val="right"/>
              <w:rPr>
                <w:sz w:val="18"/>
                <w:szCs w:val="18"/>
                <w:lang w:val="es-ES_tradnl"/>
              </w:rPr>
            </w:pPr>
          </w:p>
        </w:tc>
        <w:tc>
          <w:tcPr>
            <w:tcW w:w="1274" w:type="dxa"/>
          </w:tcPr>
          <w:p w14:paraId="3BD68809" w14:textId="77777777" w:rsidR="00357B68" w:rsidRPr="00A37B97" w:rsidRDefault="00357B68" w:rsidP="00411729">
            <w:pPr>
              <w:jc w:val="right"/>
              <w:rPr>
                <w:sz w:val="18"/>
                <w:szCs w:val="18"/>
                <w:lang w:val="es-ES_tradnl"/>
              </w:rPr>
            </w:pPr>
          </w:p>
        </w:tc>
        <w:tc>
          <w:tcPr>
            <w:tcW w:w="993" w:type="dxa"/>
          </w:tcPr>
          <w:p w14:paraId="302DA59A" w14:textId="77777777" w:rsidR="00357B68" w:rsidRPr="00A37B97" w:rsidRDefault="00357B68" w:rsidP="00411729">
            <w:pPr>
              <w:jc w:val="right"/>
              <w:rPr>
                <w:sz w:val="18"/>
                <w:szCs w:val="18"/>
                <w:lang w:val="es-ES_tradnl"/>
              </w:rPr>
            </w:pPr>
          </w:p>
        </w:tc>
        <w:tc>
          <w:tcPr>
            <w:tcW w:w="850" w:type="dxa"/>
          </w:tcPr>
          <w:p w14:paraId="6236CF1F" w14:textId="77777777" w:rsidR="00357B68" w:rsidRPr="00A37B97" w:rsidRDefault="00357B68" w:rsidP="00411729">
            <w:pPr>
              <w:jc w:val="right"/>
              <w:rPr>
                <w:sz w:val="18"/>
                <w:szCs w:val="18"/>
                <w:lang w:val="es-ES_tradnl"/>
              </w:rPr>
            </w:pPr>
          </w:p>
        </w:tc>
        <w:tc>
          <w:tcPr>
            <w:tcW w:w="992" w:type="dxa"/>
            <w:gridSpan w:val="2"/>
          </w:tcPr>
          <w:p w14:paraId="6BB4D1B8" w14:textId="77777777" w:rsidR="00357B68" w:rsidRPr="00A37B97" w:rsidRDefault="00357B68" w:rsidP="00411729">
            <w:pPr>
              <w:jc w:val="right"/>
              <w:rPr>
                <w:sz w:val="18"/>
                <w:szCs w:val="18"/>
                <w:lang w:val="es-ES_tradnl"/>
              </w:rPr>
            </w:pPr>
          </w:p>
        </w:tc>
        <w:tc>
          <w:tcPr>
            <w:tcW w:w="993" w:type="dxa"/>
          </w:tcPr>
          <w:p w14:paraId="12DE6A8B" w14:textId="6DF4BBCD" w:rsidR="00357B68" w:rsidRPr="00A37B97" w:rsidRDefault="00357B68" w:rsidP="00411729">
            <w:pPr>
              <w:jc w:val="right"/>
              <w:rPr>
                <w:sz w:val="18"/>
                <w:szCs w:val="18"/>
                <w:lang w:val="es-ES_tradnl"/>
              </w:rPr>
            </w:pPr>
            <w:r w:rsidRPr="00A37B97">
              <w:rPr>
                <w:color w:val="000000" w:themeColor="text1"/>
                <w:sz w:val="18"/>
                <w:szCs w:val="18"/>
                <w:lang w:val="es-ES_tradnl"/>
              </w:rPr>
              <w:t>4</w:t>
            </w:r>
            <w:r w:rsidR="00487F4A" w:rsidRPr="00A37B97">
              <w:rPr>
                <w:color w:val="000000" w:themeColor="text1"/>
                <w:sz w:val="18"/>
                <w:szCs w:val="18"/>
                <w:lang w:val="es-ES_tradnl"/>
              </w:rPr>
              <w:t>,</w:t>
            </w:r>
            <w:r w:rsidRPr="00A37B97">
              <w:rPr>
                <w:color w:val="000000" w:themeColor="text1"/>
                <w:sz w:val="18"/>
                <w:szCs w:val="18"/>
                <w:lang w:val="es-ES_tradnl"/>
              </w:rPr>
              <w:t>40</w:t>
            </w:r>
          </w:p>
        </w:tc>
      </w:tr>
    </w:tbl>
    <w:p w14:paraId="0F133BAE" w14:textId="77777777" w:rsidR="00357B68" w:rsidRPr="00A37B97" w:rsidRDefault="00357B68" w:rsidP="00357B68">
      <w:pPr>
        <w:jc w:val="center"/>
        <w:rPr>
          <w:sz w:val="18"/>
          <w:szCs w:val="18"/>
          <w:lang w:val="es-ES_tradnl"/>
        </w:rPr>
      </w:pPr>
    </w:p>
    <w:tbl>
      <w:tblPr>
        <w:tblStyle w:val="TableGrid"/>
        <w:tblW w:w="10060" w:type="dxa"/>
        <w:tblLook w:val="04A0" w:firstRow="1" w:lastRow="0" w:firstColumn="1" w:lastColumn="0" w:noHBand="0" w:noVBand="1"/>
      </w:tblPr>
      <w:tblGrid>
        <w:gridCol w:w="2405"/>
        <w:gridCol w:w="1701"/>
        <w:gridCol w:w="4394"/>
        <w:gridCol w:w="1560"/>
      </w:tblGrid>
      <w:tr w:rsidR="00357B68" w:rsidRPr="00A37B97" w14:paraId="46B3F956" w14:textId="77777777" w:rsidTr="00411729">
        <w:trPr>
          <w:trHeight w:val="276"/>
        </w:trPr>
        <w:tc>
          <w:tcPr>
            <w:tcW w:w="10060" w:type="dxa"/>
            <w:gridSpan w:val="4"/>
            <w:hideMark/>
          </w:tcPr>
          <w:p w14:paraId="6FE531CA" w14:textId="6E5901CF" w:rsidR="00357B68" w:rsidRPr="00A37B97" w:rsidRDefault="00167FC7" w:rsidP="00411729">
            <w:pPr>
              <w:jc w:val="left"/>
              <w:rPr>
                <w:b/>
                <w:sz w:val="18"/>
                <w:szCs w:val="18"/>
                <w:lang w:val="es-ES_tradnl"/>
              </w:rPr>
            </w:pPr>
            <w:r w:rsidRPr="00A37B97">
              <w:rPr>
                <w:b/>
                <w:sz w:val="18"/>
                <w:szCs w:val="18"/>
                <w:lang w:val="es-ES_tradnl"/>
              </w:rPr>
              <w:t>IV) DATOS SOBRE EL CONSUMO (toneladas PAO)</w:t>
            </w:r>
          </w:p>
        </w:tc>
      </w:tr>
      <w:tr w:rsidR="00357B68" w:rsidRPr="00A37B97" w14:paraId="080C7919" w14:textId="77777777" w:rsidTr="00411729">
        <w:trPr>
          <w:trHeight w:val="276"/>
        </w:trPr>
        <w:tc>
          <w:tcPr>
            <w:tcW w:w="2405" w:type="dxa"/>
            <w:hideMark/>
          </w:tcPr>
          <w:p w14:paraId="017121E7" w14:textId="766343B7" w:rsidR="00357B68" w:rsidRPr="00A37B97" w:rsidRDefault="00167FC7" w:rsidP="00411729">
            <w:pPr>
              <w:jc w:val="center"/>
              <w:rPr>
                <w:sz w:val="18"/>
                <w:szCs w:val="18"/>
                <w:lang w:val="es-ES_tradnl"/>
              </w:rPr>
            </w:pPr>
            <w:r w:rsidRPr="00A37B97">
              <w:rPr>
                <w:sz w:val="18"/>
                <w:szCs w:val="18"/>
                <w:lang w:val="es-ES_tradnl"/>
              </w:rPr>
              <w:t>Nivel básico en 2009 - 2010:</w:t>
            </w:r>
          </w:p>
        </w:tc>
        <w:tc>
          <w:tcPr>
            <w:tcW w:w="1701" w:type="dxa"/>
            <w:hideMark/>
          </w:tcPr>
          <w:p w14:paraId="6C2E3D3C" w14:textId="7E049B62" w:rsidR="00357B68" w:rsidRPr="00A37B97" w:rsidRDefault="00357B68" w:rsidP="00411729">
            <w:pPr>
              <w:jc w:val="right"/>
              <w:rPr>
                <w:sz w:val="18"/>
                <w:szCs w:val="18"/>
                <w:lang w:val="es-ES_tradnl"/>
              </w:rPr>
            </w:pPr>
            <w:r w:rsidRPr="00A37B97">
              <w:rPr>
                <w:sz w:val="18"/>
                <w:szCs w:val="18"/>
                <w:lang w:val="es-ES_tradnl"/>
              </w:rPr>
              <w:t>207</w:t>
            </w:r>
            <w:r w:rsidR="00487F4A" w:rsidRPr="00A37B97">
              <w:rPr>
                <w:sz w:val="18"/>
                <w:szCs w:val="18"/>
                <w:lang w:val="es-ES_tradnl"/>
              </w:rPr>
              <w:t>,</w:t>
            </w:r>
            <w:r w:rsidRPr="00A37B97">
              <w:rPr>
                <w:sz w:val="18"/>
                <w:szCs w:val="18"/>
                <w:lang w:val="es-ES_tradnl"/>
              </w:rPr>
              <w:t>00</w:t>
            </w:r>
          </w:p>
        </w:tc>
        <w:tc>
          <w:tcPr>
            <w:tcW w:w="4394" w:type="dxa"/>
            <w:hideMark/>
          </w:tcPr>
          <w:p w14:paraId="44F007FB" w14:textId="036DDD42" w:rsidR="00357B68" w:rsidRPr="00A37B97" w:rsidRDefault="00167FC7" w:rsidP="008B41C8">
            <w:pPr>
              <w:jc w:val="left"/>
              <w:rPr>
                <w:sz w:val="18"/>
                <w:szCs w:val="18"/>
                <w:lang w:val="es-ES_tradnl"/>
              </w:rPr>
            </w:pPr>
            <w:r w:rsidRPr="00A37B97">
              <w:rPr>
                <w:sz w:val="18"/>
                <w:szCs w:val="18"/>
                <w:lang w:val="es-ES_tradnl"/>
              </w:rPr>
              <w:t>Punto de partida para las reducciones acumuladas</w:t>
            </w:r>
            <w:r w:rsidR="008B41C8" w:rsidRPr="00A37B97">
              <w:rPr>
                <w:sz w:val="18"/>
                <w:szCs w:val="18"/>
                <w:lang w:val="es-ES_tradnl"/>
              </w:rPr>
              <w:t xml:space="preserve"> </w:t>
            </w:r>
            <w:r w:rsidRPr="00A37B97">
              <w:rPr>
                <w:sz w:val="18"/>
                <w:szCs w:val="18"/>
                <w:lang w:val="es-ES_tradnl"/>
              </w:rPr>
              <w:t>sostenidas:</w:t>
            </w:r>
          </w:p>
        </w:tc>
        <w:tc>
          <w:tcPr>
            <w:tcW w:w="1560" w:type="dxa"/>
            <w:hideMark/>
          </w:tcPr>
          <w:p w14:paraId="476EFDD4" w14:textId="0DA59222" w:rsidR="00357B68" w:rsidRPr="00A37B97" w:rsidRDefault="00357B68" w:rsidP="00411729">
            <w:pPr>
              <w:jc w:val="right"/>
              <w:rPr>
                <w:sz w:val="18"/>
                <w:szCs w:val="18"/>
                <w:lang w:val="es-ES_tradnl"/>
              </w:rPr>
            </w:pPr>
            <w:r w:rsidRPr="00A37B97">
              <w:rPr>
                <w:sz w:val="18"/>
                <w:szCs w:val="18"/>
                <w:lang w:val="es-ES_tradnl"/>
              </w:rPr>
              <w:t>208</w:t>
            </w:r>
            <w:r w:rsidR="00487F4A" w:rsidRPr="00A37B97">
              <w:rPr>
                <w:sz w:val="18"/>
                <w:szCs w:val="18"/>
                <w:lang w:val="es-ES_tradnl"/>
              </w:rPr>
              <w:t>,</w:t>
            </w:r>
            <w:r w:rsidRPr="00A37B97">
              <w:rPr>
                <w:sz w:val="18"/>
                <w:szCs w:val="18"/>
                <w:lang w:val="es-ES_tradnl"/>
              </w:rPr>
              <w:t>86</w:t>
            </w:r>
          </w:p>
        </w:tc>
      </w:tr>
      <w:tr w:rsidR="00167FC7" w:rsidRPr="0022171E" w14:paraId="2F2D6A5D" w14:textId="77777777" w:rsidTr="00411729">
        <w:trPr>
          <w:trHeight w:val="276"/>
        </w:trPr>
        <w:tc>
          <w:tcPr>
            <w:tcW w:w="10060" w:type="dxa"/>
            <w:gridSpan w:val="4"/>
            <w:hideMark/>
          </w:tcPr>
          <w:p w14:paraId="618E67B5" w14:textId="0C73B37F" w:rsidR="00167FC7" w:rsidRPr="00A37B97" w:rsidRDefault="00167FC7" w:rsidP="00167FC7">
            <w:pPr>
              <w:ind w:left="316"/>
              <w:rPr>
                <w:b/>
                <w:sz w:val="18"/>
                <w:szCs w:val="18"/>
                <w:lang w:val="es-ES_tradnl"/>
              </w:rPr>
            </w:pPr>
            <w:r w:rsidRPr="00A37B97">
              <w:rPr>
                <w:b/>
                <w:sz w:val="18"/>
                <w:szCs w:val="18"/>
                <w:lang w:val="es-ES_tradnl"/>
              </w:rPr>
              <w:t xml:space="preserve">CONSUMO ADMISIBLE PARA LA FINANCIACIÓN </w:t>
            </w:r>
          </w:p>
        </w:tc>
      </w:tr>
      <w:tr w:rsidR="00167FC7" w:rsidRPr="00A37B97" w14:paraId="7AE0A94C" w14:textId="77777777" w:rsidTr="00411729">
        <w:trPr>
          <w:trHeight w:val="276"/>
        </w:trPr>
        <w:tc>
          <w:tcPr>
            <w:tcW w:w="2405" w:type="dxa"/>
            <w:hideMark/>
          </w:tcPr>
          <w:p w14:paraId="7C5642EE" w14:textId="4F165F8B" w:rsidR="00167FC7" w:rsidRPr="00A37B97" w:rsidRDefault="008B41C8" w:rsidP="00167FC7">
            <w:pPr>
              <w:jc w:val="center"/>
              <w:rPr>
                <w:sz w:val="18"/>
                <w:szCs w:val="18"/>
                <w:lang w:val="es-ES_tradnl"/>
              </w:rPr>
            </w:pPr>
            <w:r w:rsidRPr="00A37B97">
              <w:rPr>
                <w:sz w:val="18"/>
                <w:szCs w:val="18"/>
                <w:lang w:val="es-ES_tradnl"/>
              </w:rPr>
              <w:t>Ya aprobado</w:t>
            </w:r>
            <w:r w:rsidR="00167FC7" w:rsidRPr="00A37B97">
              <w:rPr>
                <w:sz w:val="18"/>
                <w:szCs w:val="18"/>
                <w:lang w:val="es-ES_tradnl"/>
              </w:rPr>
              <w:t>:</w:t>
            </w:r>
          </w:p>
        </w:tc>
        <w:tc>
          <w:tcPr>
            <w:tcW w:w="1701" w:type="dxa"/>
            <w:shd w:val="clear" w:color="auto" w:fill="auto"/>
            <w:hideMark/>
          </w:tcPr>
          <w:p w14:paraId="145299CD" w14:textId="79F5F080" w:rsidR="00167FC7" w:rsidRPr="00A37B97" w:rsidRDefault="00167FC7" w:rsidP="00167FC7">
            <w:pPr>
              <w:jc w:val="right"/>
              <w:rPr>
                <w:sz w:val="18"/>
                <w:szCs w:val="18"/>
                <w:lang w:val="es-ES_tradnl"/>
              </w:rPr>
            </w:pPr>
            <w:r w:rsidRPr="00A37B97">
              <w:rPr>
                <w:sz w:val="18"/>
                <w:szCs w:val="18"/>
                <w:lang w:val="es-ES_tradnl"/>
              </w:rPr>
              <w:t>208,86</w:t>
            </w:r>
          </w:p>
        </w:tc>
        <w:tc>
          <w:tcPr>
            <w:tcW w:w="4394" w:type="dxa"/>
            <w:hideMark/>
          </w:tcPr>
          <w:p w14:paraId="3FE31255" w14:textId="2B7DA517" w:rsidR="00167FC7" w:rsidRPr="00A37B97" w:rsidRDefault="008B41C8" w:rsidP="00167FC7">
            <w:pPr>
              <w:jc w:val="center"/>
              <w:rPr>
                <w:i/>
                <w:sz w:val="18"/>
                <w:szCs w:val="18"/>
                <w:lang w:val="es-ES_tradnl"/>
              </w:rPr>
            </w:pPr>
            <w:r w:rsidRPr="00A37B97">
              <w:rPr>
                <w:sz w:val="18"/>
                <w:szCs w:val="18"/>
                <w:lang w:val="es-ES_tradnl"/>
              </w:rPr>
              <w:t>Restante</w:t>
            </w:r>
            <w:r w:rsidR="00167FC7" w:rsidRPr="00A37B97">
              <w:rPr>
                <w:sz w:val="18"/>
                <w:szCs w:val="18"/>
                <w:lang w:val="es-ES_tradnl"/>
              </w:rPr>
              <w:t>:</w:t>
            </w:r>
          </w:p>
        </w:tc>
        <w:tc>
          <w:tcPr>
            <w:tcW w:w="1560" w:type="dxa"/>
            <w:shd w:val="clear" w:color="auto" w:fill="auto"/>
            <w:hideMark/>
          </w:tcPr>
          <w:p w14:paraId="05431DF3" w14:textId="1DBCF62E" w:rsidR="00167FC7" w:rsidRPr="00A37B97" w:rsidRDefault="00167FC7" w:rsidP="00167FC7">
            <w:pPr>
              <w:jc w:val="right"/>
              <w:rPr>
                <w:sz w:val="18"/>
                <w:szCs w:val="18"/>
                <w:lang w:val="es-ES_tradnl"/>
              </w:rPr>
            </w:pPr>
            <w:r w:rsidRPr="00A37B97">
              <w:rPr>
                <w:sz w:val="18"/>
                <w:szCs w:val="18"/>
                <w:lang w:val="es-ES_tradnl"/>
              </w:rPr>
              <w:t>0,00</w:t>
            </w:r>
          </w:p>
        </w:tc>
      </w:tr>
    </w:tbl>
    <w:p w14:paraId="17CBC764" w14:textId="77777777" w:rsidR="00357B68" w:rsidRPr="00A37B97" w:rsidRDefault="00357B68" w:rsidP="00357B68">
      <w:pPr>
        <w:jc w:val="center"/>
        <w:rPr>
          <w:sz w:val="18"/>
          <w:szCs w:val="18"/>
          <w:lang w:val="es-ES_tradnl"/>
        </w:rPr>
      </w:pPr>
    </w:p>
    <w:tbl>
      <w:tblPr>
        <w:tblStyle w:val="TableGrid"/>
        <w:tblW w:w="5380" w:type="pct"/>
        <w:tblLook w:val="04A0" w:firstRow="1" w:lastRow="0" w:firstColumn="1" w:lastColumn="0" w:noHBand="0" w:noVBand="1"/>
      </w:tblPr>
      <w:tblGrid>
        <w:gridCol w:w="1414"/>
        <w:gridCol w:w="2654"/>
        <w:gridCol w:w="1459"/>
        <w:gridCol w:w="1459"/>
        <w:gridCol w:w="1459"/>
        <w:gridCol w:w="1616"/>
      </w:tblGrid>
      <w:tr w:rsidR="00357B68" w:rsidRPr="00A37B97" w14:paraId="0A010208" w14:textId="77777777" w:rsidTr="008B41C8">
        <w:trPr>
          <w:trHeight w:val="264"/>
        </w:trPr>
        <w:tc>
          <w:tcPr>
            <w:tcW w:w="2022" w:type="pct"/>
            <w:gridSpan w:val="2"/>
            <w:hideMark/>
          </w:tcPr>
          <w:p w14:paraId="7FAD07B0" w14:textId="389F1CE1" w:rsidR="00357B68" w:rsidRPr="00A37B97" w:rsidRDefault="00357B68" w:rsidP="00411729">
            <w:pPr>
              <w:jc w:val="left"/>
              <w:rPr>
                <w:b/>
                <w:sz w:val="18"/>
                <w:szCs w:val="18"/>
                <w:lang w:val="es-ES_tradnl"/>
              </w:rPr>
            </w:pPr>
            <w:r w:rsidRPr="00A37B97">
              <w:rPr>
                <w:b/>
                <w:sz w:val="18"/>
                <w:szCs w:val="18"/>
                <w:lang w:val="es-ES_tradnl"/>
              </w:rPr>
              <w:t xml:space="preserve">V) </w:t>
            </w:r>
            <w:r w:rsidR="00167FC7" w:rsidRPr="00A37B97">
              <w:rPr>
                <w:b/>
                <w:sz w:val="18"/>
                <w:szCs w:val="18"/>
                <w:lang w:val="es-ES_tradnl"/>
              </w:rPr>
              <w:t>PLAN ADMINISTRATIVO APROBADO</w:t>
            </w:r>
          </w:p>
        </w:tc>
        <w:tc>
          <w:tcPr>
            <w:tcW w:w="725" w:type="pct"/>
            <w:vAlign w:val="center"/>
            <w:hideMark/>
          </w:tcPr>
          <w:p w14:paraId="2C0CEC44" w14:textId="77777777" w:rsidR="00357B68" w:rsidRPr="00A37B97" w:rsidRDefault="00357B68" w:rsidP="00411729">
            <w:pPr>
              <w:jc w:val="center"/>
              <w:rPr>
                <w:b/>
                <w:sz w:val="18"/>
                <w:szCs w:val="18"/>
                <w:lang w:val="es-ES_tradnl"/>
              </w:rPr>
            </w:pPr>
            <w:r w:rsidRPr="00A37B97">
              <w:rPr>
                <w:b/>
                <w:sz w:val="18"/>
                <w:szCs w:val="18"/>
                <w:lang w:val="es-ES_tradnl"/>
              </w:rPr>
              <w:t>2023</w:t>
            </w:r>
          </w:p>
        </w:tc>
        <w:tc>
          <w:tcPr>
            <w:tcW w:w="725" w:type="pct"/>
            <w:vAlign w:val="center"/>
            <w:hideMark/>
          </w:tcPr>
          <w:p w14:paraId="06D0B3F7" w14:textId="77777777" w:rsidR="00357B68" w:rsidRPr="00A37B97" w:rsidRDefault="00357B68" w:rsidP="00411729">
            <w:pPr>
              <w:jc w:val="center"/>
              <w:rPr>
                <w:b/>
                <w:sz w:val="18"/>
                <w:szCs w:val="18"/>
                <w:lang w:val="es-ES_tradnl"/>
              </w:rPr>
            </w:pPr>
            <w:r w:rsidRPr="00A37B97">
              <w:rPr>
                <w:b/>
                <w:sz w:val="18"/>
                <w:szCs w:val="18"/>
                <w:lang w:val="es-ES_tradnl"/>
              </w:rPr>
              <w:t>2024</w:t>
            </w:r>
          </w:p>
        </w:tc>
        <w:tc>
          <w:tcPr>
            <w:tcW w:w="725" w:type="pct"/>
            <w:vAlign w:val="center"/>
            <w:hideMark/>
          </w:tcPr>
          <w:p w14:paraId="0F94B43E" w14:textId="77777777" w:rsidR="00357B68" w:rsidRPr="00A37B97" w:rsidRDefault="00357B68" w:rsidP="00411729">
            <w:pPr>
              <w:jc w:val="center"/>
              <w:rPr>
                <w:b/>
                <w:sz w:val="18"/>
                <w:szCs w:val="18"/>
                <w:lang w:val="es-ES_tradnl"/>
              </w:rPr>
            </w:pPr>
            <w:r w:rsidRPr="00A37B97">
              <w:rPr>
                <w:b/>
                <w:sz w:val="18"/>
                <w:szCs w:val="18"/>
                <w:lang w:val="es-ES_tradnl"/>
              </w:rPr>
              <w:t>2025</w:t>
            </w:r>
          </w:p>
        </w:tc>
        <w:tc>
          <w:tcPr>
            <w:tcW w:w="803" w:type="pct"/>
            <w:vAlign w:val="center"/>
            <w:hideMark/>
          </w:tcPr>
          <w:p w14:paraId="56D37A20" w14:textId="77777777" w:rsidR="00357B68" w:rsidRPr="00A37B97" w:rsidRDefault="00357B68" w:rsidP="00411729">
            <w:pPr>
              <w:jc w:val="center"/>
              <w:rPr>
                <w:b/>
                <w:sz w:val="18"/>
                <w:szCs w:val="18"/>
                <w:lang w:val="es-ES_tradnl"/>
              </w:rPr>
            </w:pPr>
            <w:r w:rsidRPr="00A37B97">
              <w:rPr>
                <w:b/>
                <w:sz w:val="18"/>
                <w:szCs w:val="18"/>
                <w:lang w:val="es-ES_tradnl"/>
              </w:rPr>
              <w:t>Total</w:t>
            </w:r>
          </w:p>
        </w:tc>
      </w:tr>
      <w:tr w:rsidR="008B41C8" w:rsidRPr="00A37B97" w14:paraId="1A847154" w14:textId="77777777" w:rsidTr="008B41C8">
        <w:trPr>
          <w:trHeight w:val="187"/>
        </w:trPr>
        <w:tc>
          <w:tcPr>
            <w:tcW w:w="703" w:type="pct"/>
            <w:vMerge w:val="restart"/>
            <w:vAlign w:val="center"/>
            <w:hideMark/>
          </w:tcPr>
          <w:p w14:paraId="63B7AFAA" w14:textId="263D4B8B" w:rsidR="008B41C8" w:rsidRPr="00A37B97" w:rsidRDefault="008B41C8" w:rsidP="008B41C8">
            <w:pPr>
              <w:jc w:val="center"/>
              <w:rPr>
                <w:sz w:val="18"/>
                <w:szCs w:val="18"/>
                <w:lang w:val="es-ES_tradnl"/>
              </w:rPr>
            </w:pPr>
            <w:r w:rsidRPr="00A37B97">
              <w:rPr>
                <w:color w:val="000000" w:themeColor="text1"/>
                <w:sz w:val="18"/>
                <w:szCs w:val="18"/>
                <w:lang w:val="es-ES_tradnl"/>
              </w:rPr>
              <w:t>ONUDI</w:t>
            </w:r>
          </w:p>
        </w:tc>
        <w:tc>
          <w:tcPr>
            <w:tcW w:w="1319" w:type="pct"/>
            <w:hideMark/>
          </w:tcPr>
          <w:p w14:paraId="18DB06E5" w14:textId="1DD56BD7" w:rsidR="008B41C8" w:rsidRPr="00A37B97" w:rsidRDefault="008B41C8" w:rsidP="008B41C8">
            <w:pPr>
              <w:jc w:val="left"/>
              <w:rPr>
                <w:sz w:val="18"/>
                <w:szCs w:val="18"/>
                <w:lang w:val="es-ES_tradnl"/>
              </w:rPr>
            </w:pPr>
            <w:r w:rsidRPr="00A37B97">
              <w:rPr>
                <w:sz w:val="18"/>
                <w:szCs w:val="18"/>
                <w:lang w:val="es-ES_tradnl"/>
              </w:rPr>
              <w:t>Eliminación de SAO (toneladas PAO)</w:t>
            </w:r>
          </w:p>
        </w:tc>
        <w:tc>
          <w:tcPr>
            <w:tcW w:w="725" w:type="pct"/>
          </w:tcPr>
          <w:p w14:paraId="25A43584" w14:textId="4374AACB" w:rsidR="008B41C8" w:rsidRPr="00A37B97" w:rsidRDefault="008B41C8" w:rsidP="008B41C8">
            <w:pPr>
              <w:jc w:val="right"/>
              <w:rPr>
                <w:sz w:val="18"/>
                <w:szCs w:val="18"/>
                <w:lang w:val="es-ES_tradnl"/>
              </w:rPr>
            </w:pPr>
            <w:r w:rsidRPr="00A37B97">
              <w:rPr>
                <w:sz w:val="18"/>
                <w:szCs w:val="18"/>
                <w:lang w:val="es-ES_tradnl"/>
              </w:rPr>
              <w:t>44,98</w:t>
            </w:r>
          </w:p>
        </w:tc>
        <w:tc>
          <w:tcPr>
            <w:tcW w:w="725" w:type="pct"/>
          </w:tcPr>
          <w:p w14:paraId="27A5D6E1" w14:textId="537CDF71" w:rsidR="008B41C8" w:rsidRPr="00A37B97" w:rsidRDefault="008B41C8" w:rsidP="008B41C8">
            <w:pPr>
              <w:jc w:val="right"/>
              <w:rPr>
                <w:sz w:val="18"/>
                <w:szCs w:val="18"/>
                <w:lang w:val="es-ES_tradnl"/>
              </w:rPr>
            </w:pPr>
            <w:r w:rsidRPr="00A37B97">
              <w:rPr>
                <w:sz w:val="18"/>
                <w:szCs w:val="18"/>
                <w:lang w:val="es-ES_tradnl"/>
              </w:rPr>
              <w:t>0,00</w:t>
            </w:r>
          </w:p>
        </w:tc>
        <w:tc>
          <w:tcPr>
            <w:tcW w:w="725" w:type="pct"/>
          </w:tcPr>
          <w:p w14:paraId="20314BFC" w14:textId="7E9B444A" w:rsidR="008B41C8" w:rsidRPr="00A37B97" w:rsidRDefault="008B41C8" w:rsidP="008B41C8">
            <w:pPr>
              <w:jc w:val="right"/>
              <w:rPr>
                <w:sz w:val="18"/>
                <w:szCs w:val="18"/>
                <w:lang w:val="es-ES_tradnl"/>
              </w:rPr>
            </w:pPr>
            <w:r w:rsidRPr="00A37B97">
              <w:rPr>
                <w:sz w:val="18"/>
                <w:szCs w:val="18"/>
                <w:lang w:val="es-ES_tradnl"/>
              </w:rPr>
              <w:t>46,46</w:t>
            </w:r>
          </w:p>
        </w:tc>
        <w:tc>
          <w:tcPr>
            <w:tcW w:w="803" w:type="pct"/>
          </w:tcPr>
          <w:p w14:paraId="1E3CB8A6" w14:textId="4D0BC915" w:rsidR="008B41C8" w:rsidRPr="00A37B97" w:rsidRDefault="008B41C8" w:rsidP="008B41C8">
            <w:pPr>
              <w:jc w:val="right"/>
              <w:rPr>
                <w:sz w:val="18"/>
                <w:szCs w:val="18"/>
                <w:lang w:val="es-ES_tradnl"/>
              </w:rPr>
            </w:pPr>
            <w:r w:rsidRPr="00A37B97">
              <w:rPr>
                <w:sz w:val="18"/>
                <w:szCs w:val="18"/>
                <w:lang w:val="es-ES_tradnl"/>
              </w:rPr>
              <w:t>91,44</w:t>
            </w:r>
          </w:p>
        </w:tc>
      </w:tr>
      <w:tr w:rsidR="008B41C8" w:rsidRPr="00A37B97" w14:paraId="70DE2302" w14:textId="77777777" w:rsidTr="008B41C8">
        <w:trPr>
          <w:trHeight w:val="55"/>
        </w:trPr>
        <w:tc>
          <w:tcPr>
            <w:tcW w:w="703" w:type="pct"/>
            <w:vMerge/>
            <w:vAlign w:val="center"/>
            <w:hideMark/>
          </w:tcPr>
          <w:p w14:paraId="65FC5FC2" w14:textId="77777777" w:rsidR="008B41C8" w:rsidRPr="00A37B97" w:rsidRDefault="008B41C8" w:rsidP="008B41C8">
            <w:pPr>
              <w:rPr>
                <w:sz w:val="18"/>
                <w:szCs w:val="18"/>
                <w:lang w:val="es-ES_tradnl"/>
              </w:rPr>
            </w:pPr>
          </w:p>
        </w:tc>
        <w:tc>
          <w:tcPr>
            <w:tcW w:w="1319" w:type="pct"/>
            <w:hideMark/>
          </w:tcPr>
          <w:p w14:paraId="1DF270D1" w14:textId="79E32566" w:rsidR="008B41C8" w:rsidRPr="00A37B97" w:rsidRDefault="008B41C8" w:rsidP="008B41C8">
            <w:pPr>
              <w:jc w:val="left"/>
              <w:rPr>
                <w:sz w:val="18"/>
                <w:szCs w:val="18"/>
                <w:lang w:val="es-ES_tradnl"/>
              </w:rPr>
            </w:pPr>
            <w:r w:rsidRPr="00A37B97">
              <w:rPr>
                <w:sz w:val="18"/>
                <w:szCs w:val="18"/>
                <w:lang w:val="es-ES_tradnl"/>
              </w:rPr>
              <w:t>Financiación ($EUA)</w:t>
            </w:r>
          </w:p>
        </w:tc>
        <w:tc>
          <w:tcPr>
            <w:tcW w:w="725" w:type="pct"/>
          </w:tcPr>
          <w:p w14:paraId="78DEC582" w14:textId="256DB818" w:rsidR="008B41C8" w:rsidRPr="00A37B97" w:rsidRDefault="008B41C8" w:rsidP="008B41C8">
            <w:pPr>
              <w:jc w:val="right"/>
              <w:rPr>
                <w:sz w:val="18"/>
                <w:szCs w:val="18"/>
                <w:lang w:val="es-ES_tradnl"/>
              </w:rPr>
            </w:pPr>
            <w:r w:rsidRPr="00A37B97">
              <w:rPr>
                <w:sz w:val="18"/>
                <w:szCs w:val="18"/>
                <w:lang w:val="es-ES_tradnl"/>
              </w:rPr>
              <w:t>509 855</w:t>
            </w:r>
          </w:p>
        </w:tc>
        <w:tc>
          <w:tcPr>
            <w:tcW w:w="725" w:type="pct"/>
          </w:tcPr>
          <w:p w14:paraId="154C064A" w14:textId="77777777" w:rsidR="008B41C8" w:rsidRPr="00A37B97" w:rsidRDefault="008B41C8" w:rsidP="008B41C8">
            <w:pPr>
              <w:jc w:val="right"/>
              <w:rPr>
                <w:sz w:val="18"/>
                <w:szCs w:val="18"/>
                <w:lang w:val="es-ES_tradnl"/>
              </w:rPr>
            </w:pPr>
            <w:r w:rsidRPr="00A37B97">
              <w:rPr>
                <w:sz w:val="18"/>
                <w:szCs w:val="18"/>
                <w:lang w:val="es-ES_tradnl"/>
              </w:rPr>
              <w:t>0</w:t>
            </w:r>
          </w:p>
        </w:tc>
        <w:tc>
          <w:tcPr>
            <w:tcW w:w="725" w:type="pct"/>
          </w:tcPr>
          <w:p w14:paraId="2099F451" w14:textId="09000FEC" w:rsidR="008B41C8" w:rsidRPr="00A37B97" w:rsidRDefault="008B41C8" w:rsidP="008B41C8">
            <w:pPr>
              <w:jc w:val="right"/>
              <w:rPr>
                <w:sz w:val="18"/>
                <w:szCs w:val="18"/>
                <w:lang w:val="es-ES_tradnl"/>
              </w:rPr>
            </w:pPr>
            <w:r w:rsidRPr="00A37B97">
              <w:rPr>
                <w:sz w:val="18"/>
                <w:szCs w:val="18"/>
                <w:lang w:val="es-ES_tradnl"/>
              </w:rPr>
              <w:t>526 654</w:t>
            </w:r>
          </w:p>
        </w:tc>
        <w:tc>
          <w:tcPr>
            <w:tcW w:w="803" w:type="pct"/>
          </w:tcPr>
          <w:p w14:paraId="4D3E7A14" w14:textId="521E6EF6" w:rsidR="008B41C8" w:rsidRPr="00A37B97" w:rsidRDefault="008B41C8" w:rsidP="008B41C8">
            <w:pPr>
              <w:jc w:val="right"/>
              <w:rPr>
                <w:sz w:val="18"/>
                <w:szCs w:val="18"/>
                <w:lang w:val="es-ES_tradnl"/>
              </w:rPr>
            </w:pPr>
            <w:r w:rsidRPr="00A37B97">
              <w:rPr>
                <w:sz w:val="18"/>
                <w:szCs w:val="18"/>
                <w:lang w:val="es-ES_tradnl"/>
              </w:rPr>
              <w:t>1 036 509</w:t>
            </w:r>
          </w:p>
        </w:tc>
      </w:tr>
    </w:tbl>
    <w:p w14:paraId="14F20A73" w14:textId="77777777" w:rsidR="00357B68" w:rsidRPr="00A37B97" w:rsidRDefault="00357B68" w:rsidP="00357B68">
      <w:pPr>
        <w:jc w:val="center"/>
        <w:rPr>
          <w:sz w:val="18"/>
          <w:szCs w:val="18"/>
          <w:lang w:val="es-ES_tradnl"/>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85" w:type="dxa"/>
          <w:right w:w="85" w:type="dxa"/>
        </w:tblCellMar>
        <w:tblLook w:val="04A0" w:firstRow="1" w:lastRow="0" w:firstColumn="1" w:lastColumn="0" w:noHBand="0" w:noVBand="1"/>
      </w:tblPr>
      <w:tblGrid>
        <w:gridCol w:w="1204"/>
        <w:gridCol w:w="789"/>
        <w:gridCol w:w="841"/>
        <w:gridCol w:w="747"/>
        <w:gridCol w:w="646"/>
        <w:gridCol w:w="646"/>
        <w:gridCol w:w="751"/>
        <w:gridCol w:w="751"/>
        <w:gridCol w:w="638"/>
        <w:gridCol w:w="863"/>
        <w:gridCol w:w="547"/>
        <w:gridCol w:w="751"/>
        <w:gridCol w:w="887"/>
      </w:tblGrid>
      <w:tr w:rsidR="008B41C8" w:rsidRPr="00A37B97" w14:paraId="0DE18497" w14:textId="77777777" w:rsidTr="008B41C8">
        <w:trPr>
          <w:trHeight w:val="243"/>
        </w:trPr>
        <w:tc>
          <w:tcPr>
            <w:tcW w:w="1408" w:type="pct"/>
            <w:gridSpan w:val="3"/>
            <w:shd w:val="clear" w:color="auto" w:fill="auto"/>
          </w:tcPr>
          <w:p w14:paraId="2487A809" w14:textId="61F0A47D" w:rsidR="00357B68" w:rsidRPr="00A37B97" w:rsidRDefault="00357B68" w:rsidP="00411729">
            <w:pPr>
              <w:spacing w:after="60"/>
              <w:jc w:val="left"/>
              <w:rPr>
                <w:b/>
                <w:sz w:val="18"/>
                <w:szCs w:val="18"/>
                <w:lang w:val="es-ES_tradnl"/>
              </w:rPr>
            </w:pPr>
            <w:r w:rsidRPr="00A37B97">
              <w:rPr>
                <w:b/>
                <w:sz w:val="18"/>
                <w:szCs w:val="18"/>
                <w:lang w:val="es-ES_tradnl"/>
              </w:rPr>
              <w:t xml:space="preserve">VI) </w:t>
            </w:r>
            <w:r w:rsidR="008B41C8" w:rsidRPr="00A37B97">
              <w:rPr>
                <w:b/>
                <w:sz w:val="18"/>
                <w:szCs w:val="18"/>
                <w:lang w:val="es-ES_tradnl"/>
              </w:rPr>
              <w:t>DATOS DEL PROYECTO</w:t>
            </w:r>
          </w:p>
        </w:tc>
        <w:tc>
          <w:tcPr>
            <w:tcW w:w="371" w:type="pct"/>
            <w:shd w:val="clear" w:color="auto" w:fill="auto"/>
            <w:vAlign w:val="center"/>
          </w:tcPr>
          <w:p w14:paraId="034614F9" w14:textId="77777777" w:rsidR="00357B68" w:rsidRPr="00A37B97" w:rsidRDefault="00357B68" w:rsidP="00411729">
            <w:pPr>
              <w:spacing w:after="60"/>
              <w:jc w:val="center"/>
              <w:rPr>
                <w:b/>
                <w:sz w:val="18"/>
                <w:szCs w:val="18"/>
                <w:lang w:val="es-ES_tradnl"/>
              </w:rPr>
            </w:pPr>
            <w:r w:rsidRPr="00A37B97">
              <w:rPr>
                <w:b/>
                <w:sz w:val="18"/>
                <w:szCs w:val="18"/>
                <w:lang w:val="es-ES_tradnl"/>
              </w:rPr>
              <w:t>2016</w:t>
            </w:r>
          </w:p>
        </w:tc>
        <w:tc>
          <w:tcPr>
            <w:tcW w:w="321" w:type="pct"/>
            <w:shd w:val="clear" w:color="auto" w:fill="auto"/>
            <w:vAlign w:val="center"/>
          </w:tcPr>
          <w:p w14:paraId="329F54AC" w14:textId="77777777" w:rsidR="00357B68" w:rsidRPr="00A37B97" w:rsidRDefault="00357B68" w:rsidP="00411729">
            <w:pPr>
              <w:spacing w:after="60"/>
              <w:jc w:val="center"/>
              <w:rPr>
                <w:b/>
                <w:sz w:val="18"/>
                <w:szCs w:val="18"/>
                <w:lang w:val="es-ES_tradnl"/>
              </w:rPr>
            </w:pPr>
            <w:r w:rsidRPr="00A37B97">
              <w:rPr>
                <w:b/>
                <w:sz w:val="18"/>
                <w:szCs w:val="18"/>
                <w:lang w:val="es-ES_tradnl"/>
              </w:rPr>
              <w:t>2017-2019</w:t>
            </w:r>
          </w:p>
        </w:tc>
        <w:tc>
          <w:tcPr>
            <w:tcW w:w="321" w:type="pct"/>
            <w:shd w:val="clear" w:color="auto" w:fill="auto"/>
            <w:vAlign w:val="center"/>
          </w:tcPr>
          <w:p w14:paraId="25801784" w14:textId="77777777" w:rsidR="00357B68" w:rsidRPr="00A37B97" w:rsidRDefault="00357B68" w:rsidP="00411729">
            <w:pPr>
              <w:spacing w:after="60"/>
              <w:jc w:val="center"/>
              <w:rPr>
                <w:b/>
                <w:sz w:val="18"/>
                <w:szCs w:val="18"/>
                <w:lang w:val="es-ES_tradnl"/>
              </w:rPr>
            </w:pPr>
            <w:r w:rsidRPr="00A37B97">
              <w:rPr>
                <w:b/>
                <w:sz w:val="18"/>
                <w:szCs w:val="18"/>
                <w:lang w:val="es-ES_tradnl"/>
              </w:rPr>
              <w:t>2020-2021</w:t>
            </w:r>
          </w:p>
        </w:tc>
        <w:tc>
          <w:tcPr>
            <w:tcW w:w="373" w:type="pct"/>
            <w:shd w:val="clear" w:color="auto" w:fill="auto"/>
            <w:vAlign w:val="center"/>
          </w:tcPr>
          <w:p w14:paraId="3E12E2F1" w14:textId="77777777" w:rsidR="00357B68" w:rsidRPr="00A37B97" w:rsidRDefault="00357B68" w:rsidP="00411729">
            <w:pPr>
              <w:spacing w:after="60"/>
              <w:jc w:val="center"/>
              <w:rPr>
                <w:b/>
                <w:sz w:val="18"/>
                <w:szCs w:val="18"/>
                <w:lang w:val="es-ES_tradnl"/>
              </w:rPr>
            </w:pPr>
            <w:r w:rsidRPr="00A37B97">
              <w:rPr>
                <w:b/>
                <w:sz w:val="18"/>
                <w:szCs w:val="18"/>
                <w:lang w:val="es-ES_tradnl"/>
              </w:rPr>
              <w:t>2022</w:t>
            </w:r>
          </w:p>
        </w:tc>
        <w:tc>
          <w:tcPr>
            <w:tcW w:w="373" w:type="pct"/>
            <w:shd w:val="clear" w:color="auto" w:fill="auto"/>
            <w:vAlign w:val="center"/>
          </w:tcPr>
          <w:p w14:paraId="75991608" w14:textId="77777777" w:rsidR="00357B68" w:rsidRPr="00A37B97" w:rsidRDefault="00357B68" w:rsidP="00411729">
            <w:pPr>
              <w:spacing w:after="60"/>
              <w:jc w:val="center"/>
              <w:rPr>
                <w:b/>
                <w:sz w:val="18"/>
                <w:szCs w:val="18"/>
                <w:lang w:val="es-ES_tradnl"/>
              </w:rPr>
            </w:pPr>
            <w:r w:rsidRPr="00A37B97">
              <w:rPr>
                <w:b/>
                <w:sz w:val="18"/>
                <w:szCs w:val="18"/>
                <w:lang w:val="es-ES_tradnl"/>
              </w:rPr>
              <w:t>2023</w:t>
            </w:r>
          </w:p>
        </w:tc>
        <w:tc>
          <w:tcPr>
            <w:tcW w:w="317" w:type="pct"/>
            <w:vAlign w:val="center"/>
          </w:tcPr>
          <w:p w14:paraId="0CEF32FC" w14:textId="77777777" w:rsidR="00357B68" w:rsidRPr="00A37B97" w:rsidRDefault="00357B68" w:rsidP="00411729">
            <w:pPr>
              <w:spacing w:after="60"/>
              <w:jc w:val="center"/>
              <w:rPr>
                <w:b/>
                <w:sz w:val="18"/>
                <w:szCs w:val="18"/>
                <w:lang w:val="es-ES_tradnl"/>
              </w:rPr>
            </w:pPr>
            <w:r w:rsidRPr="00A37B97">
              <w:rPr>
                <w:b/>
                <w:sz w:val="18"/>
                <w:szCs w:val="18"/>
                <w:lang w:val="es-ES_tradnl"/>
              </w:rPr>
              <w:t>2024</w:t>
            </w:r>
          </w:p>
        </w:tc>
        <w:tc>
          <w:tcPr>
            <w:tcW w:w="429" w:type="pct"/>
            <w:vAlign w:val="center"/>
          </w:tcPr>
          <w:p w14:paraId="4F83AD9C" w14:textId="77777777" w:rsidR="00357B68" w:rsidRPr="00A37B97" w:rsidRDefault="00357B68" w:rsidP="00411729">
            <w:pPr>
              <w:spacing w:after="60"/>
              <w:jc w:val="center"/>
              <w:rPr>
                <w:b/>
                <w:sz w:val="18"/>
                <w:szCs w:val="18"/>
                <w:lang w:val="es-ES_tradnl"/>
              </w:rPr>
            </w:pPr>
            <w:r w:rsidRPr="00A37B97">
              <w:rPr>
                <w:b/>
                <w:sz w:val="18"/>
                <w:szCs w:val="18"/>
                <w:lang w:val="es-ES_tradnl"/>
              </w:rPr>
              <w:t>2025</w:t>
            </w:r>
          </w:p>
        </w:tc>
        <w:tc>
          <w:tcPr>
            <w:tcW w:w="272" w:type="pct"/>
            <w:vAlign w:val="center"/>
          </w:tcPr>
          <w:p w14:paraId="09A81F21" w14:textId="77777777" w:rsidR="00357B68" w:rsidRPr="00A37B97" w:rsidRDefault="00357B68" w:rsidP="00411729">
            <w:pPr>
              <w:spacing w:after="60"/>
              <w:jc w:val="center"/>
              <w:rPr>
                <w:b/>
                <w:sz w:val="18"/>
                <w:szCs w:val="18"/>
                <w:lang w:val="es-ES_tradnl"/>
              </w:rPr>
            </w:pPr>
            <w:r w:rsidRPr="00A37B97">
              <w:rPr>
                <w:b/>
                <w:sz w:val="18"/>
                <w:szCs w:val="18"/>
                <w:lang w:val="es-ES_tradnl"/>
              </w:rPr>
              <w:t>2026</w:t>
            </w:r>
          </w:p>
        </w:tc>
        <w:tc>
          <w:tcPr>
            <w:tcW w:w="373" w:type="pct"/>
            <w:vAlign w:val="center"/>
          </w:tcPr>
          <w:p w14:paraId="11BEE638" w14:textId="77777777" w:rsidR="00357B68" w:rsidRPr="00A37B97" w:rsidRDefault="00357B68" w:rsidP="00411729">
            <w:pPr>
              <w:spacing w:after="60"/>
              <w:jc w:val="center"/>
              <w:rPr>
                <w:b/>
                <w:sz w:val="18"/>
                <w:szCs w:val="18"/>
                <w:lang w:val="es-ES_tradnl"/>
              </w:rPr>
            </w:pPr>
            <w:r w:rsidRPr="00A37B97">
              <w:rPr>
                <w:b/>
                <w:sz w:val="18"/>
                <w:szCs w:val="18"/>
                <w:lang w:val="es-ES_tradnl"/>
              </w:rPr>
              <w:t>2027</w:t>
            </w:r>
          </w:p>
        </w:tc>
        <w:tc>
          <w:tcPr>
            <w:tcW w:w="441" w:type="pct"/>
            <w:shd w:val="clear" w:color="auto" w:fill="auto"/>
            <w:vAlign w:val="center"/>
          </w:tcPr>
          <w:p w14:paraId="6392B2C8" w14:textId="77777777" w:rsidR="00357B68" w:rsidRPr="00A37B97" w:rsidRDefault="00357B68" w:rsidP="00411729">
            <w:pPr>
              <w:spacing w:after="60"/>
              <w:jc w:val="center"/>
              <w:rPr>
                <w:b/>
                <w:sz w:val="18"/>
                <w:szCs w:val="18"/>
                <w:lang w:val="es-ES_tradnl"/>
              </w:rPr>
            </w:pPr>
            <w:r w:rsidRPr="00A37B97">
              <w:rPr>
                <w:b/>
                <w:sz w:val="18"/>
                <w:szCs w:val="18"/>
                <w:lang w:val="es-ES_tradnl"/>
              </w:rPr>
              <w:t>Total</w:t>
            </w:r>
          </w:p>
        </w:tc>
      </w:tr>
      <w:tr w:rsidR="008B41C8" w:rsidRPr="00A37B97" w14:paraId="4BEBA72E" w14:textId="77777777" w:rsidTr="008B41C8">
        <w:trPr>
          <w:trHeight w:val="210"/>
        </w:trPr>
        <w:tc>
          <w:tcPr>
            <w:tcW w:w="1408" w:type="pct"/>
            <w:gridSpan w:val="3"/>
            <w:shd w:val="clear" w:color="auto" w:fill="auto"/>
          </w:tcPr>
          <w:p w14:paraId="1FA857D8" w14:textId="59CCCDF5" w:rsidR="008B41C8" w:rsidRPr="00A37B97" w:rsidRDefault="008B41C8" w:rsidP="008B41C8">
            <w:pPr>
              <w:spacing w:after="60"/>
              <w:jc w:val="left"/>
              <w:rPr>
                <w:sz w:val="18"/>
                <w:szCs w:val="18"/>
                <w:lang w:val="es-ES_tradnl"/>
              </w:rPr>
            </w:pPr>
            <w:r w:rsidRPr="00A37B97">
              <w:rPr>
                <w:sz w:val="18"/>
                <w:szCs w:val="18"/>
                <w:lang w:val="es-ES_tradnl"/>
              </w:rPr>
              <w:t>Límites de consumo del Protocolo de Montreal (toneladas PAO)</w:t>
            </w:r>
          </w:p>
        </w:tc>
        <w:tc>
          <w:tcPr>
            <w:tcW w:w="371" w:type="pct"/>
            <w:tcBorders>
              <w:top w:val="single" w:sz="4" w:space="0" w:color="666699"/>
              <w:left w:val="single" w:sz="4" w:space="0" w:color="666699"/>
              <w:bottom w:val="single" w:sz="4" w:space="0" w:color="666699"/>
              <w:right w:val="single" w:sz="4" w:space="0" w:color="666699"/>
            </w:tcBorders>
            <w:tcMar>
              <w:left w:w="57" w:type="dxa"/>
            </w:tcMar>
          </w:tcPr>
          <w:p w14:paraId="183EBBC8" w14:textId="77856BBD" w:rsidR="008B41C8" w:rsidRPr="00A37B97" w:rsidRDefault="008B41C8" w:rsidP="008B41C8">
            <w:pPr>
              <w:jc w:val="right"/>
              <w:rPr>
                <w:rFonts w:eastAsiaTheme="minorHAnsi"/>
                <w:sz w:val="18"/>
                <w:szCs w:val="18"/>
                <w:lang w:val="es-ES_tradnl"/>
              </w:rPr>
            </w:pPr>
            <w:r w:rsidRPr="00A37B97">
              <w:rPr>
                <w:rFonts w:eastAsiaTheme="minorHAnsi"/>
                <w:sz w:val="18"/>
                <w:szCs w:val="18"/>
                <w:lang w:val="es-ES_tradnl"/>
              </w:rPr>
              <w:t>186,25</w:t>
            </w:r>
          </w:p>
        </w:tc>
        <w:tc>
          <w:tcPr>
            <w:tcW w:w="321" w:type="pct"/>
            <w:tcBorders>
              <w:top w:val="single" w:sz="4" w:space="0" w:color="666699"/>
              <w:left w:val="single" w:sz="4" w:space="0" w:color="666699"/>
              <w:bottom w:val="single" w:sz="4" w:space="0" w:color="666699"/>
              <w:right w:val="single" w:sz="4" w:space="0" w:color="666699"/>
            </w:tcBorders>
            <w:tcMar>
              <w:left w:w="57" w:type="dxa"/>
            </w:tcMar>
          </w:tcPr>
          <w:p w14:paraId="39B6B7FB" w14:textId="4653B185" w:rsidR="008B41C8" w:rsidRPr="00A37B97" w:rsidRDefault="008B41C8" w:rsidP="008B41C8">
            <w:pPr>
              <w:jc w:val="right"/>
              <w:rPr>
                <w:rFonts w:eastAsiaTheme="minorHAnsi"/>
                <w:sz w:val="18"/>
                <w:szCs w:val="18"/>
                <w:lang w:val="es-ES_tradnl"/>
              </w:rPr>
            </w:pPr>
            <w:r w:rsidRPr="00A37B97">
              <w:rPr>
                <w:rFonts w:eastAsiaTheme="minorHAnsi"/>
                <w:sz w:val="18"/>
                <w:szCs w:val="18"/>
                <w:lang w:val="es-ES_tradnl"/>
              </w:rPr>
              <w:t>186,25</w:t>
            </w:r>
          </w:p>
        </w:tc>
        <w:tc>
          <w:tcPr>
            <w:tcW w:w="321" w:type="pct"/>
            <w:tcBorders>
              <w:top w:val="single" w:sz="4" w:space="0" w:color="666699"/>
              <w:left w:val="single" w:sz="4" w:space="0" w:color="666699"/>
              <w:bottom w:val="single" w:sz="4" w:space="0" w:color="666699"/>
              <w:right w:val="single" w:sz="4" w:space="0" w:color="666699"/>
            </w:tcBorders>
            <w:tcMar>
              <w:left w:w="57" w:type="dxa"/>
            </w:tcMar>
          </w:tcPr>
          <w:p w14:paraId="31BCE73C" w14:textId="64730CAD" w:rsidR="008B41C8" w:rsidRPr="00A37B97" w:rsidRDefault="008B41C8" w:rsidP="008B41C8">
            <w:pPr>
              <w:jc w:val="right"/>
              <w:rPr>
                <w:rFonts w:eastAsiaTheme="minorHAnsi"/>
                <w:sz w:val="18"/>
                <w:szCs w:val="18"/>
                <w:lang w:val="es-ES_tradnl"/>
              </w:rPr>
            </w:pPr>
            <w:r w:rsidRPr="00A37B97">
              <w:rPr>
                <w:rFonts w:eastAsiaTheme="minorHAnsi"/>
                <w:sz w:val="18"/>
                <w:szCs w:val="18"/>
                <w:lang w:val="es-ES_tradnl"/>
              </w:rPr>
              <w:t>134,55</w:t>
            </w:r>
          </w:p>
        </w:tc>
        <w:tc>
          <w:tcPr>
            <w:tcW w:w="373" w:type="pct"/>
            <w:shd w:val="clear" w:color="auto" w:fill="auto"/>
            <w:tcMar>
              <w:left w:w="57" w:type="dxa"/>
            </w:tcMar>
          </w:tcPr>
          <w:p w14:paraId="36FFB47A" w14:textId="7D21DC7A" w:rsidR="008B41C8" w:rsidRPr="00A37B97" w:rsidRDefault="008B41C8" w:rsidP="008B41C8">
            <w:pPr>
              <w:jc w:val="right"/>
              <w:rPr>
                <w:rFonts w:eastAsiaTheme="minorHAnsi"/>
                <w:sz w:val="18"/>
                <w:szCs w:val="18"/>
                <w:lang w:val="es-ES_tradnl"/>
              </w:rPr>
            </w:pPr>
            <w:r w:rsidRPr="00A37B97">
              <w:rPr>
                <w:rFonts w:eastAsiaTheme="minorHAnsi"/>
                <w:sz w:val="18"/>
                <w:szCs w:val="18"/>
                <w:lang w:val="es-ES_tradnl"/>
              </w:rPr>
              <w:t>134,55</w:t>
            </w:r>
          </w:p>
        </w:tc>
        <w:tc>
          <w:tcPr>
            <w:tcW w:w="373" w:type="pct"/>
            <w:shd w:val="clear" w:color="auto" w:fill="auto"/>
            <w:tcMar>
              <w:left w:w="57" w:type="dxa"/>
            </w:tcMar>
          </w:tcPr>
          <w:p w14:paraId="0ABB7155" w14:textId="79DA10E8" w:rsidR="008B41C8" w:rsidRPr="00A37B97" w:rsidRDefault="008B41C8" w:rsidP="008B41C8">
            <w:pPr>
              <w:jc w:val="right"/>
              <w:rPr>
                <w:sz w:val="18"/>
                <w:szCs w:val="18"/>
                <w:lang w:val="es-ES_tradnl"/>
              </w:rPr>
            </w:pPr>
            <w:r w:rsidRPr="00A37B97">
              <w:rPr>
                <w:rFonts w:eastAsiaTheme="minorHAnsi"/>
                <w:sz w:val="18"/>
                <w:szCs w:val="18"/>
                <w:lang w:val="es-ES_tradnl"/>
              </w:rPr>
              <w:t>134,55</w:t>
            </w:r>
          </w:p>
        </w:tc>
        <w:tc>
          <w:tcPr>
            <w:tcW w:w="317" w:type="pct"/>
            <w:tcMar>
              <w:left w:w="57" w:type="dxa"/>
            </w:tcMar>
          </w:tcPr>
          <w:p w14:paraId="53F78885" w14:textId="2E10B9EE" w:rsidR="008B41C8" w:rsidRPr="00A37B97" w:rsidRDefault="008B41C8" w:rsidP="008B41C8">
            <w:pPr>
              <w:jc w:val="right"/>
              <w:rPr>
                <w:sz w:val="18"/>
                <w:szCs w:val="18"/>
                <w:lang w:val="es-ES_tradnl"/>
              </w:rPr>
            </w:pPr>
            <w:r w:rsidRPr="00A37B97">
              <w:rPr>
                <w:rFonts w:eastAsiaTheme="minorHAnsi"/>
                <w:sz w:val="18"/>
                <w:szCs w:val="18"/>
                <w:lang w:val="es-ES_tradnl"/>
              </w:rPr>
              <w:t>134,55</w:t>
            </w:r>
          </w:p>
        </w:tc>
        <w:tc>
          <w:tcPr>
            <w:tcW w:w="429" w:type="pct"/>
            <w:tcMar>
              <w:left w:w="57" w:type="dxa"/>
            </w:tcMar>
          </w:tcPr>
          <w:p w14:paraId="5A3D2A76" w14:textId="35E1E05E" w:rsidR="008B41C8" w:rsidRPr="00A37B97" w:rsidRDefault="008B41C8" w:rsidP="008B41C8">
            <w:pPr>
              <w:jc w:val="right"/>
              <w:rPr>
                <w:sz w:val="18"/>
                <w:szCs w:val="18"/>
                <w:lang w:val="es-ES_tradnl"/>
              </w:rPr>
            </w:pPr>
            <w:r w:rsidRPr="00A37B97">
              <w:rPr>
                <w:sz w:val="18"/>
                <w:szCs w:val="18"/>
                <w:lang w:val="es-ES_tradnl"/>
              </w:rPr>
              <w:t>67,28</w:t>
            </w:r>
          </w:p>
        </w:tc>
        <w:tc>
          <w:tcPr>
            <w:tcW w:w="272" w:type="pct"/>
            <w:tcMar>
              <w:left w:w="57" w:type="dxa"/>
            </w:tcMar>
          </w:tcPr>
          <w:p w14:paraId="7792CA07" w14:textId="22096749" w:rsidR="008B41C8" w:rsidRPr="00A37B97" w:rsidRDefault="008B41C8" w:rsidP="008B41C8">
            <w:pPr>
              <w:jc w:val="right"/>
              <w:rPr>
                <w:sz w:val="18"/>
                <w:szCs w:val="18"/>
                <w:lang w:val="es-ES_tradnl"/>
              </w:rPr>
            </w:pPr>
            <w:r w:rsidRPr="00A37B97">
              <w:rPr>
                <w:sz w:val="18"/>
                <w:szCs w:val="18"/>
                <w:lang w:val="es-ES_tradnl"/>
              </w:rPr>
              <w:t>67,28</w:t>
            </w:r>
          </w:p>
        </w:tc>
        <w:tc>
          <w:tcPr>
            <w:tcW w:w="373" w:type="pct"/>
            <w:tcMar>
              <w:left w:w="57" w:type="dxa"/>
            </w:tcMar>
          </w:tcPr>
          <w:p w14:paraId="555D7497" w14:textId="7B509CCF" w:rsidR="008B41C8" w:rsidRPr="00A37B97" w:rsidRDefault="008B41C8" w:rsidP="008B41C8">
            <w:pPr>
              <w:jc w:val="right"/>
              <w:rPr>
                <w:sz w:val="18"/>
                <w:szCs w:val="18"/>
                <w:lang w:val="es-ES_tradnl"/>
              </w:rPr>
            </w:pPr>
            <w:r w:rsidRPr="00A37B97">
              <w:rPr>
                <w:sz w:val="18"/>
                <w:szCs w:val="18"/>
                <w:lang w:val="es-ES_tradnl"/>
              </w:rPr>
              <w:t>67,28</w:t>
            </w:r>
          </w:p>
        </w:tc>
        <w:tc>
          <w:tcPr>
            <w:tcW w:w="441" w:type="pct"/>
            <w:shd w:val="clear" w:color="auto" w:fill="auto"/>
            <w:tcMar>
              <w:left w:w="57" w:type="dxa"/>
            </w:tcMar>
          </w:tcPr>
          <w:p w14:paraId="7D4E9D0B" w14:textId="62F4A564" w:rsidR="008B41C8" w:rsidRPr="00A37B97" w:rsidRDefault="00ED4920" w:rsidP="008B41C8">
            <w:pPr>
              <w:jc w:val="right"/>
              <w:rPr>
                <w:sz w:val="18"/>
                <w:szCs w:val="18"/>
                <w:lang w:val="es-ES_tradnl"/>
              </w:rPr>
            </w:pPr>
            <w:r w:rsidRPr="00A37B97">
              <w:rPr>
                <w:sz w:val="18"/>
                <w:szCs w:val="18"/>
                <w:lang w:val="es-ES_tradnl"/>
              </w:rPr>
              <w:t>n. a.</w:t>
            </w:r>
          </w:p>
        </w:tc>
      </w:tr>
      <w:tr w:rsidR="008B41C8" w:rsidRPr="00A37B97" w14:paraId="60CE3B57" w14:textId="77777777" w:rsidTr="008B41C8">
        <w:trPr>
          <w:trHeight w:val="212"/>
        </w:trPr>
        <w:tc>
          <w:tcPr>
            <w:tcW w:w="1408" w:type="pct"/>
            <w:gridSpan w:val="3"/>
            <w:shd w:val="clear" w:color="auto" w:fill="auto"/>
          </w:tcPr>
          <w:p w14:paraId="2A79770A" w14:textId="01E4FBED" w:rsidR="008B41C8" w:rsidRPr="00A37B97" w:rsidRDefault="008B41C8" w:rsidP="008B41C8">
            <w:pPr>
              <w:spacing w:after="60"/>
              <w:jc w:val="left"/>
              <w:rPr>
                <w:sz w:val="18"/>
                <w:szCs w:val="18"/>
                <w:lang w:val="es-ES_tradnl"/>
              </w:rPr>
            </w:pPr>
            <w:r w:rsidRPr="00A37B97">
              <w:rPr>
                <w:sz w:val="18"/>
                <w:szCs w:val="18"/>
                <w:lang w:val="es-ES_tradnl"/>
              </w:rPr>
              <w:t>Consumo máximo permitido (toneladas PAO)</w:t>
            </w:r>
          </w:p>
        </w:tc>
        <w:tc>
          <w:tcPr>
            <w:tcW w:w="371" w:type="pct"/>
            <w:tcBorders>
              <w:top w:val="single" w:sz="4" w:space="0" w:color="666699"/>
              <w:left w:val="single" w:sz="4" w:space="0" w:color="666699"/>
              <w:bottom w:val="single" w:sz="4" w:space="0" w:color="666699"/>
              <w:right w:val="single" w:sz="4" w:space="0" w:color="666699"/>
            </w:tcBorders>
            <w:tcMar>
              <w:left w:w="57" w:type="dxa"/>
            </w:tcMar>
          </w:tcPr>
          <w:p w14:paraId="10D8809E" w14:textId="3D42E319" w:rsidR="008B41C8" w:rsidRPr="00A37B97" w:rsidRDefault="008B41C8" w:rsidP="008B41C8">
            <w:pPr>
              <w:jc w:val="right"/>
              <w:rPr>
                <w:rFonts w:eastAsiaTheme="minorHAnsi"/>
                <w:sz w:val="18"/>
                <w:szCs w:val="18"/>
                <w:lang w:val="es-ES_tradnl"/>
              </w:rPr>
            </w:pPr>
            <w:r w:rsidRPr="00A37B97">
              <w:rPr>
                <w:rFonts w:eastAsiaTheme="minorHAnsi"/>
                <w:sz w:val="18"/>
                <w:szCs w:val="18"/>
                <w:lang w:val="es-ES_tradnl"/>
              </w:rPr>
              <w:t>186,25</w:t>
            </w:r>
          </w:p>
        </w:tc>
        <w:tc>
          <w:tcPr>
            <w:tcW w:w="321" w:type="pct"/>
            <w:tcBorders>
              <w:top w:val="single" w:sz="4" w:space="0" w:color="666699"/>
              <w:left w:val="single" w:sz="4" w:space="0" w:color="666699"/>
              <w:bottom w:val="single" w:sz="4" w:space="0" w:color="666699"/>
              <w:right w:val="single" w:sz="4" w:space="0" w:color="666699"/>
            </w:tcBorders>
            <w:tcMar>
              <w:left w:w="57" w:type="dxa"/>
            </w:tcMar>
          </w:tcPr>
          <w:p w14:paraId="5CCAF9E6" w14:textId="3E10CBD9" w:rsidR="008B41C8" w:rsidRPr="00A37B97" w:rsidRDefault="008B41C8" w:rsidP="008B41C8">
            <w:pPr>
              <w:jc w:val="right"/>
              <w:rPr>
                <w:rFonts w:eastAsiaTheme="minorHAnsi"/>
                <w:sz w:val="18"/>
                <w:szCs w:val="18"/>
                <w:lang w:val="es-ES_tradnl"/>
              </w:rPr>
            </w:pPr>
            <w:r w:rsidRPr="00A37B97">
              <w:rPr>
                <w:rFonts w:eastAsiaTheme="minorHAnsi"/>
                <w:sz w:val="18"/>
                <w:szCs w:val="18"/>
                <w:lang w:val="es-ES_tradnl"/>
              </w:rPr>
              <w:t>186,25</w:t>
            </w:r>
          </w:p>
        </w:tc>
        <w:tc>
          <w:tcPr>
            <w:tcW w:w="321" w:type="pct"/>
            <w:tcBorders>
              <w:top w:val="single" w:sz="4" w:space="0" w:color="666699"/>
              <w:left w:val="single" w:sz="4" w:space="0" w:color="666699"/>
              <w:bottom w:val="single" w:sz="4" w:space="0" w:color="666699"/>
              <w:right w:val="single" w:sz="4" w:space="0" w:color="666699"/>
            </w:tcBorders>
            <w:tcMar>
              <w:left w:w="57" w:type="dxa"/>
            </w:tcMar>
          </w:tcPr>
          <w:p w14:paraId="71E1D7D9" w14:textId="4BAA0C68" w:rsidR="008B41C8" w:rsidRPr="00A37B97" w:rsidRDefault="008B41C8" w:rsidP="008B41C8">
            <w:pPr>
              <w:jc w:val="right"/>
              <w:rPr>
                <w:rFonts w:eastAsiaTheme="minorHAnsi"/>
                <w:sz w:val="18"/>
                <w:szCs w:val="18"/>
                <w:lang w:val="es-ES_tradnl"/>
              </w:rPr>
            </w:pPr>
            <w:r w:rsidRPr="00A37B97">
              <w:rPr>
                <w:rFonts w:eastAsiaTheme="minorHAnsi"/>
                <w:sz w:val="18"/>
                <w:szCs w:val="18"/>
                <w:lang w:val="es-ES_tradnl"/>
              </w:rPr>
              <w:t>120,03</w:t>
            </w:r>
          </w:p>
        </w:tc>
        <w:tc>
          <w:tcPr>
            <w:tcW w:w="373" w:type="pct"/>
            <w:shd w:val="clear" w:color="auto" w:fill="auto"/>
            <w:tcMar>
              <w:left w:w="57" w:type="dxa"/>
            </w:tcMar>
          </w:tcPr>
          <w:p w14:paraId="0022A43C" w14:textId="163DEE52" w:rsidR="008B41C8" w:rsidRPr="00A37B97" w:rsidRDefault="008B41C8" w:rsidP="008B41C8">
            <w:pPr>
              <w:jc w:val="right"/>
              <w:rPr>
                <w:rFonts w:eastAsiaTheme="minorHAnsi"/>
                <w:sz w:val="18"/>
                <w:szCs w:val="18"/>
                <w:lang w:val="es-ES_tradnl"/>
              </w:rPr>
            </w:pPr>
            <w:r w:rsidRPr="00A37B97">
              <w:rPr>
                <w:rFonts w:eastAsiaTheme="minorHAnsi"/>
                <w:sz w:val="18"/>
                <w:szCs w:val="18"/>
                <w:lang w:val="es-ES_tradnl"/>
              </w:rPr>
              <w:t>23,10</w:t>
            </w:r>
          </w:p>
        </w:tc>
        <w:tc>
          <w:tcPr>
            <w:tcW w:w="373" w:type="pct"/>
            <w:shd w:val="clear" w:color="auto" w:fill="auto"/>
            <w:tcMar>
              <w:left w:w="57" w:type="dxa"/>
            </w:tcMar>
          </w:tcPr>
          <w:p w14:paraId="4C0343C6" w14:textId="6D9E0060" w:rsidR="008B41C8" w:rsidRPr="00A37B97" w:rsidRDefault="008B41C8" w:rsidP="008B41C8">
            <w:pPr>
              <w:jc w:val="right"/>
              <w:rPr>
                <w:sz w:val="18"/>
                <w:szCs w:val="18"/>
                <w:lang w:val="es-ES_tradnl"/>
              </w:rPr>
            </w:pPr>
            <w:r w:rsidRPr="00A37B97">
              <w:rPr>
                <w:rFonts w:eastAsiaTheme="minorHAnsi"/>
                <w:sz w:val="18"/>
                <w:szCs w:val="18"/>
                <w:lang w:val="es-ES_tradnl"/>
              </w:rPr>
              <w:t>23,10</w:t>
            </w:r>
          </w:p>
        </w:tc>
        <w:tc>
          <w:tcPr>
            <w:tcW w:w="317" w:type="pct"/>
            <w:tcMar>
              <w:left w:w="57" w:type="dxa"/>
            </w:tcMar>
          </w:tcPr>
          <w:p w14:paraId="344BE2B1" w14:textId="3B63EC5B" w:rsidR="008B41C8" w:rsidRPr="00A37B97" w:rsidRDefault="008B41C8" w:rsidP="008B41C8">
            <w:pPr>
              <w:jc w:val="right"/>
              <w:rPr>
                <w:sz w:val="18"/>
                <w:szCs w:val="18"/>
                <w:lang w:val="es-ES_tradnl"/>
              </w:rPr>
            </w:pPr>
            <w:r w:rsidRPr="00A37B97">
              <w:rPr>
                <w:rFonts w:eastAsiaTheme="minorHAnsi"/>
                <w:sz w:val="18"/>
                <w:szCs w:val="18"/>
                <w:lang w:val="es-ES_tradnl"/>
              </w:rPr>
              <w:t>23,10</w:t>
            </w:r>
          </w:p>
        </w:tc>
        <w:tc>
          <w:tcPr>
            <w:tcW w:w="429" w:type="pct"/>
            <w:tcMar>
              <w:left w:w="57" w:type="dxa"/>
            </w:tcMar>
          </w:tcPr>
          <w:p w14:paraId="5E446768" w14:textId="5C4E4814" w:rsidR="008B41C8" w:rsidRPr="00A37B97" w:rsidRDefault="008B41C8" w:rsidP="008B41C8">
            <w:pPr>
              <w:jc w:val="right"/>
              <w:rPr>
                <w:sz w:val="18"/>
                <w:szCs w:val="18"/>
                <w:lang w:val="es-ES_tradnl"/>
              </w:rPr>
            </w:pPr>
            <w:r w:rsidRPr="00A37B97">
              <w:rPr>
                <w:sz w:val="18"/>
                <w:szCs w:val="18"/>
                <w:lang w:val="es-ES_tradnl"/>
              </w:rPr>
              <w:t>23,10</w:t>
            </w:r>
          </w:p>
        </w:tc>
        <w:tc>
          <w:tcPr>
            <w:tcW w:w="272" w:type="pct"/>
            <w:tcMar>
              <w:left w:w="57" w:type="dxa"/>
            </w:tcMar>
          </w:tcPr>
          <w:p w14:paraId="013FE916" w14:textId="4A926D58" w:rsidR="008B41C8" w:rsidRPr="00A37B97" w:rsidRDefault="008B41C8" w:rsidP="008B41C8">
            <w:pPr>
              <w:jc w:val="right"/>
              <w:rPr>
                <w:sz w:val="18"/>
                <w:szCs w:val="18"/>
                <w:lang w:val="es-ES_tradnl"/>
              </w:rPr>
            </w:pPr>
            <w:r w:rsidRPr="00A37B97">
              <w:rPr>
                <w:sz w:val="18"/>
                <w:szCs w:val="18"/>
                <w:lang w:val="es-ES_tradnl"/>
              </w:rPr>
              <w:t>23,10</w:t>
            </w:r>
          </w:p>
        </w:tc>
        <w:tc>
          <w:tcPr>
            <w:tcW w:w="373" w:type="pct"/>
            <w:tcMar>
              <w:left w:w="57" w:type="dxa"/>
            </w:tcMar>
          </w:tcPr>
          <w:p w14:paraId="0BDD9E7A" w14:textId="77777777" w:rsidR="008B41C8" w:rsidRPr="00A37B97" w:rsidRDefault="008B41C8" w:rsidP="008B41C8">
            <w:pPr>
              <w:jc w:val="right"/>
              <w:rPr>
                <w:sz w:val="18"/>
                <w:szCs w:val="18"/>
                <w:lang w:val="es-ES_tradnl"/>
              </w:rPr>
            </w:pPr>
            <w:r w:rsidRPr="00A37B97">
              <w:rPr>
                <w:sz w:val="18"/>
                <w:szCs w:val="18"/>
                <w:lang w:val="es-ES_tradnl"/>
              </w:rPr>
              <w:t>0</w:t>
            </w:r>
          </w:p>
        </w:tc>
        <w:tc>
          <w:tcPr>
            <w:tcW w:w="441" w:type="pct"/>
            <w:shd w:val="clear" w:color="auto" w:fill="auto"/>
            <w:tcMar>
              <w:left w:w="57" w:type="dxa"/>
            </w:tcMar>
          </w:tcPr>
          <w:p w14:paraId="50156B9D" w14:textId="05CB5565" w:rsidR="008B41C8" w:rsidRPr="00A37B97" w:rsidRDefault="00ED4920" w:rsidP="008B41C8">
            <w:pPr>
              <w:jc w:val="right"/>
              <w:rPr>
                <w:sz w:val="18"/>
                <w:szCs w:val="18"/>
                <w:lang w:val="es-ES_tradnl"/>
              </w:rPr>
            </w:pPr>
            <w:r w:rsidRPr="00A37B97">
              <w:rPr>
                <w:sz w:val="18"/>
                <w:szCs w:val="18"/>
                <w:lang w:val="es-ES_tradnl"/>
              </w:rPr>
              <w:t>n. a.</w:t>
            </w:r>
          </w:p>
        </w:tc>
      </w:tr>
      <w:tr w:rsidR="008B41C8" w:rsidRPr="00A37B97" w14:paraId="44FF1786" w14:textId="77777777" w:rsidTr="008B41C8">
        <w:trPr>
          <w:trHeight w:val="387"/>
        </w:trPr>
        <w:tc>
          <w:tcPr>
            <w:tcW w:w="598" w:type="pct"/>
            <w:vMerge w:val="restart"/>
            <w:shd w:val="clear" w:color="auto" w:fill="auto"/>
          </w:tcPr>
          <w:p w14:paraId="62C75DE8" w14:textId="097045E6" w:rsidR="008B41C8" w:rsidRPr="00A37B97" w:rsidRDefault="008B41C8" w:rsidP="008B41C8">
            <w:pPr>
              <w:spacing w:after="60"/>
              <w:ind w:right="-83"/>
              <w:jc w:val="left"/>
              <w:rPr>
                <w:sz w:val="18"/>
                <w:szCs w:val="18"/>
                <w:lang w:val="es-ES_tradnl"/>
              </w:rPr>
            </w:pPr>
            <w:r w:rsidRPr="00A37B97">
              <w:rPr>
                <w:sz w:val="18"/>
                <w:szCs w:val="18"/>
                <w:lang w:val="es-ES_tradnl"/>
              </w:rPr>
              <w:t>Financiación acordada en principio ($EUA)</w:t>
            </w:r>
          </w:p>
        </w:tc>
        <w:tc>
          <w:tcPr>
            <w:tcW w:w="392" w:type="pct"/>
            <w:vMerge w:val="restart"/>
            <w:shd w:val="clear" w:color="auto" w:fill="auto"/>
            <w:vAlign w:val="center"/>
          </w:tcPr>
          <w:p w14:paraId="156A7D4D" w14:textId="31C949D6" w:rsidR="008B41C8" w:rsidRPr="00A37B97" w:rsidRDefault="008B41C8" w:rsidP="008B41C8">
            <w:pPr>
              <w:spacing w:after="60"/>
              <w:ind w:left="-26" w:right="-210"/>
              <w:jc w:val="left"/>
              <w:rPr>
                <w:sz w:val="18"/>
                <w:szCs w:val="18"/>
                <w:lang w:val="es-ES_tradnl"/>
              </w:rPr>
            </w:pPr>
            <w:r w:rsidRPr="00A37B97">
              <w:rPr>
                <w:sz w:val="18"/>
                <w:szCs w:val="18"/>
                <w:lang w:val="es-ES_tradnl"/>
              </w:rPr>
              <w:t>ONUDI</w:t>
            </w:r>
          </w:p>
        </w:tc>
        <w:tc>
          <w:tcPr>
            <w:tcW w:w="418" w:type="pct"/>
            <w:shd w:val="clear" w:color="auto" w:fill="auto"/>
            <w:tcMar>
              <w:left w:w="57" w:type="dxa"/>
            </w:tcMar>
          </w:tcPr>
          <w:p w14:paraId="3155BBA8" w14:textId="52EB40E3" w:rsidR="008B41C8" w:rsidRPr="00A37B97" w:rsidRDefault="008B41C8" w:rsidP="008B41C8">
            <w:pPr>
              <w:spacing w:after="60"/>
              <w:jc w:val="left"/>
              <w:rPr>
                <w:sz w:val="18"/>
                <w:szCs w:val="18"/>
                <w:lang w:val="es-ES_tradnl"/>
              </w:rPr>
            </w:pPr>
            <w:r w:rsidRPr="00A37B97">
              <w:rPr>
                <w:sz w:val="18"/>
                <w:szCs w:val="18"/>
                <w:lang w:val="es-ES_tradnl"/>
              </w:rPr>
              <w:t>Costos del proyecto</w:t>
            </w:r>
          </w:p>
        </w:tc>
        <w:tc>
          <w:tcPr>
            <w:tcW w:w="371" w:type="pct"/>
            <w:shd w:val="clear" w:color="auto" w:fill="auto"/>
            <w:tcMar>
              <w:left w:w="57" w:type="dxa"/>
            </w:tcMar>
          </w:tcPr>
          <w:p w14:paraId="410CD6DA" w14:textId="5FBF038E" w:rsidR="008B41C8" w:rsidRPr="00A37B97" w:rsidRDefault="008B41C8" w:rsidP="008B41C8">
            <w:pPr>
              <w:jc w:val="right"/>
              <w:rPr>
                <w:sz w:val="18"/>
                <w:szCs w:val="18"/>
                <w:lang w:val="es-ES_tradnl"/>
              </w:rPr>
            </w:pPr>
            <w:r w:rsidRPr="00A37B97">
              <w:rPr>
                <w:sz w:val="18"/>
                <w:szCs w:val="18"/>
                <w:lang w:val="es-ES_tradnl"/>
              </w:rPr>
              <w:t>600 000</w:t>
            </w:r>
          </w:p>
        </w:tc>
        <w:tc>
          <w:tcPr>
            <w:tcW w:w="321" w:type="pct"/>
            <w:shd w:val="clear" w:color="auto" w:fill="auto"/>
            <w:tcMar>
              <w:left w:w="57" w:type="dxa"/>
            </w:tcMar>
          </w:tcPr>
          <w:p w14:paraId="249B333A" w14:textId="77777777" w:rsidR="008B41C8" w:rsidRPr="00A37B97" w:rsidRDefault="008B41C8" w:rsidP="008B41C8">
            <w:pPr>
              <w:jc w:val="right"/>
              <w:rPr>
                <w:sz w:val="18"/>
                <w:szCs w:val="18"/>
                <w:lang w:val="es-ES_tradnl"/>
              </w:rPr>
            </w:pPr>
            <w:r w:rsidRPr="00A37B97">
              <w:rPr>
                <w:sz w:val="18"/>
                <w:szCs w:val="18"/>
                <w:lang w:val="es-ES_tradnl"/>
              </w:rPr>
              <w:t>0</w:t>
            </w:r>
          </w:p>
        </w:tc>
        <w:tc>
          <w:tcPr>
            <w:tcW w:w="321" w:type="pct"/>
            <w:shd w:val="clear" w:color="auto" w:fill="auto"/>
            <w:tcMar>
              <w:left w:w="57" w:type="dxa"/>
            </w:tcMar>
          </w:tcPr>
          <w:p w14:paraId="7108FD3A" w14:textId="77777777" w:rsidR="008B41C8" w:rsidRPr="00A37B97" w:rsidRDefault="008B41C8" w:rsidP="008B41C8">
            <w:pPr>
              <w:jc w:val="right"/>
              <w:rPr>
                <w:sz w:val="18"/>
                <w:szCs w:val="18"/>
                <w:lang w:val="es-ES_tradnl"/>
              </w:rPr>
            </w:pPr>
            <w:r w:rsidRPr="00A37B97">
              <w:rPr>
                <w:sz w:val="18"/>
                <w:szCs w:val="18"/>
                <w:lang w:val="es-ES_tradnl"/>
              </w:rPr>
              <w:t>0</w:t>
            </w:r>
          </w:p>
        </w:tc>
        <w:tc>
          <w:tcPr>
            <w:tcW w:w="373" w:type="pct"/>
            <w:shd w:val="clear" w:color="auto" w:fill="auto"/>
            <w:tcMar>
              <w:left w:w="57" w:type="dxa"/>
            </w:tcMar>
          </w:tcPr>
          <w:p w14:paraId="00E78D04" w14:textId="787C698A" w:rsidR="008B41C8" w:rsidRPr="00A37B97" w:rsidRDefault="008B41C8" w:rsidP="008B41C8">
            <w:pPr>
              <w:jc w:val="right"/>
              <w:rPr>
                <w:sz w:val="18"/>
                <w:szCs w:val="18"/>
                <w:lang w:val="es-ES_tradnl"/>
              </w:rPr>
            </w:pPr>
            <w:r w:rsidRPr="00A37B97">
              <w:rPr>
                <w:sz w:val="18"/>
                <w:szCs w:val="18"/>
                <w:lang w:val="es-ES_tradnl"/>
              </w:rPr>
              <w:t>261 444</w:t>
            </w:r>
          </w:p>
        </w:tc>
        <w:tc>
          <w:tcPr>
            <w:tcW w:w="373" w:type="pct"/>
            <w:shd w:val="clear" w:color="auto" w:fill="auto"/>
            <w:tcMar>
              <w:left w:w="57" w:type="dxa"/>
            </w:tcMar>
          </w:tcPr>
          <w:p w14:paraId="4E197824" w14:textId="40071FDE" w:rsidR="008B41C8" w:rsidRPr="00A37B97" w:rsidRDefault="008B41C8" w:rsidP="008B41C8">
            <w:pPr>
              <w:jc w:val="right"/>
              <w:rPr>
                <w:sz w:val="18"/>
                <w:szCs w:val="18"/>
                <w:lang w:val="es-ES_tradnl"/>
              </w:rPr>
            </w:pPr>
            <w:r w:rsidRPr="00A37B97">
              <w:rPr>
                <w:sz w:val="18"/>
                <w:szCs w:val="18"/>
                <w:lang w:val="es-ES_tradnl"/>
              </w:rPr>
              <w:t>476 500</w:t>
            </w:r>
          </w:p>
        </w:tc>
        <w:tc>
          <w:tcPr>
            <w:tcW w:w="317" w:type="pct"/>
            <w:tcMar>
              <w:left w:w="57" w:type="dxa"/>
            </w:tcMar>
          </w:tcPr>
          <w:p w14:paraId="4222E4EE" w14:textId="77777777" w:rsidR="008B41C8" w:rsidRPr="00A37B97" w:rsidRDefault="008B41C8" w:rsidP="008B41C8">
            <w:pPr>
              <w:jc w:val="right"/>
              <w:rPr>
                <w:sz w:val="18"/>
                <w:szCs w:val="18"/>
                <w:lang w:val="es-ES_tradnl"/>
              </w:rPr>
            </w:pPr>
            <w:r w:rsidRPr="00A37B97">
              <w:rPr>
                <w:sz w:val="18"/>
                <w:szCs w:val="18"/>
                <w:lang w:val="es-ES_tradnl"/>
              </w:rPr>
              <w:t>0</w:t>
            </w:r>
          </w:p>
        </w:tc>
        <w:tc>
          <w:tcPr>
            <w:tcW w:w="429" w:type="pct"/>
            <w:tcMar>
              <w:left w:w="57" w:type="dxa"/>
            </w:tcMar>
          </w:tcPr>
          <w:p w14:paraId="4FB55A53" w14:textId="7E109016" w:rsidR="008B41C8" w:rsidRPr="00A37B97" w:rsidRDefault="008B41C8" w:rsidP="008B41C8">
            <w:pPr>
              <w:rPr>
                <w:sz w:val="18"/>
                <w:szCs w:val="18"/>
                <w:lang w:val="es-ES_tradnl"/>
              </w:rPr>
            </w:pPr>
            <w:r w:rsidRPr="00A37B97">
              <w:rPr>
                <w:sz w:val="18"/>
                <w:szCs w:val="18"/>
                <w:lang w:val="es-ES_tradnl"/>
              </w:rPr>
              <w:t>492 200</w:t>
            </w:r>
          </w:p>
        </w:tc>
        <w:tc>
          <w:tcPr>
            <w:tcW w:w="272" w:type="pct"/>
            <w:tcMar>
              <w:left w:w="57" w:type="dxa"/>
            </w:tcMar>
          </w:tcPr>
          <w:p w14:paraId="7B56F026" w14:textId="77777777" w:rsidR="008B41C8" w:rsidRPr="00A37B97" w:rsidRDefault="008B41C8" w:rsidP="008B41C8">
            <w:pPr>
              <w:jc w:val="right"/>
              <w:rPr>
                <w:sz w:val="18"/>
                <w:szCs w:val="18"/>
                <w:lang w:val="es-ES_tradnl"/>
              </w:rPr>
            </w:pPr>
            <w:r w:rsidRPr="00A37B97">
              <w:rPr>
                <w:sz w:val="18"/>
                <w:szCs w:val="18"/>
                <w:lang w:val="es-ES_tradnl"/>
              </w:rPr>
              <w:t>0</w:t>
            </w:r>
          </w:p>
        </w:tc>
        <w:tc>
          <w:tcPr>
            <w:tcW w:w="373" w:type="pct"/>
            <w:tcMar>
              <w:left w:w="57" w:type="dxa"/>
            </w:tcMar>
          </w:tcPr>
          <w:p w14:paraId="5147E561" w14:textId="7D23A3BD" w:rsidR="008B41C8" w:rsidRPr="00A37B97" w:rsidRDefault="008B41C8" w:rsidP="008B41C8">
            <w:pPr>
              <w:jc w:val="right"/>
              <w:rPr>
                <w:sz w:val="18"/>
                <w:szCs w:val="18"/>
                <w:lang w:val="es-ES_tradnl"/>
              </w:rPr>
            </w:pPr>
            <w:r w:rsidRPr="00A37B97">
              <w:rPr>
                <w:sz w:val="18"/>
                <w:szCs w:val="18"/>
                <w:lang w:val="es-ES_tradnl"/>
              </w:rPr>
              <w:t>137 000</w:t>
            </w:r>
          </w:p>
        </w:tc>
        <w:tc>
          <w:tcPr>
            <w:tcW w:w="441" w:type="pct"/>
            <w:shd w:val="clear" w:color="auto" w:fill="auto"/>
            <w:tcMar>
              <w:left w:w="57" w:type="dxa"/>
            </w:tcMar>
          </w:tcPr>
          <w:p w14:paraId="4E379294" w14:textId="3C267343" w:rsidR="008B41C8" w:rsidRPr="00A37B97" w:rsidRDefault="008B41C8" w:rsidP="008B41C8">
            <w:pPr>
              <w:jc w:val="right"/>
              <w:rPr>
                <w:sz w:val="18"/>
                <w:szCs w:val="18"/>
                <w:lang w:val="es-ES_tradnl"/>
              </w:rPr>
            </w:pPr>
            <w:r w:rsidRPr="00A37B97">
              <w:rPr>
                <w:sz w:val="18"/>
                <w:szCs w:val="18"/>
                <w:lang w:val="es-ES_tradnl"/>
              </w:rPr>
              <w:t>1 967 144</w:t>
            </w:r>
          </w:p>
        </w:tc>
      </w:tr>
      <w:tr w:rsidR="008B41C8" w:rsidRPr="00A37B97" w14:paraId="1814DA70" w14:textId="77777777" w:rsidTr="008B41C8">
        <w:trPr>
          <w:trHeight w:val="387"/>
        </w:trPr>
        <w:tc>
          <w:tcPr>
            <w:tcW w:w="598" w:type="pct"/>
            <w:vMerge/>
            <w:shd w:val="clear" w:color="auto" w:fill="auto"/>
            <w:vAlign w:val="center"/>
          </w:tcPr>
          <w:p w14:paraId="09364EC4" w14:textId="77777777" w:rsidR="008B41C8" w:rsidRPr="00A37B97" w:rsidRDefault="008B41C8" w:rsidP="008B41C8">
            <w:pPr>
              <w:spacing w:after="60"/>
              <w:jc w:val="left"/>
              <w:rPr>
                <w:sz w:val="18"/>
                <w:szCs w:val="18"/>
                <w:lang w:val="es-ES_tradnl"/>
              </w:rPr>
            </w:pPr>
          </w:p>
        </w:tc>
        <w:tc>
          <w:tcPr>
            <w:tcW w:w="392" w:type="pct"/>
            <w:vMerge/>
            <w:shd w:val="clear" w:color="auto" w:fill="auto"/>
            <w:vAlign w:val="center"/>
          </w:tcPr>
          <w:p w14:paraId="03787BF1" w14:textId="77777777" w:rsidR="008B41C8" w:rsidRPr="00A37B97" w:rsidRDefault="008B41C8" w:rsidP="008B41C8">
            <w:pPr>
              <w:spacing w:after="60"/>
              <w:jc w:val="left"/>
              <w:rPr>
                <w:sz w:val="18"/>
                <w:szCs w:val="18"/>
                <w:lang w:val="es-ES_tradnl"/>
              </w:rPr>
            </w:pPr>
          </w:p>
        </w:tc>
        <w:tc>
          <w:tcPr>
            <w:tcW w:w="418" w:type="pct"/>
            <w:shd w:val="clear" w:color="auto" w:fill="auto"/>
            <w:tcMar>
              <w:left w:w="57" w:type="dxa"/>
            </w:tcMar>
          </w:tcPr>
          <w:p w14:paraId="40376BA5" w14:textId="7C1364F5" w:rsidR="008B41C8" w:rsidRPr="00A37B97" w:rsidRDefault="008B41C8" w:rsidP="008B41C8">
            <w:pPr>
              <w:spacing w:after="60"/>
              <w:jc w:val="left"/>
              <w:rPr>
                <w:sz w:val="18"/>
                <w:szCs w:val="18"/>
                <w:lang w:val="es-ES_tradnl"/>
              </w:rPr>
            </w:pPr>
            <w:r w:rsidRPr="00A37B97">
              <w:rPr>
                <w:sz w:val="18"/>
                <w:szCs w:val="18"/>
                <w:lang w:val="es-ES_tradnl"/>
              </w:rPr>
              <w:t>Gastos de apoyo</w:t>
            </w:r>
          </w:p>
        </w:tc>
        <w:tc>
          <w:tcPr>
            <w:tcW w:w="371" w:type="pct"/>
            <w:shd w:val="clear" w:color="auto" w:fill="auto"/>
            <w:tcMar>
              <w:left w:w="57" w:type="dxa"/>
            </w:tcMar>
          </w:tcPr>
          <w:p w14:paraId="29298165" w14:textId="402ECE16" w:rsidR="008B41C8" w:rsidRPr="00A37B97" w:rsidRDefault="008B41C8" w:rsidP="008B41C8">
            <w:pPr>
              <w:jc w:val="right"/>
              <w:rPr>
                <w:sz w:val="18"/>
                <w:szCs w:val="18"/>
                <w:lang w:val="es-ES_tradnl"/>
              </w:rPr>
            </w:pPr>
            <w:r w:rsidRPr="00A37B97">
              <w:rPr>
                <w:sz w:val="18"/>
                <w:szCs w:val="18"/>
                <w:lang w:val="es-ES_tradnl"/>
              </w:rPr>
              <w:t>42 000</w:t>
            </w:r>
          </w:p>
        </w:tc>
        <w:tc>
          <w:tcPr>
            <w:tcW w:w="321" w:type="pct"/>
            <w:shd w:val="clear" w:color="auto" w:fill="auto"/>
            <w:tcMar>
              <w:left w:w="57" w:type="dxa"/>
            </w:tcMar>
          </w:tcPr>
          <w:p w14:paraId="3855BB1C" w14:textId="77777777" w:rsidR="008B41C8" w:rsidRPr="00A37B97" w:rsidRDefault="008B41C8" w:rsidP="008B41C8">
            <w:pPr>
              <w:jc w:val="right"/>
              <w:rPr>
                <w:sz w:val="18"/>
                <w:szCs w:val="18"/>
                <w:lang w:val="es-ES_tradnl"/>
              </w:rPr>
            </w:pPr>
            <w:r w:rsidRPr="00A37B97">
              <w:rPr>
                <w:sz w:val="18"/>
                <w:szCs w:val="18"/>
                <w:lang w:val="es-ES_tradnl"/>
              </w:rPr>
              <w:t>0</w:t>
            </w:r>
          </w:p>
        </w:tc>
        <w:tc>
          <w:tcPr>
            <w:tcW w:w="321" w:type="pct"/>
            <w:shd w:val="clear" w:color="auto" w:fill="auto"/>
            <w:tcMar>
              <w:left w:w="57" w:type="dxa"/>
            </w:tcMar>
          </w:tcPr>
          <w:p w14:paraId="4BF7FC96" w14:textId="77777777" w:rsidR="008B41C8" w:rsidRPr="00A37B97" w:rsidRDefault="008B41C8" w:rsidP="008B41C8">
            <w:pPr>
              <w:jc w:val="right"/>
              <w:rPr>
                <w:sz w:val="18"/>
                <w:szCs w:val="18"/>
                <w:lang w:val="es-ES_tradnl"/>
              </w:rPr>
            </w:pPr>
            <w:r w:rsidRPr="00A37B97">
              <w:rPr>
                <w:sz w:val="18"/>
                <w:szCs w:val="18"/>
                <w:lang w:val="es-ES_tradnl"/>
              </w:rPr>
              <w:t>0</w:t>
            </w:r>
          </w:p>
        </w:tc>
        <w:tc>
          <w:tcPr>
            <w:tcW w:w="373" w:type="pct"/>
            <w:shd w:val="clear" w:color="auto" w:fill="auto"/>
            <w:tcMar>
              <w:left w:w="57" w:type="dxa"/>
            </w:tcMar>
          </w:tcPr>
          <w:p w14:paraId="03A1D10D" w14:textId="7786ACC4" w:rsidR="008B41C8" w:rsidRPr="00A37B97" w:rsidRDefault="008B41C8" w:rsidP="008B41C8">
            <w:pPr>
              <w:jc w:val="right"/>
              <w:rPr>
                <w:sz w:val="18"/>
                <w:szCs w:val="18"/>
                <w:lang w:val="es-ES_tradnl"/>
              </w:rPr>
            </w:pPr>
            <w:r w:rsidRPr="00A37B97">
              <w:rPr>
                <w:sz w:val="18"/>
                <w:szCs w:val="18"/>
                <w:lang w:val="es-ES_tradnl"/>
              </w:rPr>
              <w:t>18 301</w:t>
            </w:r>
          </w:p>
        </w:tc>
        <w:tc>
          <w:tcPr>
            <w:tcW w:w="373" w:type="pct"/>
            <w:shd w:val="clear" w:color="auto" w:fill="auto"/>
            <w:tcMar>
              <w:left w:w="57" w:type="dxa"/>
            </w:tcMar>
          </w:tcPr>
          <w:p w14:paraId="71DD88EE" w14:textId="5E484B75" w:rsidR="008B41C8" w:rsidRPr="00A37B97" w:rsidRDefault="008B41C8" w:rsidP="008B41C8">
            <w:pPr>
              <w:jc w:val="right"/>
              <w:rPr>
                <w:sz w:val="18"/>
                <w:szCs w:val="18"/>
                <w:lang w:val="es-ES_tradnl"/>
              </w:rPr>
            </w:pPr>
            <w:r w:rsidRPr="00A37B97">
              <w:rPr>
                <w:sz w:val="18"/>
                <w:szCs w:val="18"/>
                <w:lang w:val="es-ES_tradnl"/>
              </w:rPr>
              <w:t>33 355</w:t>
            </w:r>
          </w:p>
        </w:tc>
        <w:tc>
          <w:tcPr>
            <w:tcW w:w="317" w:type="pct"/>
            <w:tcMar>
              <w:left w:w="57" w:type="dxa"/>
            </w:tcMar>
          </w:tcPr>
          <w:p w14:paraId="5ADB0EEA" w14:textId="77777777" w:rsidR="008B41C8" w:rsidRPr="00A37B97" w:rsidRDefault="008B41C8" w:rsidP="008B41C8">
            <w:pPr>
              <w:jc w:val="right"/>
              <w:rPr>
                <w:sz w:val="18"/>
                <w:szCs w:val="18"/>
                <w:lang w:val="es-ES_tradnl"/>
              </w:rPr>
            </w:pPr>
            <w:r w:rsidRPr="00A37B97">
              <w:rPr>
                <w:sz w:val="18"/>
                <w:szCs w:val="18"/>
                <w:lang w:val="es-ES_tradnl"/>
              </w:rPr>
              <w:t>0</w:t>
            </w:r>
          </w:p>
        </w:tc>
        <w:tc>
          <w:tcPr>
            <w:tcW w:w="429" w:type="pct"/>
            <w:tcMar>
              <w:left w:w="57" w:type="dxa"/>
            </w:tcMar>
          </w:tcPr>
          <w:p w14:paraId="20D81BF9" w14:textId="57BF65DE" w:rsidR="008B41C8" w:rsidRPr="00A37B97" w:rsidRDefault="008B41C8" w:rsidP="008B41C8">
            <w:pPr>
              <w:jc w:val="right"/>
              <w:rPr>
                <w:sz w:val="18"/>
                <w:szCs w:val="18"/>
                <w:lang w:val="es-ES_tradnl"/>
              </w:rPr>
            </w:pPr>
            <w:r w:rsidRPr="00A37B97">
              <w:rPr>
                <w:sz w:val="18"/>
                <w:szCs w:val="18"/>
                <w:lang w:val="es-ES_tradnl"/>
              </w:rPr>
              <w:t>34 454</w:t>
            </w:r>
          </w:p>
        </w:tc>
        <w:tc>
          <w:tcPr>
            <w:tcW w:w="272" w:type="pct"/>
            <w:tcMar>
              <w:left w:w="57" w:type="dxa"/>
            </w:tcMar>
          </w:tcPr>
          <w:p w14:paraId="1DB5E7B1" w14:textId="77777777" w:rsidR="008B41C8" w:rsidRPr="00A37B97" w:rsidRDefault="008B41C8" w:rsidP="008B41C8">
            <w:pPr>
              <w:jc w:val="right"/>
              <w:rPr>
                <w:sz w:val="18"/>
                <w:szCs w:val="18"/>
                <w:lang w:val="es-ES_tradnl"/>
              </w:rPr>
            </w:pPr>
            <w:r w:rsidRPr="00A37B97">
              <w:rPr>
                <w:sz w:val="18"/>
                <w:szCs w:val="18"/>
                <w:lang w:val="es-ES_tradnl"/>
              </w:rPr>
              <w:t>0</w:t>
            </w:r>
          </w:p>
        </w:tc>
        <w:tc>
          <w:tcPr>
            <w:tcW w:w="373" w:type="pct"/>
            <w:tcMar>
              <w:left w:w="57" w:type="dxa"/>
            </w:tcMar>
          </w:tcPr>
          <w:p w14:paraId="668628AC" w14:textId="6031AB55" w:rsidR="008B41C8" w:rsidRPr="00A37B97" w:rsidRDefault="008B41C8" w:rsidP="008B41C8">
            <w:pPr>
              <w:jc w:val="right"/>
              <w:rPr>
                <w:sz w:val="18"/>
                <w:szCs w:val="18"/>
                <w:lang w:val="es-ES_tradnl"/>
              </w:rPr>
            </w:pPr>
            <w:r w:rsidRPr="00A37B97">
              <w:rPr>
                <w:sz w:val="18"/>
                <w:szCs w:val="18"/>
                <w:lang w:val="es-ES_tradnl"/>
              </w:rPr>
              <w:t>9 590</w:t>
            </w:r>
          </w:p>
        </w:tc>
        <w:tc>
          <w:tcPr>
            <w:tcW w:w="441" w:type="pct"/>
            <w:shd w:val="clear" w:color="auto" w:fill="auto"/>
            <w:tcMar>
              <w:left w:w="57" w:type="dxa"/>
            </w:tcMar>
          </w:tcPr>
          <w:p w14:paraId="43D3313D" w14:textId="08E1AF68" w:rsidR="008B41C8" w:rsidRPr="00A37B97" w:rsidRDefault="008B41C8" w:rsidP="008B41C8">
            <w:pPr>
              <w:jc w:val="right"/>
              <w:rPr>
                <w:sz w:val="18"/>
                <w:szCs w:val="18"/>
                <w:lang w:val="es-ES_tradnl"/>
              </w:rPr>
            </w:pPr>
            <w:r w:rsidRPr="00A37B97">
              <w:rPr>
                <w:sz w:val="18"/>
                <w:szCs w:val="18"/>
                <w:lang w:val="es-ES_tradnl"/>
              </w:rPr>
              <w:t>137 700</w:t>
            </w:r>
          </w:p>
        </w:tc>
      </w:tr>
      <w:tr w:rsidR="008B41C8" w:rsidRPr="00A37B97" w14:paraId="5A87FB06" w14:textId="77777777" w:rsidTr="008B41C8">
        <w:trPr>
          <w:trHeight w:val="119"/>
        </w:trPr>
        <w:tc>
          <w:tcPr>
            <w:tcW w:w="990" w:type="pct"/>
            <w:gridSpan w:val="2"/>
            <w:vMerge w:val="restart"/>
            <w:shd w:val="clear" w:color="auto" w:fill="auto"/>
          </w:tcPr>
          <w:p w14:paraId="730CB607" w14:textId="4320FADA" w:rsidR="008B41C8" w:rsidRPr="00A37B97" w:rsidRDefault="008B41C8" w:rsidP="008B41C8">
            <w:pPr>
              <w:jc w:val="left"/>
              <w:rPr>
                <w:sz w:val="18"/>
                <w:szCs w:val="18"/>
                <w:lang w:val="es-ES_tradnl"/>
              </w:rPr>
            </w:pPr>
            <w:r w:rsidRPr="00A37B97">
              <w:rPr>
                <w:sz w:val="18"/>
                <w:szCs w:val="18"/>
                <w:lang w:val="es-ES_tradnl"/>
              </w:rPr>
              <w:t>Fondos aprobados por el Comité Ejecutivo ($EUA)</w:t>
            </w:r>
          </w:p>
        </w:tc>
        <w:tc>
          <w:tcPr>
            <w:tcW w:w="418" w:type="pct"/>
            <w:shd w:val="clear" w:color="auto" w:fill="auto"/>
            <w:tcMar>
              <w:left w:w="57" w:type="dxa"/>
            </w:tcMar>
          </w:tcPr>
          <w:p w14:paraId="49B0255A" w14:textId="09F0A9EA" w:rsidR="008B41C8" w:rsidRPr="00A37B97" w:rsidRDefault="008B41C8" w:rsidP="008B41C8">
            <w:pPr>
              <w:spacing w:after="60"/>
              <w:jc w:val="left"/>
              <w:rPr>
                <w:sz w:val="18"/>
                <w:szCs w:val="18"/>
                <w:lang w:val="es-ES_tradnl"/>
              </w:rPr>
            </w:pPr>
            <w:r w:rsidRPr="00A37B97">
              <w:rPr>
                <w:sz w:val="18"/>
                <w:szCs w:val="18"/>
                <w:lang w:val="es-ES_tradnl"/>
              </w:rPr>
              <w:t>Costos del proyecto</w:t>
            </w:r>
          </w:p>
        </w:tc>
        <w:tc>
          <w:tcPr>
            <w:tcW w:w="371" w:type="pct"/>
            <w:shd w:val="clear" w:color="auto" w:fill="auto"/>
            <w:tcMar>
              <w:left w:w="57" w:type="dxa"/>
            </w:tcMar>
          </w:tcPr>
          <w:p w14:paraId="0595BC73" w14:textId="4D6AFABD" w:rsidR="008B41C8" w:rsidRPr="00A37B97" w:rsidRDefault="008B41C8" w:rsidP="008B41C8">
            <w:pPr>
              <w:jc w:val="right"/>
              <w:rPr>
                <w:sz w:val="18"/>
                <w:szCs w:val="18"/>
                <w:lang w:val="es-ES_tradnl"/>
              </w:rPr>
            </w:pPr>
            <w:r w:rsidRPr="00A37B97">
              <w:rPr>
                <w:sz w:val="18"/>
                <w:szCs w:val="18"/>
                <w:lang w:val="es-ES_tradnl"/>
              </w:rPr>
              <w:t>600 000</w:t>
            </w:r>
          </w:p>
        </w:tc>
        <w:tc>
          <w:tcPr>
            <w:tcW w:w="321" w:type="pct"/>
            <w:shd w:val="clear" w:color="auto" w:fill="auto"/>
            <w:tcMar>
              <w:left w:w="57" w:type="dxa"/>
            </w:tcMar>
          </w:tcPr>
          <w:p w14:paraId="5C6B3795" w14:textId="77777777" w:rsidR="008B41C8" w:rsidRPr="00A37B97" w:rsidRDefault="008B41C8" w:rsidP="008B41C8">
            <w:pPr>
              <w:jc w:val="right"/>
              <w:rPr>
                <w:sz w:val="18"/>
                <w:szCs w:val="18"/>
                <w:lang w:val="es-ES_tradnl"/>
              </w:rPr>
            </w:pPr>
            <w:r w:rsidRPr="00A37B97">
              <w:rPr>
                <w:sz w:val="18"/>
                <w:szCs w:val="18"/>
                <w:lang w:val="es-ES_tradnl"/>
              </w:rPr>
              <w:t>0</w:t>
            </w:r>
          </w:p>
        </w:tc>
        <w:tc>
          <w:tcPr>
            <w:tcW w:w="321" w:type="pct"/>
            <w:shd w:val="clear" w:color="auto" w:fill="auto"/>
            <w:tcMar>
              <w:left w:w="57" w:type="dxa"/>
            </w:tcMar>
          </w:tcPr>
          <w:p w14:paraId="184024A0" w14:textId="77777777" w:rsidR="008B41C8" w:rsidRPr="00A37B97" w:rsidRDefault="008B41C8" w:rsidP="008B41C8">
            <w:pPr>
              <w:jc w:val="right"/>
              <w:rPr>
                <w:sz w:val="18"/>
                <w:szCs w:val="18"/>
                <w:lang w:val="es-ES_tradnl"/>
              </w:rPr>
            </w:pPr>
            <w:r w:rsidRPr="00A37B97">
              <w:rPr>
                <w:sz w:val="18"/>
                <w:szCs w:val="18"/>
                <w:lang w:val="es-ES_tradnl"/>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FC9CB44" w14:textId="5E30518D" w:rsidR="008B41C8" w:rsidRPr="00A37B97" w:rsidRDefault="008B41C8" w:rsidP="008B41C8">
            <w:pPr>
              <w:jc w:val="right"/>
              <w:rPr>
                <w:sz w:val="18"/>
                <w:szCs w:val="18"/>
                <w:lang w:val="es-ES_tradnl"/>
              </w:rPr>
            </w:pPr>
            <w:r w:rsidRPr="00A37B97">
              <w:rPr>
                <w:sz w:val="18"/>
                <w:szCs w:val="18"/>
                <w:lang w:val="es-ES_tradnl"/>
              </w:rPr>
              <w:t>261 444</w:t>
            </w:r>
          </w:p>
        </w:tc>
        <w:tc>
          <w:tcPr>
            <w:tcW w:w="373" w:type="pct"/>
            <w:shd w:val="clear" w:color="auto" w:fill="auto"/>
            <w:tcMar>
              <w:left w:w="57" w:type="dxa"/>
            </w:tcMar>
          </w:tcPr>
          <w:p w14:paraId="2B87D1F0" w14:textId="77777777" w:rsidR="008B41C8" w:rsidRPr="00A37B97" w:rsidRDefault="008B41C8" w:rsidP="008B41C8">
            <w:pPr>
              <w:jc w:val="right"/>
              <w:rPr>
                <w:sz w:val="18"/>
                <w:szCs w:val="18"/>
                <w:lang w:val="es-ES_tradnl"/>
              </w:rPr>
            </w:pPr>
          </w:p>
        </w:tc>
        <w:tc>
          <w:tcPr>
            <w:tcW w:w="317" w:type="pct"/>
            <w:shd w:val="clear" w:color="auto" w:fill="auto"/>
            <w:tcMar>
              <w:left w:w="57" w:type="dxa"/>
            </w:tcMar>
          </w:tcPr>
          <w:p w14:paraId="148D9CC3" w14:textId="77777777" w:rsidR="008B41C8" w:rsidRPr="00A37B97" w:rsidRDefault="008B41C8" w:rsidP="008B41C8">
            <w:pPr>
              <w:jc w:val="right"/>
              <w:rPr>
                <w:sz w:val="18"/>
                <w:szCs w:val="18"/>
                <w:lang w:val="es-ES_tradnl"/>
              </w:rPr>
            </w:pPr>
            <w:r w:rsidRPr="00A37B97">
              <w:rPr>
                <w:sz w:val="18"/>
                <w:szCs w:val="18"/>
                <w:lang w:val="es-ES_tradnl"/>
              </w:rPr>
              <w:t>0</w:t>
            </w:r>
          </w:p>
        </w:tc>
        <w:tc>
          <w:tcPr>
            <w:tcW w:w="429" w:type="pct"/>
            <w:shd w:val="clear" w:color="auto" w:fill="auto"/>
            <w:tcMar>
              <w:left w:w="57" w:type="dxa"/>
            </w:tcMar>
          </w:tcPr>
          <w:p w14:paraId="17C39DA3" w14:textId="77777777" w:rsidR="008B41C8" w:rsidRPr="00A37B97" w:rsidRDefault="008B41C8" w:rsidP="008B41C8">
            <w:pPr>
              <w:jc w:val="right"/>
              <w:rPr>
                <w:sz w:val="18"/>
                <w:szCs w:val="18"/>
                <w:lang w:val="es-ES_tradnl"/>
              </w:rPr>
            </w:pPr>
            <w:r w:rsidRPr="00A37B97">
              <w:rPr>
                <w:sz w:val="18"/>
                <w:szCs w:val="18"/>
                <w:lang w:val="es-ES_tradnl"/>
              </w:rPr>
              <w:t>0</w:t>
            </w:r>
          </w:p>
        </w:tc>
        <w:tc>
          <w:tcPr>
            <w:tcW w:w="272" w:type="pct"/>
            <w:shd w:val="clear" w:color="auto" w:fill="auto"/>
            <w:tcMar>
              <w:left w:w="57" w:type="dxa"/>
            </w:tcMar>
          </w:tcPr>
          <w:p w14:paraId="468343EA" w14:textId="77777777" w:rsidR="008B41C8" w:rsidRPr="00A37B97" w:rsidRDefault="008B41C8" w:rsidP="008B41C8">
            <w:pPr>
              <w:jc w:val="right"/>
              <w:rPr>
                <w:sz w:val="18"/>
                <w:szCs w:val="18"/>
                <w:lang w:val="es-ES_tradnl"/>
              </w:rPr>
            </w:pPr>
            <w:r w:rsidRPr="00A37B97">
              <w:rPr>
                <w:sz w:val="18"/>
                <w:szCs w:val="18"/>
                <w:lang w:val="es-ES_tradnl"/>
              </w:rPr>
              <w:t>0</w:t>
            </w:r>
          </w:p>
        </w:tc>
        <w:tc>
          <w:tcPr>
            <w:tcW w:w="373" w:type="pct"/>
            <w:shd w:val="clear" w:color="auto" w:fill="auto"/>
            <w:tcMar>
              <w:left w:w="57" w:type="dxa"/>
            </w:tcMar>
          </w:tcPr>
          <w:p w14:paraId="34D14FB6" w14:textId="77777777" w:rsidR="008B41C8" w:rsidRPr="00A37B97" w:rsidRDefault="008B41C8" w:rsidP="008B41C8">
            <w:pPr>
              <w:jc w:val="right"/>
              <w:rPr>
                <w:sz w:val="18"/>
                <w:szCs w:val="18"/>
                <w:lang w:val="es-ES_tradnl"/>
              </w:rPr>
            </w:pPr>
            <w:r w:rsidRPr="00A37B97">
              <w:rPr>
                <w:sz w:val="18"/>
                <w:szCs w:val="18"/>
                <w:lang w:val="es-ES_tradnl"/>
              </w:rPr>
              <w:t>0</w:t>
            </w:r>
          </w:p>
        </w:tc>
        <w:tc>
          <w:tcPr>
            <w:tcW w:w="441" w:type="pct"/>
            <w:shd w:val="clear" w:color="auto" w:fill="auto"/>
            <w:tcMar>
              <w:left w:w="57" w:type="dxa"/>
            </w:tcMar>
          </w:tcPr>
          <w:p w14:paraId="5CEBBB94" w14:textId="12EFA243" w:rsidR="008B41C8" w:rsidRPr="00A37B97" w:rsidRDefault="008B41C8" w:rsidP="008B41C8">
            <w:pPr>
              <w:jc w:val="right"/>
              <w:rPr>
                <w:sz w:val="18"/>
                <w:szCs w:val="18"/>
                <w:lang w:val="es-ES_tradnl"/>
              </w:rPr>
            </w:pPr>
            <w:bookmarkStart w:id="0" w:name="_Hlk147934845"/>
            <w:r w:rsidRPr="00A37B97">
              <w:rPr>
                <w:sz w:val="18"/>
                <w:szCs w:val="18"/>
                <w:lang w:val="es-ES_tradnl"/>
              </w:rPr>
              <w:t>861 444</w:t>
            </w:r>
            <w:bookmarkEnd w:id="0"/>
          </w:p>
        </w:tc>
      </w:tr>
      <w:tr w:rsidR="008B41C8" w:rsidRPr="00A37B97" w14:paraId="63934D2C" w14:textId="77777777" w:rsidTr="008B41C8">
        <w:trPr>
          <w:trHeight w:val="45"/>
        </w:trPr>
        <w:tc>
          <w:tcPr>
            <w:tcW w:w="990" w:type="pct"/>
            <w:gridSpan w:val="2"/>
            <w:vMerge/>
            <w:shd w:val="clear" w:color="auto" w:fill="auto"/>
          </w:tcPr>
          <w:p w14:paraId="2DB6025A" w14:textId="77777777" w:rsidR="008B41C8" w:rsidRPr="00A37B97" w:rsidRDefault="008B41C8" w:rsidP="008B41C8">
            <w:pPr>
              <w:spacing w:after="60"/>
              <w:jc w:val="left"/>
              <w:rPr>
                <w:sz w:val="18"/>
                <w:szCs w:val="18"/>
                <w:lang w:val="es-ES_tradnl"/>
              </w:rPr>
            </w:pPr>
          </w:p>
        </w:tc>
        <w:tc>
          <w:tcPr>
            <w:tcW w:w="418" w:type="pct"/>
            <w:shd w:val="clear" w:color="auto" w:fill="auto"/>
            <w:tcMar>
              <w:left w:w="57" w:type="dxa"/>
            </w:tcMar>
          </w:tcPr>
          <w:p w14:paraId="3A85031F" w14:textId="25569FB2" w:rsidR="008B41C8" w:rsidRPr="00A37B97" w:rsidRDefault="008B41C8" w:rsidP="008B41C8">
            <w:pPr>
              <w:spacing w:after="60"/>
              <w:jc w:val="left"/>
              <w:rPr>
                <w:sz w:val="18"/>
                <w:szCs w:val="18"/>
                <w:lang w:val="es-ES_tradnl"/>
              </w:rPr>
            </w:pPr>
            <w:r w:rsidRPr="00A37B97">
              <w:rPr>
                <w:sz w:val="18"/>
                <w:szCs w:val="18"/>
                <w:lang w:val="es-ES_tradnl"/>
              </w:rPr>
              <w:t>Gastos de apoyo</w:t>
            </w:r>
          </w:p>
        </w:tc>
        <w:tc>
          <w:tcPr>
            <w:tcW w:w="371" w:type="pct"/>
            <w:shd w:val="clear" w:color="auto" w:fill="auto"/>
            <w:tcMar>
              <w:left w:w="57" w:type="dxa"/>
            </w:tcMar>
          </w:tcPr>
          <w:p w14:paraId="1BD5A098" w14:textId="779391BC" w:rsidR="008B41C8" w:rsidRPr="00A37B97" w:rsidRDefault="008B41C8" w:rsidP="008B41C8">
            <w:pPr>
              <w:jc w:val="right"/>
              <w:rPr>
                <w:sz w:val="18"/>
                <w:szCs w:val="18"/>
                <w:lang w:val="es-ES_tradnl"/>
              </w:rPr>
            </w:pPr>
            <w:r w:rsidRPr="00A37B97">
              <w:rPr>
                <w:sz w:val="18"/>
                <w:szCs w:val="18"/>
                <w:lang w:val="es-ES_tradnl"/>
              </w:rPr>
              <w:t>42 000</w:t>
            </w:r>
          </w:p>
        </w:tc>
        <w:tc>
          <w:tcPr>
            <w:tcW w:w="321" w:type="pct"/>
            <w:shd w:val="clear" w:color="auto" w:fill="auto"/>
            <w:tcMar>
              <w:left w:w="57" w:type="dxa"/>
            </w:tcMar>
          </w:tcPr>
          <w:p w14:paraId="6D7EA302" w14:textId="77777777" w:rsidR="008B41C8" w:rsidRPr="00A37B97" w:rsidRDefault="008B41C8" w:rsidP="008B41C8">
            <w:pPr>
              <w:jc w:val="right"/>
              <w:rPr>
                <w:sz w:val="18"/>
                <w:szCs w:val="18"/>
                <w:lang w:val="es-ES_tradnl"/>
              </w:rPr>
            </w:pPr>
            <w:r w:rsidRPr="00A37B97">
              <w:rPr>
                <w:sz w:val="18"/>
                <w:szCs w:val="18"/>
                <w:lang w:val="es-ES_tradnl"/>
              </w:rPr>
              <w:t>0</w:t>
            </w:r>
          </w:p>
        </w:tc>
        <w:tc>
          <w:tcPr>
            <w:tcW w:w="321" w:type="pct"/>
            <w:shd w:val="clear" w:color="auto" w:fill="auto"/>
            <w:tcMar>
              <w:left w:w="57" w:type="dxa"/>
            </w:tcMar>
          </w:tcPr>
          <w:p w14:paraId="2E4081FB" w14:textId="77777777" w:rsidR="008B41C8" w:rsidRPr="00A37B97" w:rsidRDefault="008B41C8" w:rsidP="008B41C8">
            <w:pPr>
              <w:jc w:val="right"/>
              <w:rPr>
                <w:sz w:val="18"/>
                <w:szCs w:val="18"/>
                <w:lang w:val="es-ES_tradnl"/>
              </w:rPr>
            </w:pPr>
            <w:r w:rsidRPr="00A37B97">
              <w:rPr>
                <w:sz w:val="18"/>
                <w:szCs w:val="18"/>
                <w:lang w:val="es-ES_tradnl"/>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BC75691" w14:textId="18E01CC0" w:rsidR="008B41C8" w:rsidRPr="00A37B97" w:rsidRDefault="008B41C8" w:rsidP="008B41C8">
            <w:pPr>
              <w:jc w:val="right"/>
              <w:rPr>
                <w:sz w:val="18"/>
                <w:szCs w:val="18"/>
                <w:lang w:val="es-ES_tradnl"/>
              </w:rPr>
            </w:pPr>
            <w:r w:rsidRPr="00A37B97">
              <w:rPr>
                <w:sz w:val="18"/>
                <w:szCs w:val="18"/>
                <w:lang w:val="es-ES_tradnl"/>
              </w:rPr>
              <w:t>18 301</w:t>
            </w:r>
          </w:p>
        </w:tc>
        <w:tc>
          <w:tcPr>
            <w:tcW w:w="373" w:type="pct"/>
            <w:shd w:val="clear" w:color="auto" w:fill="auto"/>
            <w:tcMar>
              <w:left w:w="57" w:type="dxa"/>
            </w:tcMar>
          </w:tcPr>
          <w:p w14:paraId="2950F775" w14:textId="77777777" w:rsidR="008B41C8" w:rsidRPr="00A37B97" w:rsidRDefault="008B41C8" w:rsidP="008B41C8">
            <w:pPr>
              <w:jc w:val="right"/>
              <w:rPr>
                <w:sz w:val="18"/>
                <w:szCs w:val="18"/>
                <w:lang w:val="es-ES_tradnl"/>
              </w:rPr>
            </w:pPr>
          </w:p>
        </w:tc>
        <w:tc>
          <w:tcPr>
            <w:tcW w:w="317" w:type="pct"/>
            <w:shd w:val="clear" w:color="auto" w:fill="auto"/>
            <w:tcMar>
              <w:left w:w="57" w:type="dxa"/>
            </w:tcMar>
          </w:tcPr>
          <w:p w14:paraId="223203DF" w14:textId="77777777" w:rsidR="008B41C8" w:rsidRPr="00A37B97" w:rsidRDefault="008B41C8" w:rsidP="008B41C8">
            <w:pPr>
              <w:jc w:val="right"/>
              <w:rPr>
                <w:sz w:val="18"/>
                <w:szCs w:val="18"/>
                <w:lang w:val="es-ES_tradnl"/>
              </w:rPr>
            </w:pPr>
            <w:r w:rsidRPr="00A37B97">
              <w:rPr>
                <w:sz w:val="18"/>
                <w:szCs w:val="18"/>
                <w:lang w:val="es-ES_tradnl"/>
              </w:rPr>
              <w:t>0</w:t>
            </w:r>
          </w:p>
        </w:tc>
        <w:tc>
          <w:tcPr>
            <w:tcW w:w="429" w:type="pct"/>
            <w:shd w:val="clear" w:color="auto" w:fill="auto"/>
            <w:tcMar>
              <w:left w:w="57" w:type="dxa"/>
            </w:tcMar>
          </w:tcPr>
          <w:p w14:paraId="73CB369C" w14:textId="77777777" w:rsidR="008B41C8" w:rsidRPr="00A37B97" w:rsidRDefault="008B41C8" w:rsidP="008B41C8">
            <w:pPr>
              <w:jc w:val="right"/>
              <w:rPr>
                <w:sz w:val="18"/>
                <w:szCs w:val="18"/>
                <w:lang w:val="es-ES_tradnl"/>
              </w:rPr>
            </w:pPr>
            <w:r w:rsidRPr="00A37B97">
              <w:rPr>
                <w:sz w:val="18"/>
                <w:szCs w:val="18"/>
                <w:lang w:val="es-ES_tradnl"/>
              </w:rPr>
              <w:t>0</w:t>
            </w:r>
          </w:p>
        </w:tc>
        <w:tc>
          <w:tcPr>
            <w:tcW w:w="272" w:type="pct"/>
            <w:shd w:val="clear" w:color="auto" w:fill="auto"/>
            <w:tcMar>
              <w:left w:w="57" w:type="dxa"/>
            </w:tcMar>
          </w:tcPr>
          <w:p w14:paraId="55FAEC24" w14:textId="77777777" w:rsidR="008B41C8" w:rsidRPr="00A37B97" w:rsidRDefault="008B41C8" w:rsidP="008B41C8">
            <w:pPr>
              <w:jc w:val="right"/>
              <w:rPr>
                <w:sz w:val="18"/>
                <w:szCs w:val="18"/>
                <w:lang w:val="es-ES_tradnl"/>
              </w:rPr>
            </w:pPr>
            <w:r w:rsidRPr="00A37B97">
              <w:rPr>
                <w:sz w:val="18"/>
                <w:szCs w:val="18"/>
                <w:lang w:val="es-ES_tradnl"/>
              </w:rPr>
              <w:t xml:space="preserve">0   </w:t>
            </w:r>
          </w:p>
        </w:tc>
        <w:tc>
          <w:tcPr>
            <w:tcW w:w="373" w:type="pct"/>
            <w:shd w:val="clear" w:color="auto" w:fill="auto"/>
            <w:tcMar>
              <w:left w:w="57" w:type="dxa"/>
            </w:tcMar>
          </w:tcPr>
          <w:p w14:paraId="16420975" w14:textId="77777777" w:rsidR="008B41C8" w:rsidRPr="00A37B97" w:rsidRDefault="008B41C8" w:rsidP="008B41C8">
            <w:pPr>
              <w:jc w:val="right"/>
              <w:rPr>
                <w:sz w:val="18"/>
                <w:szCs w:val="18"/>
                <w:lang w:val="es-ES_tradnl"/>
              </w:rPr>
            </w:pPr>
            <w:r w:rsidRPr="00A37B97">
              <w:rPr>
                <w:sz w:val="18"/>
                <w:szCs w:val="18"/>
                <w:lang w:val="es-ES_tradnl"/>
              </w:rPr>
              <w:t>0</w:t>
            </w:r>
          </w:p>
        </w:tc>
        <w:tc>
          <w:tcPr>
            <w:tcW w:w="441" w:type="pct"/>
            <w:shd w:val="clear" w:color="auto" w:fill="auto"/>
            <w:tcMar>
              <w:left w:w="57" w:type="dxa"/>
            </w:tcMar>
          </w:tcPr>
          <w:p w14:paraId="7E7181F3" w14:textId="040E991B" w:rsidR="008B41C8" w:rsidRPr="00A37B97" w:rsidRDefault="008B41C8" w:rsidP="008B41C8">
            <w:pPr>
              <w:jc w:val="right"/>
              <w:rPr>
                <w:sz w:val="18"/>
                <w:szCs w:val="18"/>
                <w:lang w:val="es-ES_tradnl"/>
              </w:rPr>
            </w:pPr>
            <w:r w:rsidRPr="00A37B97">
              <w:rPr>
                <w:sz w:val="18"/>
                <w:szCs w:val="18"/>
                <w:lang w:val="es-ES_tradnl"/>
              </w:rPr>
              <w:t>60 301</w:t>
            </w:r>
          </w:p>
        </w:tc>
      </w:tr>
      <w:tr w:rsidR="008B41C8" w:rsidRPr="00A37B97" w14:paraId="2C6F315B" w14:textId="77777777" w:rsidTr="008B41C8">
        <w:trPr>
          <w:trHeight w:val="382"/>
        </w:trPr>
        <w:tc>
          <w:tcPr>
            <w:tcW w:w="990" w:type="pct"/>
            <w:gridSpan w:val="2"/>
            <w:vMerge w:val="restart"/>
            <w:shd w:val="clear" w:color="auto" w:fill="auto"/>
          </w:tcPr>
          <w:p w14:paraId="2504819B" w14:textId="50BD3B14" w:rsidR="008B41C8" w:rsidRPr="00A37B97" w:rsidRDefault="008B41C8" w:rsidP="008B41C8">
            <w:pPr>
              <w:spacing w:after="60"/>
              <w:ind w:right="-83"/>
              <w:jc w:val="left"/>
              <w:rPr>
                <w:sz w:val="18"/>
                <w:szCs w:val="18"/>
                <w:lang w:val="es-ES_tradnl"/>
              </w:rPr>
            </w:pPr>
            <w:r w:rsidRPr="00A37B97">
              <w:rPr>
                <w:sz w:val="18"/>
                <w:szCs w:val="18"/>
                <w:lang w:val="es-ES_tradnl"/>
              </w:rPr>
              <w:t>Total de fondos cuya aprobación se recomienda en esta reunión ($EUA)</w:t>
            </w:r>
          </w:p>
        </w:tc>
        <w:tc>
          <w:tcPr>
            <w:tcW w:w="418" w:type="pct"/>
            <w:shd w:val="clear" w:color="auto" w:fill="auto"/>
            <w:tcMar>
              <w:left w:w="57" w:type="dxa"/>
            </w:tcMar>
          </w:tcPr>
          <w:p w14:paraId="38ECCB03" w14:textId="0987ED56" w:rsidR="008B41C8" w:rsidRPr="00A37B97" w:rsidRDefault="008B41C8" w:rsidP="008B41C8">
            <w:pPr>
              <w:spacing w:after="60"/>
              <w:jc w:val="left"/>
              <w:rPr>
                <w:sz w:val="18"/>
                <w:szCs w:val="18"/>
                <w:lang w:val="es-ES_tradnl"/>
              </w:rPr>
            </w:pPr>
            <w:r w:rsidRPr="00A37B97">
              <w:rPr>
                <w:sz w:val="18"/>
                <w:szCs w:val="18"/>
                <w:lang w:val="es-ES_tradnl"/>
              </w:rPr>
              <w:t>Costos del proyecto</w:t>
            </w:r>
          </w:p>
        </w:tc>
        <w:tc>
          <w:tcPr>
            <w:tcW w:w="371" w:type="pct"/>
            <w:shd w:val="clear" w:color="auto" w:fill="auto"/>
            <w:tcMar>
              <w:left w:w="57" w:type="dxa"/>
            </w:tcMar>
          </w:tcPr>
          <w:p w14:paraId="6F34F24D" w14:textId="77777777" w:rsidR="008B41C8" w:rsidRPr="00A37B97" w:rsidRDefault="008B41C8" w:rsidP="008B41C8">
            <w:pPr>
              <w:jc w:val="right"/>
              <w:rPr>
                <w:sz w:val="18"/>
                <w:szCs w:val="18"/>
                <w:lang w:val="es-ES_tradnl"/>
              </w:rPr>
            </w:pPr>
          </w:p>
        </w:tc>
        <w:tc>
          <w:tcPr>
            <w:tcW w:w="321" w:type="pct"/>
            <w:shd w:val="clear" w:color="auto" w:fill="auto"/>
            <w:tcMar>
              <w:left w:w="57" w:type="dxa"/>
            </w:tcMar>
          </w:tcPr>
          <w:p w14:paraId="5D40675C" w14:textId="77777777" w:rsidR="008B41C8" w:rsidRPr="00A37B97" w:rsidRDefault="008B41C8" w:rsidP="008B41C8">
            <w:pPr>
              <w:jc w:val="right"/>
              <w:rPr>
                <w:sz w:val="18"/>
                <w:szCs w:val="18"/>
                <w:lang w:val="es-ES_tradnl"/>
              </w:rPr>
            </w:pPr>
          </w:p>
        </w:tc>
        <w:tc>
          <w:tcPr>
            <w:tcW w:w="321" w:type="pct"/>
            <w:shd w:val="clear" w:color="auto" w:fill="auto"/>
            <w:tcMar>
              <w:left w:w="57" w:type="dxa"/>
            </w:tcMar>
          </w:tcPr>
          <w:p w14:paraId="0ACA2A23" w14:textId="77777777" w:rsidR="008B41C8" w:rsidRPr="00A37B97" w:rsidRDefault="008B41C8" w:rsidP="008B41C8">
            <w:pPr>
              <w:jc w:val="right"/>
              <w:rPr>
                <w:sz w:val="18"/>
                <w:szCs w:val="18"/>
                <w:lang w:val="es-ES_tradnl"/>
              </w:rPr>
            </w:pP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8BF41E8" w14:textId="77777777" w:rsidR="008B41C8" w:rsidRPr="00A37B97" w:rsidRDefault="008B41C8" w:rsidP="008B41C8">
            <w:pPr>
              <w:jc w:val="right"/>
              <w:rPr>
                <w:sz w:val="18"/>
                <w:szCs w:val="18"/>
                <w:lang w:val="es-ES_tradnl"/>
              </w:rPr>
            </w:pPr>
          </w:p>
        </w:tc>
        <w:tc>
          <w:tcPr>
            <w:tcW w:w="373" w:type="pct"/>
            <w:shd w:val="clear" w:color="auto" w:fill="auto"/>
            <w:tcMar>
              <w:left w:w="57" w:type="dxa"/>
            </w:tcMar>
          </w:tcPr>
          <w:p w14:paraId="2C5015CF" w14:textId="09234F82" w:rsidR="008B41C8" w:rsidRPr="00A37B97" w:rsidRDefault="008B41C8" w:rsidP="008B41C8">
            <w:pPr>
              <w:jc w:val="right"/>
              <w:rPr>
                <w:sz w:val="18"/>
                <w:szCs w:val="18"/>
                <w:lang w:val="es-ES_tradnl"/>
              </w:rPr>
            </w:pPr>
            <w:r w:rsidRPr="00A37B97">
              <w:rPr>
                <w:sz w:val="18"/>
                <w:szCs w:val="18"/>
                <w:lang w:val="es-ES_tradnl"/>
              </w:rPr>
              <w:t>476 500</w:t>
            </w:r>
          </w:p>
        </w:tc>
        <w:tc>
          <w:tcPr>
            <w:tcW w:w="317" w:type="pct"/>
            <w:tcMar>
              <w:left w:w="57" w:type="dxa"/>
            </w:tcMar>
          </w:tcPr>
          <w:p w14:paraId="17616657" w14:textId="77777777" w:rsidR="008B41C8" w:rsidRPr="00A37B97" w:rsidRDefault="008B41C8" w:rsidP="008B41C8">
            <w:pPr>
              <w:jc w:val="right"/>
              <w:rPr>
                <w:sz w:val="18"/>
                <w:szCs w:val="18"/>
                <w:lang w:val="es-ES_tradnl"/>
              </w:rPr>
            </w:pPr>
          </w:p>
        </w:tc>
        <w:tc>
          <w:tcPr>
            <w:tcW w:w="429" w:type="pct"/>
            <w:tcMar>
              <w:left w:w="57" w:type="dxa"/>
            </w:tcMar>
          </w:tcPr>
          <w:p w14:paraId="0E9FDDAB" w14:textId="77777777" w:rsidR="008B41C8" w:rsidRPr="00A37B97" w:rsidRDefault="008B41C8" w:rsidP="008B41C8">
            <w:pPr>
              <w:jc w:val="right"/>
              <w:rPr>
                <w:sz w:val="18"/>
                <w:szCs w:val="18"/>
                <w:lang w:val="es-ES_tradnl"/>
              </w:rPr>
            </w:pPr>
          </w:p>
        </w:tc>
        <w:tc>
          <w:tcPr>
            <w:tcW w:w="272" w:type="pct"/>
            <w:tcMar>
              <w:left w:w="57" w:type="dxa"/>
            </w:tcMar>
          </w:tcPr>
          <w:p w14:paraId="2607963B" w14:textId="77777777" w:rsidR="008B41C8" w:rsidRPr="00A37B97" w:rsidRDefault="008B41C8" w:rsidP="008B41C8">
            <w:pPr>
              <w:jc w:val="right"/>
              <w:rPr>
                <w:sz w:val="18"/>
                <w:szCs w:val="18"/>
                <w:lang w:val="es-ES_tradnl"/>
              </w:rPr>
            </w:pPr>
          </w:p>
        </w:tc>
        <w:tc>
          <w:tcPr>
            <w:tcW w:w="373" w:type="pct"/>
            <w:tcMar>
              <w:left w:w="57" w:type="dxa"/>
            </w:tcMar>
          </w:tcPr>
          <w:p w14:paraId="0C1B1640" w14:textId="77777777" w:rsidR="008B41C8" w:rsidRPr="00A37B97" w:rsidRDefault="008B41C8" w:rsidP="008B41C8">
            <w:pPr>
              <w:jc w:val="right"/>
              <w:rPr>
                <w:sz w:val="18"/>
                <w:szCs w:val="18"/>
                <w:lang w:val="es-ES_tradnl"/>
              </w:rPr>
            </w:pPr>
          </w:p>
        </w:tc>
        <w:tc>
          <w:tcPr>
            <w:tcW w:w="441" w:type="pct"/>
            <w:shd w:val="clear" w:color="auto" w:fill="auto"/>
            <w:tcMar>
              <w:left w:w="57" w:type="dxa"/>
            </w:tcMar>
          </w:tcPr>
          <w:p w14:paraId="06314D4D" w14:textId="6A205A6D" w:rsidR="008B41C8" w:rsidRPr="00A37B97" w:rsidRDefault="008B41C8" w:rsidP="008B41C8">
            <w:pPr>
              <w:jc w:val="right"/>
              <w:rPr>
                <w:sz w:val="18"/>
                <w:szCs w:val="18"/>
                <w:lang w:val="es-ES_tradnl"/>
              </w:rPr>
            </w:pPr>
            <w:r w:rsidRPr="00A37B97">
              <w:rPr>
                <w:sz w:val="18"/>
                <w:szCs w:val="18"/>
                <w:lang w:val="es-ES_tradnl"/>
              </w:rPr>
              <w:t>476 500</w:t>
            </w:r>
          </w:p>
        </w:tc>
      </w:tr>
      <w:tr w:rsidR="008B41C8" w:rsidRPr="00A37B97" w14:paraId="4EE92B2E" w14:textId="77777777" w:rsidTr="008B41C8">
        <w:trPr>
          <w:trHeight w:val="382"/>
        </w:trPr>
        <w:tc>
          <w:tcPr>
            <w:tcW w:w="990" w:type="pct"/>
            <w:gridSpan w:val="2"/>
            <w:vMerge/>
            <w:shd w:val="clear" w:color="auto" w:fill="auto"/>
          </w:tcPr>
          <w:p w14:paraId="40C5343E" w14:textId="77777777" w:rsidR="008B41C8" w:rsidRPr="00A37B97" w:rsidRDefault="008B41C8" w:rsidP="008B41C8">
            <w:pPr>
              <w:spacing w:after="60"/>
              <w:jc w:val="center"/>
              <w:rPr>
                <w:sz w:val="18"/>
                <w:szCs w:val="18"/>
                <w:lang w:val="es-ES_tradnl"/>
              </w:rPr>
            </w:pPr>
          </w:p>
        </w:tc>
        <w:tc>
          <w:tcPr>
            <w:tcW w:w="418" w:type="pct"/>
            <w:shd w:val="clear" w:color="auto" w:fill="auto"/>
            <w:tcMar>
              <w:left w:w="57" w:type="dxa"/>
            </w:tcMar>
          </w:tcPr>
          <w:p w14:paraId="68721399" w14:textId="69782B5B" w:rsidR="008B41C8" w:rsidRPr="00A37B97" w:rsidRDefault="008B41C8" w:rsidP="008B41C8">
            <w:pPr>
              <w:spacing w:after="60"/>
              <w:jc w:val="left"/>
              <w:rPr>
                <w:sz w:val="18"/>
                <w:szCs w:val="18"/>
                <w:lang w:val="es-ES_tradnl"/>
              </w:rPr>
            </w:pPr>
            <w:r w:rsidRPr="00A37B97">
              <w:rPr>
                <w:sz w:val="18"/>
                <w:szCs w:val="18"/>
                <w:lang w:val="es-ES_tradnl"/>
              </w:rPr>
              <w:t>Gastos de apoyo</w:t>
            </w:r>
          </w:p>
        </w:tc>
        <w:tc>
          <w:tcPr>
            <w:tcW w:w="371" w:type="pct"/>
            <w:shd w:val="clear" w:color="auto" w:fill="auto"/>
            <w:tcMar>
              <w:left w:w="57" w:type="dxa"/>
            </w:tcMar>
          </w:tcPr>
          <w:p w14:paraId="7B66D60E" w14:textId="77777777" w:rsidR="008B41C8" w:rsidRPr="00A37B97" w:rsidRDefault="008B41C8" w:rsidP="008B41C8">
            <w:pPr>
              <w:jc w:val="right"/>
              <w:rPr>
                <w:sz w:val="18"/>
                <w:szCs w:val="18"/>
                <w:lang w:val="es-ES_tradnl"/>
              </w:rPr>
            </w:pPr>
          </w:p>
        </w:tc>
        <w:tc>
          <w:tcPr>
            <w:tcW w:w="321" w:type="pct"/>
            <w:shd w:val="clear" w:color="auto" w:fill="auto"/>
            <w:tcMar>
              <w:left w:w="57" w:type="dxa"/>
            </w:tcMar>
          </w:tcPr>
          <w:p w14:paraId="332ED27E" w14:textId="77777777" w:rsidR="008B41C8" w:rsidRPr="00A37B97" w:rsidRDefault="008B41C8" w:rsidP="008B41C8">
            <w:pPr>
              <w:jc w:val="right"/>
              <w:rPr>
                <w:sz w:val="18"/>
                <w:szCs w:val="18"/>
                <w:lang w:val="es-ES_tradnl"/>
              </w:rPr>
            </w:pPr>
          </w:p>
        </w:tc>
        <w:tc>
          <w:tcPr>
            <w:tcW w:w="321" w:type="pct"/>
            <w:shd w:val="clear" w:color="auto" w:fill="auto"/>
            <w:tcMar>
              <w:left w:w="57" w:type="dxa"/>
            </w:tcMar>
          </w:tcPr>
          <w:p w14:paraId="264E0BE9" w14:textId="77777777" w:rsidR="008B41C8" w:rsidRPr="00A37B97" w:rsidRDefault="008B41C8" w:rsidP="008B41C8">
            <w:pPr>
              <w:jc w:val="right"/>
              <w:rPr>
                <w:sz w:val="18"/>
                <w:szCs w:val="18"/>
                <w:lang w:val="es-ES_tradnl"/>
              </w:rPr>
            </w:pPr>
          </w:p>
        </w:tc>
        <w:tc>
          <w:tcPr>
            <w:tcW w:w="373" w:type="pct"/>
            <w:shd w:val="clear" w:color="auto" w:fill="auto"/>
            <w:tcMar>
              <w:left w:w="57" w:type="dxa"/>
            </w:tcMar>
          </w:tcPr>
          <w:p w14:paraId="1B2B9ED9" w14:textId="77777777" w:rsidR="008B41C8" w:rsidRPr="00A37B97" w:rsidRDefault="008B41C8" w:rsidP="008B41C8">
            <w:pPr>
              <w:jc w:val="right"/>
              <w:rPr>
                <w:sz w:val="18"/>
                <w:szCs w:val="18"/>
                <w:lang w:val="es-ES_tradnl"/>
              </w:rPr>
            </w:pPr>
          </w:p>
        </w:tc>
        <w:tc>
          <w:tcPr>
            <w:tcW w:w="373" w:type="pct"/>
            <w:shd w:val="clear" w:color="auto" w:fill="auto"/>
            <w:tcMar>
              <w:left w:w="57" w:type="dxa"/>
            </w:tcMar>
          </w:tcPr>
          <w:p w14:paraId="73799CF5" w14:textId="26EEC753" w:rsidR="008B41C8" w:rsidRPr="00A37B97" w:rsidRDefault="008B41C8" w:rsidP="008B41C8">
            <w:pPr>
              <w:jc w:val="right"/>
              <w:rPr>
                <w:sz w:val="18"/>
                <w:szCs w:val="18"/>
                <w:lang w:val="es-ES_tradnl"/>
              </w:rPr>
            </w:pPr>
            <w:r w:rsidRPr="00A37B97">
              <w:rPr>
                <w:sz w:val="18"/>
                <w:szCs w:val="18"/>
                <w:lang w:val="es-ES_tradnl"/>
              </w:rPr>
              <w:t>33 355</w:t>
            </w:r>
          </w:p>
        </w:tc>
        <w:tc>
          <w:tcPr>
            <w:tcW w:w="317" w:type="pct"/>
            <w:tcMar>
              <w:left w:w="57" w:type="dxa"/>
            </w:tcMar>
          </w:tcPr>
          <w:p w14:paraId="1B8750B4" w14:textId="77777777" w:rsidR="008B41C8" w:rsidRPr="00A37B97" w:rsidRDefault="008B41C8" w:rsidP="008B41C8">
            <w:pPr>
              <w:jc w:val="right"/>
              <w:rPr>
                <w:sz w:val="18"/>
                <w:szCs w:val="18"/>
                <w:lang w:val="es-ES_tradnl"/>
              </w:rPr>
            </w:pPr>
          </w:p>
        </w:tc>
        <w:tc>
          <w:tcPr>
            <w:tcW w:w="429" w:type="pct"/>
            <w:tcMar>
              <w:left w:w="57" w:type="dxa"/>
            </w:tcMar>
          </w:tcPr>
          <w:p w14:paraId="312FB9DF" w14:textId="77777777" w:rsidR="008B41C8" w:rsidRPr="00A37B97" w:rsidRDefault="008B41C8" w:rsidP="008B41C8">
            <w:pPr>
              <w:jc w:val="right"/>
              <w:rPr>
                <w:sz w:val="18"/>
                <w:szCs w:val="18"/>
                <w:lang w:val="es-ES_tradnl"/>
              </w:rPr>
            </w:pPr>
          </w:p>
        </w:tc>
        <w:tc>
          <w:tcPr>
            <w:tcW w:w="272" w:type="pct"/>
            <w:tcMar>
              <w:left w:w="57" w:type="dxa"/>
            </w:tcMar>
          </w:tcPr>
          <w:p w14:paraId="0EFA677F" w14:textId="77777777" w:rsidR="008B41C8" w:rsidRPr="00A37B97" w:rsidRDefault="008B41C8" w:rsidP="008B41C8">
            <w:pPr>
              <w:jc w:val="right"/>
              <w:rPr>
                <w:sz w:val="18"/>
                <w:szCs w:val="18"/>
                <w:lang w:val="es-ES_tradnl"/>
              </w:rPr>
            </w:pPr>
          </w:p>
        </w:tc>
        <w:tc>
          <w:tcPr>
            <w:tcW w:w="373" w:type="pct"/>
            <w:tcMar>
              <w:left w:w="57" w:type="dxa"/>
            </w:tcMar>
          </w:tcPr>
          <w:p w14:paraId="3761318E" w14:textId="77777777" w:rsidR="008B41C8" w:rsidRPr="00A37B97" w:rsidRDefault="008B41C8" w:rsidP="008B41C8">
            <w:pPr>
              <w:jc w:val="right"/>
              <w:rPr>
                <w:sz w:val="18"/>
                <w:szCs w:val="18"/>
                <w:lang w:val="es-ES_tradnl"/>
              </w:rPr>
            </w:pPr>
          </w:p>
        </w:tc>
        <w:tc>
          <w:tcPr>
            <w:tcW w:w="441" w:type="pct"/>
            <w:shd w:val="clear" w:color="auto" w:fill="auto"/>
            <w:tcMar>
              <w:left w:w="57" w:type="dxa"/>
            </w:tcMar>
          </w:tcPr>
          <w:p w14:paraId="26B6D3D4" w14:textId="05BABBAD" w:rsidR="008B41C8" w:rsidRPr="00A37B97" w:rsidRDefault="008B41C8" w:rsidP="008B41C8">
            <w:pPr>
              <w:jc w:val="right"/>
              <w:rPr>
                <w:sz w:val="18"/>
                <w:szCs w:val="18"/>
                <w:lang w:val="es-ES_tradnl"/>
              </w:rPr>
            </w:pPr>
            <w:r w:rsidRPr="00A37B97">
              <w:rPr>
                <w:sz w:val="18"/>
                <w:szCs w:val="18"/>
                <w:lang w:val="es-ES_tradnl"/>
              </w:rPr>
              <w:t>33 355</w:t>
            </w:r>
          </w:p>
        </w:tc>
      </w:tr>
    </w:tbl>
    <w:p w14:paraId="622A6245" w14:textId="77777777" w:rsidR="00357B68" w:rsidRPr="00A37B97" w:rsidRDefault="00357B68" w:rsidP="00357B68">
      <w:pPr>
        <w:jc w:val="center"/>
        <w:rPr>
          <w:sz w:val="18"/>
          <w:szCs w:val="18"/>
          <w:lang w:val="es-ES_tradnl"/>
        </w:rPr>
      </w:pPr>
    </w:p>
    <w:tbl>
      <w:tblPr>
        <w:tblStyle w:val="TableGrid"/>
        <w:tblW w:w="537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76"/>
        <w:gridCol w:w="5485"/>
      </w:tblGrid>
      <w:tr w:rsidR="00357B68" w:rsidRPr="00A37B97" w14:paraId="6115F420" w14:textId="77777777" w:rsidTr="00411729">
        <w:trPr>
          <w:trHeight w:val="42"/>
        </w:trPr>
        <w:tc>
          <w:tcPr>
            <w:tcW w:w="2274" w:type="pct"/>
            <w:hideMark/>
          </w:tcPr>
          <w:p w14:paraId="0F08D3C0" w14:textId="5AE6E644" w:rsidR="00357B68" w:rsidRPr="00A37B97" w:rsidRDefault="002227AF" w:rsidP="00411729">
            <w:pPr>
              <w:spacing w:after="60"/>
              <w:jc w:val="left"/>
              <w:rPr>
                <w:b/>
                <w:sz w:val="18"/>
                <w:szCs w:val="18"/>
                <w:lang w:val="es-ES_tradnl"/>
              </w:rPr>
            </w:pPr>
            <w:r w:rsidRPr="00A37B97">
              <w:rPr>
                <w:b/>
                <w:sz w:val="18"/>
                <w:szCs w:val="18"/>
                <w:lang w:val="es-ES_tradnl"/>
              </w:rPr>
              <w:t>Recomendación de la Secretaría</w:t>
            </w:r>
            <w:r w:rsidR="00357B68" w:rsidRPr="00A37B97">
              <w:rPr>
                <w:b/>
                <w:sz w:val="18"/>
                <w:szCs w:val="18"/>
                <w:lang w:val="es-ES_tradnl"/>
              </w:rPr>
              <w:t>:</w:t>
            </w:r>
          </w:p>
        </w:tc>
        <w:tc>
          <w:tcPr>
            <w:tcW w:w="2726" w:type="pct"/>
            <w:hideMark/>
          </w:tcPr>
          <w:p w14:paraId="60B028B1" w14:textId="6EA37D84" w:rsidR="00357B68" w:rsidRPr="00A37B97" w:rsidRDefault="002227AF" w:rsidP="00411729">
            <w:pPr>
              <w:spacing w:after="60"/>
              <w:jc w:val="center"/>
              <w:rPr>
                <w:sz w:val="18"/>
                <w:szCs w:val="18"/>
                <w:lang w:val="es-ES_tradnl"/>
              </w:rPr>
            </w:pPr>
            <w:r w:rsidRPr="00A37B97">
              <w:rPr>
                <w:sz w:val="18"/>
                <w:szCs w:val="18"/>
                <w:lang w:val="es-ES_tradnl"/>
              </w:rPr>
              <w:t>Para aprobación general</w:t>
            </w:r>
          </w:p>
        </w:tc>
      </w:tr>
    </w:tbl>
    <w:p w14:paraId="0F4893A6" w14:textId="77777777" w:rsidR="00357B68" w:rsidRPr="00A37B97" w:rsidRDefault="00357B68" w:rsidP="00357B68">
      <w:pPr>
        <w:jc w:val="left"/>
        <w:rPr>
          <w:sz w:val="20"/>
          <w:szCs w:val="20"/>
          <w:lang w:val="es-ES_tradnl"/>
        </w:rPr>
      </w:pPr>
      <w:r w:rsidRPr="00A37B97">
        <w:rPr>
          <w:sz w:val="20"/>
          <w:szCs w:val="20"/>
          <w:lang w:val="es-ES_tradnl"/>
        </w:rPr>
        <w:br w:type="page"/>
      </w:r>
    </w:p>
    <w:p w14:paraId="6E5504BE" w14:textId="77ADA936" w:rsidR="00357B68" w:rsidRPr="00A37B97" w:rsidRDefault="002227AF" w:rsidP="00357B68">
      <w:pPr>
        <w:spacing w:after="240"/>
        <w:jc w:val="center"/>
        <w:rPr>
          <w:b/>
          <w:lang w:val="es-ES_tradnl"/>
        </w:rPr>
      </w:pPr>
      <w:r w:rsidRPr="00A37B97">
        <w:rPr>
          <w:b/>
          <w:lang w:val="es-ES_tradnl"/>
        </w:rPr>
        <w:lastRenderedPageBreak/>
        <w:t>DESCRI</w:t>
      </w:r>
      <w:r w:rsidR="00EF30C8" w:rsidRPr="00A37B97">
        <w:rPr>
          <w:b/>
          <w:lang w:val="es-ES_tradnl"/>
        </w:rPr>
        <w:t>PC</w:t>
      </w:r>
      <w:r w:rsidRPr="00A37B97">
        <w:rPr>
          <w:b/>
          <w:lang w:val="es-ES_tradnl"/>
        </w:rPr>
        <w:t>IÓN DEL PROYECTO</w:t>
      </w:r>
    </w:p>
    <w:p w14:paraId="064615FC" w14:textId="39A9A2C0" w:rsidR="00E6770D" w:rsidRPr="00A37B97" w:rsidRDefault="00E6770D" w:rsidP="004E4D8E">
      <w:pPr>
        <w:pStyle w:val="Heading1"/>
        <w:rPr>
          <w:lang w:val="es-ES_tradnl"/>
        </w:rPr>
      </w:pPr>
      <w:r w:rsidRPr="00A37B97">
        <w:rPr>
          <w:lang w:val="es-ES_tradnl"/>
        </w:rPr>
        <w:t>En nombre del Gobierno de la República Bolivariana de Venezuela, la ONUDI, en su calidad de organismo de ejecución designado, ha presentado una solicitud de financiación para el tercer tramo de la etapa II del plan de gestión de eliminación de HCFC</w:t>
      </w:r>
      <w:r w:rsidR="002F31F9" w:rsidRPr="00A37B97">
        <w:rPr>
          <w:lang w:val="es-ES_tradnl"/>
        </w:rPr>
        <w:t xml:space="preserve"> (PGEH)</w:t>
      </w:r>
      <w:r w:rsidRPr="00A37B97">
        <w:rPr>
          <w:lang w:val="es-ES_tradnl"/>
        </w:rPr>
        <w:t>, por un monto de 476</w:t>
      </w:r>
      <w:r w:rsidR="00487F4A" w:rsidRPr="00A37B97">
        <w:rPr>
          <w:lang w:val="es-ES_tradnl"/>
        </w:rPr>
        <w:t> </w:t>
      </w:r>
      <w:r w:rsidRPr="00A37B97">
        <w:rPr>
          <w:lang w:val="es-ES_tradnl"/>
        </w:rPr>
        <w:t>500</w:t>
      </w:r>
      <w:r w:rsidR="00672B92" w:rsidRPr="00A37B97">
        <w:rPr>
          <w:lang w:val="es-ES_tradnl"/>
        </w:rPr>
        <w:t> $EUA</w:t>
      </w:r>
      <w:r w:rsidRPr="00A37B97">
        <w:rPr>
          <w:lang w:val="es-ES_tradnl"/>
        </w:rPr>
        <w:t>, más 33</w:t>
      </w:r>
      <w:r w:rsidR="00487F4A" w:rsidRPr="00A37B97">
        <w:rPr>
          <w:lang w:val="es-ES_tradnl"/>
        </w:rPr>
        <w:t> </w:t>
      </w:r>
      <w:r w:rsidRPr="00A37B97">
        <w:rPr>
          <w:lang w:val="es-ES_tradnl"/>
        </w:rPr>
        <w:t>355</w:t>
      </w:r>
      <w:r w:rsidR="00672B92" w:rsidRPr="00A37B97">
        <w:rPr>
          <w:lang w:val="es-ES_tradnl"/>
        </w:rPr>
        <w:t> $EUA</w:t>
      </w:r>
      <w:r w:rsidR="00672B92" w:rsidRPr="00A37B97">
        <w:rPr>
          <w:rStyle w:val="FootnoteReference"/>
          <w:lang w:val="es-ES_tradnl"/>
        </w:rPr>
        <w:footnoteReference w:id="2"/>
      </w:r>
      <w:r w:rsidRPr="00A37B97">
        <w:rPr>
          <w:lang w:val="es-ES_tradnl"/>
        </w:rPr>
        <w:t xml:space="preserve"> en concepto de gastos de apoyo </w:t>
      </w:r>
      <w:r w:rsidR="000139BA" w:rsidRPr="00A37B97">
        <w:rPr>
          <w:lang w:val="es-ES_tradnl"/>
        </w:rPr>
        <w:t>a</w:t>
      </w:r>
      <w:r w:rsidRPr="00A37B97">
        <w:rPr>
          <w:lang w:val="es-ES_tradnl"/>
        </w:rPr>
        <w:t xml:space="preserve">l organismo. La presentación incluye un informe </w:t>
      </w:r>
      <w:r w:rsidR="000139BA" w:rsidRPr="00A37B97">
        <w:rPr>
          <w:lang w:val="es-ES_tradnl"/>
        </w:rPr>
        <w:t xml:space="preserve">sobre la marcha de las actividades </w:t>
      </w:r>
      <w:r w:rsidRPr="00A37B97">
        <w:rPr>
          <w:lang w:val="es-ES_tradnl"/>
        </w:rPr>
        <w:t xml:space="preserve">de ejecución del segundo tramo, el informe de verificación </w:t>
      </w:r>
      <w:r w:rsidR="000139BA" w:rsidRPr="00A37B97">
        <w:rPr>
          <w:lang w:val="es-ES_tradnl"/>
        </w:rPr>
        <w:t>d</w:t>
      </w:r>
      <w:r w:rsidRPr="00A37B97">
        <w:rPr>
          <w:lang w:val="es-ES_tradnl"/>
        </w:rPr>
        <w:t xml:space="preserve">el consumo de HCFC para 2022 </w:t>
      </w:r>
      <w:r w:rsidR="000139BA" w:rsidRPr="00A37B97">
        <w:rPr>
          <w:lang w:val="es-ES_tradnl"/>
        </w:rPr>
        <w:t xml:space="preserve">y el plan de ejecución del tramo correspondiente a </w:t>
      </w:r>
      <w:r w:rsidRPr="00A37B97">
        <w:rPr>
          <w:lang w:val="es-ES_tradnl"/>
        </w:rPr>
        <w:t>2024</w:t>
      </w:r>
      <w:r w:rsidR="000139BA" w:rsidRPr="00A37B97">
        <w:rPr>
          <w:lang w:val="es-ES_tradnl"/>
        </w:rPr>
        <w:t>-</w:t>
      </w:r>
      <w:r w:rsidRPr="00A37B97">
        <w:rPr>
          <w:lang w:val="es-ES_tradnl"/>
        </w:rPr>
        <w:t>2025.</w:t>
      </w:r>
    </w:p>
    <w:p w14:paraId="01801F71" w14:textId="401C3E3C" w:rsidR="00357B68" w:rsidRPr="00A37B97" w:rsidRDefault="008B41C8" w:rsidP="00357B68">
      <w:pPr>
        <w:spacing w:after="240"/>
        <w:rPr>
          <w:u w:val="single"/>
          <w:lang w:val="es-ES_tradnl"/>
        </w:rPr>
      </w:pPr>
      <w:r w:rsidRPr="00A37B97">
        <w:rPr>
          <w:u w:val="single"/>
          <w:lang w:val="es-ES_tradnl"/>
        </w:rPr>
        <w:t xml:space="preserve">Informe sobre el consumo de </w:t>
      </w:r>
      <w:r w:rsidR="00357B68" w:rsidRPr="00A37B97">
        <w:rPr>
          <w:u w:val="single"/>
          <w:lang w:val="es-ES_tradnl"/>
        </w:rPr>
        <w:t xml:space="preserve">HCFC </w:t>
      </w:r>
    </w:p>
    <w:p w14:paraId="6DF8D026" w14:textId="298FB60B" w:rsidR="00672B92" w:rsidRPr="00A37B97" w:rsidRDefault="00672B92" w:rsidP="00672B92">
      <w:pPr>
        <w:pStyle w:val="Heading1"/>
        <w:rPr>
          <w:lang w:val="es-ES_tradnl"/>
        </w:rPr>
      </w:pPr>
      <w:r w:rsidRPr="00A37B97">
        <w:rPr>
          <w:lang w:val="es-ES_tradnl"/>
        </w:rPr>
        <w:t>El Gobierno de la República Bolivariana de Venezuela notificó un consumo de 6,60 toneladas PAO de HCFC en 2022, lo que supone un 97 % por debajo de</w:t>
      </w:r>
      <w:r w:rsidR="00F03EFB" w:rsidRPr="00A37B97">
        <w:rPr>
          <w:lang w:val="es-ES_tradnl"/>
        </w:rPr>
        <w:t xml:space="preserve">l nivel básico </w:t>
      </w:r>
      <w:r w:rsidRPr="00A37B97">
        <w:rPr>
          <w:lang w:val="es-ES_tradnl"/>
        </w:rPr>
        <w:t xml:space="preserve">de </w:t>
      </w:r>
      <w:r w:rsidR="00F03EFB" w:rsidRPr="00A37B97">
        <w:rPr>
          <w:lang w:val="es-ES_tradnl"/>
        </w:rPr>
        <w:t xml:space="preserve">los </w:t>
      </w:r>
      <w:r w:rsidRPr="00A37B97">
        <w:rPr>
          <w:lang w:val="es-ES_tradnl"/>
        </w:rPr>
        <w:t>HCFC para el cumplimiento. E</w:t>
      </w:r>
      <w:r w:rsidR="00F03EFB" w:rsidRPr="00A37B97">
        <w:rPr>
          <w:lang w:val="es-ES_tradnl"/>
        </w:rPr>
        <w:t>n el cuadro 1 se muestra el</w:t>
      </w:r>
      <w:r w:rsidRPr="00A37B97">
        <w:rPr>
          <w:lang w:val="es-ES_tradnl"/>
        </w:rPr>
        <w:t xml:space="preserve"> consumo de</w:t>
      </w:r>
      <w:r w:rsidR="00F03EFB" w:rsidRPr="00A37B97">
        <w:rPr>
          <w:lang w:val="es-ES_tradnl"/>
        </w:rPr>
        <w:t xml:space="preserve"> </w:t>
      </w:r>
      <w:r w:rsidRPr="00A37B97">
        <w:rPr>
          <w:lang w:val="es-ES_tradnl"/>
        </w:rPr>
        <w:t xml:space="preserve">HCFC </w:t>
      </w:r>
      <w:r w:rsidR="00F03EFB" w:rsidRPr="00A37B97">
        <w:rPr>
          <w:lang w:val="es-ES_tradnl"/>
        </w:rPr>
        <w:t>en el período</w:t>
      </w:r>
      <w:r w:rsidRPr="00A37B97">
        <w:rPr>
          <w:lang w:val="es-ES_tradnl"/>
        </w:rPr>
        <w:t xml:space="preserve"> 2018-2022</w:t>
      </w:r>
      <w:r w:rsidR="00614663" w:rsidRPr="00A37B97">
        <w:rPr>
          <w:lang w:val="es-ES_tradnl"/>
        </w:rPr>
        <w:t>.</w:t>
      </w:r>
    </w:p>
    <w:p w14:paraId="4171D1F3" w14:textId="4DDEE900" w:rsidR="00357B68" w:rsidRPr="00A37B97" w:rsidRDefault="00BB2AFC" w:rsidP="00357B68">
      <w:pPr>
        <w:rPr>
          <w:b/>
          <w:lang w:val="es-ES_tradnl"/>
        </w:rPr>
      </w:pPr>
      <w:r w:rsidRPr="00A37B97">
        <w:rPr>
          <w:b/>
          <w:lang w:val="es-ES_tradnl"/>
        </w:rPr>
        <w:t>Cuadro</w:t>
      </w:r>
      <w:r w:rsidR="00357B68" w:rsidRPr="00A37B97">
        <w:rPr>
          <w:b/>
          <w:lang w:val="es-ES_tradnl"/>
        </w:rPr>
        <w:t xml:space="preserve"> 1. </w:t>
      </w:r>
      <w:r w:rsidR="00AE3249" w:rsidRPr="00A37B97">
        <w:rPr>
          <w:b/>
          <w:lang w:val="es-ES_tradnl"/>
        </w:rPr>
        <w:t xml:space="preserve">Consumo de HCFC en </w:t>
      </w:r>
      <w:r w:rsidR="008B41C8" w:rsidRPr="00A37B97">
        <w:rPr>
          <w:b/>
          <w:lang w:val="es-ES_tradnl"/>
        </w:rPr>
        <w:t xml:space="preserve">la República Bolivariana de </w:t>
      </w:r>
      <w:r w:rsidR="00357B68" w:rsidRPr="00A37B97">
        <w:rPr>
          <w:b/>
          <w:lang w:val="es-ES_tradnl"/>
        </w:rPr>
        <w:t>Venezuela (</w:t>
      </w:r>
      <w:r w:rsidR="00AE3249" w:rsidRPr="00A37B97">
        <w:rPr>
          <w:b/>
          <w:lang w:val="es-ES_tradnl"/>
        </w:rPr>
        <w:t>datos de 2018-2022 con</w:t>
      </w:r>
      <w:r w:rsidR="00F03EFB" w:rsidRPr="00A37B97">
        <w:rPr>
          <w:b/>
          <w:lang w:val="es-ES_tradnl"/>
        </w:rPr>
        <w:t xml:space="preserve">forme al </w:t>
      </w:r>
      <w:r w:rsidR="00AE3249" w:rsidRPr="00A37B97">
        <w:rPr>
          <w:b/>
          <w:lang w:val="es-ES_tradnl"/>
        </w:rPr>
        <w:t>artículo 7</w:t>
      </w:r>
      <w:r w:rsidR="00357B68" w:rsidRPr="00A37B97">
        <w:rPr>
          <w:b/>
          <w:lang w:val="es-ES_tradnl"/>
        </w:rPr>
        <w:t>)</w:t>
      </w:r>
    </w:p>
    <w:tbl>
      <w:tblPr>
        <w:tblW w:w="5000" w:type="pct"/>
        <w:tblLook w:val="04A0" w:firstRow="1" w:lastRow="0" w:firstColumn="1" w:lastColumn="0" w:noHBand="0" w:noVBand="1"/>
      </w:tblPr>
      <w:tblGrid>
        <w:gridCol w:w="3100"/>
        <w:gridCol w:w="991"/>
        <w:gridCol w:w="1000"/>
        <w:gridCol w:w="1016"/>
        <w:gridCol w:w="992"/>
        <w:gridCol w:w="1007"/>
        <w:gridCol w:w="1244"/>
      </w:tblGrid>
      <w:tr w:rsidR="00357B68" w:rsidRPr="00A37B97" w14:paraId="5A9B0E7A" w14:textId="77777777" w:rsidTr="00411729">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901E6C" w14:textId="77777777" w:rsidR="00357B68" w:rsidRPr="00A37B97" w:rsidRDefault="00357B68" w:rsidP="00411729">
            <w:pPr>
              <w:widowControl w:val="0"/>
              <w:jc w:val="center"/>
              <w:rPr>
                <w:b/>
                <w:bCs/>
                <w:color w:val="000000"/>
                <w:sz w:val="20"/>
                <w:szCs w:val="20"/>
                <w:lang w:val="es-ES_tradnl"/>
              </w:rPr>
            </w:pPr>
            <w:r w:rsidRPr="00A37B97">
              <w:rPr>
                <w:b/>
                <w:bCs/>
                <w:color w:val="000000"/>
                <w:sz w:val="20"/>
                <w:szCs w:val="20"/>
                <w:lang w:val="es-ES_tradnl"/>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1EBEDCD" w14:textId="77777777" w:rsidR="00357B68" w:rsidRPr="00A37B97" w:rsidRDefault="00357B68" w:rsidP="00411729">
            <w:pPr>
              <w:widowControl w:val="0"/>
              <w:jc w:val="center"/>
              <w:rPr>
                <w:b/>
                <w:bCs/>
                <w:color w:val="000000"/>
                <w:sz w:val="20"/>
                <w:szCs w:val="20"/>
                <w:lang w:val="es-ES_tradnl"/>
              </w:rPr>
            </w:pPr>
            <w:r w:rsidRPr="00A37B97">
              <w:rPr>
                <w:b/>
                <w:bCs/>
                <w:color w:val="000000"/>
                <w:sz w:val="20"/>
                <w:szCs w:val="20"/>
                <w:lang w:val="es-ES_tradnl"/>
              </w:rPr>
              <w:t>2018</w:t>
            </w: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730E9FC5" w14:textId="77777777" w:rsidR="00357B68" w:rsidRPr="00A37B97" w:rsidRDefault="00357B68" w:rsidP="00411729">
            <w:pPr>
              <w:widowControl w:val="0"/>
              <w:jc w:val="center"/>
              <w:rPr>
                <w:b/>
                <w:bCs/>
                <w:color w:val="000000"/>
                <w:sz w:val="20"/>
                <w:szCs w:val="20"/>
                <w:lang w:val="es-ES_tradnl"/>
              </w:rPr>
            </w:pPr>
            <w:r w:rsidRPr="00A37B97">
              <w:rPr>
                <w:b/>
                <w:bCs/>
                <w:color w:val="000000"/>
                <w:sz w:val="20"/>
                <w:szCs w:val="20"/>
                <w:lang w:val="es-ES_tradnl"/>
              </w:rPr>
              <w:t>2019</w:t>
            </w:r>
          </w:p>
        </w:tc>
        <w:tc>
          <w:tcPr>
            <w:tcW w:w="566" w:type="pct"/>
            <w:tcBorders>
              <w:top w:val="single" w:sz="4" w:space="0" w:color="auto"/>
              <w:left w:val="nil"/>
              <w:bottom w:val="single" w:sz="4" w:space="0" w:color="auto"/>
              <w:right w:val="single" w:sz="4" w:space="0" w:color="auto"/>
            </w:tcBorders>
            <w:shd w:val="clear" w:color="auto" w:fill="auto"/>
            <w:noWrap/>
            <w:vAlign w:val="center"/>
            <w:hideMark/>
          </w:tcPr>
          <w:p w14:paraId="131441A7" w14:textId="77777777" w:rsidR="00357B68" w:rsidRPr="00A37B97" w:rsidRDefault="00357B68" w:rsidP="00411729">
            <w:pPr>
              <w:widowControl w:val="0"/>
              <w:jc w:val="center"/>
              <w:rPr>
                <w:b/>
                <w:bCs/>
                <w:color w:val="000000"/>
                <w:sz w:val="20"/>
                <w:szCs w:val="20"/>
                <w:lang w:val="es-ES_tradnl"/>
              </w:rPr>
            </w:pPr>
            <w:r w:rsidRPr="00A37B97">
              <w:rPr>
                <w:b/>
                <w:bCs/>
                <w:color w:val="000000"/>
                <w:sz w:val="20"/>
                <w:szCs w:val="20"/>
                <w:lang w:val="es-ES_tradnl"/>
              </w:rPr>
              <w:t>2020</w:t>
            </w:r>
          </w:p>
        </w:tc>
        <w:tc>
          <w:tcPr>
            <w:tcW w:w="553" w:type="pct"/>
            <w:tcBorders>
              <w:top w:val="single" w:sz="4" w:space="0" w:color="auto"/>
              <w:left w:val="nil"/>
              <w:bottom w:val="single" w:sz="4" w:space="0" w:color="auto"/>
              <w:right w:val="single" w:sz="4" w:space="0" w:color="auto"/>
            </w:tcBorders>
          </w:tcPr>
          <w:p w14:paraId="0B276B87" w14:textId="77777777" w:rsidR="00357B68" w:rsidRPr="00A37B97" w:rsidRDefault="00357B68" w:rsidP="00411729">
            <w:pPr>
              <w:widowControl w:val="0"/>
              <w:jc w:val="center"/>
              <w:rPr>
                <w:b/>
                <w:bCs/>
                <w:color w:val="000000"/>
                <w:sz w:val="20"/>
                <w:szCs w:val="20"/>
                <w:lang w:val="es-ES_tradnl"/>
              </w:rPr>
            </w:pPr>
            <w:r w:rsidRPr="00A37B97">
              <w:rPr>
                <w:b/>
                <w:bCs/>
                <w:color w:val="000000"/>
                <w:sz w:val="20"/>
                <w:szCs w:val="20"/>
                <w:lang w:val="es-ES_tradnl"/>
              </w:rPr>
              <w:t>2021</w:t>
            </w:r>
          </w:p>
        </w:tc>
        <w:tc>
          <w:tcPr>
            <w:tcW w:w="561" w:type="pct"/>
            <w:tcBorders>
              <w:top w:val="single" w:sz="4" w:space="0" w:color="auto"/>
              <w:left w:val="single" w:sz="4" w:space="0" w:color="auto"/>
              <w:bottom w:val="single" w:sz="4" w:space="0" w:color="auto"/>
              <w:right w:val="single" w:sz="4" w:space="0" w:color="auto"/>
            </w:tcBorders>
          </w:tcPr>
          <w:p w14:paraId="0254D4F1" w14:textId="77777777" w:rsidR="00357B68" w:rsidRPr="00A37B97" w:rsidRDefault="00357B68" w:rsidP="00411729">
            <w:pPr>
              <w:widowControl w:val="0"/>
              <w:jc w:val="center"/>
              <w:rPr>
                <w:b/>
                <w:bCs/>
                <w:color w:val="000000"/>
                <w:sz w:val="20"/>
                <w:szCs w:val="20"/>
                <w:lang w:val="es-ES_tradnl"/>
              </w:rPr>
            </w:pPr>
            <w:r w:rsidRPr="00A37B97">
              <w:rPr>
                <w:b/>
                <w:bCs/>
                <w:color w:val="000000"/>
                <w:sz w:val="20"/>
                <w:szCs w:val="20"/>
                <w:lang w:val="es-ES_tradnl"/>
              </w:rPr>
              <w:t>2022</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9CC30" w14:textId="6237B82D" w:rsidR="00357B68" w:rsidRPr="00A37B97" w:rsidRDefault="00E65FE8" w:rsidP="00411729">
            <w:pPr>
              <w:widowControl w:val="0"/>
              <w:jc w:val="center"/>
              <w:rPr>
                <w:b/>
                <w:bCs/>
                <w:color w:val="000000"/>
                <w:sz w:val="20"/>
                <w:szCs w:val="20"/>
                <w:lang w:val="es-ES_tradnl"/>
              </w:rPr>
            </w:pPr>
            <w:r w:rsidRPr="00A37B97">
              <w:rPr>
                <w:b/>
                <w:bCs/>
                <w:color w:val="000000"/>
                <w:sz w:val="20"/>
                <w:szCs w:val="20"/>
                <w:lang w:val="es-ES_tradnl"/>
              </w:rPr>
              <w:t>Nivel básico</w:t>
            </w:r>
          </w:p>
        </w:tc>
      </w:tr>
      <w:tr w:rsidR="00357B68" w:rsidRPr="00A37B97" w14:paraId="25060119" w14:textId="77777777" w:rsidTr="0041172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874245" w14:textId="6152E37A" w:rsidR="00357B68" w:rsidRPr="00A37B97" w:rsidRDefault="00AE3249" w:rsidP="00411729">
            <w:pPr>
              <w:widowControl w:val="0"/>
              <w:ind w:left="98"/>
              <w:jc w:val="left"/>
              <w:rPr>
                <w:b/>
                <w:bCs/>
                <w:color w:val="000000"/>
                <w:sz w:val="20"/>
                <w:szCs w:val="20"/>
                <w:lang w:val="es-ES_tradnl"/>
              </w:rPr>
            </w:pPr>
            <w:r w:rsidRPr="00A37B97">
              <w:rPr>
                <w:b/>
                <w:bCs/>
                <w:color w:val="000000"/>
                <w:sz w:val="20"/>
                <w:szCs w:val="20"/>
                <w:lang w:val="es-ES_tradnl"/>
              </w:rPr>
              <w:t>Toneladas métricas</w:t>
            </w:r>
            <w:r w:rsidR="00357B68" w:rsidRPr="00A37B97">
              <w:rPr>
                <w:b/>
                <w:bCs/>
                <w:color w:val="000000"/>
                <w:sz w:val="20"/>
                <w:szCs w:val="20"/>
                <w:lang w:val="es-ES_tradnl"/>
              </w:rPr>
              <w:t xml:space="preserve"> (</w:t>
            </w:r>
            <w:r w:rsidRPr="00A37B97">
              <w:rPr>
                <w:b/>
                <w:bCs/>
                <w:color w:val="000000"/>
                <w:sz w:val="20"/>
                <w:szCs w:val="20"/>
                <w:lang w:val="es-ES_tradnl"/>
              </w:rPr>
              <w:t>tm</w:t>
            </w:r>
            <w:r w:rsidR="00357B68" w:rsidRPr="00A37B97">
              <w:rPr>
                <w:b/>
                <w:bCs/>
                <w:color w:val="000000"/>
                <w:sz w:val="20"/>
                <w:szCs w:val="20"/>
                <w:lang w:val="es-ES_tradnl"/>
              </w:rPr>
              <w:t>)</w:t>
            </w:r>
          </w:p>
        </w:tc>
      </w:tr>
      <w:tr w:rsidR="00357B68" w:rsidRPr="00A37B97" w14:paraId="108FEA59" w14:textId="77777777" w:rsidTr="00411729">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64E01D" w14:textId="77777777" w:rsidR="00357B68" w:rsidRPr="00A37B97" w:rsidRDefault="00357B68" w:rsidP="00411729">
            <w:pPr>
              <w:widowControl w:val="0"/>
              <w:ind w:left="98"/>
              <w:jc w:val="left"/>
              <w:rPr>
                <w:color w:val="000000"/>
                <w:sz w:val="20"/>
                <w:szCs w:val="20"/>
                <w:lang w:val="es-ES_tradnl"/>
              </w:rPr>
            </w:pPr>
            <w:r w:rsidRPr="00A37B97">
              <w:rPr>
                <w:color w:val="000000"/>
                <w:sz w:val="20"/>
                <w:szCs w:val="20"/>
                <w:lang w:val="es-ES_tradnl"/>
              </w:rPr>
              <w:t>HCFC-22</w:t>
            </w:r>
          </w:p>
        </w:tc>
        <w:tc>
          <w:tcPr>
            <w:tcW w:w="553" w:type="pct"/>
            <w:tcBorders>
              <w:top w:val="nil"/>
              <w:left w:val="nil"/>
              <w:bottom w:val="single" w:sz="4" w:space="0" w:color="auto"/>
              <w:right w:val="single" w:sz="4" w:space="0" w:color="auto"/>
            </w:tcBorders>
            <w:shd w:val="clear" w:color="auto" w:fill="auto"/>
            <w:noWrap/>
          </w:tcPr>
          <w:p w14:paraId="22F6B60B" w14:textId="5062A7FC" w:rsidR="00357B68" w:rsidRPr="00A37B97" w:rsidRDefault="00357B68" w:rsidP="00411729">
            <w:pPr>
              <w:widowControl w:val="0"/>
              <w:tabs>
                <w:tab w:val="left" w:pos="430"/>
              </w:tabs>
              <w:ind w:left="-137" w:right="63"/>
              <w:jc w:val="right"/>
              <w:rPr>
                <w:sz w:val="20"/>
                <w:szCs w:val="20"/>
                <w:lang w:val="es-ES_tradnl"/>
              </w:rPr>
            </w:pPr>
            <w:r w:rsidRPr="00A37B97">
              <w:rPr>
                <w:sz w:val="20"/>
                <w:szCs w:val="20"/>
                <w:lang w:val="es-ES_tradnl"/>
              </w:rPr>
              <w:t>34</w:t>
            </w:r>
            <w:r w:rsidR="00487F4A" w:rsidRPr="00A37B97">
              <w:rPr>
                <w:sz w:val="20"/>
                <w:szCs w:val="20"/>
                <w:lang w:val="es-ES_tradnl"/>
              </w:rPr>
              <w:t>,</w:t>
            </w:r>
            <w:r w:rsidRPr="00A37B97">
              <w:rPr>
                <w:sz w:val="20"/>
                <w:szCs w:val="20"/>
                <w:lang w:val="es-ES_tradnl"/>
              </w:rPr>
              <w:t>1</w:t>
            </w:r>
          </w:p>
        </w:tc>
        <w:tc>
          <w:tcPr>
            <w:tcW w:w="558" w:type="pct"/>
            <w:tcBorders>
              <w:top w:val="nil"/>
              <w:left w:val="nil"/>
              <w:bottom w:val="single" w:sz="4" w:space="0" w:color="auto"/>
              <w:right w:val="single" w:sz="4" w:space="0" w:color="auto"/>
            </w:tcBorders>
            <w:shd w:val="clear" w:color="auto" w:fill="auto"/>
            <w:noWrap/>
          </w:tcPr>
          <w:p w14:paraId="6DB2810F" w14:textId="0EB1AB6E" w:rsidR="00357B68" w:rsidRPr="00A37B97" w:rsidRDefault="00357B68" w:rsidP="00411729">
            <w:pPr>
              <w:widowControl w:val="0"/>
              <w:tabs>
                <w:tab w:val="left" w:pos="430"/>
              </w:tabs>
              <w:ind w:left="-137" w:right="63"/>
              <w:jc w:val="right"/>
              <w:rPr>
                <w:sz w:val="20"/>
                <w:szCs w:val="20"/>
                <w:lang w:val="es-ES_tradnl"/>
              </w:rPr>
            </w:pPr>
            <w:r w:rsidRPr="00A37B97">
              <w:rPr>
                <w:sz w:val="20"/>
                <w:szCs w:val="20"/>
                <w:lang w:val="es-ES_tradnl"/>
              </w:rPr>
              <w:t>0</w:t>
            </w:r>
            <w:r w:rsidR="00487F4A" w:rsidRPr="00A37B97">
              <w:rPr>
                <w:sz w:val="20"/>
                <w:szCs w:val="20"/>
                <w:lang w:val="es-ES_tradnl"/>
              </w:rPr>
              <w:t>,</w:t>
            </w:r>
            <w:r w:rsidRPr="00A37B97">
              <w:rPr>
                <w:sz w:val="20"/>
                <w:szCs w:val="20"/>
                <w:lang w:val="es-ES_tradnl"/>
              </w:rPr>
              <w:t>8</w:t>
            </w:r>
          </w:p>
        </w:tc>
        <w:tc>
          <w:tcPr>
            <w:tcW w:w="566" w:type="pct"/>
            <w:tcBorders>
              <w:top w:val="nil"/>
              <w:left w:val="nil"/>
              <w:bottom w:val="single" w:sz="4" w:space="0" w:color="auto"/>
              <w:right w:val="single" w:sz="4" w:space="0" w:color="auto"/>
            </w:tcBorders>
            <w:shd w:val="clear" w:color="auto" w:fill="auto"/>
            <w:noWrap/>
          </w:tcPr>
          <w:p w14:paraId="740E1E13" w14:textId="12F1760E" w:rsidR="00357B68" w:rsidRPr="00A37B97" w:rsidRDefault="00357B68" w:rsidP="00411729">
            <w:pPr>
              <w:widowControl w:val="0"/>
              <w:tabs>
                <w:tab w:val="left" w:pos="430"/>
              </w:tabs>
              <w:ind w:left="-137"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w:t>
            </w:r>
          </w:p>
        </w:tc>
        <w:tc>
          <w:tcPr>
            <w:tcW w:w="553" w:type="pct"/>
            <w:tcBorders>
              <w:top w:val="single" w:sz="4" w:space="0" w:color="auto"/>
              <w:left w:val="nil"/>
              <w:bottom w:val="single" w:sz="4" w:space="0" w:color="auto"/>
              <w:right w:val="single" w:sz="2" w:space="0" w:color="auto"/>
            </w:tcBorders>
          </w:tcPr>
          <w:p w14:paraId="5CA4A208" w14:textId="4DDA7ADE" w:rsidR="00357B68" w:rsidRPr="00A37B97" w:rsidRDefault="00357B68" w:rsidP="00411729">
            <w:pPr>
              <w:widowControl w:val="0"/>
              <w:tabs>
                <w:tab w:val="left" w:pos="430"/>
              </w:tabs>
              <w:ind w:left="-137"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w:t>
            </w:r>
          </w:p>
        </w:tc>
        <w:tc>
          <w:tcPr>
            <w:tcW w:w="561" w:type="pct"/>
            <w:tcBorders>
              <w:top w:val="single" w:sz="2" w:space="0" w:color="auto"/>
              <w:left w:val="single" w:sz="2" w:space="0" w:color="auto"/>
              <w:bottom w:val="single" w:sz="2" w:space="0" w:color="auto"/>
              <w:right w:val="single" w:sz="2" w:space="0" w:color="auto"/>
            </w:tcBorders>
          </w:tcPr>
          <w:p w14:paraId="32E8F2BC" w14:textId="440D52CF" w:rsidR="00357B68" w:rsidRPr="00A37B97" w:rsidRDefault="00357B68" w:rsidP="00411729">
            <w:pPr>
              <w:widowControl w:val="0"/>
              <w:tabs>
                <w:tab w:val="left" w:pos="430"/>
              </w:tabs>
              <w:ind w:left="-137" w:right="63"/>
              <w:jc w:val="right"/>
              <w:rPr>
                <w:color w:val="000000"/>
                <w:sz w:val="20"/>
                <w:szCs w:val="20"/>
                <w:lang w:val="es-ES_tradnl"/>
              </w:rPr>
            </w:pPr>
            <w:r w:rsidRPr="00A37B97">
              <w:rPr>
                <w:color w:val="000000" w:themeColor="text1"/>
                <w:sz w:val="20"/>
                <w:szCs w:val="20"/>
                <w:lang w:val="es-ES_tradnl"/>
              </w:rPr>
              <w:t>0</w:t>
            </w:r>
            <w:r w:rsidR="00487F4A" w:rsidRPr="00A37B97">
              <w:rPr>
                <w:color w:val="000000" w:themeColor="text1"/>
                <w:sz w:val="20"/>
                <w:szCs w:val="20"/>
                <w:lang w:val="es-ES_tradnl"/>
              </w:rPr>
              <w:t>,</w:t>
            </w:r>
            <w:r w:rsidRPr="00A37B97">
              <w:rPr>
                <w:color w:val="000000" w:themeColor="text1"/>
                <w:sz w:val="20"/>
                <w:szCs w:val="20"/>
                <w:lang w:val="es-ES_tradnl"/>
              </w:rPr>
              <w:t>0</w:t>
            </w:r>
          </w:p>
        </w:tc>
        <w:tc>
          <w:tcPr>
            <w:tcW w:w="528" w:type="pct"/>
            <w:tcBorders>
              <w:top w:val="nil"/>
              <w:left w:val="single" w:sz="2" w:space="0" w:color="auto"/>
              <w:bottom w:val="single" w:sz="4" w:space="0" w:color="auto"/>
              <w:right w:val="single" w:sz="4" w:space="0" w:color="auto"/>
            </w:tcBorders>
            <w:shd w:val="clear" w:color="auto" w:fill="auto"/>
            <w:noWrap/>
            <w:vAlign w:val="center"/>
          </w:tcPr>
          <w:p w14:paraId="2DB4EA5E" w14:textId="6F4B73F9" w:rsidR="00357B68" w:rsidRPr="00A37B97" w:rsidRDefault="00357B68" w:rsidP="00411729">
            <w:pPr>
              <w:widowControl w:val="0"/>
              <w:tabs>
                <w:tab w:val="left" w:pos="430"/>
              </w:tabs>
              <w:ind w:left="-137" w:right="63"/>
              <w:jc w:val="right"/>
              <w:rPr>
                <w:color w:val="000000"/>
                <w:sz w:val="20"/>
                <w:szCs w:val="20"/>
                <w:lang w:val="es-ES_tradnl"/>
              </w:rPr>
            </w:pPr>
            <w:r w:rsidRPr="00A37B97">
              <w:rPr>
                <w:sz w:val="20"/>
                <w:szCs w:val="20"/>
                <w:lang w:val="es-ES_tradnl"/>
              </w:rPr>
              <w:t>2</w:t>
            </w:r>
            <w:r w:rsidR="00487F4A" w:rsidRPr="00A37B97">
              <w:rPr>
                <w:sz w:val="20"/>
                <w:szCs w:val="20"/>
                <w:lang w:val="es-ES_tradnl"/>
              </w:rPr>
              <w:t> </w:t>
            </w:r>
            <w:r w:rsidRPr="00A37B97">
              <w:rPr>
                <w:sz w:val="20"/>
                <w:szCs w:val="20"/>
                <w:lang w:val="es-ES_tradnl"/>
              </w:rPr>
              <w:t>938</w:t>
            </w:r>
            <w:r w:rsidR="00487F4A" w:rsidRPr="00A37B97">
              <w:rPr>
                <w:sz w:val="20"/>
                <w:szCs w:val="20"/>
                <w:lang w:val="es-ES_tradnl"/>
              </w:rPr>
              <w:t>,</w:t>
            </w:r>
            <w:r w:rsidRPr="00A37B97">
              <w:rPr>
                <w:sz w:val="20"/>
                <w:szCs w:val="20"/>
                <w:lang w:val="es-ES_tradnl"/>
              </w:rPr>
              <w:t>7</w:t>
            </w:r>
          </w:p>
        </w:tc>
      </w:tr>
      <w:tr w:rsidR="00357B68" w:rsidRPr="00A37B97" w14:paraId="24172011" w14:textId="77777777" w:rsidTr="00411729">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1E15C5" w14:textId="77777777" w:rsidR="00357B68" w:rsidRPr="00A37B97" w:rsidRDefault="00357B68" w:rsidP="00411729">
            <w:pPr>
              <w:widowControl w:val="0"/>
              <w:ind w:left="98"/>
              <w:jc w:val="left"/>
              <w:rPr>
                <w:color w:val="000000"/>
                <w:sz w:val="20"/>
                <w:szCs w:val="20"/>
                <w:lang w:val="es-ES_tradnl"/>
              </w:rPr>
            </w:pPr>
            <w:r w:rsidRPr="00A37B97">
              <w:rPr>
                <w:color w:val="000000"/>
                <w:sz w:val="20"/>
                <w:szCs w:val="20"/>
                <w:lang w:val="es-ES_tradnl"/>
              </w:rPr>
              <w:t>HCFC-141b</w:t>
            </w:r>
          </w:p>
        </w:tc>
        <w:tc>
          <w:tcPr>
            <w:tcW w:w="553" w:type="pct"/>
            <w:tcBorders>
              <w:top w:val="nil"/>
              <w:left w:val="nil"/>
              <w:bottom w:val="single" w:sz="4" w:space="0" w:color="auto"/>
              <w:right w:val="single" w:sz="4" w:space="0" w:color="auto"/>
            </w:tcBorders>
            <w:shd w:val="clear" w:color="auto" w:fill="auto"/>
            <w:noWrap/>
          </w:tcPr>
          <w:p w14:paraId="293624AC" w14:textId="57C1FC85" w:rsidR="00357B68" w:rsidRPr="00A37B97" w:rsidRDefault="00357B68" w:rsidP="00411729">
            <w:pPr>
              <w:widowControl w:val="0"/>
              <w:tabs>
                <w:tab w:val="left" w:pos="430"/>
              </w:tabs>
              <w:ind w:left="-137" w:right="63"/>
              <w:jc w:val="right"/>
              <w:rPr>
                <w:sz w:val="20"/>
                <w:szCs w:val="20"/>
                <w:lang w:val="es-ES_tradnl"/>
              </w:rPr>
            </w:pPr>
            <w:r w:rsidRPr="00A37B97">
              <w:rPr>
                <w:sz w:val="20"/>
                <w:szCs w:val="20"/>
                <w:lang w:val="es-ES_tradnl"/>
              </w:rPr>
              <w:t>0</w:t>
            </w:r>
            <w:r w:rsidR="00487F4A" w:rsidRPr="00A37B97">
              <w:rPr>
                <w:sz w:val="20"/>
                <w:szCs w:val="20"/>
                <w:lang w:val="es-ES_tradnl"/>
              </w:rPr>
              <w:t>,</w:t>
            </w:r>
            <w:r w:rsidRPr="00A37B97">
              <w:rPr>
                <w:sz w:val="20"/>
                <w:szCs w:val="20"/>
                <w:lang w:val="es-ES_tradnl"/>
              </w:rPr>
              <w:t>0</w:t>
            </w:r>
          </w:p>
        </w:tc>
        <w:tc>
          <w:tcPr>
            <w:tcW w:w="558" w:type="pct"/>
            <w:tcBorders>
              <w:top w:val="nil"/>
              <w:left w:val="nil"/>
              <w:bottom w:val="single" w:sz="4" w:space="0" w:color="auto"/>
              <w:right w:val="single" w:sz="4" w:space="0" w:color="auto"/>
            </w:tcBorders>
            <w:shd w:val="clear" w:color="auto" w:fill="auto"/>
            <w:noWrap/>
          </w:tcPr>
          <w:p w14:paraId="1D29A8F0" w14:textId="76F4E977" w:rsidR="00357B68" w:rsidRPr="00A37B97" w:rsidRDefault="00357B68" w:rsidP="00411729">
            <w:pPr>
              <w:widowControl w:val="0"/>
              <w:tabs>
                <w:tab w:val="left" w:pos="430"/>
              </w:tabs>
              <w:ind w:left="-137" w:right="63"/>
              <w:jc w:val="right"/>
              <w:rPr>
                <w:sz w:val="20"/>
                <w:szCs w:val="20"/>
                <w:lang w:val="es-ES_tradnl"/>
              </w:rPr>
            </w:pPr>
            <w:r w:rsidRPr="00A37B97">
              <w:rPr>
                <w:sz w:val="20"/>
                <w:szCs w:val="20"/>
                <w:lang w:val="es-ES_tradnl"/>
              </w:rPr>
              <w:t>0</w:t>
            </w:r>
            <w:r w:rsidR="00487F4A" w:rsidRPr="00A37B97">
              <w:rPr>
                <w:sz w:val="20"/>
                <w:szCs w:val="20"/>
                <w:lang w:val="es-ES_tradnl"/>
              </w:rPr>
              <w:t>,</w:t>
            </w:r>
            <w:r w:rsidRPr="00A37B97">
              <w:rPr>
                <w:sz w:val="20"/>
                <w:szCs w:val="20"/>
                <w:lang w:val="es-ES_tradnl"/>
              </w:rPr>
              <w:t>0</w:t>
            </w:r>
          </w:p>
        </w:tc>
        <w:tc>
          <w:tcPr>
            <w:tcW w:w="566" w:type="pct"/>
            <w:tcBorders>
              <w:top w:val="nil"/>
              <w:left w:val="nil"/>
              <w:bottom w:val="single" w:sz="4" w:space="0" w:color="auto"/>
              <w:right w:val="single" w:sz="4" w:space="0" w:color="auto"/>
            </w:tcBorders>
            <w:shd w:val="clear" w:color="auto" w:fill="auto"/>
            <w:noWrap/>
          </w:tcPr>
          <w:p w14:paraId="6242B97B" w14:textId="16A92137" w:rsidR="00357B68" w:rsidRPr="00A37B97" w:rsidRDefault="00357B68" w:rsidP="00411729">
            <w:pPr>
              <w:widowControl w:val="0"/>
              <w:tabs>
                <w:tab w:val="left" w:pos="430"/>
              </w:tabs>
              <w:ind w:left="-137"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w:t>
            </w:r>
          </w:p>
        </w:tc>
        <w:tc>
          <w:tcPr>
            <w:tcW w:w="553" w:type="pct"/>
            <w:tcBorders>
              <w:top w:val="single" w:sz="4" w:space="0" w:color="auto"/>
              <w:left w:val="nil"/>
              <w:bottom w:val="single" w:sz="4" w:space="0" w:color="auto"/>
              <w:right w:val="single" w:sz="4" w:space="0" w:color="auto"/>
            </w:tcBorders>
          </w:tcPr>
          <w:p w14:paraId="34D289A9" w14:textId="54BBEF45" w:rsidR="00357B68" w:rsidRPr="00A37B97" w:rsidRDefault="00357B68" w:rsidP="00411729">
            <w:pPr>
              <w:widowControl w:val="0"/>
              <w:tabs>
                <w:tab w:val="left" w:pos="430"/>
              </w:tabs>
              <w:ind w:left="-137"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w:t>
            </w:r>
          </w:p>
        </w:tc>
        <w:tc>
          <w:tcPr>
            <w:tcW w:w="561" w:type="pct"/>
            <w:tcBorders>
              <w:top w:val="nil"/>
              <w:left w:val="single" w:sz="4" w:space="0" w:color="auto"/>
              <w:bottom w:val="single" w:sz="4" w:space="0" w:color="auto"/>
              <w:right w:val="single" w:sz="4" w:space="0" w:color="auto"/>
            </w:tcBorders>
          </w:tcPr>
          <w:p w14:paraId="0BF7FA67" w14:textId="7D1C5D2C" w:rsidR="00357B68" w:rsidRPr="00A37B97" w:rsidRDefault="00357B68" w:rsidP="00411729">
            <w:pPr>
              <w:widowControl w:val="0"/>
              <w:tabs>
                <w:tab w:val="left" w:pos="430"/>
              </w:tabs>
              <w:ind w:left="-137" w:right="63"/>
              <w:jc w:val="right"/>
              <w:rPr>
                <w:color w:val="000000"/>
                <w:sz w:val="20"/>
                <w:szCs w:val="20"/>
                <w:lang w:val="es-ES_tradnl"/>
              </w:rPr>
            </w:pPr>
            <w:r w:rsidRPr="00A37B97">
              <w:rPr>
                <w:color w:val="000000"/>
                <w:sz w:val="20"/>
                <w:szCs w:val="20"/>
                <w:lang w:val="es-ES_tradnl"/>
              </w:rPr>
              <w:t>60</w:t>
            </w:r>
            <w:r w:rsidR="00487F4A" w:rsidRPr="00A37B97">
              <w:rPr>
                <w:color w:val="000000"/>
                <w:sz w:val="20"/>
                <w:szCs w:val="20"/>
                <w:lang w:val="es-ES_tradnl"/>
              </w:rPr>
              <w:t>,</w:t>
            </w:r>
            <w:r w:rsidRPr="00A37B97">
              <w:rPr>
                <w:color w:val="000000"/>
                <w:sz w:val="20"/>
                <w:szCs w:val="20"/>
                <w:lang w:val="es-ES_tradnl"/>
              </w:rPr>
              <w:t>0</w:t>
            </w:r>
          </w:p>
        </w:tc>
        <w:tc>
          <w:tcPr>
            <w:tcW w:w="528" w:type="pct"/>
            <w:tcBorders>
              <w:top w:val="nil"/>
              <w:left w:val="single" w:sz="4" w:space="0" w:color="auto"/>
              <w:bottom w:val="single" w:sz="4" w:space="0" w:color="auto"/>
              <w:right w:val="single" w:sz="4" w:space="0" w:color="auto"/>
            </w:tcBorders>
            <w:shd w:val="clear" w:color="auto" w:fill="auto"/>
            <w:noWrap/>
            <w:vAlign w:val="center"/>
          </w:tcPr>
          <w:p w14:paraId="434E0B5F" w14:textId="6803C7F1" w:rsidR="00357B68" w:rsidRPr="00A37B97" w:rsidRDefault="00357B68" w:rsidP="00411729">
            <w:pPr>
              <w:widowControl w:val="0"/>
              <w:tabs>
                <w:tab w:val="left" w:pos="430"/>
              </w:tabs>
              <w:ind w:left="-137" w:right="63"/>
              <w:jc w:val="right"/>
              <w:rPr>
                <w:color w:val="000000"/>
                <w:sz w:val="20"/>
                <w:szCs w:val="20"/>
                <w:lang w:val="es-ES_tradnl"/>
              </w:rPr>
            </w:pPr>
            <w:r w:rsidRPr="00A37B97">
              <w:rPr>
                <w:sz w:val="20"/>
                <w:szCs w:val="20"/>
                <w:lang w:val="es-ES_tradnl"/>
              </w:rPr>
              <w:t>359</w:t>
            </w:r>
            <w:r w:rsidR="00487F4A" w:rsidRPr="00A37B97">
              <w:rPr>
                <w:sz w:val="20"/>
                <w:szCs w:val="20"/>
                <w:lang w:val="es-ES_tradnl"/>
              </w:rPr>
              <w:t>,</w:t>
            </w:r>
            <w:r w:rsidRPr="00A37B97">
              <w:rPr>
                <w:sz w:val="20"/>
                <w:szCs w:val="20"/>
                <w:lang w:val="es-ES_tradnl"/>
              </w:rPr>
              <w:t>6</w:t>
            </w:r>
          </w:p>
        </w:tc>
      </w:tr>
      <w:tr w:rsidR="00357B68" w:rsidRPr="00A37B97" w14:paraId="01FDA60D" w14:textId="77777777" w:rsidTr="00411729">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635FCE0" w14:textId="5B02D751" w:rsidR="00357B68" w:rsidRPr="00A37B97" w:rsidRDefault="00357B68" w:rsidP="00411729">
            <w:pPr>
              <w:ind w:left="98"/>
              <w:jc w:val="left"/>
              <w:rPr>
                <w:rFonts w:eastAsiaTheme="minorHAnsi"/>
                <w:b/>
                <w:color w:val="000000"/>
                <w:sz w:val="20"/>
                <w:szCs w:val="20"/>
                <w:lang w:val="es-ES_tradnl"/>
              </w:rPr>
            </w:pPr>
            <w:r w:rsidRPr="00A37B97">
              <w:rPr>
                <w:b/>
                <w:color w:val="000000"/>
                <w:sz w:val="20"/>
                <w:szCs w:val="20"/>
                <w:lang w:val="es-ES_tradnl"/>
              </w:rPr>
              <w:t>Total (</w:t>
            </w:r>
            <w:r w:rsidR="00AE3249" w:rsidRPr="00A37B97">
              <w:rPr>
                <w:b/>
                <w:color w:val="000000"/>
                <w:sz w:val="20"/>
                <w:szCs w:val="20"/>
                <w:lang w:val="es-ES_tradnl"/>
              </w:rPr>
              <w:t>tm</w:t>
            </w:r>
            <w:r w:rsidRPr="00A37B97">
              <w:rPr>
                <w:b/>
                <w:color w:val="000000"/>
                <w:sz w:val="20"/>
                <w:szCs w:val="20"/>
                <w:lang w:val="es-ES_tradnl"/>
              </w:rPr>
              <w:t>)</w:t>
            </w:r>
          </w:p>
        </w:tc>
        <w:tc>
          <w:tcPr>
            <w:tcW w:w="553" w:type="pct"/>
            <w:tcBorders>
              <w:top w:val="nil"/>
              <w:left w:val="nil"/>
              <w:bottom w:val="single" w:sz="4" w:space="0" w:color="auto"/>
              <w:right w:val="single" w:sz="4" w:space="0" w:color="auto"/>
            </w:tcBorders>
            <w:shd w:val="clear" w:color="auto" w:fill="auto"/>
            <w:noWrap/>
          </w:tcPr>
          <w:p w14:paraId="0032E8E8" w14:textId="31FB3F43" w:rsidR="00357B68" w:rsidRPr="00A37B97" w:rsidRDefault="00357B68" w:rsidP="00411729">
            <w:pPr>
              <w:widowControl w:val="0"/>
              <w:tabs>
                <w:tab w:val="left" w:pos="430"/>
              </w:tabs>
              <w:ind w:left="-137" w:right="63"/>
              <w:jc w:val="right"/>
              <w:rPr>
                <w:b/>
                <w:color w:val="000000"/>
                <w:sz w:val="20"/>
                <w:szCs w:val="20"/>
                <w:lang w:val="es-ES_tradnl"/>
              </w:rPr>
            </w:pPr>
            <w:r w:rsidRPr="00A37B97">
              <w:rPr>
                <w:b/>
                <w:color w:val="000000"/>
                <w:sz w:val="20"/>
                <w:szCs w:val="20"/>
                <w:lang w:val="es-ES_tradnl"/>
              </w:rPr>
              <w:t>34</w:t>
            </w:r>
            <w:r w:rsidR="00487F4A" w:rsidRPr="00A37B97">
              <w:rPr>
                <w:b/>
                <w:color w:val="000000"/>
                <w:sz w:val="20"/>
                <w:szCs w:val="20"/>
                <w:lang w:val="es-ES_tradnl"/>
              </w:rPr>
              <w:t>,</w:t>
            </w:r>
            <w:r w:rsidRPr="00A37B97">
              <w:rPr>
                <w:b/>
                <w:color w:val="000000"/>
                <w:sz w:val="20"/>
                <w:szCs w:val="20"/>
                <w:lang w:val="es-ES_tradnl"/>
              </w:rPr>
              <w:t>1</w:t>
            </w:r>
          </w:p>
        </w:tc>
        <w:tc>
          <w:tcPr>
            <w:tcW w:w="558" w:type="pct"/>
            <w:tcBorders>
              <w:top w:val="nil"/>
              <w:left w:val="nil"/>
              <w:bottom w:val="single" w:sz="4" w:space="0" w:color="auto"/>
              <w:right w:val="single" w:sz="4" w:space="0" w:color="auto"/>
            </w:tcBorders>
            <w:shd w:val="clear" w:color="auto" w:fill="auto"/>
            <w:noWrap/>
          </w:tcPr>
          <w:p w14:paraId="3C1DC35B" w14:textId="15E4374C" w:rsidR="00357B68" w:rsidRPr="00A37B97" w:rsidRDefault="00357B68" w:rsidP="00411729">
            <w:pPr>
              <w:widowControl w:val="0"/>
              <w:tabs>
                <w:tab w:val="left" w:pos="430"/>
              </w:tabs>
              <w:ind w:left="-137" w:right="63"/>
              <w:jc w:val="right"/>
              <w:rPr>
                <w:b/>
                <w:color w:val="000000"/>
                <w:sz w:val="20"/>
                <w:szCs w:val="20"/>
                <w:lang w:val="es-ES_tradnl"/>
              </w:rPr>
            </w:pPr>
            <w:r w:rsidRPr="00A37B97">
              <w:rPr>
                <w:b/>
                <w:color w:val="000000"/>
                <w:sz w:val="20"/>
                <w:szCs w:val="20"/>
                <w:lang w:val="es-ES_tradnl"/>
              </w:rPr>
              <w:t>0</w:t>
            </w:r>
            <w:r w:rsidR="00487F4A" w:rsidRPr="00A37B97">
              <w:rPr>
                <w:b/>
                <w:color w:val="000000"/>
                <w:sz w:val="20"/>
                <w:szCs w:val="20"/>
                <w:lang w:val="es-ES_tradnl"/>
              </w:rPr>
              <w:t>,</w:t>
            </w:r>
            <w:r w:rsidRPr="00A37B97">
              <w:rPr>
                <w:b/>
                <w:color w:val="000000"/>
                <w:sz w:val="20"/>
                <w:szCs w:val="20"/>
                <w:lang w:val="es-ES_tradnl"/>
              </w:rPr>
              <w:t>8</w:t>
            </w:r>
          </w:p>
        </w:tc>
        <w:tc>
          <w:tcPr>
            <w:tcW w:w="566" w:type="pct"/>
            <w:tcBorders>
              <w:top w:val="nil"/>
              <w:left w:val="nil"/>
              <w:bottom w:val="single" w:sz="4" w:space="0" w:color="auto"/>
              <w:right w:val="single" w:sz="4" w:space="0" w:color="auto"/>
            </w:tcBorders>
            <w:shd w:val="clear" w:color="auto" w:fill="auto"/>
            <w:noWrap/>
          </w:tcPr>
          <w:p w14:paraId="5CDC40F1" w14:textId="3F857F51" w:rsidR="00357B68" w:rsidRPr="00A37B97" w:rsidRDefault="00357B68" w:rsidP="00411729">
            <w:pPr>
              <w:widowControl w:val="0"/>
              <w:tabs>
                <w:tab w:val="left" w:pos="430"/>
              </w:tabs>
              <w:ind w:left="-137" w:right="63"/>
              <w:jc w:val="right"/>
              <w:rPr>
                <w:b/>
                <w:color w:val="000000"/>
                <w:sz w:val="20"/>
                <w:szCs w:val="20"/>
                <w:lang w:val="es-ES_tradnl"/>
              </w:rPr>
            </w:pPr>
            <w:r w:rsidRPr="00A37B97">
              <w:rPr>
                <w:b/>
                <w:color w:val="000000"/>
                <w:sz w:val="20"/>
                <w:szCs w:val="20"/>
                <w:lang w:val="es-ES_tradnl"/>
              </w:rPr>
              <w:t>0</w:t>
            </w:r>
            <w:r w:rsidR="00487F4A" w:rsidRPr="00A37B97">
              <w:rPr>
                <w:b/>
                <w:color w:val="000000"/>
                <w:sz w:val="20"/>
                <w:szCs w:val="20"/>
                <w:lang w:val="es-ES_tradnl"/>
              </w:rPr>
              <w:t>,</w:t>
            </w:r>
            <w:r w:rsidRPr="00A37B97">
              <w:rPr>
                <w:b/>
                <w:color w:val="000000"/>
                <w:sz w:val="20"/>
                <w:szCs w:val="20"/>
                <w:lang w:val="es-ES_tradnl"/>
              </w:rPr>
              <w:t>0</w:t>
            </w:r>
          </w:p>
        </w:tc>
        <w:tc>
          <w:tcPr>
            <w:tcW w:w="553" w:type="pct"/>
            <w:tcBorders>
              <w:top w:val="single" w:sz="4" w:space="0" w:color="auto"/>
              <w:left w:val="nil"/>
              <w:bottom w:val="single" w:sz="4" w:space="0" w:color="auto"/>
              <w:right w:val="single" w:sz="4" w:space="0" w:color="auto"/>
            </w:tcBorders>
          </w:tcPr>
          <w:p w14:paraId="08B43F56" w14:textId="554A4509" w:rsidR="00357B68" w:rsidRPr="00A37B97" w:rsidRDefault="00357B68" w:rsidP="00411729">
            <w:pPr>
              <w:widowControl w:val="0"/>
              <w:tabs>
                <w:tab w:val="left" w:pos="430"/>
              </w:tabs>
              <w:ind w:left="-137" w:right="63"/>
              <w:jc w:val="right"/>
              <w:rPr>
                <w:b/>
                <w:color w:val="000000"/>
                <w:sz w:val="20"/>
                <w:szCs w:val="20"/>
                <w:lang w:val="es-ES_tradnl"/>
              </w:rPr>
            </w:pPr>
            <w:r w:rsidRPr="00A37B97">
              <w:rPr>
                <w:b/>
                <w:color w:val="000000"/>
                <w:sz w:val="20"/>
                <w:szCs w:val="20"/>
                <w:lang w:val="es-ES_tradnl"/>
              </w:rPr>
              <w:t>0</w:t>
            </w:r>
            <w:r w:rsidR="00487F4A" w:rsidRPr="00A37B97">
              <w:rPr>
                <w:b/>
                <w:color w:val="000000"/>
                <w:sz w:val="20"/>
                <w:szCs w:val="20"/>
                <w:lang w:val="es-ES_tradnl"/>
              </w:rPr>
              <w:t>,</w:t>
            </w:r>
            <w:r w:rsidRPr="00A37B97">
              <w:rPr>
                <w:b/>
                <w:color w:val="000000"/>
                <w:sz w:val="20"/>
                <w:szCs w:val="20"/>
                <w:lang w:val="es-ES_tradnl"/>
              </w:rPr>
              <w:t>0</w:t>
            </w:r>
          </w:p>
        </w:tc>
        <w:tc>
          <w:tcPr>
            <w:tcW w:w="561" w:type="pct"/>
            <w:tcBorders>
              <w:top w:val="nil"/>
              <w:left w:val="single" w:sz="4" w:space="0" w:color="auto"/>
              <w:bottom w:val="single" w:sz="4" w:space="0" w:color="auto"/>
              <w:right w:val="single" w:sz="4" w:space="0" w:color="auto"/>
            </w:tcBorders>
          </w:tcPr>
          <w:p w14:paraId="05EE7B4C" w14:textId="50CAC654" w:rsidR="00357B68" w:rsidRPr="00A37B97" w:rsidRDefault="00357B68" w:rsidP="00411729">
            <w:pPr>
              <w:widowControl w:val="0"/>
              <w:tabs>
                <w:tab w:val="left" w:pos="430"/>
              </w:tabs>
              <w:ind w:left="-137" w:right="63"/>
              <w:jc w:val="right"/>
              <w:rPr>
                <w:b/>
                <w:color w:val="000000"/>
                <w:sz w:val="20"/>
                <w:szCs w:val="20"/>
                <w:lang w:val="es-ES_tradnl"/>
              </w:rPr>
            </w:pPr>
            <w:r w:rsidRPr="00A37B97">
              <w:rPr>
                <w:b/>
                <w:color w:val="000000"/>
                <w:sz w:val="20"/>
                <w:szCs w:val="20"/>
                <w:lang w:val="es-ES_tradnl"/>
              </w:rPr>
              <w:t>60</w:t>
            </w:r>
            <w:r w:rsidR="00487F4A" w:rsidRPr="00A37B97">
              <w:rPr>
                <w:b/>
                <w:color w:val="000000"/>
                <w:sz w:val="20"/>
                <w:szCs w:val="20"/>
                <w:lang w:val="es-ES_tradnl"/>
              </w:rPr>
              <w:t>,</w:t>
            </w:r>
            <w:r w:rsidRPr="00A37B97">
              <w:rPr>
                <w:b/>
                <w:color w:val="000000"/>
                <w:sz w:val="20"/>
                <w:szCs w:val="20"/>
                <w:lang w:val="es-ES_tradnl"/>
              </w:rPr>
              <w:t>0</w:t>
            </w:r>
          </w:p>
        </w:tc>
        <w:tc>
          <w:tcPr>
            <w:tcW w:w="528" w:type="pct"/>
            <w:tcBorders>
              <w:top w:val="nil"/>
              <w:left w:val="single" w:sz="4" w:space="0" w:color="auto"/>
              <w:bottom w:val="single" w:sz="4" w:space="0" w:color="auto"/>
              <w:right w:val="single" w:sz="4" w:space="0" w:color="auto"/>
            </w:tcBorders>
            <w:shd w:val="clear" w:color="auto" w:fill="auto"/>
            <w:noWrap/>
            <w:vAlign w:val="center"/>
          </w:tcPr>
          <w:p w14:paraId="28FCB6CD" w14:textId="17785971" w:rsidR="00357B68" w:rsidRPr="00A37B97" w:rsidRDefault="00357B68" w:rsidP="00411729">
            <w:pPr>
              <w:widowControl w:val="0"/>
              <w:tabs>
                <w:tab w:val="left" w:pos="430"/>
              </w:tabs>
              <w:ind w:left="-137" w:right="63"/>
              <w:jc w:val="right"/>
              <w:rPr>
                <w:b/>
                <w:color w:val="000000"/>
                <w:sz w:val="20"/>
                <w:szCs w:val="20"/>
                <w:lang w:val="es-ES_tradnl"/>
              </w:rPr>
            </w:pPr>
            <w:r w:rsidRPr="00A37B97">
              <w:rPr>
                <w:b/>
                <w:sz w:val="20"/>
                <w:szCs w:val="20"/>
                <w:lang w:val="es-ES_tradnl"/>
              </w:rPr>
              <w:t>*3</w:t>
            </w:r>
            <w:r w:rsidR="00487F4A" w:rsidRPr="00A37B97">
              <w:rPr>
                <w:b/>
                <w:sz w:val="20"/>
                <w:szCs w:val="20"/>
                <w:lang w:val="es-ES_tradnl"/>
              </w:rPr>
              <w:t> </w:t>
            </w:r>
            <w:r w:rsidRPr="00A37B97">
              <w:rPr>
                <w:b/>
                <w:sz w:val="20"/>
                <w:szCs w:val="20"/>
                <w:lang w:val="es-ES_tradnl"/>
              </w:rPr>
              <w:t>389</w:t>
            </w:r>
            <w:r w:rsidR="00487F4A" w:rsidRPr="00A37B97">
              <w:rPr>
                <w:b/>
                <w:sz w:val="20"/>
                <w:szCs w:val="20"/>
                <w:lang w:val="es-ES_tradnl"/>
              </w:rPr>
              <w:t>,</w:t>
            </w:r>
            <w:r w:rsidRPr="00A37B97">
              <w:rPr>
                <w:b/>
                <w:sz w:val="20"/>
                <w:szCs w:val="20"/>
                <w:lang w:val="es-ES_tradnl"/>
              </w:rPr>
              <w:t>0</w:t>
            </w:r>
          </w:p>
        </w:tc>
      </w:tr>
      <w:tr w:rsidR="00357B68" w:rsidRPr="00A37B97" w14:paraId="493060AB" w14:textId="77777777" w:rsidTr="0041172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AD7F073" w14:textId="225DBB78" w:rsidR="00357B68" w:rsidRPr="00A37B97" w:rsidRDefault="00AE3249" w:rsidP="00411729">
            <w:pPr>
              <w:widowControl w:val="0"/>
              <w:ind w:left="98"/>
              <w:jc w:val="left"/>
              <w:rPr>
                <w:color w:val="000000"/>
                <w:sz w:val="20"/>
                <w:szCs w:val="20"/>
                <w:lang w:val="es-ES_tradnl"/>
              </w:rPr>
            </w:pPr>
            <w:r w:rsidRPr="00A37B97">
              <w:rPr>
                <w:b/>
                <w:bCs/>
                <w:color w:val="000000"/>
                <w:sz w:val="20"/>
                <w:szCs w:val="20"/>
                <w:lang w:val="es-ES_tradnl"/>
              </w:rPr>
              <w:t>T</w:t>
            </w:r>
            <w:r w:rsidR="00167FC7" w:rsidRPr="00A37B97">
              <w:rPr>
                <w:b/>
                <w:bCs/>
                <w:color w:val="000000"/>
                <w:sz w:val="20"/>
                <w:szCs w:val="20"/>
                <w:lang w:val="es-ES_tradnl"/>
              </w:rPr>
              <w:t>oneladas PAO</w:t>
            </w:r>
          </w:p>
        </w:tc>
      </w:tr>
      <w:tr w:rsidR="00357B68" w:rsidRPr="00A37B97" w14:paraId="368ECD7E" w14:textId="77777777" w:rsidTr="00411729">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F95876" w14:textId="77777777" w:rsidR="00357B68" w:rsidRPr="00A37B97" w:rsidRDefault="00357B68" w:rsidP="00411729">
            <w:pPr>
              <w:widowControl w:val="0"/>
              <w:ind w:left="98"/>
              <w:jc w:val="left"/>
              <w:rPr>
                <w:color w:val="000000"/>
                <w:sz w:val="20"/>
                <w:szCs w:val="20"/>
                <w:lang w:val="es-ES_tradnl"/>
              </w:rPr>
            </w:pPr>
            <w:r w:rsidRPr="00A37B97">
              <w:rPr>
                <w:color w:val="000000"/>
                <w:sz w:val="20"/>
                <w:szCs w:val="20"/>
                <w:lang w:val="es-ES_tradnl"/>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BC3869F" w14:textId="08A54D69" w:rsidR="00357B68" w:rsidRPr="00A37B97" w:rsidRDefault="00357B68" w:rsidP="00411729">
            <w:pPr>
              <w:widowControl w:val="0"/>
              <w:ind w:left="-279" w:right="63"/>
              <w:jc w:val="right"/>
              <w:rPr>
                <w:color w:val="000000"/>
                <w:sz w:val="20"/>
                <w:szCs w:val="20"/>
                <w:lang w:val="es-ES_tradnl" w:eastAsia="en-CA"/>
              </w:rPr>
            </w:pPr>
            <w:r w:rsidRPr="00A37B97">
              <w:rPr>
                <w:color w:val="000000"/>
                <w:sz w:val="20"/>
                <w:szCs w:val="20"/>
                <w:lang w:val="es-ES_tradnl" w:eastAsia="en-CA"/>
              </w:rPr>
              <w:t>1</w:t>
            </w:r>
            <w:r w:rsidR="00487F4A" w:rsidRPr="00A37B97">
              <w:rPr>
                <w:color w:val="000000"/>
                <w:sz w:val="20"/>
                <w:szCs w:val="20"/>
                <w:lang w:val="es-ES_tradnl" w:eastAsia="en-CA"/>
              </w:rPr>
              <w:t>,</w:t>
            </w:r>
            <w:r w:rsidRPr="00A37B97">
              <w:rPr>
                <w:color w:val="000000"/>
                <w:sz w:val="20"/>
                <w:szCs w:val="20"/>
                <w:lang w:val="es-ES_tradnl" w:eastAsia="en-CA"/>
              </w:rPr>
              <w:t>88</w:t>
            </w:r>
          </w:p>
        </w:tc>
        <w:tc>
          <w:tcPr>
            <w:tcW w:w="558" w:type="pct"/>
            <w:tcBorders>
              <w:top w:val="single" w:sz="4" w:space="0" w:color="auto"/>
              <w:left w:val="single" w:sz="4" w:space="0" w:color="auto"/>
              <w:bottom w:val="single" w:sz="4" w:space="0" w:color="auto"/>
              <w:right w:val="single" w:sz="4" w:space="0" w:color="auto"/>
            </w:tcBorders>
            <w:shd w:val="clear" w:color="auto" w:fill="auto"/>
            <w:noWrap/>
          </w:tcPr>
          <w:p w14:paraId="17108736" w14:textId="71F7800E" w:rsidR="00357B68" w:rsidRPr="00A37B97" w:rsidRDefault="00357B68" w:rsidP="00411729">
            <w:pPr>
              <w:widowControl w:val="0"/>
              <w:ind w:left="-279"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05</w:t>
            </w:r>
          </w:p>
        </w:tc>
        <w:tc>
          <w:tcPr>
            <w:tcW w:w="566" w:type="pct"/>
            <w:tcBorders>
              <w:top w:val="single" w:sz="4" w:space="0" w:color="auto"/>
              <w:left w:val="single" w:sz="4" w:space="0" w:color="auto"/>
              <w:bottom w:val="single" w:sz="4" w:space="0" w:color="auto"/>
              <w:right w:val="single" w:sz="4" w:space="0" w:color="auto"/>
            </w:tcBorders>
            <w:shd w:val="clear" w:color="auto" w:fill="auto"/>
            <w:noWrap/>
          </w:tcPr>
          <w:p w14:paraId="701FE96C" w14:textId="5EFE6195" w:rsidR="00357B68" w:rsidRPr="00A37B97" w:rsidRDefault="00357B68" w:rsidP="00411729">
            <w:pPr>
              <w:widowControl w:val="0"/>
              <w:ind w:left="-279"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w:t>
            </w:r>
          </w:p>
        </w:tc>
        <w:tc>
          <w:tcPr>
            <w:tcW w:w="553" w:type="pct"/>
            <w:tcBorders>
              <w:top w:val="single" w:sz="4" w:space="0" w:color="auto"/>
              <w:left w:val="single" w:sz="4" w:space="0" w:color="auto"/>
              <w:bottom w:val="single" w:sz="4" w:space="0" w:color="auto"/>
              <w:right w:val="single" w:sz="4" w:space="0" w:color="auto"/>
            </w:tcBorders>
          </w:tcPr>
          <w:p w14:paraId="134AC707" w14:textId="722F5B90" w:rsidR="00357B68" w:rsidRPr="00A37B97" w:rsidRDefault="00357B68" w:rsidP="00411729">
            <w:pPr>
              <w:widowControl w:val="0"/>
              <w:ind w:left="-279"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w:t>
            </w:r>
          </w:p>
        </w:tc>
        <w:tc>
          <w:tcPr>
            <w:tcW w:w="561" w:type="pct"/>
            <w:tcBorders>
              <w:top w:val="single" w:sz="4" w:space="0" w:color="auto"/>
              <w:left w:val="single" w:sz="4" w:space="0" w:color="auto"/>
              <w:bottom w:val="single" w:sz="4" w:space="0" w:color="auto"/>
              <w:right w:val="single" w:sz="4" w:space="0" w:color="auto"/>
            </w:tcBorders>
          </w:tcPr>
          <w:p w14:paraId="36C21582" w14:textId="1BF4660B" w:rsidR="00357B68" w:rsidRPr="00A37B97" w:rsidRDefault="00357B68" w:rsidP="00411729">
            <w:pPr>
              <w:widowControl w:val="0"/>
              <w:ind w:left="-279"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w:t>
            </w:r>
          </w:p>
        </w:tc>
        <w:tc>
          <w:tcPr>
            <w:tcW w:w="528" w:type="pct"/>
            <w:tcBorders>
              <w:top w:val="single" w:sz="4" w:space="0" w:color="auto"/>
              <w:left w:val="single" w:sz="4" w:space="0" w:color="auto"/>
              <w:bottom w:val="single" w:sz="4" w:space="0" w:color="auto"/>
              <w:right w:val="single" w:sz="4" w:space="0" w:color="auto"/>
            </w:tcBorders>
            <w:shd w:val="clear" w:color="auto" w:fill="auto"/>
            <w:noWrap/>
          </w:tcPr>
          <w:p w14:paraId="4EBFFE62" w14:textId="0F3E61CB" w:rsidR="00357B68" w:rsidRPr="00A37B97" w:rsidRDefault="00357B68" w:rsidP="00411729">
            <w:pPr>
              <w:widowControl w:val="0"/>
              <w:ind w:left="-279" w:right="63"/>
              <w:jc w:val="right"/>
              <w:rPr>
                <w:color w:val="000000"/>
                <w:sz w:val="20"/>
                <w:szCs w:val="20"/>
                <w:lang w:val="es-ES_tradnl"/>
              </w:rPr>
            </w:pPr>
            <w:r w:rsidRPr="00A37B97">
              <w:rPr>
                <w:sz w:val="20"/>
                <w:szCs w:val="20"/>
                <w:lang w:val="es-ES_tradnl"/>
              </w:rPr>
              <w:t>161</w:t>
            </w:r>
            <w:r w:rsidR="00487F4A" w:rsidRPr="00A37B97">
              <w:rPr>
                <w:sz w:val="20"/>
                <w:szCs w:val="20"/>
                <w:lang w:val="es-ES_tradnl"/>
              </w:rPr>
              <w:t>,</w:t>
            </w:r>
            <w:r w:rsidRPr="00A37B97">
              <w:rPr>
                <w:sz w:val="20"/>
                <w:szCs w:val="20"/>
                <w:lang w:val="es-ES_tradnl"/>
              </w:rPr>
              <w:t>36</w:t>
            </w:r>
          </w:p>
        </w:tc>
      </w:tr>
      <w:tr w:rsidR="00357B68" w:rsidRPr="00A37B97" w14:paraId="10BC3BC0" w14:textId="77777777" w:rsidTr="00411729">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6E3716" w14:textId="77777777" w:rsidR="00357B68" w:rsidRPr="00A37B97" w:rsidRDefault="00357B68" w:rsidP="00411729">
            <w:pPr>
              <w:widowControl w:val="0"/>
              <w:ind w:left="98"/>
              <w:jc w:val="left"/>
              <w:rPr>
                <w:color w:val="000000"/>
                <w:sz w:val="20"/>
                <w:szCs w:val="20"/>
                <w:lang w:val="es-ES_tradnl"/>
              </w:rPr>
            </w:pPr>
            <w:r w:rsidRPr="00A37B97">
              <w:rPr>
                <w:color w:val="000000"/>
                <w:sz w:val="20"/>
                <w:szCs w:val="20"/>
                <w:lang w:val="es-ES_tradnl"/>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2441870" w14:textId="4521A62E" w:rsidR="00357B68" w:rsidRPr="00A37B97" w:rsidRDefault="00357B68" w:rsidP="00411729">
            <w:pPr>
              <w:widowControl w:val="0"/>
              <w:ind w:left="-279" w:right="63"/>
              <w:jc w:val="right"/>
              <w:rPr>
                <w:color w:val="000000"/>
                <w:sz w:val="20"/>
                <w:szCs w:val="20"/>
                <w:lang w:val="es-ES_tradnl" w:eastAsia="en-CA"/>
              </w:rPr>
            </w:pPr>
            <w:r w:rsidRPr="00A37B97">
              <w:rPr>
                <w:color w:val="000000"/>
                <w:sz w:val="20"/>
                <w:szCs w:val="20"/>
                <w:lang w:val="es-ES_tradnl" w:eastAsia="en-CA"/>
              </w:rPr>
              <w:t>0</w:t>
            </w:r>
            <w:r w:rsidR="00487F4A" w:rsidRPr="00A37B97">
              <w:rPr>
                <w:color w:val="000000"/>
                <w:sz w:val="20"/>
                <w:szCs w:val="20"/>
                <w:lang w:val="es-ES_tradnl" w:eastAsia="en-CA"/>
              </w:rPr>
              <w:t>,</w:t>
            </w:r>
            <w:r w:rsidRPr="00A37B97">
              <w:rPr>
                <w:color w:val="000000"/>
                <w:sz w:val="20"/>
                <w:szCs w:val="20"/>
                <w:lang w:val="es-ES_tradnl" w:eastAsia="en-CA"/>
              </w:rPr>
              <w:t>0</w:t>
            </w:r>
          </w:p>
        </w:tc>
        <w:tc>
          <w:tcPr>
            <w:tcW w:w="558" w:type="pct"/>
            <w:tcBorders>
              <w:top w:val="single" w:sz="4" w:space="0" w:color="auto"/>
              <w:left w:val="single" w:sz="4" w:space="0" w:color="auto"/>
              <w:bottom w:val="single" w:sz="4" w:space="0" w:color="auto"/>
              <w:right w:val="single" w:sz="4" w:space="0" w:color="auto"/>
            </w:tcBorders>
            <w:shd w:val="clear" w:color="auto" w:fill="auto"/>
            <w:noWrap/>
          </w:tcPr>
          <w:p w14:paraId="696A6B88" w14:textId="5969E429" w:rsidR="00357B68" w:rsidRPr="00A37B97" w:rsidRDefault="00357B68" w:rsidP="00411729">
            <w:pPr>
              <w:widowControl w:val="0"/>
              <w:ind w:left="-279"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w:t>
            </w:r>
          </w:p>
        </w:tc>
        <w:tc>
          <w:tcPr>
            <w:tcW w:w="566" w:type="pct"/>
            <w:tcBorders>
              <w:top w:val="single" w:sz="4" w:space="0" w:color="auto"/>
              <w:left w:val="single" w:sz="4" w:space="0" w:color="auto"/>
              <w:bottom w:val="single" w:sz="4" w:space="0" w:color="auto"/>
              <w:right w:val="single" w:sz="4" w:space="0" w:color="auto"/>
            </w:tcBorders>
            <w:shd w:val="clear" w:color="auto" w:fill="auto"/>
            <w:noWrap/>
          </w:tcPr>
          <w:p w14:paraId="32AC415C" w14:textId="40A5A32F" w:rsidR="00357B68" w:rsidRPr="00A37B97" w:rsidRDefault="00357B68" w:rsidP="00411729">
            <w:pPr>
              <w:widowControl w:val="0"/>
              <w:ind w:left="-279"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w:t>
            </w:r>
          </w:p>
        </w:tc>
        <w:tc>
          <w:tcPr>
            <w:tcW w:w="553" w:type="pct"/>
            <w:tcBorders>
              <w:top w:val="single" w:sz="4" w:space="0" w:color="auto"/>
              <w:left w:val="single" w:sz="4" w:space="0" w:color="auto"/>
              <w:bottom w:val="single" w:sz="4" w:space="0" w:color="auto"/>
              <w:right w:val="single" w:sz="4" w:space="0" w:color="auto"/>
            </w:tcBorders>
          </w:tcPr>
          <w:p w14:paraId="1554310E" w14:textId="0DB9D0C7" w:rsidR="00357B68" w:rsidRPr="00A37B97" w:rsidRDefault="00357B68" w:rsidP="00411729">
            <w:pPr>
              <w:widowControl w:val="0"/>
              <w:ind w:left="-279" w:right="63"/>
              <w:jc w:val="right"/>
              <w:rPr>
                <w:color w:val="000000"/>
                <w:sz w:val="20"/>
                <w:szCs w:val="20"/>
                <w:lang w:val="es-ES_tradnl"/>
              </w:rPr>
            </w:pPr>
            <w:r w:rsidRPr="00A37B97">
              <w:rPr>
                <w:color w:val="000000"/>
                <w:sz w:val="20"/>
                <w:szCs w:val="20"/>
                <w:lang w:val="es-ES_tradnl"/>
              </w:rPr>
              <w:t>0</w:t>
            </w:r>
            <w:r w:rsidR="00487F4A" w:rsidRPr="00A37B97">
              <w:rPr>
                <w:color w:val="000000"/>
                <w:sz w:val="20"/>
                <w:szCs w:val="20"/>
                <w:lang w:val="es-ES_tradnl"/>
              </w:rPr>
              <w:t>,</w:t>
            </w:r>
            <w:r w:rsidRPr="00A37B97">
              <w:rPr>
                <w:color w:val="000000"/>
                <w:sz w:val="20"/>
                <w:szCs w:val="20"/>
                <w:lang w:val="es-ES_tradnl"/>
              </w:rPr>
              <w:t>0</w:t>
            </w:r>
          </w:p>
        </w:tc>
        <w:tc>
          <w:tcPr>
            <w:tcW w:w="561" w:type="pct"/>
            <w:tcBorders>
              <w:top w:val="single" w:sz="4" w:space="0" w:color="auto"/>
              <w:left w:val="single" w:sz="4" w:space="0" w:color="auto"/>
              <w:bottom w:val="single" w:sz="4" w:space="0" w:color="auto"/>
              <w:right w:val="single" w:sz="4" w:space="0" w:color="auto"/>
            </w:tcBorders>
          </w:tcPr>
          <w:p w14:paraId="59EA9643" w14:textId="702AC896" w:rsidR="00357B68" w:rsidRPr="00A37B97" w:rsidRDefault="00357B68" w:rsidP="00411729">
            <w:pPr>
              <w:widowControl w:val="0"/>
              <w:ind w:left="-279" w:right="63"/>
              <w:jc w:val="right"/>
              <w:rPr>
                <w:color w:val="000000"/>
                <w:sz w:val="20"/>
                <w:szCs w:val="20"/>
                <w:lang w:val="es-ES_tradnl"/>
              </w:rPr>
            </w:pPr>
            <w:r w:rsidRPr="00A37B97">
              <w:rPr>
                <w:color w:val="000000"/>
                <w:sz w:val="20"/>
                <w:szCs w:val="20"/>
                <w:lang w:val="es-ES_tradnl"/>
              </w:rPr>
              <w:t>6</w:t>
            </w:r>
            <w:r w:rsidR="00487F4A" w:rsidRPr="00A37B97">
              <w:rPr>
                <w:color w:val="000000"/>
                <w:sz w:val="20"/>
                <w:szCs w:val="20"/>
                <w:lang w:val="es-ES_tradnl"/>
              </w:rPr>
              <w:t>,</w:t>
            </w:r>
            <w:r w:rsidRPr="00A37B97">
              <w:rPr>
                <w:color w:val="000000"/>
                <w:sz w:val="20"/>
                <w:szCs w:val="20"/>
                <w:lang w:val="es-ES_tradnl"/>
              </w:rPr>
              <w:t>60</w:t>
            </w:r>
          </w:p>
        </w:tc>
        <w:tc>
          <w:tcPr>
            <w:tcW w:w="528" w:type="pct"/>
            <w:tcBorders>
              <w:top w:val="single" w:sz="4" w:space="0" w:color="auto"/>
              <w:left w:val="single" w:sz="4" w:space="0" w:color="auto"/>
              <w:bottom w:val="single" w:sz="4" w:space="0" w:color="auto"/>
              <w:right w:val="single" w:sz="4" w:space="0" w:color="auto"/>
            </w:tcBorders>
            <w:shd w:val="clear" w:color="auto" w:fill="auto"/>
            <w:noWrap/>
          </w:tcPr>
          <w:p w14:paraId="179380AD" w14:textId="1A577923" w:rsidR="00357B68" w:rsidRPr="00A37B97" w:rsidRDefault="00357B68" w:rsidP="00411729">
            <w:pPr>
              <w:widowControl w:val="0"/>
              <w:ind w:left="-279" w:right="63"/>
              <w:jc w:val="right"/>
              <w:rPr>
                <w:color w:val="000000"/>
                <w:sz w:val="20"/>
                <w:szCs w:val="20"/>
                <w:lang w:val="es-ES_tradnl"/>
              </w:rPr>
            </w:pPr>
            <w:r w:rsidRPr="00A37B97">
              <w:rPr>
                <w:sz w:val="20"/>
                <w:szCs w:val="20"/>
                <w:lang w:val="es-ES_tradnl"/>
              </w:rPr>
              <w:t>39</w:t>
            </w:r>
            <w:r w:rsidR="00487F4A" w:rsidRPr="00A37B97">
              <w:rPr>
                <w:sz w:val="20"/>
                <w:szCs w:val="20"/>
                <w:lang w:val="es-ES_tradnl"/>
              </w:rPr>
              <w:t>,</w:t>
            </w:r>
            <w:r w:rsidRPr="00A37B97">
              <w:rPr>
                <w:sz w:val="20"/>
                <w:szCs w:val="20"/>
                <w:lang w:val="es-ES_tradnl"/>
              </w:rPr>
              <w:t>56</w:t>
            </w:r>
          </w:p>
        </w:tc>
      </w:tr>
      <w:tr w:rsidR="00357B68" w:rsidRPr="00A37B97" w14:paraId="4E4CAAA1" w14:textId="77777777" w:rsidTr="00411729">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4CF27E" w14:textId="07F3E3A8" w:rsidR="00357B68" w:rsidRPr="00A37B97" w:rsidRDefault="00357B68" w:rsidP="00411729">
            <w:pPr>
              <w:ind w:left="98"/>
              <w:jc w:val="left"/>
              <w:rPr>
                <w:rFonts w:eastAsiaTheme="minorHAnsi"/>
                <w:b/>
                <w:sz w:val="20"/>
                <w:szCs w:val="20"/>
                <w:lang w:val="es-ES_tradnl"/>
              </w:rPr>
            </w:pPr>
            <w:r w:rsidRPr="00A37B97">
              <w:rPr>
                <w:b/>
                <w:sz w:val="20"/>
                <w:szCs w:val="20"/>
                <w:lang w:val="es-ES_tradnl"/>
              </w:rPr>
              <w:t>Total (</w:t>
            </w:r>
            <w:r w:rsidR="00167FC7" w:rsidRPr="00A37B97">
              <w:rPr>
                <w:b/>
                <w:sz w:val="20"/>
                <w:szCs w:val="20"/>
                <w:lang w:val="es-ES_tradnl"/>
              </w:rPr>
              <w:t>toneladas PAO</w:t>
            </w:r>
            <w:r w:rsidRPr="00A37B97">
              <w:rPr>
                <w:b/>
                <w:sz w:val="20"/>
                <w:szCs w:val="20"/>
                <w:lang w:val="es-ES_tradnl"/>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FF9906" w14:textId="23E43BD9" w:rsidR="00357B68" w:rsidRPr="00A37B97" w:rsidRDefault="00357B68" w:rsidP="00411729">
            <w:pPr>
              <w:widowControl w:val="0"/>
              <w:ind w:left="-279" w:right="63"/>
              <w:jc w:val="right"/>
              <w:rPr>
                <w:b/>
                <w:color w:val="000000"/>
                <w:sz w:val="20"/>
                <w:szCs w:val="20"/>
                <w:lang w:val="es-ES_tradnl" w:eastAsia="en-CA"/>
              </w:rPr>
            </w:pPr>
            <w:r w:rsidRPr="00A37B97">
              <w:rPr>
                <w:b/>
                <w:color w:val="000000"/>
                <w:sz w:val="20"/>
                <w:szCs w:val="20"/>
                <w:lang w:val="es-ES_tradnl" w:eastAsia="en-CA"/>
              </w:rPr>
              <w:t>1</w:t>
            </w:r>
            <w:r w:rsidR="00487F4A" w:rsidRPr="00A37B97">
              <w:rPr>
                <w:b/>
                <w:color w:val="000000"/>
                <w:sz w:val="20"/>
                <w:szCs w:val="20"/>
                <w:lang w:val="es-ES_tradnl" w:eastAsia="en-CA"/>
              </w:rPr>
              <w:t>,</w:t>
            </w:r>
            <w:r w:rsidRPr="00A37B97">
              <w:rPr>
                <w:b/>
                <w:color w:val="000000"/>
                <w:sz w:val="20"/>
                <w:szCs w:val="20"/>
                <w:lang w:val="es-ES_tradnl" w:eastAsia="en-CA"/>
              </w:rPr>
              <w:t>88</w:t>
            </w:r>
          </w:p>
        </w:tc>
        <w:tc>
          <w:tcPr>
            <w:tcW w:w="558" w:type="pct"/>
            <w:tcBorders>
              <w:top w:val="single" w:sz="4" w:space="0" w:color="auto"/>
              <w:left w:val="single" w:sz="4" w:space="0" w:color="auto"/>
              <w:bottom w:val="single" w:sz="4" w:space="0" w:color="auto"/>
              <w:right w:val="single" w:sz="4" w:space="0" w:color="auto"/>
            </w:tcBorders>
            <w:shd w:val="clear" w:color="auto" w:fill="auto"/>
            <w:noWrap/>
          </w:tcPr>
          <w:p w14:paraId="629E5F6F" w14:textId="643B2BFF" w:rsidR="00357B68" w:rsidRPr="00A37B97" w:rsidRDefault="00357B68" w:rsidP="00411729">
            <w:pPr>
              <w:widowControl w:val="0"/>
              <w:ind w:left="-279" w:right="63"/>
              <w:jc w:val="right"/>
              <w:rPr>
                <w:b/>
                <w:color w:val="000000"/>
                <w:sz w:val="20"/>
                <w:szCs w:val="20"/>
                <w:lang w:val="es-ES_tradnl"/>
              </w:rPr>
            </w:pPr>
            <w:r w:rsidRPr="00A37B97">
              <w:rPr>
                <w:b/>
                <w:color w:val="000000"/>
                <w:sz w:val="20"/>
                <w:szCs w:val="20"/>
                <w:lang w:val="es-ES_tradnl"/>
              </w:rPr>
              <w:t>0</w:t>
            </w:r>
            <w:r w:rsidR="00487F4A" w:rsidRPr="00A37B97">
              <w:rPr>
                <w:b/>
                <w:color w:val="000000"/>
                <w:sz w:val="20"/>
                <w:szCs w:val="20"/>
                <w:lang w:val="es-ES_tradnl"/>
              </w:rPr>
              <w:t>,</w:t>
            </w:r>
            <w:r w:rsidRPr="00A37B97">
              <w:rPr>
                <w:b/>
                <w:color w:val="000000"/>
                <w:sz w:val="20"/>
                <w:szCs w:val="20"/>
                <w:lang w:val="es-ES_tradnl"/>
              </w:rPr>
              <w:t>05</w:t>
            </w:r>
          </w:p>
        </w:tc>
        <w:tc>
          <w:tcPr>
            <w:tcW w:w="566" w:type="pct"/>
            <w:tcBorders>
              <w:top w:val="single" w:sz="4" w:space="0" w:color="auto"/>
              <w:left w:val="single" w:sz="4" w:space="0" w:color="auto"/>
              <w:bottom w:val="single" w:sz="4" w:space="0" w:color="auto"/>
              <w:right w:val="single" w:sz="4" w:space="0" w:color="auto"/>
            </w:tcBorders>
            <w:shd w:val="clear" w:color="auto" w:fill="auto"/>
            <w:noWrap/>
          </w:tcPr>
          <w:p w14:paraId="70C00082" w14:textId="0C3913B4" w:rsidR="00357B68" w:rsidRPr="00A37B97" w:rsidRDefault="00357B68" w:rsidP="00411729">
            <w:pPr>
              <w:widowControl w:val="0"/>
              <w:ind w:left="-279" w:right="63"/>
              <w:jc w:val="right"/>
              <w:rPr>
                <w:b/>
                <w:bCs/>
                <w:color w:val="000000"/>
                <w:sz w:val="20"/>
                <w:szCs w:val="20"/>
                <w:lang w:val="es-ES_tradnl"/>
              </w:rPr>
            </w:pPr>
            <w:r w:rsidRPr="00A37B97">
              <w:rPr>
                <w:b/>
                <w:bCs/>
                <w:color w:val="000000"/>
                <w:sz w:val="20"/>
                <w:szCs w:val="20"/>
                <w:lang w:val="es-ES_tradnl"/>
              </w:rPr>
              <w:t>0</w:t>
            </w:r>
            <w:r w:rsidR="00487F4A" w:rsidRPr="00A37B97">
              <w:rPr>
                <w:b/>
                <w:bCs/>
                <w:color w:val="000000"/>
                <w:sz w:val="20"/>
                <w:szCs w:val="20"/>
                <w:lang w:val="es-ES_tradnl"/>
              </w:rPr>
              <w:t>,</w:t>
            </w:r>
            <w:r w:rsidRPr="00A37B97">
              <w:rPr>
                <w:b/>
                <w:bCs/>
                <w:color w:val="000000"/>
                <w:sz w:val="20"/>
                <w:szCs w:val="20"/>
                <w:lang w:val="es-ES_tradnl"/>
              </w:rPr>
              <w:t>0</w:t>
            </w:r>
          </w:p>
        </w:tc>
        <w:tc>
          <w:tcPr>
            <w:tcW w:w="553" w:type="pct"/>
            <w:tcBorders>
              <w:top w:val="single" w:sz="4" w:space="0" w:color="auto"/>
              <w:left w:val="single" w:sz="4" w:space="0" w:color="auto"/>
              <w:bottom w:val="single" w:sz="4" w:space="0" w:color="auto"/>
              <w:right w:val="single" w:sz="4" w:space="0" w:color="auto"/>
            </w:tcBorders>
          </w:tcPr>
          <w:p w14:paraId="10E07D9B" w14:textId="4743C2CF" w:rsidR="00357B68" w:rsidRPr="00A37B97" w:rsidRDefault="00357B68" w:rsidP="00411729">
            <w:pPr>
              <w:ind w:left="-279" w:right="63"/>
              <w:jc w:val="right"/>
              <w:rPr>
                <w:b/>
                <w:bCs/>
                <w:color w:val="000000"/>
                <w:sz w:val="20"/>
                <w:szCs w:val="20"/>
                <w:lang w:val="es-ES_tradnl"/>
              </w:rPr>
            </w:pPr>
            <w:r w:rsidRPr="00A37B97">
              <w:rPr>
                <w:b/>
                <w:bCs/>
                <w:color w:val="000000"/>
                <w:sz w:val="20"/>
                <w:szCs w:val="20"/>
                <w:lang w:val="es-ES_tradnl"/>
              </w:rPr>
              <w:t>0</w:t>
            </w:r>
            <w:r w:rsidR="00487F4A" w:rsidRPr="00A37B97">
              <w:rPr>
                <w:b/>
                <w:bCs/>
                <w:color w:val="000000"/>
                <w:sz w:val="20"/>
                <w:szCs w:val="20"/>
                <w:lang w:val="es-ES_tradnl"/>
              </w:rPr>
              <w:t>,</w:t>
            </w:r>
            <w:r w:rsidRPr="00A37B97">
              <w:rPr>
                <w:b/>
                <w:bCs/>
                <w:color w:val="000000"/>
                <w:sz w:val="20"/>
                <w:szCs w:val="20"/>
                <w:lang w:val="es-ES_tradnl"/>
              </w:rPr>
              <w:t>0</w:t>
            </w:r>
          </w:p>
        </w:tc>
        <w:tc>
          <w:tcPr>
            <w:tcW w:w="561" w:type="pct"/>
            <w:tcBorders>
              <w:top w:val="single" w:sz="4" w:space="0" w:color="auto"/>
              <w:left w:val="single" w:sz="4" w:space="0" w:color="auto"/>
              <w:bottom w:val="single" w:sz="4" w:space="0" w:color="auto"/>
              <w:right w:val="single" w:sz="4" w:space="0" w:color="auto"/>
            </w:tcBorders>
          </w:tcPr>
          <w:p w14:paraId="0F3F58E3" w14:textId="3554C881" w:rsidR="00357B68" w:rsidRPr="00A37B97" w:rsidRDefault="00357B68" w:rsidP="00411729">
            <w:pPr>
              <w:ind w:left="-279" w:right="63"/>
              <w:jc w:val="right"/>
              <w:rPr>
                <w:b/>
                <w:color w:val="000000"/>
                <w:sz w:val="20"/>
                <w:szCs w:val="20"/>
                <w:lang w:val="es-ES_tradnl"/>
              </w:rPr>
            </w:pPr>
            <w:r w:rsidRPr="00A37B97">
              <w:rPr>
                <w:b/>
                <w:color w:val="000000"/>
                <w:sz w:val="20"/>
                <w:szCs w:val="20"/>
                <w:lang w:val="es-ES_tradnl"/>
              </w:rPr>
              <w:t>6</w:t>
            </w:r>
            <w:r w:rsidR="00487F4A" w:rsidRPr="00A37B97">
              <w:rPr>
                <w:b/>
                <w:color w:val="000000"/>
                <w:sz w:val="20"/>
                <w:szCs w:val="20"/>
                <w:lang w:val="es-ES_tradnl"/>
              </w:rPr>
              <w:t>,</w:t>
            </w:r>
            <w:r w:rsidRPr="00A37B97">
              <w:rPr>
                <w:b/>
                <w:color w:val="000000"/>
                <w:sz w:val="20"/>
                <w:szCs w:val="20"/>
                <w:lang w:val="es-ES_tradnl"/>
              </w:rPr>
              <w:t>60</w:t>
            </w:r>
          </w:p>
        </w:tc>
        <w:tc>
          <w:tcPr>
            <w:tcW w:w="528" w:type="pct"/>
            <w:tcBorders>
              <w:top w:val="single" w:sz="4" w:space="0" w:color="auto"/>
              <w:left w:val="single" w:sz="4" w:space="0" w:color="auto"/>
              <w:bottom w:val="single" w:sz="4" w:space="0" w:color="auto"/>
              <w:right w:val="single" w:sz="4" w:space="0" w:color="auto"/>
            </w:tcBorders>
            <w:shd w:val="clear" w:color="auto" w:fill="auto"/>
            <w:noWrap/>
          </w:tcPr>
          <w:p w14:paraId="0C41AB13" w14:textId="6AD47559" w:rsidR="00357B68" w:rsidRPr="00A37B97" w:rsidRDefault="00357B68" w:rsidP="00411729">
            <w:pPr>
              <w:ind w:left="-279" w:right="63"/>
              <w:jc w:val="right"/>
              <w:rPr>
                <w:rFonts w:eastAsiaTheme="minorHAnsi"/>
                <w:b/>
                <w:color w:val="000000"/>
                <w:sz w:val="20"/>
                <w:szCs w:val="20"/>
                <w:lang w:val="es-ES_tradnl"/>
              </w:rPr>
            </w:pPr>
            <w:r w:rsidRPr="00A37B97">
              <w:rPr>
                <w:b/>
                <w:bCs/>
                <w:sz w:val="20"/>
                <w:szCs w:val="20"/>
                <w:lang w:val="es-ES_tradnl"/>
              </w:rPr>
              <w:t>*206</w:t>
            </w:r>
            <w:r w:rsidR="00487F4A" w:rsidRPr="00A37B97">
              <w:rPr>
                <w:b/>
                <w:bCs/>
                <w:sz w:val="20"/>
                <w:szCs w:val="20"/>
                <w:lang w:val="es-ES_tradnl"/>
              </w:rPr>
              <w:t>,</w:t>
            </w:r>
            <w:r w:rsidRPr="00A37B97">
              <w:rPr>
                <w:b/>
                <w:bCs/>
                <w:sz w:val="20"/>
                <w:szCs w:val="20"/>
                <w:lang w:val="es-ES_tradnl"/>
              </w:rPr>
              <w:t>94</w:t>
            </w:r>
          </w:p>
        </w:tc>
      </w:tr>
    </w:tbl>
    <w:p w14:paraId="6E3ABB33" w14:textId="0D4A318A" w:rsidR="00357B68" w:rsidRPr="00A37B97" w:rsidRDefault="00357B68" w:rsidP="00357B68">
      <w:pPr>
        <w:pStyle w:val="Heading1"/>
        <w:numPr>
          <w:ilvl w:val="0"/>
          <w:numId w:val="0"/>
        </w:numPr>
        <w:rPr>
          <w:sz w:val="18"/>
          <w:szCs w:val="18"/>
          <w:lang w:val="es-ES_tradnl"/>
        </w:rPr>
      </w:pPr>
      <w:r w:rsidRPr="00A37B97">
        <w:rPr>
          <w:sz w:val="18"/>
          <w:szCs w:val="18"/>
          <w:lang w:val="es-ES_tradnl"/>
        </w:rPr>
        <w:t>*</w:t>
      </w:r>
      <w:r w:rsidR="00AE3249" w:rsidRPr="00A37B97">
        <w:rPr>
          <w:sz w:val="18"/>
          <w:szCs w:val="18"/>
          <w:lang w:val="es-ES_tradnl"/>
        </w:rPr>
        <w:t>Incluidas 5,68 toneladas PAO (86,9 tm) de HCFC-142b y 0,07 toneladas PAO (3,5 tm) de HCFC-123</w:t>
      </w:r>
    </w:p>
    <w:p w14:paraId="5A58C8F3" w14:textId="785D7ACB" w:rsidR="00672B92" w:rsidRPr="00A37B97" w:rsidRDefault="00672B92" w:rsidP="00E752FC">
      <w:pPr>
        <w:pStyle w:val="Heading1"/>
        <w:rPr>
          <w:lang w:val="es-ES_tradnl"/>
        </w:rPr>
      </w:pPr>
      <w:r w:rsidRPr="00A37B97">
        <w:rPr>
          <w:lang w:val="es-ES_tradnl"/>
        </w:rPr>
        <w:t xml:space="preserve">El consumo de HCFC en el país disminuyó sustancialmente entre 2018 y 2021, cesando temporalmente en 2020 y 2021 debido a la pandemia de COVID-19 y a la crisis económica en curso. </w:t>
      </w:r>
      <w:r w:rsidR="00E65FE8" w:rsidRPr="00A37B97">
        <w:rPr>
          <w:lang w:val="es-ES_tradnl"/>
        </w:rPr>
        <w:t xml:space="preserve">En 2016 se prohibieron las </w:t>
      </w:r>
      <w:r w:rsidRPr="00A37B97">
        <w:rPr>
          <w:lang w:val="es-ES_tradnl"/>
        </w:rPr>
        <w:t xml:space="preserve">importaciones de </w:t>
      </w:r>
      <w:r w:rsidR="00BD2C97" w:rsidRPr="00A37B97">
        <w:rPr>
          <w:lang w:val="es-ES_tradnl"/>
        </w:rPr>
        <w:t>HCFC-22</w:t>
      </w:r>
      <w:r w:rsidRPr="00A37B97">
        <w:rPr>
          <w:lang w:val="es-ES_tradnl"/>
        </w:rPr>
        <w:t xml:space="preserve"> y </w:t>
      </w:r>
      <w:r w:rsidR="00E65FE8" w:rsidRPr="00A37B97">
        <w:rPr>
          <w:lang w:val="es-ES_tradnl"/>
        </w:rPr>
        <w:t xml:space="preserve">en 2020 se detuvo </w:t>
      </w:r>
      <w:r w:rsidRPr="00A37B97">
        <w:rPr>
          <w:lang w:val="es-ES_tradnl"/>
        </w:rPr>
        <w:t xml:space="preserve">su producción local. Las importaciones de </w:t>
      </w:r>
      <w:r w:rsidR="00AE3249" w:rsidRPr="00A37B97">
        <w:rPr>
          <w:lang w:val="es-ES_tradnl"/>
        </w:rPr>
        <w:t>HCFC-141b</w:t>
      </w:r>
      <w:r w:rsidRPr="00A37B97">
        <w:rPr>
          <w:lang w:val="es-ES_tradnl"/>
        </w:rPr>
        <w:t xml:space="preserve"> para la formulación de sistemas de espuma de poliuretano se detuvieron en 2018-2021, pero se reanudaron en 2022. La persistente demanda de HCFC se ha seguido satisfaciendo mediante el almacenamiento y medios no autorizados.</w:t>
      </w:r>
    </w:p>
    <w:p w14:paraId="6F883A8A" w14:textId="0AC2E9A8" w:rsidR="00357B68" w:rsidRPr="00A37B97" w:rsidRDefault="00840076" w:rsidP="00357B68">
      <w:pPr>
        <w:pStyle w:val="Heading1"/>
        <w:numPr>
          <w:ilvl w:val="0"/>
          <w:numId w:val="0"/>
        </w:numPr>
        <w:spacing w:before="240"/>
        <w:rPr>
          <w:lang w:val="es-ES_tradnl"/>
        </w:rPr>
      </w:pPr>
      <w:r w:rsidRPr="00A37B97">
        <w:rPr>
          <w:i/>
          <w:lang w:val="es-ES_tradnl"/>
        </w:rPr>
        <w:t>Informe sobre la ejecución del programa de país</w:t>
      </w:r>
    </w:p>
    <w:p w14:paraId="4CBEF932" w14:textId="6E669273" w:rsidR="00672B92" w:rsidRPr="00A37B97" w:rsidRDefault="00672B92" w:rsidP="00672B92">
      <w:pPr>
        <w:pStyle w:val="Heading1"/>
        <w:rPr>
          <w:lang w:val="es-ES_tradnl"/>
        </w:rPr>
      </w:pPr>
      <w:r w:rsidRPr="00A37B97">
        <w:rPr>
          <w:lang w:val="es-ES_tradnl"/>
        </w:rPr>
        <w:t xml:space="preserve">El Gobierno de la República Bolivariana de Venezuela notificó datos de consumo de HCFC en el sector en el marco del informe de ejecución del programa de país </w:t>
      </w:r>
      <w:r w:rsidR="005B7D2F" w:rsidRPr="00A37B97">
        <w:rPr>
          <w:lang w:val="es-ES_tradnl"/>
        </w:rPr>
        <w:t xml:space="preserve">de </w:t>
      </w:r>
      <w:r w:rsidRPr="00A37B97">
        <w:rPr>
          <w:lang w:val="es-ES_tradnl"/>
        </w:rPr>
        <w:t xml:space="preserve">2022 que difieren de los datos notificados en virtud del Artículo 7 del Protocolo de Montreal. El informe del </w:t>
      </w:r>
      <w:r w:rsidR="00FF41A9" w:rsidRPr="00A37B97">
        <w:rPr>
          <w:lang w:val="es-ES_tradnl"/>
        </w:rPr>
        <w:t>programa de país</w:t>
      </w:r>
      <w:r w:rsidRPr="00A37B97">
        <w:rPr>
          <w:lang w:val="es-ES_tradnl"/>
        </w:rPr>
        <w:t xml:space="preserve"> proporciona una estimación del uso de HCFC en los sectores pertinentes del país de 15,62 toneladas PAO (11,22</w:t>
      </w:r>
      <w:r w:rsidR="001907D4">
        <w:rPr>
          <w:lang w:val="es-ES_tradnl"/>
        </w:rPr>
        <w:t> </w:t>
      </w:r>
      <w:r w:rsidRPr="00A37B97">
        <w:rPr>
          <w:lang w:val="es-ES_tradnl"/>
        </w:rPr>
        <w:t xml:space="preserve">toneladas PAO de HCFC-22 y 4,40 toneladas PAO de </w:t>
      </w:r>
      <w:r w:rsidR="00AE3249" w:rsidRPr="00A37B97">
        <w:rPr>
          <w:lang w:val="es-ES_tradnl"/>
        </w:rPr>
        <w:t>HCFC-141b</w:t>
      </w:r>
      <w:r w:rsidRPr="00A37B97">
        <w:rPr>
          <w:lang w:val="es-ES_tradnl"/>
        </w:rPr>
        <w:t xml:space="preserve">), mientras que el consumo notificado en virtud del Artículo 7 ascendió a 6,60 toneladas PAO de HCFC-141b únicamente, lo que corresponde a las importaciones registradas. Al igual que en años anteriores, debido a la prohibición impuesta prematuramente en 2016 a las importaciones de </w:t>
      </w:r>
      <w:r w:rsidR="00BD2C97" w:rsidRPr="00A37B97">
        <w:rPr>
          <w:lang w:val="es-ES_tradnl"/>
        </w:rPr>
        <w:t>HCFC-22</w:t>
      </w:r>
      <w:r w:rsidRPr="00A37B97">
        <w:rPr>
          <w:lang w:val="es-ES_tradnl"/>
        </w:rPr>
        <w:t xml:space="preserve">, combinada con el cese inesperado de la producción, parte del uso de HCFC-22 se cubrió con existencias e importaciones no registradas. Esta cuestión se está abordando en el plan de acción revisado de la etapa II del </w:t>
      </w:r>
      <w:r w:rsidR="0043498C" w:rsidRPr="00A37B97">
        <w:rPr>
          <w:lang w:val="es-ES_tradnl"/>
        </w:rPr>
        <w:t>PGEH</w:t>
      </w:r>
      <w:r w:rsidRPr="00A37B97">
        <w:rPr>
          <w:lang w:val="es-ES_tradnl"/>
        </w:rPr>
        <w:t xml:space="preserve"> aprobado en la 91ª</w:t>
      </w:r>
      <w:r w:rsidR="001907D4">
        <w:rPr>
          <w:lang w:val="es-ES_tradnl"/>
        </w:rPr>
        <w:t> </w:t>
      </w:r>
      <w:r w:rsidRPr="00A37B97">
        <w:rPr>
          <w:lang w:val="es-ES_tradnl"/>
        </w:rPr>
        <w:t>reunión</w:t>
      </w:r>
      <w:r w:rsidRPr="00A37B97">
        <w:rPr>
          <w:rStyle w:val="FootnoteReference"/>
          <w:lang w:val="es-ES_tradnl"/>
        </w:rPr>
        <w:footnoteReference w:id="3"/>
      </w:r>
      <w:r w:rsidRPr="00A37B97">
        <w:rPr>
          <w:lang w:val="es-ES_tradnl"/>
        </w:rPr>
        <w:t xml:space="preserve">, que incluye, entre otras cosas, la autorización temporal de las importaciones de </w:t>
      </w:r>
      <w:r w:rsidR="00BD2C97" w:rsidRPr="00A37B97">
        <w:rPr>
          <w:lang w:val="es-ES_tradnl"/>
        </w:rPr>
        <w:t>HCFC-22</w:t>
      </w:r>
      <w:r w:rsidRPr="00A37B97">
        <w:rPr>
          <w:lang w:val="es-ES_tradnl"/>
        </w:rPr>
        <w:t xml:space="preserve"> entre 2023 y 2026 y el refuerzo de los controles del comercio de HCFC.</w:t>
      </w:r>
    </w:p>
    <w:p w14:paraId="5F67A6C8" w14:textId="54CEFF6A" w:rsidR="00357B68" w:rsidRPr="00A37B97" w:rsidRDefault="00840076" w:rsidP="00357B68">
      <w:pPr>
        <w:pStyle w:val="Heading1"/>
        <w:numPr>
          <w:ilvl w:val="0"/>
          <w:numId w:val="0"/>
        </w:numPr>
        <w:rPr>
          <w:i/>
          <w:lang w:val="es-ES_tradnl"/>
        </w:rPr>
      </w:pPr>
      <w:r w:rsidRPr="00A37B97">
        <w:rPr>
          <w:i/>
          <w:lang w:val="es-ES_tradnl"/>
        </w:rPr>
        <w:lastRenderedPageBreak/>
        <w:t>Inform</w:t>
      </w:r>
      <w:r w:rsidR="00A37B97">
        <w:rPr>
          <w:i/>
          <w:lang w:val="es-ES_tradnl"/>
        </w:rPr>
        <w:t>e</w:t>
      </w:r>
      <w:r w:rsidRPr="00A37B97">
        <w:rPr>
          <w:i/>
          <w:lang w:val="es-ES_tradnl"/>
        </w:rPr>
        <w:t xml:space="preserve"> de verificación</w:t>
      </w:r>
    </w:p>
    <w:p w14:paraId="67C2E261" w14:textId="083BC494" w:rsidR="00672B92" w:rsidRPr="00A37B97" w:rsidRDefault="00672B92" w:rsidP="005B4F7D">
      <w:pPr>
        <w:pStyle w:val="Heading1"/>
        <w:rPr>
          <w:lang w:val="es-ES_tradnl"/>
        </w:rPr>
      </w:pPr>
      <w:r w:rsidRPr="00A37B97">
        <w:rPr>
          <w:lang w:val="es-ES_tradnl"/>
        </w:rPr>
        <w:t xml:space="preserve">El informe de verificación concluyó que un consumo en 2022 de 15,62 toneladas PAO notificado inicialmente por el país en virtud del artículo 7 (basado en el uso de HCFC notificado en el informe del </w:t>
      </w:r>
      <w:r w:rsidR="00FF41A9" w:rsidRPr="00A37B97">
        <w:rPr>
          <w:lang w:val="es-ES_tradnl"/>
        </w:rPr>
        <w:t>programa de país</w:t>
      </w:r>
      <w:r w:rsidRPr="00A37B97">
        <w:rPr>
          <w:lang w:val="es-ES_tradnl"/>
        </w:rPr>
        <w:t>) no reflejaba las importaciones reales registradas. La verificación determinó que el consumo oficial de HCFC en 2022 era de 6,60 toneladas PAO, basado en las importaciones oficiales y, en consecuencia, el Gobierno de la República Bolivariana de Venezuela corrigió los datos del Artículo 7 a esta cantidad. El informe de verificación concluyó que el consumo notificado está por debajo de las obligaciones contraídas por el país en virtud del Protocolo de Montreal y del Acuerdo con el Comité Ejecutivo</w:t>
      </w:r>
      <w:r w:rsidR="00C04F83" w:rsidRPr="00A37B97">
        <w:rPr>
          <w:lang w:val="es-ES_tradnl"/>
        </w:rPr>
        <w:t>,</w:t>
      </w:r>
      <w:r w:rsidRPr="00A37B97">
        <w:rPr>
          <w:lang w:val="es-ES_tradnl"/>
        </w:rPr>
        <w:t xml:space="preserve"> y recomendó continuar la vigilancia y el control del consumo y el comercio de HCFC, haciendo hincapié en la necesidad de prevenir y sancionar el tráfico ilícito.</w:t>
      </w:r>
    </w:p>
    <w:p w14:paraId="37DC6B2B" w14:textId="6A3C703C" w:rsidR="00840076" w:rsidRPr="00A37B97" w:rsidRDefault="00840076" w:rsidP="00840076">
      <w:pPr>
        <w:spacing w:after="240"/>
        <w:rPr>
          <w:w w:val="97"/>
          <w:u w:val="single"/>
          <w:lang w:val="es-ES_tradnl"/>
        </w:rPr>
      </w:pPr>
      <w:r w:rsidRPr="00A37B97">
        <w:rPr>
          <w:u w:val="single"/>
          <w:lang w:val="es-ES_tradnl"/>
        </w:rPr>
        <w:t xml:space="preserve">Informe sobre la marcha de las actividades </w:t>
      </w:r>
      <w:r w:rsidR="00C04F83" w:rsidRPr="00A37B97">
        <w:rPr>
          <w:u w:val="single"/>
          <w:lang w:val="es-ES_tradnl"/>
        </w:rPr>
        <w:t>de</w:t>
      </w:r>
      <w:r w:rsidRPr="00A37B97">
        <w:rPr>
          <w:u w:val="single"/>
          <w:lang w:val="es-ES_tradnl"/>
        </w:rPr>
        <w:t xml:space="preserve"> ejecución del segundo tramo de la etapa II del plan de gestión de eliminación de los HCFC</w:t>
      </w:r>
    </w:p>
    <w:p w14:paraId="0BF34DC4" w14:textId="1823A458" w:rsidR="00357B68" w:rsidRPr="00A37B97" w:rsidRDefault="00840076" w:rsidP="00357B68">
      <w:pPr>
        <w:widowControl w:val="0"/>
        <w:spacing w:after="240"/>
        <w:rPr>
          <w:i/>
          <w:lang w:val="es-ES_tradnl"/>
        </w:rPr>
      </w:pPr>
      <w:r w:rsidRPr="00A37B97">
        <w:rPr>
          <w:i/>
          <w:lang w:val="es-ES_tradnl"/>
        </w:rPr>
        <w:t>Marco jurídico</w:t>
      </w:r>
    </w:p>
    <w:p w14:paraId="18B99156" w14:textId="6FF795B1" w:rsidR="00C32F8B" w:rsidRPr="00A37B97" w:rsidRDefault="00C32F8B" w:rsidP="00C32F8B">
      <w:pPr>
        <w:pStyle w:val="Heading1"/>
        <w:widowControl w:val="0"/>
        <w:rPr>
          <w:lang w:val="es-ES_tradnl"/>
        </w:rPr>
      </w:pPr>
      <w:r w:rsidRPr="00A37B97">
        <w:rPr>
          <w:lang w:val="es-ES_tradnl"/>
        </w:rPr>
        <w:t>El Gobierno de la República Bolivariana de Venezuela ratificó la Enmienda de Kigali el 5 de diciembre de 2022.</w:t>
      </w:r>
    </w:p>
    <w:p w14:paraId="7AFCA968" w14:textId="4379F706" w:rsidR="00C32F8B" w:rsidRPr="00A37B97" w:rsidRDefault="00F418C8" w:rsidP="00714AA1">
      <w:pPr>
        <w:pStyle w:val="Heading1"/>
        <w:rPr>
          <w:lang w:val="es-ES_tradnl"/>
        </w:rPr>
      </w:pPr>
      <w:r w:rsidRPr="00A37B97">
        <w:rPr>
          <w:lang w:val="es-ES_tradnl"/>
        </w:rPr>
        <w:t xml:space="preserve">En el marco </w:t>
      </w:r>
      <w:r w:rsidR="00C32F8B" w:rsidRPr="00A37B97">
        <w:rPr>
          <w:lang w:val="es-ES_tradnl"/>
        </w:rPr>
        <w:t>del plan de acción revisado para la etapa II del plan de gestión de eliminación de HCFC para lograr la eliminación total de HCFC en 2027, y en consonancia con la decisión 91/56 b) i)</w:t>
      </w:r>
      <w:r w:rsidR="00C32F8B" w:rsidRPr="00A37B97">
        <w:rPr>
          <w:rStyle w:val="FootnoteReference"/>
          <w:lang w:val="es-ES_tradnl"/>
        </w:rPr>
        <w:footnoteReference w:id="4"/>
      </w:r>
      <w:r w:rsidR="00C32F8B" w:rsidRPr="00A37B97">
        <w:rPr>
          <w:lang w:val="es-ES_tradnl"/>
        </w:rPr>
        <w:t>, el</w:t>
      </w:r>
      <w:r w:rsidR="001907D4">
        <w:rPr>
          <w:lang w:val="es-ES_tradnl"/>
        </w:rPr>
        <w:t> </w:t>
      </w:r>
      <w:r w:rsidR="00C32F8B" w:rsidRPr="00A37B97">
        <w:rPr>
          <w:lang w:val="es-ES_tradnl"/>
        </w:rPr>
        <w:t>Gobierno, a través de la ONUDI, informó haber co</w:t>
      </w:r>
      <w:r w:rsidRPr="00A37B97">
        <w:rPr>
          <w:lang w:val="es-ES_tradnl"/>
        </w:rPr>
        <w:t xml:space="preserve">ncluido </w:t>
      </w:r>
      <w:r w:rsidR="00C32F8B" w:rsidRPr="00A37B97">
        <w:rPr>
          <w:lang w:val="es-ES_tradnl"/>
        </w:rPr>
        <w:t>las siguientes medidas reglamentarias y actividades conexas desde la aprobación del segundo tramo:</w:t>
      </w:r>
    </w:p>
    <w:p w14:paraId="430BF161" w14:textId="03C3612A" w:rsidR="00C32F8B" w:rsidRPr="00A37B97" w:rsidRDefault="00C32F8B" w:rsidP="00C32F8B">
      <w:pPr>
        <w:pStyle w:val="Heading2"/>
        <w:rPr>
          <w:lang w:val="es-ES_tradnl"/>
        </w:rPr>
      </w:pPr>
      <w:bookmarkStart w:id="1" w:name="_Hlk149803779"/>
      <w:r w:rsidRPr="00A37B97">
        <w:rPr>
          <w:lang w:val="es-ES_tradnl"/>
        </w:rPr>
        <w:t>Se impuso una prohibición a la producción local de HCFC-22 puro y contenido en mezclas, efectiva a partir del 10 de abril de 2023 (inicialmente prevista para el 1 de enero de 2027);</w:t>
      </w:r>
    </w:p>
    <w:p w14:paraId="584AF0E9" w14:textId="4B3B78F9" w:rsidR="00C32F8B" w:rsidRPr="00A37B97" w:rsidRDefault="00C32F8B" w:rsidP="00C32F8B">
      <w:pPr>
        <w:pStyle w:val="Heading2"/>
        <w:rPr>
          <w:lang w:val="es-ES_tradnl"/>
        </w:rPr>
      </w:pPr>
      <w:r w:rsidRPr="00A37B97">
        <w:rPr>
          <w:lang w:val="es-ES_tradnl"/>
        </w:rPr>
        <w:t xml:space="preserve">Se impuso una prohibición a la fabricación de nuevas instalaciones de equipos de refrigeración y aire acondicionado (RAC) que utilicen </w:t>
      </w:r>
      <w:r w:rsidR="00BD2C97" w:rsidRPr="00A37B97">
        <w:rPr>
          <w:lang w:val="es-ES_tradnl"/>
        </w:rPr>
        <w:t>HCFC-22</w:t>
      </w:r>
      <w:r w:rsidRPr="00A37B97">
        <w:rPr>
          <w:lang w:val="es-ES_tradnl"/>
        </w:rPr>
        <w:t>, así como a la importación de equipos, aparatos y dispositivos que lo contengan, efectiva a partir del 10 de abril de 2023 (inicialmente prevista para el 1 de enero de 2025);</w:t>
      </w:r>
    </w:p>
    <w:bookmarkEnd w:id="1"/>
    <w:p w14:paraId="64F769D5" w14:textId="051C794D" w:rsidR="00C32F8B" w:rsidRPr="00A37B97" w:rsidRDefault="00C32F8B" w:rsidP="00C32F8B">
      <w:pPr>
        <w:pStyle w:val="Heading2"/>
        <w:rPr>
          <w:lang w:val="es-ES_tradnl"/>
        </w:rPr>
      </w:pPr>
      <w:r w:rsidRPr="00A37B97">
        <w:rPr>
          <w:lang w:val="es-ES_tradnl"/>
        </w:rPr>
        <w:t>Se han permitido temporalmente las importaciones de HCFC-22 entre 2023 y 2026, a un nivel máximo de 300 tm (16,5 toneladas PAO) al año, para satisfacer la demanda local, y se emitieron cu</w:t>
      </w:r>
      <w:r w:rsidR="007A24BD" w:rsidRPr="00A37B97">
        <w:rPr>
          <w:lang w:val="es-ES_tradnl"/>
        </w:rPr>
        <w:t xml:space="preserve">pos </w:t>
      </w:r>
      <w:r w:rsidRPr="00A37B97">
        <w:rPr>
          <w:lang w:val="es-ES_tradnl"/>
        </w:rPr>
        <w:t>de importación de 60 tm (6,60 toneladas PAO) de HCFC-141b, para satisfacer la demanda en el sector de la espuma de poliuretano;</w:t>
      </w:r>
    </w:p>
    <w:p w14:paraId="33AE5FDC" w14:textId="1DC025C1" w:rsidR="00C32F8B" w:rsidRPr="00A37B97" w:rsidRDefault="00C32F8B" w:rsidP="00C32F8B">
      <w:pPr>
        <w:pStyle w:val="Heading2"/>
        <w:rPr>
          <w:lang w:val="es-ES_tradnl"/>
        </w:rPr>
      </w:pPr>
      <w:r w:rsidRPr="00A37B97">
        <w:rPr>
          <w:lang w:val="es-ES_tradnl"/>
        </w:rPr>
        <w:t xml:space="preserve">Se celebraron varias reuniones con los importadores para aclarar el alcance de los ajustes realizados al sistema de licencias y </w:t>
      </w:r>
      <w:r w:rsidR="007A24BD" w:rsidRPr="00A37B97">
        <w:rPr>
          <w:lang w:val="es-ES_tradnl"/>
        </w:rPr>
        <w:t xml:space="preserve">cupos </w:t>
      </w:r>
      <w:r w:rsidRPr="00A37B97">
        <w:rPr>
          <w:lang w:val="es-ES_tradnl"/>
        </w:rPr>
        <w:t xml:space="preserve">de importación de </w:t>
      </w:r>
      <w:r w:rsidR="00BD2C97" w:rsidRPr="00A37B97">
        <w:rPr>
          <w:lang w:val="es-ES_tradnl"/>
        </w:rPr>
        <w:t>HCFC-22</w:t>
      </w:r>
      <w:r w:rsidRPr="00A37B97">
        <w:rPr>
          <w:lang w:val="es-ES_tradnl"/>
        </w:rPr>
        <w:t xml:space="preserve">, y para presentar el procedimiento de registro requerido para obtener la autorización para el manejo de sustancias, materiales o desechos peligrosos, como </w:t>
      </w:r>
      <w:r w:rsidR="00F418C8" w:rsidRPr="00A37B97">
        <w:rPr>
          <w:lang w:val="es-ES_tradnl"/>
        </w:rPr>
        <w:t>fase</w:t>
      </w:r>
      <w:r w:rsidRPr="00A37B97">
        <w:rPr>
          <w:lang w:val="es-ES_tradnl"/>
        </w:rPr>
        <w:t xml:space="preserve"> obligatori</w:t>
      </w:r>
      <w:r w:rsidR="00F418C8" w:rsidRPr="00A37B97">
        <w:rPr>
          <w:lang w:val="es-ES_tradnl"/>
        </w:rPr>
        <w:t>a</w:t>
      </w:r>
      <w:r w:rsidRPr="00A37B97">
        <w:rPr>
          <w:lang w:val="es-ES_tradnl"/>
        </w:rPr>
        <w:t xml:space="preserve"> antes de solicitar una licencia de importación;</w:t>
      </w:r>
    </w:p>
    <w:p w14:paraId="245940C5" w14:textId="44EF2CF6" w:rsidR="00C32F8B" w:rsidRPr="00A37B97" w:rsidRDefault="00C32F8B" w:rsidP="00C32F8B">
      <w:pPr>
        <w:pStyle w:val="Heading2"/>
        <w:rPr>
          <w:lang w:val="es-ES_tradnl"/>
        </w:rPr>
      </w:pPr>
      <w:r w:rsidRPr="00A37B97">
        <w:rPr>
          <w:lang w:val="es-ES_tradnl"/>
        </w:rPr>
        <w:t xml:space="preserve">Se establecieron como obligatorias las siguientes normas técnicas de la Comisión Venezolana de Normas Industriales (COVENIN): sobre los requisitos de seguridad y ambientales para la instalación, operación, mantenimiento y reparación de sistemas de refrigeración y para la recuperación, reutilización y eliminación de fluidos refrigerantes </w:t>
      </w:r>
      <w:r w:rsidRPr="00A37B97">
        <w:rPr>
          <w:lang w:val="es-ES_tradnl"/>
        </w:rPr>
        <w:lastRenderedPageBreak/>
        <w:t>(5006: 2018)</w:t>
      </w:r>
      <w:r w:rsidR="00BD2C97" w:rsidRPr="00A37B97">
        <w:rPr>
          <w:rStyle w:val="FootnoteReference"/>
          <w:lang w:val="es-ES_tradnl"/>
        </w:rPr>
        <w:footnoteReference w:id="5"/>
      </w:r>
      <w:r w:rsidRPr="00A37B97">
        <w:rPr>
          <w:lang w:val="es-ES_tradnl"/>
        </w:rPr>
        <w:t xml:space="preserve">; sobre la detección y control de fugas de refrigerantes en sistemas </w:t>
      </w:r>
      <w:r w:rsidR="00FF41A9" w:rsidRPr="00A37B97">
        <w:rPr>
          <w:lang w:val="es-ES_tradnl"/>
        </w:rPr>
        <w:t>de refrigeración y aire acondicionado</w:t>
      </w:r>
      <w:r w:rsidRPr="00A37B97">
        <w:rPr>
          <w:lang w:val="es-ES_tradnl"/>
        </w:rPr>
        <w:t xml:space="preserve"> (5014:2021)</w:t>
      </w:r>
      <w:r w:rsidR="003E3470" w:rsidRPr="00A37B97">
        <w:rPr>
          <w:lang w:val="es-ES_tradnl"/>
        </w:rPr>
        <w:t>,</w:t>
      </w:r>
      <w:r w:rsidRPr="00A37B97">
        <w:rPr>
          <w:lang w:val="es-ES_tradnl"/>
        </w:rPr>
        <w:t xml:space="preserve"> y sobre los requisitos de las sustancias utilizadas como refrigerantes (5015:2021), desarrolladas en colaboración con el Fondo de Reconversión Industrial y Tecnológica (FONDOIN)</w:t>
      </w:r>
      <w:r w:rsidR="00BD2C97" w:rsidRPr="00A37B97">
        <w:rPr>
          <w:vertAlign w:val="superscript"/>
          <w:lang w:val="es-ES_tradnl"/>
        </w:rPr>
        <w:footnoteReference w:id="6"/>
      </w:r>
      <w:r w:rsidR="00AE3249" w:rsidRPr="00A37B97">
        <w:rPr>
          <w:lang w:val="es-ES_tradnl"/>
        </w:rPr>
        <w:t xml:space="preserve"> </w:t>
      </w:r>
      <w:r w:rsidRPr="00A37B97">
        <w:rPr>
          <w:lang w:val="es-ES_tradnl"/>
        </w:rPr>
        <w:t xml:space="preserve">como base para el sistema de certificación formal de técnicos </w:t>
      </w:r>
      <w:r w:rsidR="00A45493" w:rsidRPr="00A37B97">
        <w:rPr>
          <w:lang w:val="es-ES_tradnl"/>
        </w:rPr>
        <w:t>en refrigeración y aire acondicionado</w:t>
      </w:r>
      <w:r w:rsidR="00F63DA2" w:rsidRPr="00A37B97">
        <w:rPr>
          <w:lang w:val="es-ES_tradnl"/>
        </w:rPr>
        <w:t xml:space="preserve"> (RAC)</w:t>
      </w:r>
      <w:r w:rsidRPr="00A37B97">
        <w:rPr>
          <w:lang w:val="es-ES_tradnl"/>
        </w:rPr>
        <w:t>; y</w:t>
      </w:r>
    </w:p>
    <w:p w14:paraId="0C786300" w14:textId="484884E3" w:rsidR="00BD2C97" w:rsidRPr="00A37B97" w:rsidRDefault="00BD2C97" w:rsidP="00BD2C97">
      <w:pPr>
        <w:pStyle w:val="Heading2"/>
        <w:keepNext/>
        <w:widowControl/>
        <w:spacing w:before="240"/>
        <w:rPr>
          <w:lang w:val="es-ES_tradnl"/>
        </w:rPr>
      </w:pPr>
      <w:r w:rsidRPr="00A37B97">
        <w:rPr>
          <w:lang w:val="es-ES_tradnl"/>
        </w:rPr>
        <w:t>Se llevaron a cabo cinco visitas de supervisión a minoristas de refrigerantes en todo el país, que revelaron ventas no autorizadas de HCFC-22, actualmente bajo investigación para la aplicación de posibles sanciones; se celebró un seminario para 22 agentes de aduanas (10</w:t>
      </w:r>
      <w:r w:rsidR="001907D4">
        <w:rPr>
          <w:lang w:val="es-ES_tradnl"/>
        </w:rPr>
        <w:t> </w:t>
      </w:r>
      <w:r w:rsidRPr="00A37B97">
        <w:rPr>
          <w:lang w:val="es-ES_tradnl"/>
        </w:rPr>
        <w:t xml:space="preserve">de ellos mujeres) sobre el control y la supervisión de las importaciones de sustancias controladas en virtud del Protocolo de Montreal y productos y equipos </w:t>
      </w:r>
      <w:r w:rsidR="003E3470" w:rsidRPr="00A37B97">
        <w:rPr>
          <w:lang w:val="es-ES_tradnl"/>
        </w:rPr>
        <w:t>conexos,</w:t>
      </w:r>
      <w:r w:rsidRPr="00A37B97">
        <w:rPr>
          <w:lang w:val="es-ES_tradnl"/>
        </w:rPr>
        <w:t xml:space="preserve"> y se impartió un curso de formación sobre reglamentos de importación relacionados con el Protocolo de Montreal para importadores, agentes de aduanas y vendedores de refrigerantes fluorados.</w:t>
      </w:r>
    </w:p>
    <w:p w14:paraId="5587E0CF" w14:textId="7E567C5E" w:rsidR="00357B68" w:rsidRPr="00A37B97" w:rsidRDefault="00840076" w:rsidP="00357B68">
      <w:pPr>
        <w:pStyle w:val="Heading1"/>
        <w:numPr>
          <w:ilvl w:val="0"/>
          <w:numId w:val="0"/>
        </w:numPr>
        <w:spacing w:before="240"/>
        <w:rPr>
          <w:i/>
          <w:lang w:val="es-ES_tradnl"/>
        </w:rPr>
      </w:pPr>
      <w:r w:rsidRPr="00A37B97">
        <w:rPr>
          <w:i/>
          <w:lang w:val="es-ES_tradnl"/>
        </w:rPr>
        <w:t xml:space="preserve">Sector de servicio y mantenimiento </w:t>
      </w:r>
      <w:r w:rsidR="000E7368" w:rsidRPr="00A37B97">
        <w:rPr>
          <w:i/>
          <w:lang w:val="es-ES_tradnl"/>
        </w:rPr>
        <w:t>de equipos de refrigeración</w:t>
      </w:r>
    </w:p>
    <w:p w14:paraId="58C85225" w14:textId="6119A0D4" w:rsidR="00357B68" w:rsidRPr="00A37B97" w:rsidRDefault="00BD2C97" w:rsidP="00357B68">
      <w:pPr>
        <w:pStyle w:val="Heading1"/>
        <w:rPr>
          <w:lang w:val="es-ES_tradnl"/>
        </w:rPr>
      </w:pPr>
      <w:r w:rsidRPr="00A37B97">
        <w:rPr>
          <w:lang w:val="es-ES_tradnl"/>
        </w:rPr>
        <w:t>Hasta la fecha se han llevado a cabo las siguientes actividades en el marco del segundo tramo:</w:t>
      </w:r>
    </w:p>
    <w:p w14:paraId="20E34F85" w14:textId="704E8965" w:rsidR="00BD2C97" w:rsidRPr="00A37B97" w:rsidRDefault="00BD2C97" w:rsidP="00BD2C97">
      <w:pPr>
        <w:pStyle w:val="Heading2"/>
        <w:widowControl/>
        <w:rPr>
          <w:lang w:val="es-ES_tradnl"/>
        </w:rPr>
      </w:pPr>
      <w:r w:rsidRPr="00A37B97">
        <w:rPr>
          <w:i/>
          <w:iCs/>
          <w:lang w:val="es-ES_tradnl"/>
        </w:rPr>
        <w:t>Capacitación de técnicos:</w:t>
      </w:r>
      <w:r w:rsidRPr="00A37B97">
        <w:rPr>
          <w:lang w:val="es-ES_tradnl"/>
        </w:rPr>
        <w:t xml:space="preserve"> Se actualizó el plan de estudios de buenas prácticas de refrigeración para incluir, entre otras cosas, la manipulación segura de refrigerantes de hidrocarburos; se </w:t>
      </w:r>
      <w:r w:rsidR="00E95B34" w:rsidRPr="00A37B97">
        <w:rPr>
          <w:lang w:val="es-ES_tradnl"/>
        </w:rPr>
        <w:t xml:space="preserve">capacitó </w:t>
      </w:r>
      <w:r w:rsidRPr="00A37B97">
        <w:rPr>
          <w:lang w:val="es-ES_tradnl"/>
        </w:rPr>
        <w:t xml:space="preserve">a 349 técnicos </w:t>
      </w:r>
      <w:r w:rsidR="00E95B34" w:rsidRPr="00A37B97">
        <w:rPr>
          <w:lang w:val="es-ES_tradnl"/>
        </w:rPr>
        <w:t>en refrigeración y aire acondicionado</w:t>
      </w:r>
      <w:r w:rsidRPr="00A37B97">
        <w:rPr>
          <w:lang w:val="es-ES_tradnl"/>
        </w:rPr>
        <w:t xml:space="preserve"> (incluidas 18 mujeres) sobre la base del plan de estudios actualizado; se elaboró un curso sobre prevención de fugas y buenas prácticas en la manipulación de contenedores de refrigerantes para conductores y trabajadores del transporte; se inspeccionaron los centros de </w:t>
      </w:r>
      <w:r w:rsidR="00E95B34" w:rsidRPr="00A37B97">
        <w:rPr>
          <w:lang w:val="es-ES_tradnl"/>
        </w:rPr>
        <w:t>capacitación</w:t>
      </w:r>
      <w:r w:rsidRPr="00A37B97">
        <w:rPr>
          <w:lang w:val="es-ES_tradnl"/>
        </w:rPr>
        <w:t xml:space="preserve"> de todo el país para evaluar su preparación para impartir la </w:t>
      </w:r>
      <w:r w:rsidR="00E95B34" w:rsidRPr="00A37B97">
        <w:rPr>
          <w:lang w:val="es-ES_tradnl"/>
        </w:rPr>
        <w:t>capacitación</w:t>
      </w:r>
      <w:r w:rsidRPr="00A37B97">
        <w:rPr>
          <w:lang w:val="es-ES_tradnl"/>
        </w:rPr>
        <w:t xml:space="preserve"> actualizada de técnicos; se adquirieron equipos y conjuntos de herramientas</w:t>
      </w:r>
      <w:r w:rsidRPr="00A37B97">
        <w:rPr>
          <w:rStyle w:val="FootnoteReference"/>
          <w:lang w:val="es-ES_tradnl"/>
        </w:rPr>
        <w:footnoteReference w:id="7"/>
      </w:r>
      <w:r w:rsidRPr="00A37B97">
        <w:rPr>
          <w:lang w:val="es-ES_tradnl"/>
        </w:rPr>
        <w:t xml:space="preserve"> y se entregaron a 11 escuelas técnicas industriales;</w:t>
      </w:r>
    </w:p>
    <w:p w14:paraId="40A1EF53" w14:textId="7E445B42" w:rsidR="00BD2C97" w:rsidRPr="00A37B97" w:rsidRDefault="00BD2C97" w:rsidP="00BD2C97">
      <w:pPr>
        <w:pStyle w:val="Heading2"/>
        <w:widowControl/>
        <w:rPr>
          <w:lang w:val="es-ES_tradnl"/>
        </w:rPr>
      </w:pPr>
      <w:r w:rsidRPr="00A37B97">
        <w:rPr>
          <w:i/>
          <w:iCs/>
          <w:lang w:val="es-ES_tradnl"/>
        </w:rPr>
        <w:t>Programa de certificación de técnicos</w:t>
      </w:r>
      <w:r w:rsidRPr="00A37B97">
        <w:rPr>
          <w:lang w:val="es-ES_tradnl"/>
        </w:rPr>
        <w:t xml:space="preserve">: Además del programa de licenciamiento en buenas prácticas de refrigeración en curso en el que han participado hasta el momento 329 técnicos en </w:t>
      </w:r>
      <w:r w:rsidR="00E95B34" w:rsidRPr="00A37B97">
        <w:rPr>
          <w:lang w:val="es-ES_tradnl"/>
        </w:rPr>
        <w:t>refrigeración y aire acondicionado</w:t>
      </w:r>
      <w:r w:rsidRPr="00A37B97">
        <w:rPr>
          <w:lang w:val="es-ES_tradnl"/>
        </w:rPr>
        <w:t xml:space="preserve"> (11 de ellos mujeres), </w:t>
      </w:r>
      <w:r w:rsidR="00091274" w:rsidRPr="00A37B97">
        <w:rPr>
          <w:lang w:val="es-ES_tradnl"/>
        </w:rPr>
        <w:t xml:space="preserve">el </w:t>
      </w:r>
      <w:r w:rsidRPr="00A37B97">
        <w:rPr>
          <w:lang w:val="es-ES_tradnl"/>
        </w:rPr>
        <w:t xml:space="preserve">FONDOIN ha continuado desarrollando el </w:t>
      </w:r>
      <w:r w:rsidR="00E95B34" w:rsidRPr="00A37B97">
        <w:rPr>
          <w:lang w:val="es-ES_tradnl"/>
        </w:rPr>
        <w:t xml:space="preserve">plan </w:t>
      </w:r>
      <w:r w:rsidRPr="00A37B97">
        <w:rPr>
          <w:lang w:val="es-ES_tradnl"/>
        </w:rPr>
        <w:t>de certificación de técnicos en RAC basado en competencias laborales, con la opción de obtener el título de técnico profesional mediante la realización de cursos universitarios adicionales;</w:t>
      </w:r>
    </w:p>
    <w:p w14:paraId="3AA86A97" w14:textId="33DD9756" w:rsidR="00BD2C97" w:rsidRPr="00A37B97" w:rsidRDefault="00BD2C97" w:rsidP="00BD2C97">
      <w:pPr>
        <w:pStyle w:val="Heading2"/>
        <w:widowControl/>
        <w:rPr>
          <w:lang w:val="es-ES_tradnl"/>
        </w:rPr>
      </w:pPr>
      <w:r w:rsidRPr="00A37B97">
        <w:rPr>
          <w:i/>
          <w:iCs/>
          <w:lang w:val="es-ES_tradnl"/>
        </w:rPr>
        <w:t xml:space="preserve">Recuperación, reciclaje y </w:t>
      </w:r>
      <w:r w:rsidR="00F63DA2" w:rsidRPr="00A37B97">
        <w:rPr>
          <w:i/>
          <w:iCs/>
          <w:lang w:val="es-ES_tradnl"/>
        </w:rPr>
        <w:t xml:space="preserve">regeneración </w:t>
      </w:r>
      <w:r w:rsidRPr="00A37B97">
        <w:rPr>
          <w:i/>
          <w:iCs/>
          <w:lang w:val="es-ES_tradnl"/>
        </w:rPr>
        <w:t>de refrigerantes (RRR):</w:t>
      </w:r>
      <w:r w:rsidRPr="00A37B97">
        <w:rPr>
          <w:lang w:val="es-ES_tradnl"/>
        </w:rPr>
        <w:t xml:space="preserve"> Basándose en el diagnóstico completado de la capacidad actual de </w:t>
      </w:r>
      <w:r w:rsidR="00F63DA2" w:rsidRPr="00A37B97">
        <w:rPr>
          <w:lang w:val="es-ES_tradnl"/>
        </w:rPr>
        <w:t>recuperación, reciclaje y regeneración</w:t>
      </w:r>
      <w:r w:rsidRPr="00A37B97">
        <w:rPr>
          <w:lang w:val="es-ES_tradnl"/>
        </w:rPr>
        <w:t xml:space="preserve"> y en un modelo de negocio para garantizar operaciones de RRR autosostenibles, se construyó y </w:t>
      </w:r>
      <w:r w:rsidR="00F63DA2" w:rsidRPr="00A37B97">
        <w:rPr>
          <w:lang w:val="es-ES_tradnl"/>
        </w:rPr>
        <w:t>emplaz</w:t>
      </w:r>
      <w:r w:rsidRPr="00A37B97">
        <w:rPr>
          <w:lang w:val="es-ES_tradnl"/>
        </w:rPr>
        <w:t>ó localmente una máquina móvil para recuperar HCFC-22 de unidades de refrigeración comercial que requieren mantenimiento, con 171 kg de HCFC-22 recuperados hasta la fecha; y se está formulando un acuerdo con un mayorista de refrigerantes que dispone de una gran infraestructura de recuperación y almacenamiento de refrigerantes (INDUGAS) para el establecimiento de un centro de RRR de refrigerantes;</w:t>
      </w:r>
    </w:p>
    <w:p w14:paraId="35F2B221" w14:textId="77777777" w:rsidR="00BD2C97" w:rsidRPr="00A37B97" w:rsidRDefault="00BD2C97" w:rsidP="00BD2C97">
      <w:pPr>
        <w:rPr>
          <w:lang w:val="es-ES_tradnl"/>
        </w:rPr>
      </w:pPr>
    </w:p>
    <w:p w14:paraId="5A657B58" w14:textId="1CCFAE55" w:rsidR="00BD2C97" w:rsidRPr="00A37B97" w:rsidRDefault="00BD2C97" w:rsidP="00BD2C97">
      <w:pPr>
        <w:pStyle w:val="Heading2"/>
        <w:widowControl/>
        <w:rPr>
          <w:noProof/>
          <w:lang w:val="es-ES_tradnl"/>
        </w:rPr>
      </w:pPr>
      <w:r w:rsidRPr="00A37B97">
        <w:rPr>
          <w:i/>
          <w:iCs/>
          <w:lang w:val="es-ES_tradnl"/>
        </w:rPr>
        <w:t>Promoción de alternativas con bajo potencial de calentamiento atmosférico (</w:t>
      </w:r>
      <w:r w:rsidR="005B7D2F" w:rsidRPr="00A37B97">
        <w:rPr>
          <w:i/>
          <w:iCs/>
          <w:lang w:val="es-ES_tradnl"/>
        </w:rPr>
        <w:t>PC</w:t>
      </w:r>
      <w:r w:rsidRPr="00A37B97">
        <w:rPr>
          <w:i/>
          <w:iCs/>
          <w:lang w:val="es-ES_tradnl"/>
        </w:rPr>
        <w:t xml:space="preserve">A): </w:t>
      </w:r>
      <w:r w:rsidRPr="00A37B97">
        <w:rPr>
          <w:lang w:val="es-ES_tradnl"/>
        </w:rPr>
        <w:t xml:space="preserve">en colaboración con centros de formación profesional y con la participación de estudiantes e instructores de </w:t>
      </w:r>
      <w:r w:rsidR="00B25E7A" w:rsidRPr="00A37B97">
        <w:rPr>
          <w:lang w:val="es-ES_tradnl"/>
        </w:rPr>
        <w:t xml:space="preserve">las </w:t>
      </w:r>
      <w:r w:rsidRPr="00A37B97">
        <w:rPr>
          <w:lang w:val="es-ES_tradnl"/>
        </w:rPr>
        <w:t>Escuelas Técnicas Industriales, se instalaron ocho aparatos de aire acondicionado de tipo split cargados con R-290</w:t>
      </w:r>
      <w:r w:rsidRPr="00A37B97">
        <w:rPr>
          <w:rStyle w:val="FootnoteReference"/>
          <w:noProof/>
          <w:lang w:val="es-ES_tradnl"/>
        </w:rPr>
        <w:footnoteReference w:id="8"/>
      </w:r>
      <w:r w:rsidRPr="00A37B97">
        <w:rPr>
          <w:lang w:val="es-ES_tradnl"/>
        </w:rPr>
        <w:t xml:space="preserve"> en un hospital para demostrar el uso seguro de </w:t>
      </w:r>
      <w:r w:rsidR="00B25E7A" w:rsidRPr="00A37B97">
        <w:rPr>
          <w:lang w:val="es-ES_tradnl"/>
        </w:rPr>
        <w:t>hidrocarburo</w:t>
      </w:r>
      <w:r w:rsidRPr="00A37B97">
        <w:rPr>
          <w:lang w:val="es-ES_tradnl"/>
        </w:rPr>
        <w:t xml:space="preserve"> como refrigerante, lo que dio lugar a un aumento de la eficiencia energética de entre el 27</w:t>
      </w:r>
      <w:r w:rsidR="00BB2AFC" w:rsidRPr="00A37B97">
        <w:rPr>
          <w:lang w:val="es-ES_tradnl"/>
        </w:rPr>
        <w:t> %</w:t>
      </w:r>
      <w:r w:rsidRPr="00A37B97">
        <w:rPr>
          <w:lang w:val="es-ES_tradnl"/>
        </w:rPr>
        <w:t xml:space="preserve"> y el 29</w:t>
      </w:r>
      <w:r w:rsidR="00BB2AFC" w:rsidRPr="00A37B97">
        <w:rPr>
          <w:lang w:val="es-ES_tradnl"/>
        </w:rPr>
        <w:t> %</w:t>
      </w:r>
      <w:r w:rsidRPr="00A37B97">
        <w:rPr>
          <w:lang w:val="es-ES_tradnl"/>
        </w:rPr>
        <w:t>; y</w:t>
      </w:r>
    </w:p>
    <w:p w14:paraId="6FF63471" w14:textId="525C0522" w:rsidR="00BD2C97" w:rsidRPr="00A37B97" w:rsidRDefault="00BD2C97" w:rsidP="00BD2C97">
      <w:pPr>
        <w:pStyle w:val="Heading2"/>
        <w:rPr>
          <w:lang w:val="es-ES_tradnl"/>
        </w:rPr>
      </w:pPr>
      <w:r w:rsidRPr="00A37B97">
        <w:rPr>
          <w:i/>
          <w:iCs/>
          <w:lang w:val="es-ES_tradnl"/>
        </w:rPr>
        <w:t>Sensibilización:</w:t>
      </w:r>
      <w:r w:rsidRPr="00A37B97">
        <w:rPr>
          <w:lang w:val="es-ES_tradnl"/>
        </w:rPr>
        <w:t xml:space="preserve"> Se celebraron diez seminarios y conferencias sobre temas como el futuro del sector de </w:t>
      </w:r>
      <w:r w:rsidR="00B25E7A" w:rsidRPr="00A37B97">
        <w:rPr>
          <w:lang w:val="es-ES_tradnl"/>
        </w:rPr>
        <w:t>refrigeración y aire acondicionado</w:t>
      </w:r>
      <w:r w:rsidRPr="00A37B97">
        <w:rPr>
          <w:lang w:val="es-ES_tradnl"/>
        </w:rPr>
        <w:t xml:space="preserve">, las buenas prácticas de refrigeración, el manejo seguro de los </w:t>
      </w:r>
      <w:r w:rsidR="004E2A53" w:rsidRPr="00A37B97">
        <w:rPr>
          <w:lang w:val="es-ES_tradnl"/>
        </w:rPr>
        <w:t>hidrocarburos</w:t>
      </w:r>
      <w:r w:rsidRPr="00A37B97">
        <w:rPr>
          <w:lang w:val="es-ES_tradnl"/>
        </w:rPr>
        <w:t xml:space="preserve"> y la normativa relacionada con los HCFC, para más de 935 asistentes entre técnicos, estudiantes y público en general (218 de ellos mujeres)</w:t>
      </w:r>
      <w:r w:rsidR="004E2A53" w:rsidRPr="00A37B97">
        <w:rPr>
          <w:lang w:val="es-ES_tradnl"/>
        </w:rPr>
        <w:t>,</w:t>
      </w:r>
      <w:r w:rsidRPr="00A37B97">
        <w:rPr>
          <w:lang w:val="es-ES_tradnl"/>
        </w:rPr>
        <w:t xml:space="preserve"> y </w:t>
      </w:r>
      <w:r w:rsidR="00091274" w:rsidRPr="00A37B97">
        <w:rPr>
          <w:lang w:val="es-ES_tradnl"/>
        </w:rPr>
        <w:t xml:space="preserve">el </w:t>
      </w:r>
      <w:r w:rsidRPr="00A37B97">
        <w:rPr>
          <w:lang w:val="es-ES_tradnl"/>
        </w:rPr>
        <w:t xml:space="preserve">FONDOIN siguió utilizando </w:t>
      </w:r>
      <w:r w:rsidR="004E2A53" w:rsidRPr="00A37B97">
        <w:rPr>
          <w:lang w:val="es-ES_tradnl"/>
        </w:rPr>
        <w:t xml:space="preserve">las redes </w:t>
      </w:r>
      <w:r w:rsidRPr="00A37B97">
        <w:rPr>
          <w:lang w:val="es-ES_tradnl"/>
        </w:rPr>
        <w:t xml:space="preserve">sociales para promover las buenas prácticas de refrigeración y todas las actividades realizadas en el marco del </w:t>
      </w:r>
      <w:r w:rsidR="00264F8C" w:rsidRPr="00A37B97">
        <w:rPr>
          <w:lang w:val="es-ES_tradnl"/>
        </w:rPr>
        <w:t>PGEH</w:t>
      </w:r>
      <w:r w:rsidRPr="00A37B97">
        <w:rPr>
          <w:lang w:val="es-ES_tradnl"/>
        </w:rPr>
        <w:t>.</w:t>
      </w:r>
    </w:p>
    <w:p w14:paraId="4ABD2180" w14:textId="4C40D124" w:rsidR="00357B68" w:rsidRPr="00A37B97" w:rsidRDefault="00BB2AFC" w:rsidP="00357B68">
      <w:pPr>
        <w:keepNext/>
        <w:spacing w:after="240"/>
        <w:rPr>
          <w:i/>
          <w:lang w:val="es-ES_tradnl"/>
        </w:rPr>
      </w:pPr>
      <w:r w:rsidRPr="00A37B97">
        <w:rPr>
          <w:i/>
          <w:lang w:val="es-ES_tradnl"/>
        </w:rPr>
        <w:t xml:space="preserve">Ejecución </w:t>
      </w:r>
      <w:r w:rsidR="004E2A53" w:rsidRPr="00A37B97">
        <w:rPr>
          <w:i/>
          <w:lang w:val="es-ES_tradnl"/>
        </w:rPr>
        <w:t xml:space="preserve">y supervisión </w:t>
      </w:r>
      <w:r w:rsidRPr="00A37B97">
        <w:rPr>
          <w:i/>
          <w:lang w:val="es-ES_tradnl"/>
        </w:rPr>
        <w:t>de proyectos</w:t>
      </w:r>
    </w:p>
    <w:p w14:paraId="064F2476" w14:textId="338C2D7D" w:rsidR="00264F8C" w:rsidRPr="00A37B97" w:rsidRDefault="00264F8C" w:rsidP="00264F8C">
      <w:pPr>
        <w:pStyle w:val="Heading1"/>
        <w:rPr>
          <w:lang w:val="es-ES_tradnl"/>
        </w:rPr>
      </w:pPr>
      <w:r w:rsidRPr="00A37B97">
        <w:rPr>
          <w:lang w:val="es-ES_tradnl"/>
        </w:rPr>
        <w:t xml:space="preserve">La </w:t>
      </w:r>
      <w:r w:rsidR="004E2A53" w:rsidRPr="00A37B97">
        <w:rPr>
          <w:lang w:val="es-ES_tradnl"/>
        </w:rPr>
        <w:t xml:space="preserve">dependencia de </w:t>
      </w:r>
      <w:r w:rsidRPr="00A37B97">
        <w:rPr>
          <w:lang w:val="es-ES_tradnl"/>
        </w:rPr>
        <w:t xml:space="preserve">ejecución y </w:t>
      </w:r>
      <w:r w:rsidR="004E2A53" w:rsidRPr="00A37B97">
        <w:rPr>
          <w:lang w:val="es-ES_tradnl"/>
        </w:rPr>
        <w:t>supervisión</w:t>
      </w:r>
      <w:r w:rsidRPr="00A37B97">
        <w:rPr>
          <w:lang w:val="es-ES_tradnl"/>
        </w:rPr>
        <w:t>, ubicada en el FONDOIN, gestiona la ejecución cotidiana de todas las actividades del plan de gestión de eliminación de HCFC, incluida la recopilación y el análisis de datos, la supervisión, la presentación de informes, el diseño de medidas correctivas y actividades de asistencia técnica, y la organización de reuniones de revisión de la supervisión con las partes interesadas pertinentes.</w:t>
      </w:r>
    </w:p>
    <w:p w14:paraId="24CE9788" w14:textId="5CEFEED4" w:rsidR="00357B68" w:rsidRPr="00A37B97" w:rsidRDefault="00BB2AFC" w:rsidP="00357B68">
      <w:pPr>
        <w:spacing w:after="240"/>
        <w:rPr>
          <w:lang w:val="es-ES_tradnl"/>
        </w:rPr>
      </w:pPr>
      <w:r w:rsidRPr="00A37B97">
        <w:rPr>
          <w:u w:val="single"/>
          <w:lang w:val="es-ES_tradnl"/>
        </w:rPr>
        <w:t>Nivel de desembolso de fondos</w:t>
      </w:r>
    </w:p>
    <w:p w14:paraId="533345E9" w14:textId="28AE0F6F" w:rsidR="005A648A" w:rsidRPr="00A37B97" w:rsidRDefault="005A648A" w:rsidP="005A648A">
      <w:pPr>
        <w:pStyle w:val="Heading1"/>
        <w:rPr>
          <w:lang w:val="es-ES_tradnl"/>
        </w:rPr>
      </w:pPr>
      <w:r w:rsidRPr="00A37B97">
        <w:rPr>
          <w:lang w:val="es-ES_tradnl"/>
        </w:rPr>
        <w:t>En agosto de 2023, de los 861</w:t>
      </w:r>
      <w:r w:rsidR="00487F4A" w:rsidRPr="00A37B97">
        <w:rPr>
          <w:lang w:val="es-ES_tradnl"/>
        </w:rPr>
        <w:t> </w:t>
      </w:r>
      <w:r w:rsidRPr="00A37B97">
        <w:rPr>
          <w:lang w:val="es-ES_tradnl"/>
        </w:rPr>
        <w:t>444 $EUA aprobados hasta la fecha, la ONUDI había desembolsado 723</w:t>
      </w:r>
      <w:r w:rsidR="00487F4A" w:rsidRPr="00A37B97">
        <w:rPr>
          <w:lang w:val="es-ES_tradnl"/>
        </w:rPr>
        <w:t> </w:t>
      </w:r>
      <w:r w:rsidRPr="00A37B97">
        <w:rPr>
          <w:lang w:val="es-ES_tradnl"/>
        </w:rPr>
        <w:t>051 $EUA (83,9</w:t>
      </w:r>
      <w:r w:rsidR="00BB2AFC" w:rsidRPr="00A37B97">
        <w:rPr>
          <w:lang w:val="es-ES_tradnl"/>
        </w:rPr>
        <w:t> %</w:t>
      </w:r>
      <w:r w:rsidRPr="00A37B97">
        <w:rPr>
          <w:lang w:val="es-ES_tradnl"/>
        </w:rPr>
        <w:t>), como se muestra en el cuadro 2. El saldo de 138</w:t>
      </w:r>
      <w:r w:rsidR="00487F4A" w:rsidRPr="00A37B97">
        <w:rPr>
          <w:lang w:val="es-ES_tradnl"/>
        </w:rPr>
        <w:t> </w:t>
      </w:r>
      <w:r w:rsidRPr="00A37B97">
        <w:rPr>
          <w:lang w:val="es-ES_tradnl"/>
        </w:rPr>
        <w:t>393 $EUA se desembolsará en 2023 y 2024.</w:t>
      </w:r>
    </w:p>
    <w:p w14:paraId="75C60CA8" w14:textId="19840DF9" w:rsidR="00357B68" w:rsidRPr="00A37B97" w:rsidRDefault="00BB2AFC" w:rsidP="00357B68">
      <w:pPr>
        <w:keepNext/>
        <w:rPr>
          <w:b/>
          <w:lang w:val="es-ES_tradnl"/>
        </w:rPr>
      </w:pPr>
      <w:r w:rsidRPr="00A37B97">
        <w:rPr>
          <w:b/>
          <w:lang w:val="es-ES_tradnl"/>
        </w:rPr>
        <w:t>Cuadro</w:t>
      </w:r>
      <w:r w:rsidR="00357B68" w:rsidRPr="00A37B97">
        <w:rPr>
          <w:b/>
          <w:lang w:val="es-ES_tradnl"/>
        </w:rPr>
        <w:t xml:space="preserve"> 2. </w:t>
      </w:r>
      <w:r w:rsidR="00264F8C" w:rsidRPr="00A37B97">
        <w:rPr>
          <w:b/>
          <w:lang w:val="es-ES_tradnl"/>
        </w:rPr>
        <w:t xml:space="preserve">Informe financiero </w:t>
      </w:r>
      <w:r w:rsidR="00F43348" w:rsidRPr="00A37B97">
        <w:rPr>
          <w:b/>
          <w:lang w:val="es-ES_tradnl"/>
        </w:rPr>
        <w:t xml:space="preserve">de </w:t>
      </w:r>
      <w:r w:rsidR="00264F8C" w:rsidRPr="00A37B97">
        <w:rPr>
          <w:b/>
          <w:lang w:val="es-ES_tradnl"/>
        </w:rPr>
        <w:t xml:space="preserve">la etapa </w:t>
      </w:r>
      <w:r w:rsidR="004E2A53" w:rsidRPr="00A37B97">
        <w:rPr>
          <w:b/>
          <w:lang w:val="es-ES_tradnl"/>
        </w:rPr>
        <w:t xml:space="preserve">II </w:t>
      </w:r>
      <w:r w:rsidR="00264F8C" w:rsidRPr="00A37B97">
        <w:rPr>
          <w:b/>
          <w:lang w:val="es-ES_tradnl"/>
        </w:rPr>
        <w:t>del PGEH para la</w:t>
      </w:r>
      <w:r w:rsidR="00F43348" w:rsidRPr="00A37B97">
        <w:rPr>
          <w:b/>
          <w:lang w:val="es-ES_tradnl"/>
        </w:rPr>
        <w:t xml:space="preserve"> </w:t>
      </w:r>
      <w:r w:rsidR="00264F8C" w:rsidRPr="00A37B97">
        <w:rPr>
          <w:b/>
          <w:lang w:val="es-ES_tradnl"/>
        </w:rPr>
        <w:t xml:space="preserve">República Bolivariana de </w:t>
      </w:r>
      <w:r w:rsidR="00357B68" w:rsidRPr="00A37B97">
        <w:rPr>
          <w:b/>
          <w:lang w:val="es-ES_tradnl"/>
        </w:rPr>
        <w:t>Venezuela (</w:t>
      </w:r>
      <w:r w:rsidR="008E3C07" w:rsidRPr="00A37B97">
        <w:rPr>
          <w:b/>
          <w:lang w:val="es-ES_tradnl"/>
        </w:rPr>
        <w:t>$EUA</w:t>
      </w:r>
      <w:r w:rsidR="00357B68" w:rsidRPr="00A37B97">
        <w:rPr>
          <w:b/>
          <w:lang w:val="es-ES_tradnl"/>
        </w:rPr>
        <w:t>)</w:t>
      </w:r>
    </w:p>
    <w:tbl>
      <w:tblPr>
        <w:tblW w:w="5000" w:type="pct"/>
        <w:tblLayout w:type="fixed"/>
        <w:tblLook w:val="04A0" w:firstRow="1" w:lastRow="0" w:firstColumn="1" w:lastColumn="0" w:noHBand="0" w:noVBand="1"/>
      </w:tblPr>
      <w:tblGrid>
        <w:gridCol w:w="2123"/>
        <w:gridCol w:w="1864"/>
        <w:gridCol w:w="2104"/>
        <w:gridCol w:w="2268"/>
        <w:gridCol w:w="991"/>
      </w:tblGrid>
      <w:tr w:rsidR="00264F8C" w:rsidRPr="00A37B97" w14:paraId="03E61ACD" w14:textId="77777777" w:rsidTr="00264F8C">
        <w:trPr>
          <w:tblHeader/>
        </w:trPr>
        <w:tc>
          <w:tcPr>
            <w:tcW w:w="113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49E07A9F" w14:textId="539897BA" w:rsidR="00357B68" w:rsidRPr="00A37B97" w:rsidRDefault="00264F8C" w:rsidP="00411729">
            <w:pPr>
              <w:keepNext/>
              <w:jc w:val="center"/>
              <w:rPr>
                <w:b/>
                <w:color w:val="000000"/>
                <w:sz w:val="21"/>
                <w:szCs w:val="21"/>
                <w:lang w:val="es-ES_tradnl" w:eastAsia="en-CA"/>
              </w:rPr>
            </w:pPr>
            <w:r w:rsidRPr="00A37B97">
              <w:rPr>
                <w:b/>
                <w:color w:val="000000"/>
                <w:sz w:val="21"/>
                <w:szCs w:val="21"/>
                <w:lang w:val="es-ES_tradnl" w:eastAsia="en-CA"/>
              </w:rPr>
              <w:t>Tramo de financiación</w:t>
            </w:r>
          </w:p>
        </w:tc>
        <w:tc>
          <w:tcPr>
            <w:tcW w:w="997"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3CD0DB0" w14:textId="0B1D32EB" w:rsidR="00357B68" w:rsidRPr="00A37B97" w:rsidRDefault="00264F8C" w:rsidP="00411729">
            <w:pPr>
              <w:keepNext/>
              <w:jc w:val="center"/>
              <w:rPr>
                <w:b/>
                <w:color w:val="000000"/>
                <w:sz w:val="21"/>
                <w:szCs w:val="21"/>
                <w:lang w:val="es-ES_tradnl" w:eastAsia="en-CA"/>
              </w:rPr>
            </w:pPr>
            <w:r w:rsidRPr="00A37B97">
              <w:rPr>
                <w:b/>
                <w:color w:val="000000"/>
                <w:sz w:val="21"/>
                <w:szCs w:val="21"/>
                <w:lang w:val="es-ES_tradnl" w:eastAsia="en-CA"/>
              </w:rPr>
              <w:t>Fondos aprobados</w:t>
            </w:r>
          </w:p>
        </w:tc>
        <w:tc>
          <w:tcPr>
            <w:tcW w:w="112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C92F04E" w14:textId="1636520C" w:rsidR="00357B68" w:rsidRPr="00A37B97" w:rsidRDefault="00357B68" w:rsidP="00411729">
            <w:pPr>
              <w:keepNext/>
              <w:jc w:val="center"/>
              <w:rPr>
                <w:b/>
                <w:color w:val="000000"/>
                <w:sz w:val="21"/>
                <w:szCs w:val="21"/>
                <w:lang w:val="es-ES_tradnl" w:eastAsia="en-CA"/>
              </w:rPr>
            </w:pPr>
            <w:r w:rsidRPr="00A37B97">
              <w:rPr>
                <w:b/>
                <w:color w:val="000000"/>
                <w:sz w:val="21"/>
                <w:szCs w:val="21"/>
                <w:lang w:val="es-ES_tradnl" w:eastAsia="en-CA"/>
              </w:rPr>
              <w:t>F</w:t>
            </w:r>
            <w:r w:rsidR="00264F8C" w:rsidRPr="00A37B97">
              <w:rPr>
                <w:b/>
                <w:color w:val="000000"/>
                <w:sz w:val="21"/>
                <w:szCs w:val="21"/>
                <w:lang w:val="es-ES_tradnl" w:eastAsia="en-CA"/>
              </w:rPr>
              <w:t>ondos desembolsados</w:t>
            </w:r>
          </w:p>
        </w:tc>
        <w:tc>
          <w:tcPr>
            <w:tcW w:w="1213"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C19B23C" w14:textId="23833E79" w:rsidR="00357B68" w:rsidRPr="00A37B97" w:rsidRDefault="00FD0E63" w:rsidP="00411729">
            <w:pPr>
              <w:keepNext/>
              <w:jc w:val="center"/>
              <w:rPr>
                <w:b/>
                <w:color w:val="000000"/>
                <w:sz w:val="21"/>
                <w:szCs w:val="21"/>
                <w:lang w:val="es-ES_tradnl" w:eastAsia="en-CA"/>
              </w:rPr>
            </w:pPr>
            <w:r w:rsidRPr="00A37B97">
              <w:rPr>
                <w:b/>
                <w:color w:val="000000"/>
                <w:sz w:val="21"/>
                <w:szCs w:val="21"/>
                <w:lang w:val="es-ES_tradnl" w:eastAsia="en-CA"/>
              </w:rPr>
              <w:t>Índice de</w:t>
            </w:r>
            <w:r w:rsidR="00264F8C" w:rsidRPr="00A37B97">
              <w:rPr>
                <w:b/>
                <w:color w:val="000000"/>
                <w:sz w:val="21"/>
                <w:szCs w:val="21"/>
                <w:lang w:val="es-ES_tradnl" w:eastAsia="en-CA"/>
              </w:rPr>
              <w:t xml:space="preserve"> desembolso</w:t>
            </w:r>
            <w:r w:rsidRPr="00A37B97">
              <w:rPr>
                <w:b/>
                <w:color w:val="000000"/>
                <w:sz w:val="21"/>
                <w:szCs w:val="21"/>
                <w:lang w:val="es-ES_tradnl" w:eastAsia="en-CA"/>
              </w:rPr>
              <w:t>s</w:t>
            </w:r>
            <w:r w:rsidR="00264F8C" w:rsidRPr="00A37B97">
              <w:rPr>
                <w:b/>
                <w:color w:val="000000"/>
                <w:sz w:val="21"/>
                <w:szCs w:val="21"/>
                <w:lang w:val="es-ES_tradnl" w:eastAsia="en-CA"/>
              </w:rPr>
              <w:br/>
            </w:r>
            <w:r w:rsidR="00357B68" w:rsidRPr="00A37B97">
              <w:rPr>
                <w:b/>
                <w:color w:val="000000"/>
                <w:sz w:val="21"/>
                <w:szCs w:val="21"/>
                <w:lang w:val="es-ES_tradnl" w:eastAsia="en-CA"/>
              </w:rPr>
              <w:t xml:space="preserve"> (%)</w:t>
            </w:r>
          </w:p>
        </w:tc>
        <w:tc>
          <w:tcPr>
            <w:tcW w:w="530" w:type="pct"/>
            <w:tcBorders>
              <w:top w:val="single" w:sz="4" w:space="0" w:color="auto"/>
              <w:left w:val="nil"/>
              <w:bottom w:val="single" w:sz="4" w:space="0" w:color="auto"/>
              <w:right w:val="single" w:sz="4" w:space="0" w:color="auto"/>
            </w:tcBorders>
          </w:tcPr>
          <w:p w14:paraId="20D76FBB" w14:textId="70A2E76D" w:rsidR="00357B68" w:rsidRPr="00A37B97" w:rsidRDefault="00264F8C" w:rsidP="00411729">
            <w:pPr>
              <w:keepNext/>
              <w:jc w:val="center"/>
              <w:rPr>
                <w:b/>
                <w:color w:val="000000"/>
                <w:sz w:val="21"/>
                <w:szCs w:val="21"/>
                <w:highlight w:val="green"/>
                <w:lang w:val="es-ES_tradnl" w:eastAsia="en-CA"/>
              </w:rPr>
            </w:pPr>
            <w:r w:rsidRPr="00A37B97">
              <w:rPr>
                <w:b/>
                <w:color w:val="000000"/>
                <w:sz w:val="21"/>
                <w:szCs w:val="21"/>
                <w:lang w:val="es-ES_tradnl" w:eastAsia="en-CA"/>
              </w:rPr>
              <w:t>Saldo de fondos</w:t>
            </w:r>
          </w:p>
        </w:tc>
      </w:tr>
      <w:tr w:rsidR="00264F8C" w:rsidRPr="00A37B97" w14:paraId="657CAC4E" w14:textId="77777777" w:rsidTr="00264F8C">
        <w:tc>
          <w:tcPr>
            <w:tcW w:w="113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D9ED0FD" w14:textId="0B5E8D38" w:rsidR="00357B68" w:rsidRPr="00A37B97" w:rsidRDefault="00264F8C" w:rsidP="00411729">
            <w:pPr>
              <w:jc w:val="left"/>
              <w:rPr>
                <w:color w:val="000000"/>
                <w:sz w:val="21"/>
                <w:szCs w:val="21"/>
                <w:lang w:val="es-ES_tradnl" w:eastAsia="en-CA"/>
              </w:rPr>
            </w:pPr>
            <w:r w:rsidRPr="00A37B97">
              <w:rPr>
                <w:color w:val="000000"/>
                <w:sz w:val="21"/>
                <w:szCs w:val="21"/>
                <w:lang w:val="es-ES_tradnl" w:eastAsia="en-CA"/>
              </w:rPr>
              <w:t>Primero</w:t>
            </w:r>
          </w:p>
        </w:tc>
        <w:tc>
          <w:tcPr>
            <w:tcW w:w="997"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0C43B53" w14:textId="6EA24D3C" w:rsidR="00357B68" w:rsidRPr="00A37B97" w:rsidRDefault="00357B68" w:rsidP="00411729">
            <w:pPr>
              <w:jc w:val="right"/>
              <w:rPr>
                <w:color w:val="000000"/>
                <w:sz w:val="21"/>
                <w:szCs w:val="21"/>
                <w:lang w:val="es-ES_tradnl" w:eastAsia="en-CA"/>
              </w:rPr>
            </w:pPr>
            <w:r w:rsidRPr="00A37B97">
              <w:rPr>
                <w:color w:val="000000"/>
                <w:sz w:val="21"/>
                <w:szCs w:val="21"/>
                <w:lang w:val="es-ES_tradnl" w:eastAsia="en-CA"/>
              </w:rPr>
              <w:t>600</w:t>
            </w:r>
            <w:r w:rsidR="00487F4A" w:rsidRPr="00A37B97">
              <w:rPr>
                <w:color w:val="000000"/>
                <w:sz w:val="21"/>
                <w:szCs w:val="21"/>
                <w:lang w:val="es-ES_tradnl" w:eastAsia="en-CA"/>
              </w:rPr>
              <w:t> </w:t>
            </w:r>
            <w:r w:rsidRPr="00A37B97">
              <w:rPr>
                <w:color w:val="000000"/>
                <w:sz w:val="21"/>
                <w:szCs w:val="21"/>
                <w:lang w:val="es-ES_tradnl" w:eastAsia="en-CA"/>
              </w:rPr>
              <w:t>000</w:t>
            </w:r>
          </w:p>
        </w:tc>
        <w:tc>
          <w:tcPr>
            <w:tcW w:w="112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324A895" w14:textId="54AD1EB8" w:rsidR="00357B68" w:rsidRPr="00A37B97" w:rsidRDefault="00357B68" w:rsidP="00411729">
            <w:pPr>
              <w:jc w:val="right"/>
              <w:rPr>
                <w:color w:val="000000"/>
                <w:sz w:val="21"/>
                <w:szCs w:val="21"/>
                <w:lang w:val="es-ES_tradnl" w:eastAsia="en-CA"/>
              </w:rPr>
            </w:pPr>
            <w:r w:rsidRPr="00A37B97">
              <w:rPr>
                <w:color w:val="000000"/>
                <w:sz w:val="21"/>
                <w:szCs w:val="21"/>
                <w:lang w:val="es-ES_tradnl" w:eastAsia="en-CA"/>
              </w:rPr>
              <w:t>599</w:t>
            </w:r>
            <w:r w:rsidR="00487F4A" w:rsidRPr="00A37B97">
              <w:rPr>
                <w:color w:val="000000"/>
                <w:sz w:val="21"/>
                <w:szCs w:val="21"/>
                <w:lang w:val="es-ES_tradnl" w:eastAsia="en-CA"/>
              </w:rPr>
              <w:t> </w:t>
            </w:r>
            <w:r w:rsidRPr="00A37B97">
              <w:rPr>
                <w:color w:val="000000"/>
                <w:sz w:val="21"/>
                <w:szCs w:val="21"/>
                <w:lang w:val="es-ES_tradnl" w:eastAsia="en-CA"/>
              </w:rPr>
              <w:t>351</w:t>
            </w:r>
          </w:p>
        </w:tc>
        <w:tc>
          <w:tcPr>
            <w:tcW w:w="1213"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0643644" w14:textId="29CE1670" w:rsidR="00357B68" w:rsidRPr="00A37B97" w:rsidRDefault="00357B68" w:rsidP="00411729">
            <w:pPr>
              <w:jc w:val="center"/>
              <w:rPr>
                <w:color w:val="000000"/>
                <w:sz w:val="21"/>
                <w:szCs w:val="21"/>
                <w:lang w:val="es-ES_tradnl" w:eastAsia="en-CA"/>
              </w:rPr>
            </w:pPr>
            <w:r w:rsidRPr="00A37B97">
              <w:rPr>
                <w:color w:val="000000"/>
                <w:sz w:val="21"/>
                <w:szCs w:val="21"/>
                <w:lang w:val="es-ES_tradnl" w:eastAsia="en-CA"/>
              </w:rPr>
              <w:t>99</w:t>
            </w:r>
            <w:r w:rsidR="00487F4A" w:rsidRPr="00A37B97">
              <w:rPr>
                <w:color w:val="000000"/>
                <w:sz w:val="21"/>
                <w:szCs w:val="21"/>
                <w:lang w:val="es-ES_tradnl" w:eastAsia="en-CA"/>
              </w:rPr>
              <w:t>,</w:t>
            </w:r>
            <w:r w:rsidRPr="00A37B97">
              <w:rPr>
                <w:color w:val="000000"/>
                <w:sz w:val="21"/>
                <w:szCs w:val="21"/>
                <w:lang w:val="es-ES_tradnl" w:eastAsia="en-CA"/>
              </w:rPr>
              <w:t>9</w:t>
            </w:r>
          </w:p>
        </w:tc>
        <w:tc>
          <w:tcPr>
            <w:tcW w:w="530" w:type="pct"/>
            <w:tcBorders>
              <w:top w:val="nil"/>
              <w:left w:val="nil"/>
              <w:bottom w:val="single" w:sz="4" w:space="0" w:color="auto"/>
              <w:right w:val="single" w:sz="4" w:space="0" w:color="auto"/>
            </w:tcBorders>
            <w:shd w:val="clear" w:color="auto" w:fill="auto"/>
          </w:tcPr>
          <w:p w14:paraId="4F82BC3F" w14:textId="77777777" w:rsidR="00357B68" w:rsidRPr="00A37B97" w:rsidRDefault="00357B68" w:rsidP="00411729">
            <w:pPr>
              <w:jc w:val="right"/>
              <w:rPr>
                <w:color w:val="000000"/>
                <w:sz w:val="21"/>
                <w:szCs w:val="21"/>
                <w:lang w:val="es-ES_tradnl" w:eastAsia="en-CA"/>
              </w:rPr>
            </w:pPr>
            <w:r w:rsidRPr="00A37B97">
              <w:rPr>
                <w:color w:val="000000"/>
                <w:sz w:val="21"/>
                <w:szCs w:val="21"/>
                <w:lang w:val="es-ES_tradnl" w:eastAsia="en-CA"/>
              </w:rPr>
              <w:t>649</w:t>
            </w:r>
          </w:p>
        </w:tc>
      </w:tr>
      <w:tr w:rsidR="00264F8C" w:rsidRPr="00A37B97" w14:paraId="50BB5D18" w14:textId="77777777" w:rsidTr="00264F8C">
        <w:tc>
          <w:tcPr>
            <w:tcW w:w="113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AEB09FE" w14:textId="37C99EBE" w:rsidR="00357B68" w:rsidRPr="00A37B97" w:rsidRDefault="00357B68" w:rsidP="00411729">
            <w:pPr>
              <w:jc w:val="left"/>
              <w:rPr>
                <w:color w:val="000000"/>
                <w:sz w:val="21"/>
                <w:szCs w:val="21"/>
                <w:lang w:val="es-ES_tradnl" w:eastAsia="en-CA"/>
              </w:rPr>
            </w:pPr>
            <w:r w:rsidRPr="00A37B97">
              <w:rPr>
                <w:color w:val="000000"/>
                <w:sz w:val="21"/>
                <w:szCs w:val="21"/>
                <w:lang w:val="es-ES_tradnl" w:eastAsia="en-CA"/>
              </w:rPr>
              <w:t>Se</w:t>
            </w:r>
            <w:r w:rsidR="00264F8C" w:rsidRPr="00A37B97">
              <w:rPr>
                <w:color w:val="000000"/>
                <w:sz w:val="21"/>
                <w:szCs w:val="21"/>
                <w:lang w:val="es-ES_tradnl" w:eastAsia="en-CA"/>
              </w:rPr>
              <w:t>gundo</w:t>
            </w:r>
          </w:p>
        </w:tc>
        <w:tc>
          <w:tcPr>
            <w:tcW w:w="997"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5EB576D" w14:textId="2929D022" w:rsidR="00357B68" w:rsidRPr="00A37B97" w:rsidRDefault="00357B68" w:rsidP="00411729">
            <w:pPr>
              <w:jc w:val="right"/>
              <w:rPr>
                <w:color w:val="000000"/>
                <w:sz w:val="21"/>
                <w:szCs w:val="21"/>
                <w:lang w:val="es-ES_tradnl" w:eastAsia="en-CA"/>
              </w:rPr>
            </w:pPr>
            <w:r w:rsidRPr="00A37B97">
              <w:rPr>
                <w:color w:val="000000"/>
                <w:sz w:val="21"/>
                <w:szCs w:val="21"/>
                <w:lang w:val="es-ES_tradnl" w:eastAsia="en-CA"/>
              </w:rPr>
              <w:t>261</w:t>
            </w:r>
            <w:r w:rsidR="00487F4A" w:rsidRPr="00A37B97">
              <w:rPr>
                <w:color w:val="000000"/>
                <w:sz w:val="21"/>
                <w:szCs w:val="21"/>
                <w:lang w:val="es-ES_tradnl" w:eastAsia="en-CA"/>
              </w:rPr>
              <w:t> </w:t>
            </w:r>
            <w:r w:rsidRPr="00A37B97">
              <w:rPr>
                <w:color w:val="000000"/>
                <w:sz w:val="21"/>
                <w:szCs w:val="21"/>
                <w:lang w:val="es-ES_tradnl" w:eastAsia="en-CA"/>
              </w:rPr>
              <w:t>444</w:t>
            </w:r>
          </w:p>
        </w:tc>
        <w:tc>
          <w:tcPr>
            <w:tcW w:w="112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085B7B4" w14:textId="76127B36" w:rsidR="00357B68" w:rsidRPr="00A37B97" w:rsidRDefault="00357B68" w:rsidP="00411729">
            <w:pPr>
              <w:jc w:val="right"/>
              <w:rPr>
                <w:color w:val="000000"/>
                <w:sz w:val="21"/>
                <w:szCs w:val="21"/>
                <w:lang w:val="es-ES_tradnl" w:eastAsia="en-CA"/>
              </w:rPr>
            </w:pPr>
            <w:r w:rsidRPr="00A37B97">
              <w:rPr>
                <w:color w:val="000000"/>
                <w:sz w:val="21"/>
                <w:szCs w:val="21"/>
                <w:lang w:val="es-ES_tradnl" w:eastAsia="en-CA"/>
              </w:rPr>
              <w:t>123</w:t>
            </w:r>
            <w:r w:rsidR="00487F4A" w:rsidRPr="00A37B97">
              <w:rPr>
                <w:color w:val="000000"/>
                <w:sz w:val="21"/>
                <w:szCs w:val="21"/>
                <w:lang w:val="es-ES_tradnl" w:eastAsia="en-CA"/>
              </w:rPr>
              <w:t> </w:t>
            </w:r>
            <w:r w:rsidRPr="00A37B97">
              <w:rPr>
                <w:color w:val="000000"/>
                <w:sz w:val="21"/>
                <w:szCs w:val="21"/>
                <w:lang w:val="es-ES_tradnl" w:eastAsia="en-CA"/>
              </w:rPr>
              <w:t>700</w:t>
            </w:r>
          </w:p>
        </w:tc>
        <w:tc>
          <w:tcPr>
            <w:tcW w:w="1213"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E55CB1" w14:textId="3C29A1CC" w:rsidR="00357B68" w:rsidRPr="00A37B97" w:rsidRDefault="00357B68" w:rsidP="00411729">
            <w:pPr>
              <w:jc w:val="center"/>
              <w:rPr>
                <w:color w:val="000000"/>
                <w:sz w:val="21"/>
                <w:szCs w:val="21"/>
                <w:lang w:val="es-ES_tradnl" w:eastAsia="en-CA"/>
              </w:rPr>
            </w:pPr>
            <w:r w:rsidRPr="00A37B97">
              <w:rPr>
                <w:color w:val="000000"/>
                <w:sz w:val="21"/>
                <w:szCs w:val="21"/>
                <w:lang w:val="es-ES_tradnl" w:eastAsia="en-CA"/>
              </w:rPr>
              <w:t>47</w:t>
            </w:r>
            <w:r w:rsidR="00487F4A" w:rsidRPr="00A37B97">
              <w:rPr>
                <w:color w:val="000000"/>
                <w:sz w:val="21"/>
                <w:szCs w:val="21"/>
                <w:lang w:val="es-ES_tradnl" w:eastAsia="en-CA"/>
              </w:rPr>
              <w:t>,</w:t>
            </w:r>
            <w:r w:rsidRPr="00A37B97">
              <w:rPr>
                <w:color w:val="000000"/>
                <w:sz w:val="21"/>
                <w:szCs w:val="21"/>
                <w:lang w:val="es-ES_tradnl" w:eastAsia="en-CA"/>
              </w:rPr>
              <w:t>3</w:t>
            </w:r>
          </w:p>
        </w:tc>
        <w:tc>
          <w:tcPr>
            <w:tcW w:w="530" w:type="pct"/>
            <w:tcBorders>
              <w:top w:val="nil"/>
              <w:left w:val="nil"/>
              <w:bottom w:val="single" w:sz="4" w:space="0" w:color="auto"/>
              <w:right w:val="single" w:sz="4" w:space="0" w:color="auto"/>
            </w:tcBorders>
            <w:shd w:val="clear" w:color="auto" w:fill="auto"/>
          </w:tcPr>
          <w:p w14:paraId="5E21C625" w14:textId="2D780751" w:rsidR="00357B68" w:rsidRPr="00A37B97" w:rsidRDefault="00357B68" w:rsidP="00411729">
            <w:pPr>
              <w:jc w:val="right"/>
              <w:rPr>
                <w:color w:val="000000"/>
                <w:sz w:val="21"/>
                <w:szCs w:val="21"/>
                <w:lang w:val="es-ES_tradnl" w:eastAsia="en-CA"/>
              </w:rPr>
            </w:pPr>
            <w:r w:rsidRPr="00A37B97">
              <w:rPr>
                <w:color w:val="000000"/>
                <w:sz w:val="21"/>
                <w:szCs w:val="21"/>
                <w:lang w:val="es-ES_tradnl" w:eastAsia="en-CA"/>
              </w:rPr>
              <w:t>137</w:t>
            </w:r>
            <w:r w:rsidR="00487F4A" w:rsidRPr="00A37B97">
              <w:rPr>
                <w:color w:val="000000"/>
                <w:sz w:val="21"/>
                <w:szCs w:val="21"/>
                <w:lang w:val="es-ES_tradnl" w:eastAsia="en-CA"/>
              </w:rPr>
              <w:t> </w:t>
            </w:r>
            <w:r w:rsidRPr="00A37B97">
              <w:rPr>
                <w:color w:val="000000"/>
                <w:sz w:val="21"/>
                <w:szCs w:val="21"/>
                <w:lang w:val="es-ES_tradnl" w:eastAsia="en-CA"/>
              </w:rPr>
              <w:t>744</w:t>
            </w:r>
          </w:p>
        </w:tc>
      </w:tr>
      <w:tr w:rsidR="00264F8C" w:rsidRPr="00A37B97" w14:paraId="50184845" w14:textId="77777777" w:rsidTr="00264F8C">
        <w:tc>
          <w:tcPr>
            <w:tcW w:w="113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EEF51E3" w14:textId="77777777" w:rsidR="00357B68" w:rsidRPr="00A37B97" w:rsidRDefault="00357B68" w:rsidP="00411729">
            <w:pPr>
              <w:jc w:val="left"/>
              <w:rPr>
                <w:b/>
                <w:color w:val="000000"/>
                <w:sz w:val="21"/>
                <w:szCs w:val="21"/>
                <w:lang w:val="es-ES_tradnl" w:eastAsia="en-CA"/>
              </w:rPr>
            </w:pPr>
            <w:r w:rsidRPr="00A37B97">
              <w:rPr>
                <w:b/>
                <w:color w:val="000000"/>
                <w:sz w:val="21"/>
                <w:szCs w:val="21"/>
                <w:lang w:val="es-ES_tradnl" w:eastAsia="en-CA"/>
              </w:rPr>
              <w:t>Total</w:t>
            </w:r>
          </w:p>
        </w:tc>
        <w:tc>
          <w:tcPr>
            <w:tcW w:w="997"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E254814" w14:textId="2F9AA77A" w:rsidR="00357B68" w:rsidRPr="00A37B97" w:rsidRDefault="00357B68" w:rsidP="00411729">
            <w:pPr>
              <w:jc w:val="right"/>
              <w:rPr>
                <w:b/>
                <w:color w:val="000000"/>
                <w:sz w:val="21"/>
                <w:szCs w:val="21"/>
                <w:lang w:val="es-ES_tradnl" w:eastAsia="en-CA"/>
              </w:rPr>
            </w:pPr>
            <w:r w:rsidRPr="00A37B97">
              <w:rPr>
                <w:b/>
                <w:color w:val="000000"/>
                <w:sz w:val="21"/>
                <w:szCs w:val="21"/>
                <w:lang w:val="es-ES_tradnl" w:eastAsia="en-CA"/>
              </w:rPr>
              <w:t>861</w:t>
            </w:r>
            <w:r w:rsidR="00487F4A" w:rsidRPr="00A37B97">
              <w:rPr>
                <w:b/>
                <w:color w:val="000000"/>
                <w:sz w:val="21"/>
                <w:szCs w:val="21"/>
                <w:lang w:val="es-ES_tradnl" w:eastAsia="en-CA"/>
              </w:rPr>
              <w:t> </w:t>
            </w:r>
            <w:r w:rsidRPr="00A37B97">
              <w:rPr>
                <w:b/>
                <w:color w:val="000000"/>
                <w:sz w:val="21"/>
                <w:szCs w:val="21"/>
                <w:lang w:val="es-ES_tradnl" w:eastAsia="en-CA"/>
              </w:rPr>
              <w:t>444</w:t>
            </w:r>
          </w:p>
        </w:tc>
        <w:tc>
          <w:tcPr>
            <w:tcW w:w="112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74B2691" w14:textId="3652672D" w:rsidR="00357B68" w:rsidRPr="00A37B97" w:rsidRDefault="00357B68" w:rsidP="00411729">
            <w:pPr>
              <w:jc w:val="right"/>
              <w:rPr>
                <w:b/>
                <w:color w:val="000000"/>
                <w:sz w:val="21"/>
                <w:szCs w:val="21"/>
                <w:lang w:val="es-ES_tradnl" w:eastAsia="en-CA"/>
              </w:rPr>
            </w:pPr>
            <w:r w:rsidRPr="00A37B97">
              <w:rPr>
                <w:b/>
                <w:color w:val="000000"/>
                <w:sz w:val="21"/>
                <w:szCs w:val="21"/>
                <w:lang w:val="es-ES_tradnl" w:eastAsia="en-CA"/>
              </w:rPr>
              <w:t>723</w:t>
            </w:r>
            <w:r w:rsidR="00487F4A" w:rsidRPr="00A37B97">
              <w:rPr>
                <w:b/>
                <w:color w:val="000000"/>
                <w:sz w:val="21"/>
                <w:szCs w:val="21"/>
                <w:lang w:val="es-ES_tradnl" w:eastAsia="en-CA"/>
              </w:rPr>
              <w:t> </w:t>
            </w:r>
            <w:r w:rsidRPr="00A37B97">
              <w:rPr>
                <w:b/>
                <w:color w:val="000000"/>
                <w:sz w:val="21"/>
                <w:szCs w:val="21"/>
                <w:lang w:val="es-ES_tradnl" w:eastAsia="en-CA"/>
              </w:rPr>
              <w:t>051</w:t>
            </w:r>
          </w:p>
        </w:tc>
        <w:tc>
          <w:tcPr>
            <w:tcW w:w="1213"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91379E5" w14:textId="0082C531" w:rsidR="00357B68" w:rsidRPr="00A37B97" w:rsidRDefault="00357B68" w:rsidP="00411729">
            <w:pPr>
              <w:jc w:val="center"/>
              <w:rPr>
                <w:b/>
                <w:color w:val="000000"/>
                <w:sz w:val="21"/>
                <w:szCs w:val="21"/>
                <w:lang w:val="es-ES_tradnl" w:eastAsia="en-CA"/>
              </w:rPr>
            </w:pPr>
            <w:r w:rsidRPr="00A37B97">
              <w:rPr>
                <w:b/>
                <w:color w:val="000000"/>
                <w:sz w:val="21"/>
                <w:szCs w:val="21"/>
                <w:lang w:val="es-ES_tradnl" w:eastAsia="en-CA"/>
              </w:rPr>
              <w:t>83</w:t>
            </w:r>
            <w:r w:rsidR="00487F4A" w:rsidRPr="00A37B97">
              <w:rPr>
                <w:b/>
                <w:color w:val="000000"/>
                <w:sz w:val="21"/>
                <w:szCs w:val="21"/>
                <w:lang w:val="es-ES_tradnl" w:eastAsia="en-CA"/>
              </w:rPr>
              <w:t>,</w:t>
            </w:r>
            <w:r w:rsidRPr="00A37B97">
              <w:rPr>
                <w:b/>
                <w:color w:val="000000"/>
                <w:sz w:val="21"/>
                <w:szCs w:val="21"/>
                <w:lang w:val="es-ES_tradnl" w:eastAsia="en-CA"/>
              </w:rPr>
              <w:t>9</w:t>
            </w:r>
          </w:p>
        </w:tc>
        <w:tc>
          <w:tcPr>
            <w:tcW w:w="530" w:type="pct"/>
            <w:tcBorders>
              <w:top w:val="nil"/>
              <w:left w:val="nil"/>
              <w:bottom w:val="single" w:sz="4" w:space="0" w:color="auto"/>
              <w:right w:val="single" w:sz="4" w:space="0" w:color="auto"/>
            </w:tcBorders>
            <w:shd w:val="clear" w:color="auto" w:fill="auto"/>
          </w:tcPr>
          <w:p w14:paraId="1B380B5A" w14:textId="30888E36" w:rsidR="00357B68" w:rsidRPr="00A37B97" w:rsidRDefault="00357B68" w:rsidP="00411729">
            <w:pPr>
              <w:jc w:val="right"/>
              <w:rPr>
                <w:b/>
                <w:color w:val="000000"/>
                <w:sz w:val="21"/>
                <w:szCs w:val="21"/>
                <w:lang w:val="es-ES_tradnl" w:eastAsia="en-CA"/>
              </w:rPr>
            </w:pPr>
            <w:r w:rsidRPr="00A37B97">
              <w:rPr>
                <w:b/>
                <w:color w:val="000000"/>
                <w:sz w:val="21"/>
                <w:szCs w:val="21"/>
                <w:lang w:val="es-ES_tradnl" w:eastAsia="en-CA"/>
              </w:rPr>
              <w:t>138</w:t>
            </w:r>
            <w:r w:rsidR="00487F4A" w:rsidRPr="00A37B97">
              <w:rPr>
                <w:b/>
                <w:color w:val="000000"/>
                <w:sz w:val="21"/>
                <w:szCs w:val="21"/>
                <w:lang w:val="es-ES_tradnl" w:eastAsia="en-CA"/>
              </w:rPr>
              <w:t> </w:t>
            </w:r>
            <w:r w:rsidRPr="00A37B97">
              <w:rPr>
                <w:b/>
                <w:color w:val="000000"/>
                <w:sz w:val="21"/>
                <w:szCs w:val="21"/>
                <w:lang w:val="es-ES_tradnl" w:eastAsia="en-CA"/>
              </w:rPr>
              <w:t>393</w:t>
            </w:r>
          </w:p>
        </w:tc>
      </w:tr>
    </w:tbl>
    <w:p w14:paraId="4E997155" w14:textId="76CA7D7C" w:rsidR="00357B68" w:rsidRPr="00A37B97" w:rsidRDefault="005A648A" w:rsidP="00357B68">
      <w:pPr>
        <w:spacing w:before="240" w:after="240"/>
        <w:rPr>
          <w:u w:val="single"/>
          <w:lang w:val="es-ES_tradnl"/>
        </w:rPr>
      </w:pPr>
      <w:r w:rsidRPr="00A37B97">
        <w:rPr>
          <w:u w:val="single"/>
          <w:lang w:val="es-ES_tradnl"/>
        </w:rPr>
        <w:t>Plan de ejecución del tercer tramo de la etapa II del plan de gestión de eliminación de HCFC</w:t>
      </w:r>
    </w:p>
    <w:p w14:paraId="6F9DA3CA" w14:textId="431F9076" w:rsidR="00357B68" w:rsidRPr="00A37B97" w:rsidRDefault="00897182" w:rsidP="00D22B43">
      <w:pPr>
        <w:pStyle w:val="Heading1"/>
        <w:rPr>
          <w:lang w:val="es-ES_tradnl"/>
        </w:rPr>
      </w:pPr>
      <w:bookmarkStart w:id="2" w:name="_Hlk126934425"/>
      <w:bookmarkStart w:id="3" w:name="_Hlk126663552"/>
      <w:r w:rsidRPr="00A37B97">
        <w:rPr>
          <w:lang w:val="es-ES_tradnl"/>
        </w:rPr>
        <w:t>Entre las actividades que la ONUDI realizará entre enero de 2024 y diciembre de 2025 se encuentran:</w:t>
      </w:r>
    </w:p>
    <w:p w14:paraId="0D60FCDF" w14:textId="3356E3A5" w:rsidR="00897182" w:rsidRPr="00A37B97" w:rsidRDefault="00897182" w:rsidP="00897182">
      <w:pPr>
        <w:pStyle w:val="Heading2"/>
        <w:rPr>
          <w:lang w:val="es-ES_tradnl"/>
        </w:rPr>
      </w:pPr>
      <w:r w:rsidRPr="00A37B97">
        <w:rPr>
          <w:i/>
          <w:iCs/>
          <w:lang w:val="es-ES_tradnl"/>
        </w:rPr>
        <w:t>Fortalecimiento del marco normativo:</w:t>
      </w:r>
      <w:r w:rsidRPr="00A37B97">
        <w:rPr>
          <w:lang w:val="es-ES_tradnl"/>
        </w:rPr>
        <w:t xml:space="preserve"> Formulación de políticas para eliminar las barreras técnicas y económicas a la adopción de tecnologías de </w:t>
      </w:r>
      <w:r w:rsidR="00B25E7A" w:rsidRPr="00A37B97">
        <w:rPr>
          <w:lang w:val="es-ES_tradnl"/>
        </w:rPr>
        <w:t xml:space="preserve">refrigeración y aire acondicionado </w:t>
      </w:r>
      <w:r w:rsidRPr="00A37B97">
        <w:rPr>
          <w:lang w:val="es-ES_tradnl"/>
        </w:rPr>
        <w:t xml:space="preserve">energéticamente eficientes con </w:t>
      </w:r>
      <w:r w:rsidR="004E2A53" w:rsidRPr="00A37B97">
        <w:rPr>
          <w:lang w:val="es-ES_tradnl"/>
        </w:rPr>
        <w:t xml:space="preserve">cero </w:t>
      </w:r>
      <w:r w:rsidRPr="00A37B97">
        <w:rPr>
          <w:lang w:val="es-ES_tradnl"/>
        </w:rPr>
        <w:t xml:space="preserve">potencial de agotamiento de la capa de ozono (PAO) y </w:t>
      </w:r>
      <w:r w:rsidR="00AE3249" w:rsidRPr="00A37B97">
        <w:rPr>
          <w:lang w:val="es-ES_tradnl"/>
        </w:rPr>
        <w:t xml:space="preserve">bajo </w:t>
      </w:r>
      <w:r w:rsidR="005B7D2F" w:rsidRPr="00A37B97">
        <w:rPr>
          <w:lang w:val="es-ES_tradnl"/>
        </w:rPr>
        <w:t>PCA</w:t>
      </w:r>
      <w:r w:rsidR="00675AB6" w:rsidRPr="00A37B97">
        <w:rPr>
          <w:lang w:val="es-ES_tradnl"/>
        </w:rPr>
        <w:t>,</w:t>
      </w:r>
      <w:r w:rsidRPr="00A37B97">
        <w:rPr>
          <w:lang w:val="es-ES_tradnl"/>
        </w:rPr>
        <w:t xml:space="preserve"> y organización de al menos una reunión de consulta con entidades gubernamentales y al menos una reunión de divulgación sobre los reglamentos propuestos, entre otros, </w:t>
      </w:r>
      <w:r w:rsidR="00487F4A" w:rsidRPr="00A37B97">
        <w:rPr>
          <w:lang w:val="es-ES_tradnl"/>
        </w:rPr>
        <w:t xml:space="preserve">con </w:t>
      </w:r>
      <w:r w:rsidRPr="00A37B97">
        <w:rPr>
          <w:lang w:val="es-ES_tradnl"/>
        </w:rPr>
        <w:t>organismos gubernamentales, asociaciones, importadores, consumidores y empresas de servicio</w:t>
      </w:r>
      <w:r w:rsidR="00B25E7A" w:rsidRPr="00A37B97">
        <w:rPr>
          <w:lang w:val="es-ES_tradnl"/>
        </w:rPr>
        <w:t xml:space="preserve"> y mantenimiento de equipos de refrigeración y aire acondicionado </w:t>
      </w:r>
      <w:r w:rsidRPr="00A37B97">
        <w:rPr>
          <w:lang w:val="es-ES_tradnl"/>
        </w:rPr>
        <w:t>(15</w:t>
      </w:r>
      <w:r w:rsidR="00487F4A" w:rsidRPr="00A37B97">
        <w:rPr>
          <w:lang w:val="es-ES_tradnl"/>
        </w:rPr>
        <w:t> </w:t>
      </w:r>
      <w:r w:rsidRPr="00A37B97">
        <w:rPr>
          <w:lang w:val="es-ES_tradnl"/>
        </w:rPr>
        <w:t>000 $EUA);</w:t>
      </w:r>
    </w:p>
    <w:p w14:paraId="1915E5C4" w14:textId="0EF0D6D0" w:rsidR="00897182" w:rsidRPr="00A37B97" w:rsidRDefault="00897182" w:rsidP="00897182">
      <w:pPr>
        <w:pStyle w:val="Heading2"/>
        <w:widowControl/>
        <w:rPr>
          <w:lang w:val="es-ES_tradnl"/>
        </w:rPr>
      </w:pPr>
      <w:r w:rsidRPr="00A37B97">
        <w:rPr>
          <w:i/>
          <w:iCs/>
          <w:lang w:val="es-ES_tradnl"/>
        </w:rPr>
        <w:lastRenderedPageBreak/>
        <w:t>Refuerzo de los controles del comercio de HCFC:</w:t>
      </w:r>
      <w:r w:rsidRPr="00A37B97">
        <w:rPr>
          <w:lang w:val="es-ES_tradnl"/>
        </w:rPr>
        <w:t xml:space="preserve"> Organización de al menos cinco visitas anuales a distribuidores y minoristas de refrigerantes en todo el país para supervisar las cantidades de HCFC</w:t>
      </w:r>
      <w:r w:rsidR="00675AB6" w:rsidRPr="00A37B97">
        <w:rPr>
          <w:lang w:val="es-ES_tradnl"/>
        </w:rPr>
        <w:t>-</w:t>
      </w:r>
      <w:r w:rsidRPr="00A37B97">
        <w:rPr>
          <w:lang w:val="es-ES_tradnl"/>
        </w:rPr>
        <w:t xml:space="preserve">22 en el mercado; organización de sesiones de </w:t>
      </w:r>
      <w:r w:rsidR="00675AB6" w:rsidRPr="00A37B97">
        <w:rPr>
          <w:lang w:val="es-ES_tradnl"/>
        </w:rPr>
        <w:t xml:space="preserve">capacitación </w:t>
      </w:r>
      <w:r w:rsidRPr="00A37B97">
        <w:rPr>
          <w:lang w:val="es-ES_tradnl"/>
        </w:rPr>
        <w:t>actualizadas para al menos 60 funcionarios de aduanas y encargados de hacer cumplir la ley, intermediarios e importadores sobre los aspectos legislativos del comercio de sustancias controladas en virtud del Protocolo de Montreal y los equipos que las contienen</w:t>
      </w:r>
      <w:r w:rsidR="00675AB6" w:rsidRPr="00A37B97">
        <w:rPr>
          <w:lang w:val="es-ES_tradnl"/>
        </w:rPr>
        <w:t>,</w:t>
      </w:r>
      <w:r w:rsidRPr="00A37B97">
        <w:rPr>
          <w:lang w:val="es-ES_tradnl"/>
        </w:rPr>
        <w:t xml:space="preserve"> y suministro de cuatro identificadores de refrigerantes a los puntos de entrada de aduanas (40</w:t>
      </w:r>
      <w:r w:rsidR="00487F4A" w:rsidRPr="00A37B97">
        <w:rPr>
          <w:lang w:val="es-ES_tradnl"/>
        </w:rPr>
        <w:t> </w:t>
      </w:r>
      <w:r w:rsidRPr="00A37B97">
        <w:rPr>
          <w:lang w:val="es-ES_tradnl"/>
        </w:rPr>
        <w:t>500 $EUA);</w:t>
      </w:r>
    </w:p>
    <w:p w14:paraId="45D62FD9" w14:textId="740FA82A" w:rsidR="00897182" w:rsidRPr="00A37B97" w:rsidRDefault="00897182" w:rsidP="00897182">
      <w:pPr>
        <w:pStyle w:val="Heading2"/>
        <w:rPr>
          <w:lang w:val="es-ES_tradnl"/>
        </w:rPr>
      </w:pPr>
      <w:r w:rsidRPr="00A37B97">
        <w:rPr>
          <w:i/>
          <w:iCs/>
          <w:lang w:val="es-ES_tradnl"/>
        </w:rPr>
        <w:t>Sector de fabricación de espuma</w:t>
      </w:r>
      <w:r w:rsidR="00080221" w:rsidRPr="00A37B97">
        <w:rPr>
          <w:i/>
          <w:iCs/>
          <w:lang w:val="es-ES_tradnl"/>
        </w:rPr>
        <w:t>s</w:t>
      </w:r>
      <w:r w:rsidRPr="00A37B97">
        <w:rPr>
          <w:i/>
          <w:iCs/>
          <w:lang w:val="es-ES_tradnl"/>
        </w:rPr>
        <w:t>:</w:t>
      </w:r>
      <w:r w:rsidRPr="00A37B97">
        <w:rPr>
          <w:lang w:val="es-ES_tradnl"/>
        </w:rPr>
        <w:t xml:space="preserve"> Suministro de asistencia técnica y materias primas a dos </w:t>
      </w:r>
      <w:r w:rsidR="00675AB6" w:rsidRPr="00A37B97">
        <w:rPr>
          <w:lang w:val="es-ES_tradnl"/>
        </w:rPr>
        <w:t>proveedores</w:t>
      </w:r>
      <w:r w:rsidRPr="00A37B97">
        <w:rPr>
          <w:lang w:val="es-ES_tradnl"/>
        </w:rPr>
        <w:t xml:space="preserve"> de sistemas </w:t>
      </w:r>
      <w:r w:rsidR="009D6160" w:rsidRPr="00A37B97">
        <w:rPr>
          <w:lang w:val="es-ES_tradnl"/>
        </w:rPr>
        <w:t>admisibles</w:t>
      </w:r>
      <w:r w:rsidRPr="00A37B97">
        <w:rPr>
          <w:lang w:val="es-ES_tradnl"/>
        </w:rPr>
        <w:t xml:space="preserve"> para </w:t>
      </w:r>
      <w:r w:rsidR="009D6160" w:rsidRPr="00A37B97">
        <w:rPr>
          <w:lang w:val="es-ES_tradnl"/>
        </w:rPr>
        <w:t xml:space="preserve">la elaboración </w:t>
      </w:r>
      <w:r w:rsidRPr="00A37B97">
        <w:rPr>
          <w:lang w:val="es-ES_tradnl"/>
        </w:rPr>
        <w:t xml:space="preserve">de formulaciones basadas en alternativas de bajo </w:t>
      </w:r>
      <w:r w:rsidR="005B7D2F" w:rsidRPr="00A37B97">
        <w:rPr>
          <w:lang w:val="es-ES_tradnl"/>
        </w:rPr>
        <w:t>PCA</w:t>
      </w:r>
      <w:r w:rsidRPr="00A37B97">
        <w:rPr>
          <w:lang w:val="es-ES_tradnl"/>
        </w:rPr>
        <w:t xml:space="preserve"> que se suministrarán a pequeños usuarios de espumas (35</w:t>
      </w:r>
      <w:r w:rsidR="00487F4A" w:rsidRPr="00A37B97">
        <w:rPr>
          <w:lang w:val="es-ES_tradnl"/>
        </w:rPr>
        <w:t> </w:t>
      </w:r>
      <w:r w:rsidRPr="00A37B97">
        <w:rPr>
          <w:lang w:val="es-ES_tradnl"/>
        </w:rPr>
        <w:t>000</w:t>
      </w:r>
      <w:r w:rsidR="00662162" w:rsidRPr="00A37B97">
        <w:rPr>
          <w:lang w:val="es-ES_tradnl"/>
        </w:rPr>
        <w:t> $EUA</w:t>
      </w:r>
      <w:r w:rsidRPr="00A37B97">
        <w:rPr>
          <w:lang w:val="es-ES_tradnl"/>
        </w:rPr>
        <w:t>);</w:t>
      </w:r>
    </w:p>
    <w:p w14:paraId="34CD412D" w14:textId="65510841" w:rsidR="00357B68" w:rsidRPr="00A37B97" w:rsidRDefault="00897182" w:rsidP="00357B68">
      <w:pPr>
        <w:pStyle w:val="Heading2"/>
        <w:keepNext/>
        <w:widowControl/>
        <w:rPr>
          <w:i/>
          <w:iCs/>
          <w:lang w:val="es-ES_tradnl"/>
        </w:rPr>
      </w:pPr>
      <w:r w:rsidRPr="00A37B97">
        <w:rPr>
          <w:i/>
          <w:iCs/>
          <w:lang w:val="es-ES_tradnl"/>
        </w:rPr>
        <w:t>Sector de servicio y mantenimiento de equipos de refrigeración</w:t>
      </w:r>
      <w:r w:rsidR="00357B68" w:rsidRPr="00A37B97">
        <w:rPr>
          <w:i/>
          <w:iCs/>
          <w:lang w:val="es-ES_tradnl"/>
        </w:rPr>
        <w:t>:</w:t>
      </w:r>
    </w:p>
    <w:p w14:paraId="395168DD" w14:textId="17B3564F" w:rsidR="00080221" w:rsidRPr="00A37B97" w:rsidRDefault="00080221" w:rsidP="00080221">
      <w:pPr>
        <w:pStyle w:val="Heading3"/>
        <w:rPr>
          <w:lang w:val="es-ES_tradnl"/>
        </w:rPr>
      </w:pPr>
      <w:r w:rsidRPr="00A37B97">
        <w:rPr>
          <w:lang w:val="es-ES_tradnl"/>
        </w:rPr>
        <w:t xml:space="preserve">Formación de al menos 200 técnicos en buenas prácticas de refrigeración; entrega de 10 </w:t>
      </w:r>
      <w:r w:rsidR="007A2DFA" w:rsidRPr="00A37B97">
        <w:rPr>
          <w:lang w:val="es-ES_tradnl"/>
        </w:rPr>
        <w:t xml:space="preserve">conjuntos </w:t>
      </w:r>
      <w:r w:rsidRPr="00A37B97">
        <w:rPr>
          <w:lang w:val="es-ES_tradnl"/>
        </w:rPr>
        <w:t>de herramientas</w:t>
      </w:r>
      <w:r w:rsidR="00A112BC" w:rsidRPr="00A37B97">
        <w:rPr>
          <w:rStyle w:val="FootnoteReference"/>
          <w:lang w:val="es-ES_tradnl"/>
        </w:rPr>
        <w:footnoteReference w:id="9"/>
      </w:r>
      <w:r w:rsidRPr="00A37B97">
        <w:rPr>
          <w:lang w:val="es-ES_tradnl"/>
        </w:rPr>
        <w:t xml:space="preserve"> a centros de </w:t>
      </w:r>
      <w:r w:rsidR="007A2DFA" w:rsidRPr="00A37B97">
        <w:rPr>
          <w:lang w:val="es-ES_tradnl"/>
        </w:rPr>
        <w:t>capacitación</w:t>
      </w:r>
      <w:r w:rsidRPr="00A37B97">
        <w:rPr>
          <w:lang w:val="es-ES_tradnl"/>
        </w:rPr>
        <w:t xml:space="preserve"> seleccionados y organización de talleres de </w:t>
      </w:r>
      <w:r w:rsidR="007A2DFA" w:rsidRPr="00A37B97">
        <w:rPr>
          <w:lang w:val="es-ES_tradnl"/>
        </w:rPr>
        <w:t>capacitación</w:t>
      </w:r>
      <w:r w:rsidRPr="00A37B97">
        <w:rPr>
          <w:lang w:val="es-ES_tradnl"/>
        </w:rPr>
        <w:t xml:space="preserve"> </w:t>
      </w:r>
      <w:r w:rsidR="007A2DFA" w:rsidRPr="00A37B97">
        <w:rPr>
          <w:lang w:val="es-ES_tradnl"/>
        </w:rPr>
        <w:t xml:space="preserve">conexos </w:t>
      </w:r>
      <w:r w:rsidRPr="00A37B97">
        <w:rPr>
          <w:lang w:val="es-ES_tradnl"/>
        </w:rPr>
        <w:t xml:space="preserve">sobre buenas prácticas de refrigeración con los </w:t>
      </w:r>
      <w:r w:rsidR="007A2DFA" w:rsidRPr="00A37B97">
        <w:rPr>
          <w:lang w:val="es-ES_tradnl"/>
        </w:rPr>
        <w:t xml:space="preserve">conjuntos </w:t>
      </w:r>
      <w:r w:rsidRPr="00A37B97">
        <w:rPr>
          <w:lang w:val="es-ES_tradnl"/>
        </w:rPr>
        <w:t>de herramientas recibidos</w:t>
      </w:r>
      <w:r w:rsidR="007A2DFA" w:rsidRPr="00A37B97">
        <w:rPr>
          <w:lang w:val="es-ES_tradnl"/>
        </w:rPr>
        <w:t>,</w:t>
      </w:r>
      <w:r w:rsidRPr="00A37B97">
        <w:rPr>
          <w:lang w:val="es-ES_tradnl"/>
        </w:rPr>
        <w:t xml:space="preserve"> y organización de una reunión de seguimiento sobre la aplicación del programa de </w:t>
      </w:r>
      <w:r w:rsidR="007A2DFA" w:rsidRPr="00A37B97">
        <w:rPr>
          <w:lang w:val="es-ES_tradnl"/>
        </w:rPr>
        <w:t>capacitación</w:t>
      </w:r>
      <w:r w:rsidRPr="00A37B97">
        <w:rPr>
          <w:lang w:val="es-ES_tradnl"/>
        </w:rPr>
        <w:t xml:space="preserve"> (50</w:t>
      </w:r>
      <w:r w:rsidR="00487F4A" w:rsidRPr="00A37B97">
        <w:rPr>
          <w:lang w:val="es-ES_tradnl"/>
        </w:rPr>
        <w:t> </w:t>
      </w:r>
      <w:r w:rsidRPr="00A37B97">
        <w:rPr>
          <w:lang w:val="es-ES_tradnl"/>
        </w:rPr>
        <w:t>000</w:t>
      </w:r>
      <w:r w:rsidR="007A2DFA" w:rsidRPr="00A37B97">
        <w:rPr>
          <w:lang w:val="es-ES_tradnl"/>
        </w:rPr>
        <w:t> </w:t>
      </w:r>
      <w:r w:rsidR="008E3C07" w:rsidRPr="00A37B97">
        <w:rPr>
          <w:lang w:val="es-ES_tradnl"/>
        </w:rPr>
        <w:t>$EUA</w:t>
      </w:r>
      <w:r w:rsidRPr="00A37B97">
        <w:rPr>
          <w:lang w:val="es-ES_tradnl"/>
        </w:rPr>
        <w:t>);</w:t>
      </w:r>
    </w:p>
    <w:p w14:paraId="3B018AD6" w14:textId="148B08C8" w:rsidR="00080221" w:rsidRPr="00A37B97" w:rsidRDefault="00080221" w:rsidP="00080221">
      <w:pPr>
        <w:pStyle w:val="Heading3"/>
        <w:rPr>
          <w:lang w:val="es-ES_tradnl"/>
        </w:rPr>
      </w:pPr>
      <w:r w:rsidRPr="00A37B97">
        <w:rPr>
          <w:lang w:val="es-ES_tradnl"/>
        </w:rPr>
        <w:t xml:space="preserve">Certificación de al menos 100 técnicos </w:t>
      </w:r>
      <w:r w:rsidR="00B25E7A" w:rsidRPr="00A37B97">
        <w:rPr>
          <w:lang w:val="es-ES_tradnl"/>
        </w:rPr>
        <w:t xml:space="preserve">en refrigeración y aire acondicionado </w:t>
      </w:r>
      <w:r w:rsidRPr="00A37B97">
        <w:rPr>
          <w:lang w:val="es-ES_tradnl"/>
        </w:rPr>
        <w:t>y organización de una reunión de seguimiento sobre la aplicación del programa de certificación (20</w:t>
      </w:r>
      <w:r w:rsidR="00487F4A" w:rsidRPr="00A37B97">
        <w:rPr>
          <w:lang w:val="es-ES_tradnl"/>
        </w:rPr>
        <w:t> </w:t>
      </w:r>
      <w:r w:rsidRPr="00A37B97">
        <w:rPr>
          <w:lang w:val="es-ES_tradnl"/>
        </w:rPr>
        <w:t>000 $EUA);</w:t>
      </w:r>
    </w:p>
    <w:p w14:paraId="46406FD0" w14:textId="07B80BF0" w:rsidR="00080221" w:rsidRPr="00A37B97" w:rsidRDefault="00080221" w:rsidP="00080221">
      <w:pPr>
        <w:pStyle w:val="Heading3"/>
        <w:rPr>
          <w:lang w:val="es-ES_tradnl"/>
        </w:rPr>
      </w:pPr>
      <w:r w:rsidRPr="00A37B97">
        <w:rPr>
          <w:lang w:val="es-ES_tradnl"/>
        </w:rPr>
        <w:t>Supervisión y refuerzo de los centros de recuperación existentes, suministro de herramientas y equipos</w:t>
      </w:r>
      <w:r w:rsidR="001A1FEE" w:rsidRPr="00A37B97">
        <w:rPr>
          <w:rStyle w:val="FootnoteReference"/>
          <w:lang w:val="es-ES_tradnl"/>
        </w:rPr>
        <w:footnoteReference w:id="10"/>
      </w:r>
      <w:r w:rsidR="00A37B97">
        <w:rPr>
          <w:lang w:val="es-ES_tradnl"/>
        </w:rPr>
        <w:t xml:space="preserve"> </w:t>
      </w:r>
      <w:r w:rsidRPr="00A37B97">
        <w:rPr>
          <w:lang w:val="es-ES_tradnl"/>
        </w:rPr>
        <w:t xml:space="preserve">para al menos 100 técnicos </w:t>
      </w:r>
      <w:r w:rsidR="007668BF" w:rsidRPr="00A37B97">
        <w:rPr>
          <w:lang w:val="es-ES_tradnl"/>
        </w:rPr>
        <w:t xml:space="preserve">en refrigeración y aire acondicionado </w:t>
      </w:r>
      <w:r w:rsidRPr="00A37B97">
        <w:rPr>
          <w:lang w:val="es-ES_tradnl"/>
        </w:rPr>
        <w:t>y empresas de mantenimiento del sector</w:t>
      </w:r>
      <w:r w:rsidR="00A95A15" w:rsidRPr="00A37B97">
        <w:rPr>
          <w:lang w:val="es-ES_tradnl"/>
        </w:rPr>
        <w:t>,</w:t>
      </w:r>
      <w:r w:rsidRPr="00A37B97">
        <w:rPr>
          <w:lang w:val="es-ES_tradnl"/>
        </w:rPr>
        <w:t xml:space="preserve"> y organización de al menos tres reuniones de sensibilización sobre la red </w:t>
      </w:r>
      <w:r w:rsidR="00091274" w:rsidRPr="00A37B97">
        <w:rPr>
          <w:lang w:val="es-ES_tradnl"/>
        </w:rPr>
        <w:t xml:space="preserve">de </w:t>
      </w:r>
      <w:r w:rsidR="00A95A15" w:rsidRPr="00A37B97">
        <w:rPr>
          <w:lang w:val="es-ES_tradnl"/>
        </w:rPr>
        <w:t>recuperación, reciclaje y regeneración</w:t>
      </w:r>
      <w:r w:rsidRPr="00A37B97">
        <w:rPr>
          <w:lang w:val="es-ES_tradnl"/>
        </w:rPr>
        <w:t xml:space="preserve"> para técnicos y usuarios finales (190</w:t>
      </w:r>
      <w:r w:rsidR="00487F4A" w:rsidRPr="00A37B97">
        <w:rPr>
          <w:lang w:val="es-ES_tradnl"/>
        </w:rPr>
        <w:t> </w:t>
      </w:r>
      <w:r w:rsidRPr="00A37B97">
        <w:rPr>
          <w:lang w:val="es-ES_tradnl"/>
        </w:rPr>
        <w:t>000 $EUA);</w:t>
      </w:r>
    </w:p>
    <w:p w14:paraId="118BF36A" w14:textId="7425590E" w:rsidR="00080221" w:rsidRPr="00A37B97" w:rsidRDefault="00080221" w:rsidP="00080221">
      <w:pPr>
        <w:pStyle w:val="Heading3"/>
        <w:rPr>
          <w:lang w:val="es-ES_tradnl"/>
        </w:rPr>
      </w:pPr>
      <w:r w:rsidRPr="00A37B97">
        <w:rPr>
          <w:lang w:val="es-ES_tradnl"/>
        </w:rPr>
        <w:t xml:space="preserve">Realización de dos proyectos de demostración para sustituir los HCFC por tecnologías eficientes desde el punto de vista energético, con un potencial de calentamiento atmosférico bajo y cero PAO; y aplicación de una estrategia de comercialización para promover el uso del refrigerante </w:t>
      </w:r>
      <w:r w:rsidR="00AE3249" w:rsidRPr="00A37B97">
        <w:rPr>
          <w:lang w:val="es-ES_tradnl"/>
        </w:rPr>
        <w:t>R-290</w:t>
      </w:r>
      <w:r w:rsidRPr="00A37B97">
        <w:rPr>
          <w:lang w:val="es-ES_tradnl"/>
        </w:rPr>
        <w:t xml:space="preserve"> de producción local y fomentar su uso generalizado en aparatos compatibles (96</w:t>
      </w:r>
      <w:r w:rsidR="00487F4A" w:rsidRPr="00A37B97">
        <w:rPr>
          <w:lang w:val="es-ES_tradnl"/>
        </w:rPr>
        <w:t> </w:t>
      </w:r>
      <w:r w:rsidRPr="00A37B97">
        <w:rPr>
          <w:lang w:val="es-ES_tradnl"/>
        </w:rPr>
        <w:t>000 $EUA);</w:t>
      </w:r>
    </w:p>
    <w:p w14:paraId="405F1181" w14:textId="0694C759" w:rsidR="008E3C07" w:rsidRPr="00A37B97" w:rsidRDefault="008E3C07" w:rsidP="008E3C07">
      <w:pPr>
        <w:pStyle w:val="Heading2"/>
        <w:rPr>
          <w:lang w:val="es-ES_tradnl"/>
        </w:rPr>
      </w:pPr>
      <w:r w:rsidRPr="00A37B97">
        <w:rPr>
          <w:i/>
          <w:iCs/>
          <w:lang w:val="es-ES_tradnl"/>
        </w:rPr>
        <w:t>Sensibilización:</w:t>
      </w:r>
      <w:r w:rsidRPr="00A37B97">
        <w:rPr>
          <w:lang w:val="es-ES_tradnl"/>
        </w:rPr>
        <w:t xml:space="preserve"> Diseño y ejecución de una campaña de sensibilización para promover la eliminación de los HCFC; ejecución continuada de diversas actividades de sensibilización</w:t>
      </w:r>
      <w:r w:rsidR="00091274" w:rsidRPr="00A37B97">
        <w:rPr>
          <w:lang w:val="es-ES_tradnl"/>
        </w:rPr>
        <w:t>,</w:t>
      </w:r>
      <w:r w:rsidRPr="00A37B97">
        <w:rPr>
          <w:lang w:val="es-ES_tradnl"/>
        </w:rPr>
        <w:t xml:space="preserve"> y participación en al menos dos seminarios, ferias comerciales, eventos gremiales, conferencias o exposiciones (15</w:t>
      </w:r>
      <w:r w:rsidR="00487F4A" w:rsidRPr="00A37B97">
        <w:rPr>
          <w:lang w:val="es-ES_tradnl"/>
        </w:rPr>
        <w:t> </w:t>
      </w:r>
      <w:r w:rsidRPr="00A37B97">
        <w:rPr>
          <w:lang w:val="es-ES_tradnl"/>
        </w:rPr>
        <w:t>000 $EUA); y</w:t>
      </w:r>
    </w:p>
    <w:p w14:paraId="624EECE8" w14:textId="72B0D0EF" w:rsidR="008E3C07" w:rsidRPr="00A37B97" w:rsidRDefault="008E3C07" w:rsidP="008E3C07">
      <w:pPr>
        <w:pStyle w:val="Heading2"/>
        <w:rPr>
          <w:lang w:val="es-ES_tradnl"/>
        </w:rPr>
      </w:pPr>
      <w:r w:rsidRPr="00A37B97">
        <w:rPr>
          <w:i/>
          <w:iCs/>
          <w:lang w:val="es-ES_tradnl"/>
        </w:rPr>
        <w:t>S</w:t>
      </w:r>
      <w:r w:rsidR="00091274" w:rsidRPr="00A37B97">
        <w:rPr>
          <w:i/>
          <w:iCs/>
          <w:lang w:val="es-ES_tradnl"/>
        </w:rPr>
        <w:t>upervisión</w:t>
      </w:r>
      <w:r w:rsidRPr="00A37B97">
        <w:rPr>
          <w:i/>
          <w:iCs/>
          <w:lang w:val="es-ES_tradnl"/>
        </w:rPr>
        <w:t xml:space="preserve"> y evaluación del proyecto:</w:t>
      </w:r>
      <w:r w:rsidRPr="00A37B97">
        <w:rPr>
          <w:lang w:val="es-ES_tradnl"/>
        </w:rPr>
        <w:t xml:space="preserve"> Continuación de la </w:t>
      </w:r>
      <w:r w:rsidR="00091274" w:rsidRPr="00A37B97">
        <w:rPr>
          <w:lang w:val="es-ES_tradnl"/>
        </w:rPr>
        <w:t>ejecución</w:t>
      </w:r>
      <w:r w:rsidRPr="00A37B97">
        <w:rPr>
          <w:lang w:val="es-ES_tradnl"/>
        </w:rPr>
        <w:t xml:space="preserve"> a través de</w:t>
      </w:r>
      <w:r w:rsidR="00091274" w:rsidRPr="00A37B97">
        <w:rPr>
          <w:lang w:val="es-ES_tradnl"/>
        </w:rPr>
        <w:t>l</w:t>
      </w:r>
      <w:r w:rsidRPr="00A37B97">
        <w:rPr>
          <w:lang w:val="es-ES_tradnl"/>
        </w:rPr>
        <w:t xml:space="preserve"> FONDOIN, </w:t>
      </w:r>
      <w:r w:rsidR="00570AF0" w:rsidRPr="00A37B97">
        <w:rPr>
          <w:lang w:val="es-ES_tradnl"/>
        </w:rPr>
        <w:t xml:space="preserve">incluida </w:t>
      </w:r>
      <w:r w:rsidRPr="00A37B97">
        <w:rPr>
          <w:lang w:val="es-ES_tradnl"/>
        </w:rPr>
        <w:t xml:space="preserve">la contratación de consultores locales; organización de visitas de </w:t>
      </w:r>
      <w:r w:rsidR="00091274" w:rsidRPr="00A37B97">
        <w:rPr>
          <w:lang w:val="es-ES_tradnl"/>
        </w:rPr>
        <w:t>supervisión</w:t>
      </w:r>
      <w:r w:rsidRPr="00A37B97">
        <w:rPr>
          <w:lang w:val="es-ES_tradnl"/>
        </w:rPr>
        <w:t>; realización de un análisis de género del sector de servicio</w:t>
      </w:r>
      <w:r w:rsidR="00091274" w:rsidRPr="00A37B97">
        <w:rPr>
          <w:lang w:val="es-ES_tradnl"/>
        </w:rPr>
        <w:t xml:space="preserve"> y mantenimiento de </w:t>
      </w:r>
      <w:r w:rsidR="00091274" w:rsidRPr="00A37B97">
        <w:rPr>
          <w:lang w:val="es-ES_tradnl"/>
        </w:rPr>
        <w:lastRenderedPageBreak/>
        <w:t>equipos de refrigeración y aire acondicionado</w:t>
      </w:r>
      <w:r w:rsidRPr="00A37B97">
        <w:rPr>
          <w:lang w:val="es-ES_tradnl"/>
        </w:rPr>
        <w:t xml:space="preserve"> y presentación de informes sobre los resultados (</w:t>
      </w:r>
      <w:r w:rsidR="00091274" w:rsidRPr="00A37B97">
        <w:rPr>
          <w:lang w:val="es-ES_tradnl"/>
        </w:rPr>
        <w:t xml:space="preserve">el </w:t>
      </w:r>
      <w:r w:rsidRPr="00A37B97">
        <w:rPr>
          <w:lang w:val="es-ES_tradnl"/>
        </w:rPr>
        <w:t>total de 15</w:t>
      </w:r>
      <w:r w:rsidR="00487F4A" w:rsidRPr="00A37B97">
        <w:rPr>
          <w:lang w:val="es-ES_tradnl"/>
        </w:rPr>
        <w:t> </w:t>
      </w:r>
      <w:r w:rsidRPr="00A37B97">
        <w:rPr>
          <w:lang w:val="es-ES_tradnl"/>
        </w:rPr>
        <w:t>000</w:t>
      </w:r>
      <w:r w:rsidR="005B7D2F" w:rsidRPr="00A37B97">
        <w:rPr>
          <w:lang w:val="es-ES_tradnl"/>
        </w:rPr>
        <w:t> $EUA</w:t>
      </w:r>
      <w:r w:rsidR="00091274" w:rsidRPr="00A37B97">
        <w:rPr>
          <w:lang w:val="es-ES_tradnl"/>
        </w:rPr>
        <w:t xml:space="preserve"> </w:t>
      </w:r>
      <w:r w:rsidR="005B7D2F" w:rsidRPr="00A37B97">
        <w:rPr>
          <w:lang w:val="es-ES_tradnl"/>
        </w:rPr>
        <w:t xml:space="preserve">se utilizará para la supervisión y las </w:t>
      </w:r>
      <w:r w:rsidR="00F55793" w:rsidRPr="00A37B97">
        <w:rPr>
          <w:lang w:val="es-ES_tradnl"/>
        </w:rPr>
        <w:t xml:space="preserve">visitas; </w:t>
      </w:r>
      <w:r w:rsidRPr="00A37B97">
        <w:rPr>
          <w:lang w:val="es-ES_tradnl"/>
        </w:rPr>
        <w:t xml:space="preserve">las actividades restantes </w:t>
      </w:r>
      <w:r w:rsidR="00AE3249" w:rsidRPr="00A37B97">
        <w:rPr>
          <w:lang w:val="es-ES_tradnl"/>
        </w:rPr>
        <w:t>se</w:t>
      </w:r>
      <w:r w:rsidR="00570AF0" w:rsidRPr="00A37B97">
        <w:rPr>
          <w:lang w:val="es-ES_tradnl"/>
        </w:rPr>
        <w:t xml:space="preserve"> financiar</w:t>
      </w:r>
      <w:r w:rsidR="00AE3249" w:rsidRPr="00A37B97">
        <w:rPr>
          <w:lang w:val="es-ES_tradnl"/>
        </w:rPr>
        <w:t xml:space="preserve">án </w:t>
      </w:r>
      <w:r w:rsidRPr="00A37B97">
        <w:rPr>
          <w:lang w:val="es-ES_tradnl"/>
        </w:rPr>
        <w:t xml:space="preserve">con el saldo de fondos de la </w:t>
      </w:r>
      <w:r w:rsidR="00AE3249" w:rsidRPr="00A37B97">
        <w:rPr>
          <w:lang w:val="es-ES_tradnl"/>
        </w:rPr>
        <w:t>O</w:t>
      </w:r>
      <w:r w:rsidRPr="00A37B97">
        <w:rPr>
          <w:lang w:val="es-ES_tradnl"/>
        </w:rPr>
        <w:t>GP del segundo tramo).</w:t>
      </w:r>
    </w:p>
    <w:bookmarkEnd w:id="2"/>
    <w:bookmarkEnd w:id="3"/>
    <w:p w14:paraId="49FF9D6A" w14:textId="6E46D4A1" w:rsidR="00904DBE" w:rsidRDefault="008E3C07" w:rsidP="00904DBE">
      <w:pPr>
        <w:keepNext/>
        <w:keepLines/>
        <w:spacing w:before="360" w:after="240"/>
        <w:jc w:val="center"/>
        <w:rPr>
          <w:b/>
          <w:lang w:val="es-ES_tradnl"/>
        </w:rPr>
      </w:pPr>
      <w:r w:rsidRPr="00A37B97">
        <w:rPr>
          <w:b/>
          <w:lang w:val="es-ES_tradnl"/>
        </w:rPr>
        <w:t>OBSERVACIONES Y RECOMENDACIÓN DE LA SECRETARÍA</w:t>
      </w:r>
    </w:p>
    <w:p w14:paraId="19EDE66D" w14:textId="059B969A" w:rsidR="00357B68" w:rsidRDefault="00904DBE" w:rsidP="00904DBE">
      <w:pPr>
        <w:keepNext/>
        <w:keepLines/>
        <w:spacing w:before="360" w:after="240"/>
        <w:jc w:val="left"/>
        <w:rPr>
          <w:b/>
          <w:lang w:val="es-ES_tradnl"/>
        </w:rPr>
      </w:pPr>
      <w:r>
        <w:rPr>
          <w:b/>
          <w:lang w:val="es-ES_tradnl"/>
        </w:rPr>
        <w:t>OBSERVACIONES</w:t>
      </w:r>
    </w:p>
    <w:p w14:paraId="7FB194F5" w14:textId="77777777" w:rsidR="008E3C07" w:rsidRPr="00A37B97" w:rsidRDefault="008E3C07" w:rsidP="008E3C07">
      <w:pPr>
        <w:rPr>
          <w:u w:val="single"/>
          <w:lang w:val="es-ES_tradnl"/>
        </w:rPr>
      </w:pPr>
      <w:r w:rsidRPr="00A37B97">
        <w:rPr>
          <w:u w:val="single"/>
          <w:lang w:val="es-ES_tradnl"/>
        </w:rPr>
        <w:t>Informe sobre consumo y verificación de HCFC</w:t>
      </w:r>
    </w:p>
    <w:p w14:paraId="56ADAE4D" w14:textId="5AAC7E0D" w:rsidR="00357B68" w:rsidRPr="00A37B97" w:rsidRDefault="00357B68" w:rsidP="008E3C07">
      <w:pPr>
        <w:rPr>
          <w:lang w:val="es-ES_tradnl"/>
        </w:rPr>
      </w:pPr>
    </w:p>
    <w:p w14:paraId="1BEA700E" w14:textId="2D642365" w:rsidR="00463852" w:rsidRPr="00A37B97" w:rsidRDefault="00463852" w:rsidP="00463852">
      <w:pPr>
        <w:pStyle w:val="Heading1"/>
        <w:rPr>
          <w:lang w:val="es-ES_tradnl"/>
        </w:rPr>
      </w:pPr>
      <w:r w:rsidRPr="00A37B97">
        <w:rPr>
          <w:lang w:val="es-ES_tradnl"/>
        </w:rPr>
        <w:t>Una de las principales cuestiones debatidas durante el examen del segundo tramo de la etapa II en la 91ª reunión fue la necesidad de</w:t>
      </w:r>
      <w:r w:rsidR="00A112BC" w:rsidRPr="00A37B97">
        <w:rPr>
          <w:lang w:val="es-ES_tradnl"/>
        </w:rPr>
        <w:t xml:space="preserve"> asegurar </w:t>
      </w:r>
      <w:r w:rsidRPr="00A37B97">
        <w:rPr>
          <w:lang w:val="es-ES_tradnl"/>
        </w:rPr>
        <w:t xml:space="preserve">que la demanda existente de HCFC-22 para el servicio </w:t>
      </w:r>
      <w:r w:rsidR="00DE312E" w:rsidRPr="00A37B97">
        <w:rPr>
          <w:lang w:val="es-ES_tradnl"/>
        </w:rPr>
        <w:t xml:space="preserve">y mantenimiento de equipos </w:t>
      </w:r>
      <w:r w:rsidRPr="00A37B97">
        <w:rPr>
          <w:lang w:val="es-ES_tradnl"/>
        </w:rPr>
        <w:t>se satisfaga adecuadamente mediante las importaciones registradas que entran en el país a través de canales legales. La Secretaría observa que en 2022 todavía había una diferencia entre el uso estimado de HCFC en el mercado local</w:t>
      </w:r>
      <w:r w:rsidRPr="00A37B97">
        <w:rPr>
          <w:rStyle w:val="FootnoteReference"/>
          <w:lang w:val="es-ES_tradnl"/>
        </w:rPr>
        <w:footnoteReference w:id="11"/>
      </w:r>
      <w:r w:rsidRPr="00A37B97">
        <w:rPr>
          <w:lang w:val="es-ES_tradnl"/>
        </w:rPr>
        <w:t xml:space="preserve"> y las importaciones nulas registradas. Esto se debe a que la autorización temporal de importaciones de HCFC-22 para abastecer las necesidades locales no se emitió hasta abril de 2023, tras la aprobación del segundo tramo de la fase II. La ONUDI espera que la diferencia entre el uso de HCFC y las importaciones empiece a disminuir a partir de 2023.</w:t>
      </w:r>
    </w:p>
    <w:p w14:paraId="2C1A6BE6" w14:textId="73ADD4F0" w:rsidR="00357B68" w:rsidRPr="00A37B97" w:rsidRDefault="00904DBE" w:rsidP="00357B68">
      <w:pPr>
        <w:keepNext/>
        <w:keepLines/>
        <w:spacing w:before="240" w:after="240"/>
        <w:rPr>
          <w:w w:val="95"/>
          <w:u w:val="single"/>
          <w:lang w:val="es-ES_tradnl"/>
        </w:rPr>
      </w:pPr>
      <w:r w:rsidRPr="00A37B97">
        <w:rPr>
          <w:u w:val="single"/>
          <w:lang w:val="es-ES_tradnl"/>
        </w:rPr>
        <w:t xml:space="preserve">Informe sobre la marcha de las actividades de ejecución del </w:t>
      </w:r>
      <w:r w:rsidR="00463852" w:rsidRPr="00A37B97">
        <w:rPr>
          <w:w w:val="95"/>
          <w:u w:val="single"/>
          <w:lang w:val="es-ES_tradnl"/>
        </w:rPr>
        <w:t>segundo tramo de la etapa II del plan de gestión de eliminación de HCFC</w:t>
      </w:r>
    </w:p>
    <w:p w14:paraId="0CAA25D5" w14:textId="1439A092" w:rsidR="00357B68" w:rsidRPr="00A37B97" w:rsidRDefault="004027B9" w:rsidP="00357B68">
      <w:pPr>
        <w:keepNext/>
        <w:keepLines/>
        <w:spacing w:before="240" w:after="240"/>
        <w:rPr>
          <w:i/>
          <w:lang w:val="es-ES_tradnl"/>
        </w:rPr>
      </w:pPr>
      <w:r w:rsidRPr="00A37B97">
        <w:rPr>
          <w:i/>
          <w:lang w:val="es-ES_tradnl"/>
        </w:rPr>
        <w:t>Fortalecimiento del marco jurídico y de los controles del comercio de HCFC</w:t>
      </w:r>
    </w:p>
    <w:p w14:paraId="0A68924B" w14:textId="77777777" w:rsidR="008A262A" w:rsidRPr="00A37B97" w:rsidRDefault="004027B9" w:rsidP="008A262A">
      <w:pPr>
        <w:pStyle w:val="Heading1"/>
        <w:rPr>
          <w:lang w:val="es-ES_tradnl"/>
        </w:rPr>
      </w:pPr>
      <w:r w:rsidRPr="00A37B97">
        <w:rPr>
          <w:lang w:val="es-ES_tradnl"/>
        </w:rPr>
        <w:t xml:space="preserve">La Secretaría toma nota de que el Gobierno está en </w:t>
      </w:r>
      <w:r w:rsidR="001D7116" w:rsidRPr="00A37B97">
        <w:rPr>
          <w:lang w:val="es-ES_tradnl"/>
        </w:rPr>
        <w:t>consonancia</w:t>
      </w:r>
      <w:r w:rsidRPr="00A37B97">
        <w:rPr>
          <w:lang w:val="es-ES_tradnl"/>
        </w:rPr>
        <w:t xml:space="preserve"> o por delante de los compromisos adquiridos por la decisión 92/56</w:t>
      </w:r>
      <w:r w:rsidR="00BB2AFC" w:rsidRPr="00A37B97">
        <w:rPr>
          <w:lang w:val="es-ES_tradnl"/>
        </w:rPr>
        <w:t> </w:t>
      </w:r>
      <w:r w:rsidRPr="00A37B97">
        <w:rPr>
          <w:lang w:val="es-ES_tradnl"/>
        </w:rPr>
        <w:t>a)</w:t>
      </w:r>
      <w:r w:rsidR="00BB2AFC" w:rsidRPr="00A37B97">
        <w:rPr>
          <w:lang w:val="es-ES_tradnl"/>
        </w:rPr>
        <w:t> </w:t>
      </w:r>
      <w:r w:rsidRPr="00A37B97">
        <w:rPr>
          <w:lang w:val="es-ES_tradnl"/>
        </w:rPr>
        <w:t>ii), al mantener el consumo nacional por debajo de los niveles acordados y emitir con antelación a las fechas previstas las prohibiciones a la producción local de HCFC-22 y a la fabricación de nuevas instalaciones de equipos</w:t>
      </w:r>
      <w:r w:rsidR="001D7116" w:rsidRPr="00A37B97">
        <w:rPr>
          <w:lang w:val="es-ES_tradnl"/>
        </w:rPr>
        <w:t xml:space="preserve"> de refrigeración y aire acondicionado</w:t>
      </w:r>
      <w:r w:rsidRPr="00A37B97">
        <w:rPr>
          <w:lang w:val="es-ES_tradnl"/>
        </w:rPr>
        <w:t xml:space="preserve"> que utilicen HCFC</w:t>
      </w:r>
      <w:r w:rsidR="001D7116" w:rsidRPr="00A37B97">
        <w:rPr>
          <w:lang w:val="es-ES_tradnl"/>
        </w:rPr>
        <w:noBreakHyphen/>
      </w:r>
      <w:r w:rsidRPr="00A37B97">
        <w:rPr>
          <w:lang w:val="es-ES_tradnl"/>
        </w:rPr>
        <w:t>22, así como a las importaciones de equipos, aparatos y dispositivos que lo contengan</w:t>
      </w:r>
      <w:r w:rsidR="008A262A" w:rsidRPr="00A37B97">
        <w:rPr>
          <w:lang w:val="es-ES_tradnl"/>
        </w:rPr>
        <w:t>.</w:t>
      </w:r>
    </w:p>
    <w:p w14:paraId="00F69B8A" w14:textId="7703AEF4" w:rsidR="004027B9" w:rsidRPr="00A37B97" w:rsidRDefault="004027B9" w:rsidP="00241422">
      <w:pPr>
        <w:pStyle w:val="Heading1"/>
        <w:rPr>
          <w:lang w:val="es-ES_tradnl"/>
        </w:rPr>
      </w:pPr>
      <w:r w:rsidRPr="00A37B97">
        <w:rPr>
          <w:lang w:val="es-ES_tradnl"/>
        </w:rPr>
        <w:t>Además, en consonancia con la decisión 91/56 b) i), el Gobierno informó sobre los avances logrados en el restablecimiento y aplicación del sistema de licencias y cu</w:t>
      </w:r>
      <w:r w:rsidR="007A24BD" w:rsidRPr="00A37B97">
        <w:rPr>
          <w:lang w:val="es-ES_tradnl"/>
        </w:rPr>
        <w:t>pos</w:t>
      </w:r>
      <w:r w:rsidRPr="00A37B97">
        <w:rPr>
          <w:lang w:val="es-ES_tradnl"/>
        </w:rPr>
        <w:t xml:space="preserve">, y sobre los resultados de las visitas a importadores, distribuidores y usuarios para supervisar y controlar el mercado local de </w:t>
      </w:r>
      <w:r w:rsidR="008A262A" w:rsidRPr="00A37B97">
        <w:rPr>
          <w:lang w:val="es-ES_tradnl"/>
        </w:rPr>
        <w:t xml:space="preserve">los </w:t>
      </w:r>
      <w:r w:rsidRPr="00A37B97">
        <w:rPr>
          <w:lang w:val="es-ES_tradnl"/>
        </w:rPr>
        <w:t xml:space="preserve">HCFC (según se describe en el párrafo 7). La ONUDI explicó además que los importadores tradicionales de sustancias que agotan la capa de ozono y de HCFC habían sido la principal fuente de información para identificar posibles productos procedentes del mercado negro y para combatir el comercio ilegal. Además del contacto semanal y las visitas trimestrales para intercambiar información, el Ministerio del Poder Popular para Ecosocialismo (MINEC) ha realizado inspecciones a los diferentes eslabones de la cadena de comercialización de refrigerantes. </w:t>
      </w:r>
      <w:r w:rsidR="000A4BED" w:rsidRPr="00A37B97">
        <w:rPr>
          <w:lang w:val="es-ES_tradnl"/>
        </w:rPr>
        <w:t xml:space="preserve">Entre 2022 y 2023, el MINEC ha abierto cuatro expedientes y los ha trasladado a las autoridades competentes para su valoración y condena con sanciones económicas o penales, </w:t>
      </w:r>
      <w:r w:rsidR="006F6218" w:rsidRPr="00A37B97">
        <w:rPr>
          <w:lang w:val="es-ES_tradnl"/>
        </w:rPr>
        <w:t xml:space="preserve">según </w:t>
      </w:r>
      <w:r w:rsidR="000A4BED" w:rsidRPr="00A37B97">
        <w:rPr>
          <w:lang w:val="es-ES_tradnl"/>
        </w:rPr>
        <w:t>la gravedad de las conclusiones.</w:t>
      </w:r>
    </w:p>
    <w:p w14:paraId="30C3FE9D" w14:textId="0326B8C9" w:rsidR="004027B9" w:rsidRPr="00A37B97" w:rsidRDefault="00CB0998" w:rsidP="004027B9">
      <w:pPr>
        <w:pStyle w:val="Heading1"/>
        <w:rPr>
          <w:lang w:val="es-ES_tradnl"/>
        </w:rPr>
      </w:pPr>
      <w:r w:rsidRPr="00A37B97">
        <w:rPr>
          <w:lang w:val="es-ES_tradnl"/>
        </w:rPr>
        <w:t>Entre l</w:t>
      </w:r>
      <w:r w:rsidR="004027B9" w:rsidRPr="00A37B97">
        <w:rPr>
          <w:lang w:val="es-ES_tradnl"/>
        </w:rPr>
        <w:t xml:space="preserve">as actividades previstas en el tercer tramo para </w:t>
      </w:r>
      <w:r w:rsidRPr="00A37B97">
        <w:rPr>
          <w:lang w:val="es-ES_tradnl"/>
        </w:rPr>
        <w:t xml:space="preserve">asegurar que </w:t>
      </w:r>
      <w:r w:rsidR="004027B9" w:rsidRPr="00A37B97">
        <w:rPr>
          <w:lang w:val="es-ES_tradnl"/>
        </w:rPr>
        <w:t xml:space="preserve">las importaciones de HCFC-22 entren por canales regulares </w:t>
      </w:r>
      <w:r w:rsidRPr="00A37B97">
        <w:rPr>
          <w:lang w:val="es-ES_tradnl"/>
        </w:rPr>
        <w:t xml:space="preserve">se encuentran </w:t>
      </w:r>
      <w:r w:rsidR="004027B9" w:rsidRPr="00A37B97">
        <w:rPr>
          <w:lang w:val="es-ES_tradnl"/>
        </w:rPr>
        <w:t>el fortalecimiento de la aplicación del sistema de licencias</w:t>
      </w:r>
      <w:r w:rsidR="007A24BD" w:rsidRPr="00A37B97">
        <w:rPr>
          <w:lang w:val="es-ES_tradnl"/>
        </w:rPr>
        <w:t xml:space="preserve"> y cupos </w:t>
      </w:r>
      <w:r w:rsidR="004027B9" w:rsidRPr="00A37B97">
        <w:rPr>
          <w:lang w:val="es-ES_tradnl"/>
        </w:rPr>
        <w:t xml:space="preserve">y su difusión entre los posibles importadores; una campaña de concienciación entre las partes interesadas sobre el marco jurídico vigente relacionado con los refrigerantes; el seguimiento del mercado local de refrigerantes mediante visitas a distribuidores y minoristas de todo el país; suministro de identificadores de refrigerantes para facilitar el control de las importaciones y el comercio nacional de </w:t>
      </w:r>
      <w:r w:rsidRPr="00A37B97">
        <w:rPr>
          <w:lang w:val="es-ES_tradnl"/>
        </w:rPr>
        <w:t xml:space="preserve">los </w:t>
      </w:r>
      <w:r w:rsidR="004027B9" w:rsidRPr="00A37B97">
        <w:rPr>
          <w:lang w:val="es-ES_tradnl"/>
        </w:rPr>
        <w:lastRenderedPageBreak/>
        <w:t xml:space="preserve">HCFC por parte del </w:t>
      </w:r>
      <w:bookmarkStart w:id="4" w:name="_Hlk150410757"/>
      <w:r w:rsidR="004027B9" w:rsidRPr="00A37B97">
        <w:rPr>
          <w:lang w:val="es-ES_tradnl"/>
        </w:rPr>
        <w:t>Servicio Nacional de Aduanas e Impuestos (SENIAT</w:t>
      </w:r>
      <w:bookmarkEnd w:id="4"/>
      <w:r w:rsidR="004027B9" w:rsidRPr="00A37B97">
        <w:rPr>
          <w:lang w:val="es-ES_tradnl"/>
        </w:rPr>
        <w:t>) y el MINEC</w:t>
      </w:r>
      <w:r w:rsidRPr="00A37B97">
        <w:rPr>
          <w:lang w:val="es-ES_tradnl"/>
        </w:rPr>
        <w:t xml:space="preserve">, </w:t>
      </w:r>
      <w:r w:rsidR="004027B9" w:rsidRPr="00A37B97">
        <w:rPr>
          <w:lang w:val="es-ES_tradnl"/>
        </w:rPr>
        <w:t>y formación de funcionarios del SENIAT, el MINEC y la Guardia Nacional Bolivariana de Protección del Medio Ambiente sobre la legislación actualizada y los aspectos relacionados con el comercio de refrigerantes y equipos que los contienen.</w:t>
      </w:r>
    </w:p>
    <w:p w14:paraId="57AE6D53" w14:textId="76015DDB" w:rsidR="004027B9" w:rsidRPr="00A37B97" w:rsidRDefault="004027B9" w:rsidP="00A00DB8">
      <w:pPr>
        <w:pStyle w:val="Heading1"/>
        <w:rPr>
          <w:lang w:val="es-ES_tradnl"/>
        </w:rPr>
      </w:pPr>
      <w:r w:rsidRPr="00A37B97">
        <w:rPr>
          <w:lang w:val="es-ES_tradnl"/>
        </w:rPr>
        <w:t xml:space="preserve">La Secretaría considera que estas actividades ayudarán a normalizar la situación de las importaciones de </w:t>
      </w:r>
      <w:r w:rsidR="00CB0998" w:rsidRPr="00A37B97">
        <w:rPr>
          <w:lang w:val="es-ES_tradnl"/>
        </w:rPr>
        <w:t xml:space="preserve">los </w:t>
      </w:r>
      <w:r w:rsidRPr="00A37B97">
        <w:rPr>
          <w:lang w:val="es-ES_tradnl"/>
        </w:rPr>
        <w:t xml:space="preserve">HCFC en el país, y recomienda incluir en el informe </w:t>
      </w:r>
      <w:r w:rsidR="00CB0998" w:rsidRPr="00A37B97">
        <w:rPr>
          <w:lang w:val="es-ES_tradnl"/>
        </w:rPr>
        <w:t xml:space="preserve">sobre la marcha de las actividades relacionado con </w:t>
      </w:r>
      <w:r w:rsidRPr="00A37B97">
        <w:rPr>
          <w:lang w:val="es-ES_tradnl"/>
        </w:rPr>
        <w:t>la solicitud del cuarto tramo</w:t>
      </w:r>
      <w:r w:rsidR="00CB0998" w:rsidRPr="00A37B97">
        <w:rPr>
          <w:lang w:val="es-ES_tradnl"/>
        </w:rPr>
        <w:t>,</w:t>
      </w:r>
      <w:r w:rsidRPr="00A37B97">
        <w:rPr>
          <w:lang w:val="es-ES_tradnl"/>
        </w:rPr>
        <w:t xml:space="preserve"> una actualización de los avances logrados en la aplicación del sistema de licencias y</w:t>
      </w:r>
      <w:r w:rsidR="00350686" w:rsidRPr="00A37B97">
        <w:rPr>
          <w:lang w:val="es-ES_tradnl"/>
        </w:rPr>
        <w:t xml:space="preserve"> cupos</w:t>
      </w:r>
      <w:r w:rsidRPr="00A37B97">
        <w:rPr>
          <w:lang w:val="es-ES_tradnl"/>
        </w:rPr>
        <w:t>, así como los resultados de las visitas a importadores, distribuidores y usuarios para s</w:t>
      </w:r>
      <w:r w:rsidR="00CB0998" w:rsidRPr="00A37B97">
        <w:rPr>
          <w:lang w:val="es-ES_tradnl"/>
        </w:rPr>
        <w:t xml:space="preserve">eguir de cerca </w:t>
      </w:r>
      <w:r w:rsidRPr="00A37B97">
        <w:rPr>
          <w:lang w:val="es-ES_tradnl"/>
        </w:rPr>
        <w:t xml:space="preserve">el mercado local de </w:t>
      </w:r>
      <w:r w:rsidR="00CB0998" w:rsidRPr="00A37B97">
        <w:rPr>
          <w:lang w:val="es-ES_tradnl"/>
        </w:rPr>
        <w:t xml:space="preserve">los </w:t>
      </w:r>
      <w:r w:rsidRPr="00A37B97">
        <w:rPr>
          <w:lang w:val="es-ES_tradnl"/>
        </w:rPr>
        <w:t xml:space="preserve">HCFC, incluidas las sanciones o medidas propuestas para hacer frente a las </w:t>
      </w:r>
      <w:r w:rsidR="00CB0998" w:rsidRPr="00A37B97">
        <w:rPr>
          <w:lang w:val="es-ES_tradnl"/>
        </w:rPr>
        <w:t>importaciones irregulares y posesión de HCFC que se ha detectado</w:t>
      </w:r>
      <w:r w:rsidRPr="00A37B97">
        <w:rPr>
          <w:lang w:val="es-ES_tradnl"/>
        </w:rPr>
        <w:t>.</w:t>
      </w:r>
    </w:p>
    <w:p w14:paraId="3BC814B3" w14:textId="23B276D7" w:rsidR="00357B68" w:rsidRPr="00A37B97" w:rsidRDefault="004027B9" w:rsidP="00357B68">
      <w:pPr>
        <w:pStyle w:val="Heading1"/>
        <w:numPr>
          <w:ilvl w:val="0"/>
          <w:numId w:val="0"/>
        </w:numPr>
        <w:rPr>
          <w:i/>
          <w:lang w:val="es-ES_tradnl"/>
        </w:rPr>
      </w:pPr>
      <w:r w:rsidRPr="00A37B97">
        <w:rPr>
          <w:i/>
          <w:lang w:val="es-ES_tradnl"/>
        </w:rPr>
        <w:t>Sector de espumas</w:t>
      </w:r>
    </w:p>
    <w:p w14:paraId="41C79C94" w14:textId="39138EB2" w:rsidR="00FC45F8" w:rsidRPr="00A37B97" w:rsidRDefault="00FC45F8" w:rsidP="00FC45F8">
      <w:pPr>
        <w:pStyle w:val="Heading1"/>
        <w:rPr>
          <w:lang w:val="es-ES_tradnl"/>
        </w:rPr>
      </w:pPr>
      <w:r w:rsidRPr="00A37B97">
        <w:rPr>
          <w:lang w:val="es-ES_tradnl"/>
        </w:rPr>
        <w:t>La Secretaría toma nota de que, en consonancia con la decisión 91/65 a) iii)</w:t>
      </w:r>
      <w:r w:rsidRPr="00A37B97">
        <w:rPr>
          <w:rStyle w:val="FootnoteReference"/>
          <w:lang w:val="es-ES_tradnl"/>
        </w:rPr>
        <w:footnoteReference w:id="12"/>
      </w:r>
      <w:r w:rsidRPr="00A37B97">
        <w:rPr>
          <w:lang w:val="es-ES_tradnl"/>
        </w:rPr>
        <w:t>, se propuso asignar un total de 35</w:t>
      </w:r>
      <w:r w:rsidR="00AE3249" w:rsidRPr="00A37B97">
        <w:rPr>
          <w:lang w:val="es-ES_tradnl"/>
        </w:rPr>
        <w:t> </w:t>
      </w:r>
      <w:r w:rsidRPr="00A37B97">
        <w:rPr>
          <w:lang w:val="es-ES_tradnl"/>
        </w:rPr>
        <w:t xml:space="preserve">000 $EUA del sector de servicio y mantenimiento de </w:t>
      </w:r>
      <w:r w:rsidR="009D6160" w:rsidRPr="00A37B97">
        <w:rPr>
          <w:lang w:val="es-ES_tradnl"/>
        </w:rPr>
        <w:t xml:space="preserve">equipos de </w:t>
      </w:r>
      <w:r w:rsidRPr="00A37B97">
        <w:rPr>
          <w:lang w:val="es-ES_tradnl"/>
        </w:rPr>
        <w:t xml:space="preserve">refrigeración para proporcionar asistencia técnica a </w:t>
      </w:r>
      <w:r w:rsidR="009D6160" w:rsidRPr="00A37B97">
        <w:rPr>
          <w:lang w:val="es-ES_tradnl"/>
        </w:rPr>
        <w:t xml:space="preserve">los proveedores </w:t>
      </w:r>
      <w:r w:rsidRPr="00A37B97">
        <w:rPr>
          <w:lang w:val="es-ES_tradnl"/>
        </w:rPr>
        <w:t xml:space="preserve">de sistemas </w:t>
      </w:r>
      <w:r w:rsidR="009D6160" w:rsidRPr="00A37B97">
        <w:rPr>
          <w:lang w:val="es-ES_tradnl"/>
        </w:rPr>
        <w:t xml:space="preserve">admisibles </w:t>
      </w:r>
      <w:r w:rsidRPr="00A37B97">
        <w:rPr>
          <w:lang w:val="es-ES_tradnl"/>
        </w:rPr>
        <w:t xml:space="preserve">para </w:t>
      </w:r>
      <w:r w:rsidR="009D6160" w:rsidRPr="00A37B97">
        <w:rPr>
          <w:lang w:val="es-ES_tradnl"/>
        </w:rPr>
        <w:t xml:space="preserve">elaborar </w:t>
      </w:r>
      <w:r w:rsidRPr="00A37B97">
        <w:rPr>
          <w:lang w:val="es-ES_tradnl"/>
        </w:rPr>
        <w:t xml:space="preserve">formulaciones basadas en alternativas con bajo </w:t>
      </w:r>
      <w:r w:rsidR="005B7D2F" w:rsidRPr="00A37B97">
        <w:rPr>
          <w:lang w:val="es-ES_tradnl"/>
        </w:rPr>
        <w:t>PCA</w:t>
      </w:r>
      <w:r w:rsidRPr="00A37B97">
        <w:rPr>
          <w:lang w:val="es-ES_tradnl"/>
        </w:rPr>
        <w:t xml:space="preserve"> que sean accesibles y asequibles en el mercado local, en consonancia con la cláusula de flexibilidad del Acuerdo entre el Gobierno y el Comité Ejecutivo.</w:t>
      </w:r>
    </w:p>
    <w:p w14:paraId="2BFC68BD" w14:textId="3465E3CE" w:rsidR="00FC45F8" w:rsidRPr="00A37B97" w:rsidRDefault="00FC45F8" w:rsidP="00FC45F8">
      <w:pPr>
        <w:pStyle w:val="Heading1"/>
        <w:rPr>
          <w:lang w:val="es-ES_tradnl"/>
        </w:rPr>
      </w:pPr>
      <w:r w:rsidRPr="00A37B97">
        <w:rPr>
          <w:lang w:val="es-ES_tradnl"/>
        </w:rPr>
        <w:t xml:space="preserve">Tras deliberar con la ONUDI, observando el elevado precio y la falta de disponibilidad de la tecnología seleccionada (HFO), así como la dificultad de obtener el compromiso de las empresas de no introducir formulaciones a base de HFC, lo que haría insostenible el proyecto, la ONUDI decidió aplazar la reasignación de esta financiación (enumerada en el apartado 11 c) </w:t>
      </w:r>
      <w:r w:rsidRPr="00A37B97">
        <w:rPr>
          <w:i/>
          <w:iCs/>
          <w:lang w:val="es-ES_tradnl"/>
        </w:rPr>
        <w:t>supra</w:t>
      </w:r>
      <w:r w:rsidRPr="00A37B97">
        <w:rPr>
          <w:lang w:val="es-ES_tradnl"/>
        </w:rPr>
        <w:t xml:space="preserve">) hasta una reunión futura, con sujeción a condiciones más favorables. La financiación se utilizará para la adquisición de </w:t>
      </w:r>
      <w:r w:rsidR="00F86F68" w:rsidRPr="00A37B97">
        <w:rPr>
          <w:lang w:val="es-ES_tradnl"/>
        </w:rPr>
        <w:t xml:space="preserve">otros </w:t>
      </w:r>
      <w:r w:rsidRPr="00A37B97">
        <w:rPr>
          <w:lang w:val="es-ES_tradnl"/>
        </w:rPr>
        <w:t xml:space="preserve">50 </w:t>
      </w:r>
      <w:r w:rsidR="00F86F68" w:rsidRPr="00A37B97">
        <w:rPr>
          <w:lang w:val="es-ES_tradnl"/>
        </w:rPr>
        <w:t xml:space="preserve">conjuntos </w:t>
      </w:r>
      <w:r w:rsidRPr="00A37B97">
        <w:rPr>
          <w:lang w:val="es-ES_tradnl"/>
        </w:rPr>
        <w:t xml:space="preserve">de herramientas para las buenas prácticas de </w:t>
      </w:r>
      <w:r w:rsidR="00F86F68" w:rsidRPr="00A37B97">
        <w:rPr>
          <w:lang w:val="es-ES_tradnl"/>
        </w:rPr>
        <w:t xml:space="preserve">servicio y </w:t>
      </w:r>
      <w:r w:rsidRPr="00A37B97">
        <w:rPr>
          <w:lang w:val="es-ES_tradnl"/>
        </w:rPr>
        <w:t xml:space="preserve">mantenimiento </w:t>
      </w:r>
      <w:r w:rsidR="00F86F68" w:rsidRPr="00A37B97">
        <w:rPr>
          <w:lang w:val="es-ES_tradnl"/>
        </w:rPr>
        <w:t xml:space="preserve">de </w:t>
      </w:r>
      <w:r w:rsidRPr="00A37B97">
        <w:rPr>
          <w:lang w:val="es-ES_tradnl"/>
        </w:rPr>
        <w:t>los técnicos, para un total de 150</w:t>
      </w:r>
      <w:r w:rsidR="001907D4">
        <w:rPr>
          <w:lang w:val="es-ES_tradnl"/>
        </w:rPr>
        <w:t> </w:t>
      </w:r>
      <w:r w:rsidR="00F86F68" w:rsidRPr="00A37B97">
        <w:rPr>
          <w:lang w:val="es-ES_tradnl"/>
        </w:rPr>
        <w:t xml:space="preserve">conjuntos </w:t>
      </w:r>
      <w:r w:rsidRPr="00A37B97">
        <w:rPr>
          <w:lang w:val="es-ES_tradnl"/>
        </w:rPr>
        <w:t>de herramientas en este tramo; por lo tanto, el presupuesto para esta actividad se ajusta de 190</w:t>
      </w:r>
      <w:r w:rsidR="00487F4A" w:rsidRPr="00A37B97">
        <w:rPr>
          <w:lang w:val="es-ES_tradnl"/>
        </w:rPr>
        <w:t> </w:t>
      </w:r>
      <w:r w:rsidRPr="00A37B97">
        <w:rPr>
          <w:lang w:val="es-ES_tradnl"/>
        </w:rPr>
        <w:t>000 $EUA a 225</w:t>
      </w:r>
      <w:r w:rsidR="00487F4A" w:rsidRPr="00A37B97">
        <w:rPr>
          <w:lang w:val="es-ES_tradnl"/>
        </w:rPr>
        <w:t> </w:t>
      </w:r>
      <w:r w:rsidRPr="00A37B97">
        <w:rPr>
          <w:lang w:val="es-ES_tradnl"/>
        </w:rPr>
        <w:t>000 $EUA (véase el párrafo 11</w:t>
      </w:r>
      <w:r w:rsidR="005A66B4" w:rsidRPr="00A37B97">
        <w:rPr>
          <w:lang w:val="es-ES_tradnl"/>
        </w:rPr>
        <w:t xml:space="preserve"> </w:t>
      </w:r>
      <w:r w:rsidRPr="00A37B97">
        <w:rPr>
          <w:lang w:val="es-ES_tradnl"/>
        </w:rPr>
        <w:t>d)</w:t>
      </w:r>
      <w:r w:rsidR="005A66B4" w:rsidRPr="00A37B97">
        <w:rPr>
          <w:lang w:val="es-ES_tradnl"/>
        </w:rPr>
        <w:t xml:space="preserve"> </w:t>
      </w:r>
      <w:r w:rsidRPr="00A37B97">
        <w:rPr>
          <w:lang w:val="es-ES_tradnl"/>
        </w:rPr>
        <w:t>iii)).</w:t>
      </w:r>
    </w:p>
    <w:p w14:paraId="024E43CB" w14:textId="77777777" w:rsidR="00FC45F8" w:rsidRPr="00A37B97" w:rsidRDefault="00FC45F8" w:rsidP="00FC45F8">
      <w:pPr>
        <w:rPr>
          <w:i/>
          <w:iCs/>
          <w:lang w:val="es-ES_tradnl"/>
        </w:rPr>
      </w:pPr>
      <w:r w:rsidRPr="00A37B97">
        <w:rPr>
          <w:i/>
          <w:iCs/>
          <w:lang w:val="es-ES_tradnl"/>
        </w:rPr>
        <w:t>Sector de servicio y mantenimiento de equipos de refrigeración</w:t>
      </w:r>
    </w:p>
    <w:p w14:paraId="2292A6AA" w14:textId="0F8B78B3" w:rsidR="00357B68" w:rsidRPr="00A37B97" w:rsidRDefault="00357B68" w:rsidP="00FC45F8">
      <w:pPr>
        <w:rPr>
          <w:i/>
          <w:lang w:val="es-ES_tradnl"/>
        </w:rPr>
      </w:pPr>
    </w:p>
    <w:p w14:paraId="7B1F0418" w14:textId="7F4E17C1" w:rsidR="001450DB" w:rsidRPr="00A37B97" w:rsidRDefault="001450DB" w:rsidP="001450DB">
      <w:pPr>
        <w:pStyle w:val="Heading1"/>
        <w:rPr>
          <w:lang w:val="es-ES_tradnl"/>
        </w:rPr>
      </w:pPr>
      <w:r w:rsidRPr="00A37B97">
        <w:rPr>
          <w:lang w:val="es-ES_tradnl"/>
        </w:rPr>
        <w:t xml:space="preserve">La Secretaría toma nota de los progresos sustanciales realizados en todas las actividades del sector de </w:t>
      </w:r>
      <w:r w:rsidR="00F86F68" w:rsidRPr="00A37B97">
        <w:rPr>
          <w:lang w:val="es-ES_tradnl"/>
        </w:rPr>
        <w:t xml:space="preserve">servicio y mantenimiento </w:t>
      </w:r>
      <w:r w:rsidRPr="00A37B97">
        <w:rPr>
          <w:lang w:val="es-ES_tradnl"/>
        </w:rPr>
        <w:t xml:space="preserve">previstas para el segundo tramo. En la 91ª reunión, se acordó que la financiación adicional para la infraestructura de recuperación estaría sujeta a los resultados del modelo de negocio desarrollado en el segundo tramo y a la confirmación de que los dos centros </w:t>
      </w:r>
      <w:r w:rsidR="00F86F68" w:rsidRPr="00A37B97">
        <w:rPr>
          <w:lang w:val="es-ES_tradnl"/>
        </w:rPr>
        <w:t xml:space="preserve">de </w:t>
      </w:r>
      <w:r w:rsidRPr="00A37B97">
        <w:rPr>
          <w:lang w:val="es-ES_tradnl"/>
        </w:rPr>
        <w:t xml:space="preserve">RRR financiados en el marco de la fase I habían obtenido todos los permisos necesarios y eran plenamente operativos. En consecuencia, la ONUDI informó de que uno de los centros estaba a punto de obtener su permiso de funcionamiento, mientras que el segundo no lo obtuvo y devolvió el equipo. Este equipo se </w:t>
      </w:r>
      <w:r w:rsidR="00F86F68" w:rsidRPr="00A37B97">
        <w:rPr>
          <w:lang w:val="es-ES_tradnl"/>
        </w:rPr>
        <w:t xml:space="preserve">reasignará </w:t>
      </w:r>
      <w:r w:rsidRPr="00A37B97">
        <w:rPr>
          <w:lang w:val="es-ES_tradnl"/>
        </w:rPr>
        <w:t>a la empresa INDUGAS, identificada durante el segundo tramo, que inauguró un centro de recogida de refrigerantes en Caracas el 16 de septiembre de 2023</w:t>
      </w:r>
      <w:r w:rsidR="00F86F68" w:rsidRPr="00A37B97">
        <w:rPr>
          <w:lang w:val="es-ES_tradnl"/>
        </w:rPr>
        <w:t>,</w:t>
      </w:r>
      <w:r w:rsidRPr="00A37B97">
        <w:rPr>
          <w:lang w:val="es-ES_tradnl"/>
        </w:rPr>
        <w:t xml:space="preserve"> y cuenta con todos los permisos para operar. No se ha utilizado financiación adicional en las unidades de recuperación. Durante el tercer tramo, las actividades se centrarán en el suministro de herramientas y equipos a los técnicos, mientras que los nuevos centros de recuperación sólo se considerarán una vez que los existentes estén plenamente operativos.</w:t>
      </w:r>
    </w:p>
    <w:p w14:paraId="008D9147" w14:textId="02A69FC3" w:rsidR="001450DB" w:rsidRPr="00A37B97" w:rsidRDefault="001450DB" w:rsidP="001450DB">
      <w:pPr>
        <w:pStyle w:val="Heading1"/>
        <w:rPr>
          <w:lang w:val="es-ES_tradnl"/>
        </w:rPr>
      </w:pPr>
      <w:r w:rsidRPr="00A37B97">
        <w:rPr>
          <w:lang w:val="es-ES_tradnl"/>
        </w:rPr>
        <w:t xml:space="preserve">En cuanto a los dos proyectos de demostración propuestos para el tercer tramo, la ONUDI explicó que las empresas que se seleccionarán para instalar un sistema de refrigeración basado en R-290 pertenecen a los sectores lácteo y cárnico y aportarán cofinanciación. Se llevará a cabo un análisis termodinámico y </w:t>
      </w:r>
      <w:r w:rsidRPr="00A37B97">
        <w:rPr>
          <w:lang w:val="es-ES_tradnl"/>
        </w:rPr>
        <w:lastRenderedPageBreak/>
        <w:t xml:space="preserve">eléctrico antes y después del cambio de refrigerante, y se determinará el ahorro correspondiente en consumo de energía y refrigerante. La demostración irá seguida de un taller para técnicos sobre la manipulación segura del refrigerante </w:t>
      </w:r>
      <w:r w:rsidR="00AE3249" w:rsidRPr="00A37B97">
        <w:rPr>
          <w:lang w:val="es-ES_tradnl"/>
        </w:rPr>
        <w:t>R-290</w:t>
      </w:r>
      <w:r w:rsidRPr="00A37B97">
        <w:rPr>
          <w:lang w:val="es-ES_tradnl"/>
        </w:rPr>
        <w:t xml:space="preserve"> durante la instalación y el mantenimiento. Los resultados de la demostración, incluida la evaluación de la rentabilidad de ejecutar un proyecto con R-290 y de la importancia de mejorar la eficiencia energética, también se difundirán entre los responsables de la toma de decisiones, gestores, supervisores y otros representantes de los sectores seleccionados. El proyecto se completará en un plazo de 12 meses.</w:t>
      </w:r>
    </w:p>
    <w:p w14:paraId="753D18B5" w14:textId="5CF57DA3" w:rsidR="00357B68" w:rsidRPr="00A37B97" w:rsidRDefault="001450DB" w:rsidP="00357B68">
      <w:pPr>
        <w:widowControl w:val="0"/>
        <w:spacing w:after="240"/>
        <w:rPr>
          <w:u w:val="single"/>
          <w:lang w:val="es-ES_tradnl"/>
        </w:rPr>
      </w:pPr>
      <w:r w:rsidRPr="00A37B97">
        <w:rPr>
          <w:u w:val="single"/>
          <w:lang w:val="es-ES_tradnl"/>
        </w:rPr>
        <w:t>Aplicación de la política de género</w:t>
      </w:r>
    </w:p>
    <w:p w14:paraId="4D91B100" w14:textId="745BD90D" w:rsidR="001450DB" w:rsidRPr="00A37B97" w:rsidRDefault="001450DB" w:rsidP="001450DB">
      <w:pPr>
        <w:pStyle w:val="Heading1"/>
        <w:rPr>
          <w:lang w:val="es-ES_tradnl"/>
        </w:rPr>
      </w:pPr>
      <w:r w:rsidRPr="00A37B97">
        <w:rPr>
          <w:lang w:val="es-ES_tradnl"/>
        </w:rPr>
        <w:t>Hasta la fecha, aproximadamente 250 mujeres y hombres han recibido información sobre los aspectos de integración de la perspectiva de género en el plan de gestión de eliminación de los HCFC. Las mujeres representan aproximadamente el 10 % de todos los participantes en el proyecto y constituyen el 5</w:t>
      </w:r>
      <w:r w:rsidR="00BB2AFC" w:rsidRPr="00A37B97">
        <w:rPr>
          <w:lang w:val="es-ES_tradnl"/>
        </w:rPr>
        <w:t> %</w:t>
      </w:r>
      <w:r w:rsidRPr="00A37B97">
        <w:rPr>
          <w:lang w:val="es-ES_tradnl"/>
        </w:rPr>
        <w:t xml:space="preserve"> de los aprendices. A las mujeres técnicas se les proporcionan herramientas y se les anima activamente a elegir carreras técnicas y a participar en talleres de formación sobre buenas prácticas de refrigeración y refrigerantes alternativos. Los procedimientos de contratación se llevan a cabo teniendo en cuenta la perspectiva de género y procurando que haya un equilibrio de género entre los consultores y el personal contratado. Cuando procede, los datos se recogen y comunican desglosados por sexo. Todas las iniciativas de formación incluyen sesiones específicas sobre género y presentan datos desglosados por sexo.</w:t>
      </w:r>
    </w:p>
    <w:p w14:paraId="7C314DC8" w14:textId="294EA820" w:rsidR="00357B68" w:rsidRPr="00A37B97" w:rsidRDefault="001450DB" w:rsidP="00357B68">
      <w:pPr>
        <w:pStyle w:val="NormalWeb"/>
        <w:keepNext/>
        <w:rPr>
          <w:sz w:val="22"/>
          <w:szCs w:val="22"/>
          <w:u w:val="single"/>
          <w:lang w:val="es-ES_tradnl"/>
        </w:rPr>
      </w:pPr>
      <w:r w:rsidRPr="00A37B97">
        <w:rPr>
          <w:sz w:val="22"/>
          <w:szCs w:val="22"/>
          <w:u w:val="single"/>
          <w:lang w:val="es-ES_tradnl"/>
        </w:rPr>
        <w:t>Sostenibilidad de la eliminación de los HCFC y evaluación de los riesgos</w:t>
      </w:r>
    </w:p>
    <w:p w14:paraId="732BF807" w14:textId="23037798" w:rsidR="001450DB" w:rsidRPr="00A37B97" w:rsidRDefault="001450DB" w:rsidP="001450DB">
      <w:pPr>
        <w:pStyle w:val="Heading1"/>
        <w:rPr>
          <w:lang w:val="es-ES_tradnl"/>
        </w:rPr>
      </w:pPr>
      <w:r w:rsidRPr="00A37B97">
        <w:rPr>
          <w:lang w:val="es-ES_tradnl"/>
        </w:rPr>
        <w:t>La ejecución del primer tramo de la etapa II del plan de gestión de eliminación de HCFC sufrió importantes retrasos debido a un período prolongado de grave recesión económica e hiperinflación, falta de divisas para la importación de materias primas, equipos y herramientas, cambios institucionales y restricciones impuestas por la pandemia del COVID</w:t>
      </w:r>
      <w:r w:rsidR="00AE3249" w:rsidRPr="00A37B97">
        <w:rPr>
          <w:lang w:val="es-ES_tradnl"/>
        </w:rPr>
        <w:t>-</w:t>
      </w:r>
      <w:r w:rsidRPr="00A37B97">
        <w:rPr>
          <w:lang w:val="es-ES_tradnl"/>
        </w:rPr>
        <w:t>19. El segundo tramo se aprobó en 2022 en un contexto de recuperación económica gradual, disminución de la inflación y reducción de las restricciones impuestas por el COVID</w:t>
      </w:r>
      <w:r w:rsidR="00770698" w:rsidRPr="00A37B97">
        <w:rPr>
          <w:lang w:val="es-ES_tradnl"/>
        </w:rPr>
        <w:t>-</w:t>
      </w:r>
      <w:r w:rsidRPr="00A37B97">
        <w:rPr>
          <w:lang w:val="es-ES_tradnl"/>
        </w:rPr>
        <w:t>19. El segundo tramo se aprobó en 2022 en un contexto de recuperación económica gradual, disminución de la inflación y reducción de las restricciones impuestas por la pandemia COVID-19. En cuanto a los riesgos planteados por factores externos, la ONUDI indicó que las condiciones para la ejecución de las actividades del plan de gestión de la eliminación de los HCFC seguían siendo mejores que antes de 2022, y que recientemente no se habían producido cambios institucionales que pudieran perturbar la ejecución.</w:t>
      </w:r>
    </w:p>
    <w:p w14:paraId="7C83B721" w14:textId="28189283" w:rsidR="001450DB" w:rsidRPr="00A37B97" w:rsidRDefault="001450DB" w:rsidP="001450DB">
      <w:pPr>
        <w:pStyle w:val="Heading1"/>
        <w:rPr>
          <w:lang w:val="es-ES_tradnl"/>
        </w:rPr>
      </w:pPr>
      <w:r w:rsidRPr="00A37B97">
        <w:rPr>
          <w:lang w:val="es-ES_tradnl"/>
        </w:rPr>
        <w:t>El riesgo de comercio ilegal sigue mitigado por la autorización temporal de importaciones de HCFC</w:t>
      </w:r>
      <w:r w:rsidR="00770698" w:rsidRPr="00A37B97">
        <w:rPr>
          <w:lang w:val="es-ES_tradnl"/>
        </w:rPr>
        <w:noBreakHyphen/>
      </w:r>
      <w:r w:rsidRPr="00A37B97">
        <w:rPr>
          <w:lang w:val="es-ES_tradnl"/>
        </w:rPr>
        <w:t>22 para abastecer las necesidades locales, combinada con la supervisión y las sanciones del Gobierno.</w:t>
      </w:r>
    </w:p>
    <w:p w14:paraId="2B06CBDB" w14:textId="1CD74667" w:rsidR="001450DB" w:rsidRPr="00A37B97" w:rsidRDefault="001450DB" w:rsidP="001450DB">
      <w:pPr>
        <w:pStyle w:val="Heading1"/>
        <w:rPr>
          <w:lang w:val="es-ES_tradnl"/>
        </w:rPr>
      </w:pPr>
      <w:r w:rsidRPr="00A37B97">
        <w:rPr>
          <w:lang w:val="es-ES_tradnl"/>
        </w:rPr>
        <w:t>La sostenibilidad a largo plazo de la eliminación de los HCFC y de las actividades ejecutadas se garantizará mediante las medidas reglamentarias ya establecidas (es decir, la prohibición de la producción de HCFC-22 y de la fabricación e importación de equipos a base de HCFC), la aplicación del sistema de licencias y cu</w:t>
      </w:r>
      <w:r w:rsidR="00350686" w:rsidRPr="00A37B97">
        <w:rPr>
          <w:lang w:val="es-ES_tradnl"/>
        </w:rPr>
        <w:t>po</w:t>
      </w:r>
      <w:r w:rsidRPr="00A37B97">
        <w:rPr>
          <w:lang w:val="es-ES_tradnl"/>
        </w:rPr>
        <w:t>s de importación/exportación de HCFC, la actualización de los planes de estudio y el fortalecimiento de los institutos de capacitación para impartir formación sobre buenas prácticas de servicio y mantenimiento y la manipulación segura de refrigerantes alternativos, y la formulación y adopción de nuevas normas y estándares para la manipulación segura de refrigerantes alternativos.</w:t>
      </w:r>
    </w:p>
    <w:p w14:paraId="1803318C" w14:textId="1907FEA1" w:rsidR="00357B68" w:rsidRPr="00A37B97" w:rsidRDefault="00357B68" w:rsidP="00357B68">
      <w:pPr>
        <w:keepNext/>
        <w:spacing w:before="240" w:after="240"/>
        <w:rPr>
          <w:u w:val="single"/>
          <w:lang w:val="es-ES_tradnl"/>
        </w:rPr>
      </w:pPr>
      <w:r w:rsidRPr="00A37B97">
        <w:rPr>
          <w:u w:val="single"/>
          <w:lang w:val="es-ES_tradnl"/>
        </w:rPr>
        <w:t>Conclusi</w:t>
      </w:r>
      <w:r w:rsidR="001450DB" w:rsidRPr="00A37B97">
        <w:rPr>
          <w:u w:val="single"/>
          <w:lang w:val="es-ES_tradnl"/>
        </w:rPr>
        <w:t>ó</w:t>
      </w:r>
      <w:r w:rsidRPr="00A37B97">
        <w:rPr>
          <w:u w:val="single"/>
          <w:lang w:val="es-ES_tradnl"/>
        </w:rPr>
        <w:t>n</w:t>
      </w:r>
    </w:p>
    <w:p w14:paraId="2FAFDD86" w14:textId="2D3B66F0" w:rsidR="00131083" w:rsidRPr="00A37B97" w:rsidRDefault="00131083" w:rsidP="00131083">
      <w:pPr>
        <w:pStyle w:val="Heading1"/>
        <w:rPr>
          <w:lang w:val="es-ES_tradnl"/>
        </w:rPr>
      </w:pPr>
      <w:r w:rsidRPr="00A37B97">
        <w:rPr>
          <w:lang w:val="es-ES_tradnl"/>
        </w:rPr>
        <w:t xml:space="preserve">La República Bolivariana de Venezuela sigue cumpliendo sus objetivos de consumo de HCFC en virtud del Protocolo de Montreal y del Acuerdo para la etapa II de su plan de gestión de eliminación de HCFC. Las circunstancias económicas externas que habían retrasado la ejecución del primer tramo y causado una caída en la demanda de HCFC han mostrado signos de recuperación con el tiempo, permitiendo </w:t>
      </w:r>
      <w:r w:rsidRPr="00A37B97">
        <w:rPr>
          <w:lang w:val="es-ES_tradnl"/>
        </w:rPr>
        <w:lastRenderedPageBreak/>
        <w:t xml:space="preserve">la ejecución de las actividades. Con la ayuda de la ONUDI, se ha llevado a cabo un amplio conjunto de actividades, que incluyen, entre otras, la autorización temporal de las importaciones de HCFC-22, la imposición de prohibiciones a la producción local de HCFC-22 y a la fabricación de nuevas instalaciones de </w:t>
      </w:r>
      <w:r w:rsidR="00EE58DB" w:rsidRPr="00A37B97">
        <w:rPr>
          <w:lang w:val="es-ES_tradnl"/>
        </w:rPr>
        <w:t>equipos de refrigeración y aire acondicionado</w:t>
      </w:r>
      <w:r w:rsidRPr="00A37B97">
        <w:rPr>
          <w:lang w:val="es-ES_tradnl"/>
        </w:rPr>
        <w:t xml:space="preserve"> que utilicen HCFC-22, la realización de visitas de supervisión a los minoristas para identificar y sancionar el comercio ilegal de HCFC-22, la formación impartida a 22 funcionarios de aduanas y 349 técnicos, la selección de un nuevo centro de </w:t>
      </w:r>
      <w:r w:rsidR="00EE58DB" w:rsidRPr="00A37B97">
        <w:rPr>
          <w:lang w:val="es-ES_tradnl"/>
        </w:rPr>
        <w:t>recuperación, reciclaje y regeneración</w:t>
      </w:r>
      <w:r w:rsidRPr="00A37B97">
        <w:rPr>
          <w:lang w:val="es-ES_tradnl"/>
        </w:rPr>
        <w:t xml:space="preserve">, la construcción de una unidad móvil de recuperación y la instalación de ocho </w:t>
      </w:r>
      <w:r w:rsidR="00EE58DB" w:rsidRPr="00A37B97">
        <w:rPr>
          <w:lang w:val="es-ES_tradnl"/>
        </w:rPr>
        <w:t xml:space="preserve">equipos </w:t>
      </w:r>
      <w:r w:rsidRPr="00A37B97">
        <w:rPr>
          <w:lang w:val="es-ES_tradnl"/>
        </w:rPr>
        <w:t xml:space="preserve">de </w:t>
      </w:r>
      <w:r w:rsidR="00EE58DB" w:rsidRPr="00A37B97">
        <w:rPr>
          <w:lang w:val="es-ES_tradnl"/>
        </w:rPr>
        <w:t xml:space="preserve">aire acondicionado de </w:t>
      </w:r>
      <w:r w:rsidRPr="00A37B97">
        <w:rPr>
          <w:lang w:val="es-ES_tradnl"/>
        </w:rPr>
        <w:t>tipo split cargad</w:t>
      </w:r>
      <w:r w:rsidR="00EE58DB" w:rsidRPr="00A37B97">
        <w:rPr>
          <w:lang w:val="es-ES_tradnl"/>
        </w:rPr>
        <w:t>o</w:t>
      </w:r>
      <w:r w:rsidRPr="00A37B97">
        <w:rPr>
          <w:lang w:val="es-ES_tradnl"/>
        </w:rPr>
        <w:t xml:space="preserve">s con </w:t>
      </w:r>
      <w:r w:rsidR="00AE3249" w:rsidRPr="00A37B97">
        <w:rPr>
          <w:lang w:val="es-ES_tradnl"/>
        </w:rPr>
        <w:t>R-290</w:t>
      </w:r>
      <w:r w:rsidRPr="00A37B97">
        <w:rPr>
          <w:lang w:val="es-ES_tradnl"/>
        </w:rPr>
        <w:t xml:space="preserve"> en un hospital con fines de demostración. El nivel de desembolso del segundo tramo es del 47,3</w:t>
      </w:r>
      <w:r w:rsidR="00BB2AFC" w:rsidRPr="00A37B97">
        <w:rPr>
          <w:lang w:val="es-ES_tradnl"/>
        </w:rPr>
        <w:t> %</w:t>
      </w:r>
      <w:r w:rsidRPr="00A37B97">
        <w:rPr>
          <w:lang w:val="es-ES_tradnl"/>
        </w:rPr>
        <w:t xml:space="preserve">. La Secretaría recomienda la aprobación de la presente solicitud de </w:t>
      </w:r>
      <w:r w:rsidR="00D46F6F" w:rsidRPr="00A37B97">
        <w:rPr>
          <w:lang w:val="es-ES_tradnl"/>
        </w:rPr>
        <w:t xml:space="preserve">financiación del </w:t>
      </w:r>
      <w:r w:rsidRPr="00A37B97">
        <w:rPr>
          <w:lang w:val="es-ES_tradnl"/>
        </w:rPr>
        <w:t xml:space="preserve">tramo </w:t>
      </w:r>
      <w:r w:rsidR="00332BF2" w:rsidRPr="00A37B97">
        <w:rPr>
          <w:lang w:val="es-ES_tradnl"/>
        </w:rPr>
        <w:t xml:space="preserve">que permitirá </w:t>
      </w:r>
      <w:r w:rsidRPr="00A37B97">
        <w:rPr>
          <w:lang w:val="es-ES_tradnl"/>
        </w:rPr>
        <w:t>la continuación de las actividades.</w:t>
      </w:r>
    </w:p>
    <w:p w14:paraId="3CF7AB79" w14:textId="73BBB572" w:rsidR="00357B68" w:rsidRPr="00A37B97" w:rsidRDefault="00357B68" w:rsidP="00357B68">
      <w:pPr>
        <w:spacing w:before="360" w:after="240"/>
        <w:rPr>
          <w:b/>
          <w:lang w:val="es-ES_tradnl"/>
        </w:rPr>
      </w:pPr>
      <w:r w:rsidRPr="00A37B97">
        <w:rPr>
          <w:b/>
          <w:lang w:val="es-ES_tradnl"/>
        </w:rPr>
        <w:t>RECOM</w:t>
      </w:r>
      <w:r w:rsidR="00131083" w:rsidRPr="00A37B97">
        <w:rPr>
          <w:b/>
          <w:lang w:val="es-ES_tradnl"/>
        </w:rPr>
        <w:t>ENDACIÓN</w:t>
      </w:r>
    </w:p>
    <w:p w14:paraId="047A0EBD" w14:textId="0F622B15" w:rsidR="00357B68" w:rsidRPr="00A37B97" w:rsidRDefault="00131083" w:rsidP="00357B68">
      <w:pPr>
        <w:pStyle w:val="Heading1"/>
        <w:spacing w:before="240"/>
        <w:rPr>
          <w:lang w:val="es-ES_tradnl"/>
        </w:rPr>
      </w:pPr>
      <w:r w:rsidRPr="00A37B97">
        <w:rPr>
          <w:lang w:val="es-ES_tradnl"/>
        </w:rPr>
        <w:t>La Secretaría del Fondo recomienda que el Comité Ejecutivo tome nota del informe sobre la marcha de la</w:t>
      </w:r>
      <w:r w:rsidR="00A935CC" w:rsidRPr="00A37B97">
        <w:rPr>
          <w:lang w:val="es-ES_tradnl"/>
        </w:rPr>
        <w:t>s actividades de</w:t>
      </w:r>
      <w:r w:rsidRPr="00A37B97">
        <w:rPr>
          <w:lang w:val="es-ES_tradnl"/>
        </w:rPr>
        <w:t xml:space="preserve"> ejecución del segundo tramo de la etapa II del plan de gestión de la eliminación de los HCFC</w:t>
      </w:r>
      <w:r w:rsidR="00A935CC" w:rsidRPr="00A37B97">
        <w:rPr>
          <w:lang w:val="es-ES_tradnl"/>
        </w:rPr>
        <w:t xml:space="preserve"> (PGEH)</w:t>
      </w:r>
      <w:r w:rsidRPr="00A37B97">
        <w:rPr>
          <w:lang w:val="es-ES_tradnl"/>
        </w:rPr>
        <w:t xml:space="preserve"> para la República Bolivariana de Venezuela, y recomienda además la aprobación general del tercer tramo de la etapa II del plan de gestión de la eliminación de los HCFC y el correspondiente plan de ejecución del tramo 2024-2025 para la República Bolivariana de Venezuela al nivel de financiación que figura en el cuadro siguiente, en el entendimiento de que:</w:t>
      </w:r>
    </w:p>
    <w:p w14:paraId="7E79351E" w14:textId="730483A9" w:rsidR="00131083" w:rsidRPr="00A37B97" w:rsidRDefault="00131083" w:rsidP="00131083">
      <w:pPr>
        <w:pStyle w:val="Heading2"/>
        <w:rPr>
          <w:lang w:val="es-ES_tradnl"/>
        </w:rPr>
      </w:pPr>
      <w:r w:rsidRPr="00A37B97">
        <w:rPr>
          <w:lang w:val="es-ES_tradnl"/>
        </w:rPr>
        <w:t xml:space="preserve">El Gobierno de la República Bolivariana de Venezuela y la ONUDI incluirán en el informe </w:t>
      </w:r>
      <w:r w:rsidR="00D46F6F" w:rsidRPr="00A37B97">
        <w:rPr>
          <w:lang w:val="es-ES_tradnl"/>
        </w:rPr>
        <w:t xml:space="preserve">sobre la marcha de las actividades relacionado con </w:t>
      </w:r>
      <w:r w:rsidRPr="00A37B97">
        <w:rPr>
          <w:lang w:val="es-ES_tradnl"/>
        </w:rPr>
        <w:t xml:space="preserve">la solicitud </w:t>
      </w:r>
      <w:r w:rsidR="00D46F6F" w:rsidRPr="00A37B97">
        <w:rPr>
          <w:lang w:val="es-ES_tradnl"/>
        </w:rPr>
        <w:t xml:space="preserve">de financiación </w:t>
      </w:r>
      <w:r w:rsidRPr="00A37B97">
        <w:rPr>
          <w:lang w:val="es-ES_tradnl"/>
        </w:rPr>
        <w:t>del cuarto tramo</w:t>
      </w:r>
      <w:r w:rsidR="00A37B97" w:rsidRPr="00A37B97">
        <w:rPr>
          <w:lang w:val="es-ES_tradnl"/>
        </w:rPr>
        <w:t>,</w:t>
      </w:r>
      <w:r w:rsidRPr="00A37B97">
        <w:rPr>
          <w:lang w:val="es-ES_tradnl"/>
        </w:rPr>
        <w:t xml:space="preserve"> una actualización de los avances logrados en la aplicación del sistema de licencias y cu</w:t>
      </w:r>
      <w:r w:rsidR="00B103E9" w:rsidRPr="00A37B97">
        <w:rPr>
          <w:lang w:val="es-ES_tradnl"/>
        </w:rPr>
        <w:t>pos</w:t>
      </w:r>
      <w:r w:rsidRPr="00A37B97">
        <w:rPr>
          <w:lang w:val="es-ES_tradnl"/>
        </w:rPr>
        <w:t>, y los resultados de las visitas a importadores, distribuidores y usuarios para s</w:t>
      </w:r>
      <w:r w:rsidR="00A37B97" w:rsidRPr="00A37B97">
        <w:rPr>
          <w:lang w:val="es-ES_tradnl"/>
        </w:rPr>
        <w:t xml:space="preserve">eguir de cerca </w:t>
      </w:r>
      <w:r w:rsidRPr="00A37B97">
        <w:rPr>
          <w:lang w:val="es-ES_tradnl"/>
        </w:rPr>
        <w:t xml:space="preserve">el mercado local de </w:t>
      </w:r>
      <w:r w:rsidR="00A37B97" w:rsidRPr="00A37B97">
        <w:rPr>
          <w:lang w:val="es-ES_tradnl"/>
        </w:rPr>
        <w:t xml:space="preserve">los </w:t>
      </w:r>
      <w:r w:rsidRPr="00A37B97">
        <w:rPr>
          <w:lang w:val="es-ES_tradnl"/>
        </w:rPr>
        <w:t xml:space="preserve">HCFC, incluidas las sanciones o medidas propuestas para abordar las </w:t>
      </w:r>
      <w:r w:rsidR="00A37B97" w:rsidRPr="00A37B97">
        <w:rPr>
          <w:lang w:val="es-ES_tradnl"/>
        </w:rPr>
        <w:t>importaciones irregulares y posesión de HCFC que se ha detectado</w:t>
      </w:r>
      <w:r w:rsidRPr="00A37B97">
        <w:rPr>
          <w:lang w:val="es-ES_tradnl"/>
        </w:rPr>
        <w:t>; y</w:t>
      </w:r>
    </w:p>
    <w:p w14:paraId="6F4BEFA6" w14:textId="14879D47" w:rsidR="00131083" w:rsidRPr="00A37B97" w:rsidRDefault="00131083" w:rsidP="00131083">
      <w:pPr>
        <w:pStyle w:val="Heading2"/>
        <w:rPr>
          <w:lang w:val="es-ES_tradnl"/>
        </w:rPr>
      </w:pPr>
      <w:r w:rsidRPr="00A37B97">
        <w:rPr>
          <w:lang w:val="es-ES_tradnl"/>
        </w:rPr>
        <w:t>Una vez finalizado el proyecto de demostración para usuarios finales incluido en la etapa II del plan de gestión de eliminación de HCFC, la ONUDI presentará un informe final sobre la ejecución de este proyecto, incluidos los logros alcanzados en materia de eliminación de HCFC y eficiencia energética, de conformidad con la decisión 92/36 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357B68" w:rsidRPr="00A37B97" w14:paraId="77F13945" w14:textId="77777777" w:rsidTr="00411729">
        <w:trPr>
          <w:tblHeader/>
        </w:trPr>
        <w:tc>
          <w:tcPr>
            <w:tcW w:w="293" w:type="pct"/>
          </w:tcPr>
          <w:p w14:paraId="64A4B0F0" w14:textId="77777777" w:rsidR="00357B68" w:rsidRPr="00A37B97" w:rsidRDefault="00357B68" w:rsidP="00411729">
            <w:pPr>
              <w:jc w:val="center"/>
              <w:rPr>
                <w:b/>
                <w:bCs/>
                <w:sz w:val="20"/>
                <w:szCs w:val="20"/>
                <w:lang w:val="es-ES_tradnl"/>
              </w:rPr>
            </w:pPr>
          </w:p>
        </w:tc>
        <w:tc>
          <w:tcPr>
            <w:tcW w:w="2337" w:type="pct"/>
          </w:tcPr>
          <w:p w14:paraId="1D24D0D7" w14:textId="015A6CE3" w:rsidR="00357B68" w:rsidRPr="00A37B97" w:rsidRDefault="00131083" w:rsidP="00411729">
            <w:pPr>
              <w:jc w:val="center"/>
              <w:rPr>
                <w:b/>
                <w:bCs/>
                <w:sz w:val="20"/>
                <w:szCs w:val="20"/>
                <w:lang w:val="es-ES_tradnl"/>
              </w:rPr>
            </w:pPr>
            <w:r w:rsidRPr="00A37B97">
              <w:rPr>
                <w:b/>
                <w:bCs/>
                <w:sz w:val="20"/>
                <w:szCs w:val="20"/>
                <w:lang w:val="es-ES_tradnl"/>
              </w:rPr>
              <w:t>Título del proyecto</w:t>
            </w:r>
          </w:p>
        </w:tc>
        <w:tc>
          <w:tcPr>
            <w:tcW w:w="790" w:type="pct"/>
            <w:tcMar>
              <w:left w:w="29" w:type="dxa"/>
              <w:right w:w="29" w:type="dxa"/>
            </w:tcMar>
          </w:tcPr>
          <w:p w14:paraId="286C7FEE" w14:textId="21EED78C" w:rsidR="00357B68" w:rsidRPr="00A37B97" w:rsidRDefault="00131083" w:rsidP="00411729">
            <w:pPr>
              <w:jc w:val="center"/>
              <w:rPr>
                <w:b/>
                <w:bCs/>
                <w:sz w:val="20"/>
                <w:szCs w:val="20"/>
                <w:lang w:val="es-ES_tradnl"/>
              </w:rPr>
            </w:pPr>
            <w:r w:rsidRPr="00A37B97">
              <w:rPr>
                <w:b/>
                <w:bCs/>
                <w:sz w:val="20"/>
                <w:szCs w:val="20"/>
                <w:lang w:val="es-ES_tradnl"/>
              </w:rPr>
              <w:t>Financiación del proyecto</w:t>
            </w:r>
            <w:r w:rsidR="00357B68" w:rsidRPr="00A37B97">
              <w:rPr>
                <w:b/>
                <w:bCs/>
                <w:sz w:val="20"/>
                <w:szCs w:val="20"/>
                <w:lang w:val="es-ES_tradnl"/>
              </w:rPr>
              <w:t xml:space="preserve"> (</w:t>
            </w:r>
            <w:r w:rsidR="008E3C07" w:rsidRPr="00A37B97">
              <w:rPr>
                <w:b/>
                <w:bCs/>
                <w:sz w:val="20"/>
                <w:szCs w:val="20"/>
                <w:lang w:val="es-ES_tradnl"/>
              </w:rPr>
              <w:t>$</w:t>
            </w:r>
            <w:r w:rsidR="00775683">
              <w:rPr>
                <w:b/>
                <w:bCs/>
                <w:sz w:val="20"/>
                <w:szCs w:val="20"/>
                <w:lang w:val="es-ES_tradnl"/>
              </w:rPr>
              <w:t>EUA)</w:t>
            </w:r>
          </w:p>
        </w:tc>
        <w:tc>
          <w:tcPr>
            <w:tcW w:w="747" w:type="pct"/>
            <w:tcMar>
              <w:left w:w="29" w:type="dxa"/>
              <w:right w:w="29" w:type="dxa"/>
            </w:tcMar>
          </w:tcPr>
          <w:p w14:paraId="65748D4C" w14:textId="593C3442" w:rsidR="00357B68" w:rsidRPr="00A37B97" w:rsidRDefault="00131083" w:rsidP="00411729">
            <w:pPr>
              <w:jc w:val="center"/>
              <w:rPr>
                <w:b/>
                <w:bCs/>
                <w:sz w:val="20"/>
                <w:szCs w:val="20"/>
                <w:lang w:val="es-ES_tradnl"/>
              </w:rPr>
            </w:pPr>
            <w:r w:rsidRPr="00A37B97">
              <w:rPr>
                <w:b/>
                <w:bCs/>
                <w:sz w:val="20"/>
                <w:szCs w:val="20"/>
                <w:lang w:val="es-ES_tradnl"/>
              </w:rPr>
              <w:t>Gastos de apoyo</w:t>
            </w:r>
            <w:r w:rsidRPr="00A37B97">
              <w:rPr>
                <w:b/>
                <w:bCs/>
                <w:sz w:val="20"/>
                <w:szCs w:val="20"/>
                <w:lang w:val="es-ES_tradnl"/>
              </w:rPr>
              <w:br/>
            </w:r>
            <w:r w:rsidR="00357B68" w:rsidRPr="00A37B97">
              <w:rPr>
                <w:b/>
                <w:bCs/>
                <w:sz w:val="20"/>
                <w:szCs w:val="20"/>
                <w:lang w:val="es-ES_tradnl"/>
              </w:rPr>
              <w:t xml:space="preserve"> (</w:t>
            </w:r>
            <w:r w:rsidR="008E3C07" w:rsidRPr="00A37B97">
              <w:rPr>
                <w:b/>
                <w:bCs/>
                <w:sz w:val="20"/>
                <w:szCs w:val="20"/>
                <w:lang w:val="es-ES_tradnl"/>
              </w:rPr>
              <w:t>$</w:t>
            </w:r>
            <w:r w:rsidR="00775683">
              <w:rPr>
                <w:b/>
                <w:bCs/>
                <w:sz w:val="20"/>
                <w:szCs w:val="20"/>
                <w:lang w:val="es-ES_tradnl"/>
              </w:rPr>
              <w:t>EUA)</w:t>
            </w:r>
          </w:p>
        </w:tc>
        <w:tc>
          <w:tcPr>
            <w:tcW w:w="833" w:type="pct"/>
            <w:tcBorders>
              <w:bottom w:val="single" w:sz="4" w:space="0" w:color="auto"/>
            </w:tcBorders>
            <w:tcMar>
              <w:left w:w="29" w:type="dxa"/>
              <w:right w:w="29" w:type="dxa"/>
            </w:tcMar>
          </w:tcPr>
          <w:p w14:paraId="435D9385" w14:textId="6F51D569" w:rsidR="00357B68" w:rsidRPr="00A37B97" w:rsidRDefault="00131083" w:rsidP="00411729">
            <w:pPr>
              <w:jc w:val="center"/>
              <w:rPr>
                <w:b/>
                <w:bCs/>
                <w:sz w:val="20"/>
                <w:szCs w:val="20"/>
                <w:lang w:val="es-ES_tradnl"/>
              </w:rPr>
            </w:pPr>
            <w:r w:rsidRPr="00A37B97">
              <w:rPr>
                <w:b/>
                <w:bCs/>
                <w:sz w:val="20"/>
                <w:szCs w:val="20"/>
                <w:lang w:val="es-ES_tradnl"/>
              </w:rPr>
              <w:t>Organismo de ejecución</w:t>
            </w:r>
          </w:p>
        </w:tc>
      </w:tr>
      <w:tr w:rsidR="00357B68" w:rsidRPr="00A37B97" w14:paraId="2A579F94" w14:textId="77777777" w:rsidTr="00411729">
        <w:tc>
          <w:tcPr>
            <w:tcW w:w="293" w:type="pct"/>
          </w:tcPr>
          <w:p w14:paraId="7C2EF1BE" w14:textId="050FE63C" w:rsidR="00357B68" w:rsidRPr="00A37B97" w:rsidRDefault="00357B68" w:rsidP="00411729">
            <w:pPr>
              <w:rPr>
                <w:sz w:val="20"/>
                <w:szCs w:val="20"/>
                <w:lang w:val="es-ES_tradnl"/>
              </w:rPr>
            </w:pPr>
            <w:r w:rsidRPr="00A37B97">
              <w:rPr>
                <w:sz w:val="20"/>
                <w:szCs w:val="20"/>
                <w:lang w:val="es-ES_tradnl"/>
              </w:rPr>
              <w:t>a)</w:t>
            </w:r>
          </w:p>
        </w:tc>
        <w:tc>
          <w:tcPr>
            <w:tcW w:w="2337" w:type="pct"/>
          </w:tcPr>
          <w:p w14:paraId="2FFCF299" w14:textId="4634A61A" w:rsidR="00357B68" w:rsidRPr="00A37B97" w:rsidRDefault="00131083" w:rsidP="00411729">
            <w:pPr>
              <w:jc w:val="left"/>
              <w:rPr>
                <w:sz w:val="20"/>
                <w:szCs w:val="20"/>
                <w:lang w:val="es-ES_tradnl"/>
              </w:rPr>
            </w:pPr>
            <w:r w:rsidRPr="00A37B97">
              <w:rPr>
                <w:sz w:val="20"/>
                <w:szCs w:val="20"/>
                <w:lang w:val="es-ES_tradnl"/>
              </w:rPr>
              <w:t>Plan de gestión de eliminación de HCFC (etapa II, tercer tramo)</w:t>
            </w:r>
          </w:p>
        </w:tc>
        <w:tc>
          <w:tcPr>
            <w:tcW w:w="790" w:type="pct"/>
          </w:tcPr>
          <w:p w14:paraId="15F392B4" w14:textId="73D61311" w:rsidR="00357B68" w:rsidRPr="00A37B97" w:rsidRDefault="00357B68" w:rsidP="00411729">
            <w:pPr>
              <w:jc w:val="right"/>
              <w:rPr>
                <w:sz w:val="20"/>
                <w:szCs w:val="20"/>
                <w:highlight w:val="cyan"/>
                <w:lang w:val="es-ES_tradnl"/>
              </w:rPr>
            </w:pPr>
            <w:r w:rsidRPr="00A37B97">
              <w:rPr>
                <w:sz w:val="20"/>
                <w:szCs w:val="20"/>
                <w:lang w:val="es-ES_tradnl"/>
              </w:rPr>
              <w:t>476</w:t>
            </w:r>
            <w:r w:rsidR="00487F4A" w:rsidRPr="00A37B97">
              <w:rPr>
                <w:sz w:val="20"/>
                <w:szCs w:val="20"/>
                <w:lang w:val="es-ES_tradnl"/>
              </w:rPr>
              <w:t> </w:t>
            </w:r>
            <w:r w:rsidRPr="00A37B97">
              <w:rPr>
                <w:sz w:val="20"/>
                <w:szCs w:val="20"/>
                <w:lang w:val="es-ES_tradnl"/>
              </w:rPr>
              <w:t>500</w:t>
            </w:r>
          </w:p>
        </w:tc>
        <w:tc>
          <w:tcPr>
            <w:tcW w:w="747" w:type="pct"/>
          </w:tcPr>
          <w:p w14:paraId="3C4FC2EE" w14:textId="67FBE0B5" w:rsidR="00357B68" w:rsidRPr="00A37B97" w:rsidRDefault="00357B68" w:rsidP="00411729">
            <w:pPr>
              <w:jc w:val="right"/>
              <w:rPr>
                <w:lang w:val="es-ES_tradnl"/>
              </w:rPr>
            </w:pPr>
            <w:r w:rsidRPr="00A37B97">
              <w:rPr>
                <w:sz w:val="20"/>
                <w:szCs w:val="20"/>
                <w:lang w:val="es-ES_tradnl"/>
              </w:rPr>
              <w:t>33</w:t>
            </w:r>
            <w:r w:rsidR="00487F4A" w:rsidRPr="00A37B97">
              <w:rPr>
                <w:sz w:val="20"/>
                <w:szCs w:val="20"/>
                <w:lang w:val="es-ES_tradnl"/>
              </w:rPr>
              <w:t> </w:t>
            </w:r>
            <w:r w:rsidRPr="00A37B97">
              <w:rPr>
                <w:sz w:val="20"/>
                <w:szCs w:val="20"/>
                <w:lang w:val="es-ES_tradnl"/>
              </w:rPr>
              <w:t>355</w:t>
            </w:r>
          </w:p>
        </w:tc>
        <w:tc>
          <w:tcPr>
            <w:tcW w:w="833" w:type="pct"/>
            <w:tcBorders>
              <w:top w:val="single" w:sz="4" w:space="0" w:color="auto"/>
            </w:tcBorders>
          </w:tcPr>
          <w:p w14:paraId="5AF5FF7F" w14:textId="104D5EBB" w:rsidR="00357B68" w:rsidRPr="00A37B97" w:rsidRDefault="00131083" w:rsidP="00411729">
            <w:pPr>
              <w:jc w:val="center"/>
              <w:rPr>
                <w:sz w:val="20"/>
                <w:szCs w:val="20"/>
                <w:lang w:val="es-ES_tradnl"/>
              </w:rPr>
            </w:pPr>
            <w:r w:rsidRPr="00A37B97">
              <w:rPr>
                <w:sz w:val="20"/>
                <w:szCs w:val="20"/>
                <w:lang w:val="es-ES_tradnl"/>
              </w:rPr>
              <w:t>ONUDI</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8"/>
        <w:gridCol w:w="1868"/>
        <w:gridCol w:w="1868"/>
        <w:gridCol w:w="1868"/>
        <w:gridCol w:w="1869"/>
      </w:tblGrid>
      <w:tr w:rsidR="00357B68" w:rsidRPr="00A37B97" w14:paraId="73EDFD6B" w14:textId="77777777" w:rsidTr="00A857E8">
        <w:trPr>
          <w:trHeight w:val="1600"/>
        </w:trPr>
        <w:tc>
          <w:tcPr>
            <w:tcW w:w="1868" w:type="dxa"/>
          </w:tcPr>
          <w:p w14:paraId="66185B3B" w14:textId="77777777" w:rsidR="00357B68" w:rsidRPr="00A37B97" w:rsidRDefault="00357B68" w:rsidP="00A857E8">
            <w:pPr>
              <w:rPr>
                <w:lang w:val="es-ES_tradnl"/>
              </w:rPr>
            </w:pPr>
          </w:p>
        </w:tc>
        <w:tc>
          <w:tcPr>
            <w:tcW w:w="1868" w:type="dxa"/>
          </w:tcPr>
          <w:p w14:paraId="4F70DB65" w14:textId="77777777" w:rsidR="00357B68" w:rsidRPr="00A37B97" w:rsidRDefault="00357B68" w:rsidP="00411729">
            <w:pPr>
              <w:jc w:val="center"/>
              <w:rPr>
                <w:lang w:val="es-ES_tradnl"/>
              </w:rPr>
            </w:pPr>
          </w:p>
        </w:tc>
        <w:tc>
          <w:tcPr>
            <w:tcW w:w="1868" w:type="dxa"/>
            <w:tcBorders>
              <w:bottom w:val="single" w:sz="4" w:space="0" w:color="auto"/>
            </w:tcBorders>
          </w:tcPr>
          <w:p w14:paraId="379DA049" w14:textId="77777777" w:rsidR="00357B68" w:rsidRPr="00A37B97" w:rsidRDefault="00357B68" w:rsidP="00411729">
            <w:pPr>
              <w:jc w:val="center"/>
              <w:rPr>
                <w:lang w:val="es-ES_tradnl"/>
              </w:rPr>
            </w:pPr>
          </w:p>
        </w:tc>
        <w:tc>
          <w:tcPr>
            <w:tcW w:w="1868" w:type="dxa"/>
          </w:tcPr>
          <w:p w14:paraId="351AEE41" w14:textId="77777777" w:rsidR="00357B68" w:rsidRPr="00A37B97" w:rsidRDefault="00357B68" w:rsidP="00411729">
            <w:pPr>
              <w:jc w:val="center"/>
              <w:rPr>
                <w:lang w:val="es-ES_tradnl"/>
              </w:rPr>
            </w:pPr>
          </w:p>
        </w:tc>
        <w:tc>
          <w:tcPr>
            <w:tcW w:w="1869" w:type="dxa"/>
          </w:tcPr>
          <w:p w14:paraId="6533165E" w14:textId="77777777" w:rsidR="00357B68" w:rsidRPr="00A37B97" w:rsidRDefault="00357B68" w:rsidP="00411729">
            <w:pPr>
              <w:jc w:val="center"/>
              <w:rPr>
                <w:lang w:val="es-ES_tradnl"/>
              </w:rPr>
            </w:pPr>
          </w:p>
        </w:tc>
      </w:tr>
    </w:tbl>
    <w:p w14:paraId="3ADBAA46" w14:textId="24FC9ABD" w:rsidR="0087455A" w:rsidRPr="00A37B97" w:rsidRDefault="0087455A" w:rsidP="00A857E8">
      <w:pPr>
        <w:jc w:val="left"/>
        <w:rPr>
          <w:lang w:val="es-ES_tradnl"/>
        </w:rPr>
      </w:pPr>
    </w:p>
    <w:sectPr w:rsidR="0087455A" w:rsidRPr="00A37B97" w:rsidSect="00EC7040">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2" w:left="1440" w:header="720" w:footer="47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1B4E3" w14:textId="77777777" w:rsidR="00846C9C" w:rsidRDefault="00846C9C">
      <w:r>
        <w:separator/>
      </w:r>
    </w:p>
  </w:endnote>
  <w:endnote w:type="continuationSeparator" w:id="0">
    <w:p w14:paraId="1F70D22F" w14:textId="77777777" w:rsidR="00846C9C" w:rsidRDefault="00846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198109"/>
      <w:docPartObj>
        <w:docPartGallery w:val="Page Numbers (Bottom of Page)"/>
        <w:docPartUnique/>
      </w:docPartObj>
    </w:sdtPr>
    <w:sdtEndPr>
      <w:rPr>
        <w:noProof/>
      </w:rPr>
    </w:sdtEndPr>
    <w:sdtContent>
      <w:p w14:paraId="4AA890FF" w14:textId="2B24734D" w:rsidR="00EC7040" w:rsidRDefault="00EC70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801FAC" w14:textId="77777777" w:rsidR="00EC7040" w:rsidRDefault="00EC70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819286"/>
      <w:docPartObj>
        <w:docPartGallery w:val="Page Numbers (Bottom of Page)"/>
        <w:docPartUnique/>
      </w:docPartObj>
    </w:sdtPr>
    <w:sdtEndPr>
      <w:rPr>
        <w:noProof/>
      </w:rPr>
    </w:sdtEndPr>
    <w:sdtContent>
      <w:p w14:paraId="7F3523D9" w14:textId="1527E5EA" w:rsidR="00A82ACA" w:rsidRDefault="00A82A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D044F1" w14:textId="77777777" w:rsidR="00A82ACA" w:rsidRDefault="00A82A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7DD1C" w14:textId="77777777" w:rsidR="00EC7040" w:rsidRDefault="00EC7040" w:rsidP="00EC704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3776F27" w14:textId="77777777" w:rsidR="0087455A" w:rsidRPr="00EC7040" w:rsidRDefault="0087455A" w:rsidP="007B6EC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78B67" w14:textId="77777777" w:rsidR="00846C9C" w:rsidRDefault="00846C9C">
      <w:r>
        <w:separator/>
      </w:r>
    </w:p>
  </w:footnote>
  <w:footnote w:type="continuationSeparator" w:id="0">
    <w:p w14:paraId="0C4E5DA7" w14:textId="77777777" w:rsidR="00846C9C" w:rsidRDefault="00846C9C">
      <w:r>
        <w:continuationSeparator/>
      </w:r>
    </w:p>
  </w:footnote>
  <w:footnote w:id="1">
    <w:p w14:paraId="390151F2" w14:textId="77777777" w:rsidR="00736CE2" w:rsidRPr="00FF41A9" w:rsidRDefault="00736CE2" w:rsidP="00736CE2">
      <w:pPr>
        <w:pStyle w:val="FootnoteText"/>
        <w:spacing w:after="60"/>
        <w:rPr>
          <w:lang w:val="es-ES"/>
        </w:rPr>
      </w:pPr>
      <w:r>
        <w:rPr>
          <w:rStyle w:val="FootnoteReference"/>
        </w:rPr>
        <w:footnoteRef/>
      </w:r>
      <w:r w:rsidRPr="00FF41A9">
        <w:rPr>
          <w:lang w:val="es-ES"/>
        </w:rPr>
        <w:t xml:space="preserve"> UNEP/OzL.Pro/ExCom/93/1</w:t>
      </w:r>
    </w:p>
  </w:footnote>
  <w:footnote w:id="2">
    <w:p w14:paraId="1776FB53" w14:textId="4F2C7FB4" w:rsidR="00672B92" w:rsidRPr="00840076" w:rsidRDefault="00672B92" w:rsidP="00840076">
      <w:pPr>
        <w:pStyle w:val="FootnoteText"/>
        <w:rPr>
          <w:lang w:val="es-ES"/>
        </w:rPr>
      </w:pPr>
      <w:r w:rsidRPr="00FE3307">
        <w:rPr>
          <w:rStyle w:val="FootnoteReference"/>
        </w:rPr>
        <w:footnoteRef/>
      </w:r>
      <w:r w:rsidRPr="00840076">
        <w:rPr>
          <w:lang w:val="es-ES"/>
        </w:rPr>
        <w:t xml:space="preserve"> </w:t>
      </w:r>
      <w:r w:rsidR="00840076" w:rsidRPr="00840076">
        <w:rPr>
          <w:lang w:val="es-ES"/>
        </w:rPr>
        <w:t>Según la nota del 2</w:t>
      </w:r>
      <w:r w:rsidR="00840076">
        <w:rPr>
          <w:lang w:val="es-ES"/>
        </w:rPr>
        <w:t>2</w:t>
      </w:r>
      <w:r w:rsidR="00840076" w:rsidRPr="00840076">
        <w:rPr>
          <w:lang w:val="es-ES"/>
        </w:rPr>
        <w:t xml:space="preserve"> de </w:t>
      </w:r>
      <w:r w:rsidR="00840076">
        <w:rPr>
          <w:lang w:val="es-ES"/>
        </w:rPr>
        <w:t xml:space="preserve">agosto </w:t>
      </w:r>
      <w:r w:rsidR="00840076" w:rsidRPr="00840076">
        <w:rPr>
          <w:lang w:val="es-ES"/>
        </w:rPr>
        <w:t>de 202</w:t>
      </w:r>
      <w:r w:rsidR="00840076">
        <w:rPr>
          <w:lang w:val="es-ES"/>
        </w:rPr>
        <w:t>3</w:t>
      </w:r>
      <w:r w:rsidR="00840076" w:rsidRPr="00840076">
        <w:rPr>
          <w:lang w:val="es-ES"/>
        </w:rPr>
        <w:t xml:space="preserve"> enviada por el Ministerio de </w:t>
      </w:r>
      <w:r w:rsidR="00840076">
        <w:rPr>
          <w:lang w:val="es-ES"/>
        </w:rPr>
        <w:t>Industrias y Producción Nacional de la República Bolivariana de Venezuela a la ONUDI.</w:t>
      </w:r>
    </w:p>
  </w:footnote>
  <w:footnote w:id="3">
    <w:p w14:paraId="244C80C2" w14:textId="77777777" w:rsidR="00672B92" w:rsidRPr="00FF41A9" w:rsidRDefault="00672B92" w:rsidP="00672B92">
      <w:pPr>
        <w:pStyle w:val="FootnoteText"/>
        <w:rPr>
          <w:lang w:val="es-ES"/>
        </w:rPr>
      </w:pPr>
      <w:r>
        <w:rPr>
          <w:rStyle w:val="FootnoteReference"/>
        </w:rPr>
        <w:footnoteRef/>
      </w:r>
      <w:r w:rsidRPr="00FF41A9">
        <w:rPr>
          <w:lang w:val="es-ES"/>
        </w:rPr>
        <w:t xml:space="preserve"> UNEP/OzL.Pro/ExCom/91/56</w:t>
      </w:r>
    </w:p>
  </w:footnote>
  <w:footnote w:id="4">
    <w:p w14:paraId="234D8AB2" w14:textId="07E2ECA3" w:rsidR="00C32F8B" w:rsidRPr="00BD2C97" w:rsidRDefault="00C32F8B" w:rsidP="00C32F8B">
      <w:pPr>
        <w:pStyle w:val="FootnoteText"/>
        <w:rPr>
          <w:lang w:val="es-ES"/>
        </w:rPr>
      </w:pPr>
      <w:r>
        <w:rPr>
          <w:rStyle w:val="FootnoteReference"/>
        </w:rPr>
        <w:footnoteRef/>
      </w:r>
      <w:r w:rsidRPr="00BD2C97">
        <w:rPr>
          <w:lang w:val="es-ES"/>
        </w:rPr>
        <w:t xml:space="preserve"> </w:t>
      </w:r>
      <w:r w:rsidR="00BD2C97" w:rsidRPr="00BD2C97">
        <w:rPr>
          <w:lang w:val="es-ES"/>
        </w:rPr>
        <w:t xml:space="preserve">Incluir en el informe </w:t>
      </w:r>
      <w:r w:rsidR="007A24BD">
        <w:rPr>
          <w:lang w:val="es-ES"/>
        </w:rPr>
        <w:t>sobre la marcha de actividades relacionado con</w:t>
      </w:r>
      <w:r w:rsidR="00BD2C97" w:rsidRPr="00BD2C97">
        <w:rPr>
          <w:lang w:val="es-ES"/>
        </w:rPr>
        <w:t xml:space="preserve"> la solicitud del tercer tramo una actualización de los avances logrados en el restablecimiento y la aplicación del sistema de licencias y cu</w:t>
      </w:r>
      <w:r w:rsidR="007A24BD">
        <w:rPr>
          <w:lang w:val="es-ES"/>
        </w:rPr>
        <w:t>pos</w:t>
      </w:r>
      <w:r w:rsidR="00BD2C97" w:rsidRPr="00BD2C97">
        <w:rPr>
          <w:lang w:val="es-ES"/>
        </w:rPr>
        <w:t>, y los resultados de las visitas a importadores, distribuidores y usuarios para supervisar el mercado local de HCFC, incluidas las sanciones o medidas propuestas para abordar las importaciones irregulares y posesión de HCFC</w:t>
      </w:r>
      <w:r w:rsidR="00841BEE">
        <w:rPr>
          <w:lang w:val="es-ES"/>
        </w:rPr>
        <w:t xml:space="preserve"> que se ha detectado</w:t>
      </w:r>
      <w:r w:rsidR="00BD2C97" w:rsidRPr="00BD2C97">
        <w:rPr>
          <w:lang w:val="es-ES"/>
        </w:rPr>
        <w:t>.</w:t>
      </w:r>
    </w:p>
  </w:footnote>
  <w:footnote w:id="5">
    <w:p w14:paraId="3FAAA804" w14:textId="35D089F0" w:rsidR="00BD2C97" w:rsidRPr="00BD2C97" w:rsidRDefault="00BD2C97" w:rsidP="00BD2C97">
      <w:pPr>
        <w:pStyle w:val="FootnoteText"/>
        <w:rPr>
          <w:lang w:val="es-ES"/>
        </w:rPr>
      </w:pPr>
      <w:r>
        <w:rPr>
          <w:rStyle w:val="FootnoteReference"/>
        </w:rPr>
        <w:footnoteRef/>
      </w:r>
      <w:r w:rsidRPr="00BD2C97">
        <w:rPr>
          <w:lang w:val="es-ES"/>
        </w:rPr>
        <w:t xml:space="preserve"> L</w:t>
      </w:r>
      <w:r>
        <w:rPr>
          <w:lang w:val="es-ES"/>
        </w:rPr>
        <w:t xml:space="preserve">a norma </w:t>
      </w:r>
      <w:r w:rsidRPr="00BD2C97">
        <w:rPr>
          <w:lang w:val="es-ES"/>
        </w:rPr>
        <w:t>COVENIN 5006:2018 se basa en las partes 1, 3 y 4 de la norma UNE</w:t>
      </w:r>
      <w:r w:rsidR="00DA12CC">
        <w:rPr>
          <w:lang w:val="es-ES"/>
        </w:rPr>
        <w:t>-</w:t>
      </w:r>
      <w:r w:rsidRPr="00BD2C97">
        <w:rPr>
          <w:lang w:val="es-ES"/>
        </w:rPr>
        <w:t>EN 378 publicada por el Comité Europeo de Normalización, y se aplica a los sistemas y equipos que contengan más de 3 kg de cualquier refrigerante halogenado, además de los que contengan más de 1,5 kg de cualquier refrigerante inflamable.</w:t>
      </w:r>
    </w:p>
  </w:footnote>
  <w:footnote w:id="6">
    <w:p w14:paraId="4DDFA778" w14:textId="7BD4A5F4" w:rsidR="00BD2C97" w:rsidRPr="00BD2C97" w:rsidRDefault="00BD2C97" w:rsidP="00BD2C97">
      <w:pPr>
        <w:pStyle w:val="BodyText"/>
        <w:spacing w:after="0"/>
        <w:rPr>
          <w:sz w:val="20"/>
          <w:szCs w:val="20"/>
          <w:lang w:val="es-ES"/>
        </w:rPr>
      </w:pPr>
      <w:r w:rsidRPr="00B20901">
        <w:rPr>
          <w:rStyle w:val="FootnoteReference"/>
          <w:sz w:val="20"/>
          <w:szCs w:val="20"/>
        </w:rPr>
        <w:footnoteRef/>
      </w:r>
      <w:r w:rsidRPr="00BD2C97">
        <w:rPr>
          <w:sz w:val="20"/>
          <w:szCs w:val="20"/>
          <w:lang w:val="es-ES"/>
        </w:rPr>
        <w:t xml:space="preserve"> Integrado en el Ministerio de Industrias y Producción Nacional, el FONDOIN es responsable de la aplicación del </w:t>
      </w:r>
      <w:r w:rsidR="00264F8C">
        <w:rPr>
          <w:sz w:val="20"/>
          <w:szCs w:val="20"/>
          <w:lang w:val="es-ES"/>
        </w:rPr>
        <w:t>PGEH</w:t>
      </w:r>
      <w:r w:rsidRPr="00BD2C97">
        <w:rPr>
          <w:sz w:val="20"/>
          <w:szCs w:val="20"/>
          <w:lang w:val="es-ES"/>
        </w:rPr>
        <w:t>.</w:t>
      </w:r>
    </w:p>
  </w:footnote>
  <w:footnote w:id="7">
    <w:p w14:paraId="04E22054" w14:textId="66358AE9" w:rsidR="00BD2C97" w:rsidRPr="002D2AF6" w:rsidRDefault="00BD2C97" w:rsidP="00BD2C97">
      <w:pPr>
        <w:pStyle w:val="FootnoteText"/>
        <w:rPr>
          <w:lang w:val="es-ES"/>
        </w:rPr>
      </w:pPr>
      <w:r>
        <w:rPr>
          <w:rStyle w:val="FootnoteReference"/>
        </w:rPr>
        <w:footnoteRef/>
      </w:r>
      <w:r w:rsidRPr="002D2AF6">
        <w:rPr>
          <w:lang w:val="es-ES"/>
        </w:rPr>
        <w:t xml:space="preserve"> </w:t>
      </w:r>
      <w:r w:rsidR="002D2AF6" w:rsidRPr="002D2AF6">
        <w:rPr>
          <w:lang w:val="es-ES"/>
        </w:rPr>
        <w:t xml:space="preserve">Unidades de recuperación, cilindros, bombas de vacío, colectores de refrigerante, </w:t>
      </w:r>
      <w:r w:rsidR="002D2AF6">
        <w:rPr>
          <w:lang w:val="es-ES"/>
        </w:rPr>
        <w:t xml:space="preserve">conjunto </w:t>
      </w:r>
      <w:r w:rsidR="002D2AF6" w:rsidRPr="002D2AF6">
        <w:rPr>
          <w:lang w:val="es-ES"/>
        </w:rPr>
        <w:t>de vacuómetros, balanza de carga electrónica, pinzas amperimétricas y pinzas de apriete.</w:t>
      </w:r>
    </w:p>
  </w:footnote>
  <w:footnote w:id="8">
    <w:p w14:paraId="2C86566C" w14:textId="1C6D09C5" w:rsidR="00BD2C97" w:rsidRPr="00483CEE" w:rsidRDefault="00BD2C97" w:rsidP="00BD2C97">
      <w:pPr>
        <w:pStyle w:val="FootnoteText"/>
        <w:rPr>
          <w:lang w:val="es-ES"/>
        </w:rPr>
      </w:pPr>
      <w:r>
        <w:rPr>
          <w:rStyle w:val="FootnoteReference"/>
        </w:rPr>
        <w:footnoteRef/>
      </w:r>
      <w:r w:rsidRPr="00DF2514">
        <w:rPr>
          <w:lang w:val="es-ES"/>
        </w:rPr>
        <w:t xml:space="preserve"> </w:t>
      </w:r>
      <w:r w:rsidR="00483CEE" w:rsidRPr="00483CEE">
        <w:rPr>
          <w:lang w:val="es-ES"/>
        </w:rPr>
        <w:t>Capacidad de 18 000 BTU, con una carga de 320 g de R-290 y un coeficiente de eficiencia energética de 5,2.</w:t>
      </w:r>
    </w:p>
  </w:footnote>
  <w:footnote w:id="9">
    <w:p w14:paraId="75B928DD" w14:textId="7D8F8333" w:rsidR="00A112BC" w:rsidRPr="00A112BC" w:rsidRDefault="00A112BC" w:rsidP="00A112BC">
      <w:pPr>
        <w:pStyle w:val="FootnoteText"/>
        <w:rPr>
          <w:lang w:val="es-ES"/>
        </w:rPr>
      </w:pPr>
      <w:r>
        <w:rPr>
          <w:rStyle w:val="FootnoteReference"/>
        </w:rPr>
        <w:footnoteRef/>
      </w:r>
      <w:r w:rsidRPr="001A1FEE">
        <w:rPr>
          <w:lang w:val="es-ES"/>
        </w:rPr>
        <w:t xml:space="preserve"> </w:t>
      </w:r>
      <w:r w:rsidRPr="002D2AF6">
        <w:rPr>
          <w:lang w:val="es-ES"/>
        </w:rPr>
        <w:t xml:space="preserve">Unidades de recuperación, cilindros, bombas de vacío, colectores de refrigerante, </w:t>
      </w:r>
      <w:r>
        <w:rPr>
          <w:lang w:val="es-ES"/>
        </w:rPr>
        <w:t xml:space="preserve">conjunto </w:t>
      </w:r>
      <w:r w:rsidRPr="002D2AF6">
        <w:rPr>
          <w:lang w:val="es-ES"/>
        </w:rPr>
        <w:t>de vacuómetros, balanza de carga electrónica, pinzas amperimétricas y pinzas de apriete.</w:t>
      </w:r>
    </w:p>
  </w:footnote>
  <w:footnote w:id="10">
    <w:p w14:paraId="132C19E3" w14:textId="075590C0" w:rsidR="001A1FEE" w:rsidRPr="001A1FEE" w:rsidRDefault="001A1FEE" w:rsidP="001A1FEE">
      <w:pPr>
        <w:pStyle w:val="FootnoteText"/>
        <w:rPr>
          <w:lang w:val="es-ES"/>
        </w:rPr>
      </w:pPr>
      <w:r>
        <w:rPr>
          <w:rStyle w:val="FootnoteReference"/>
        </w:rPr>
        <w:footnoteRef/>
      </w:r>
      <w:r w:rsidRPr="001A1FEE">
        <w:rPr>
          <w:lang w:val="es-ES"/>
        </w:rPr>
        <w:t xml:space="preserve"> Unidades de recuperación, cilindros, bomba de vacío para uso de </w:t>
      </w:r>
      <w:r w:rsidR="00904DBE">
        <w:rPr>
          <w:lang w:val="es-ES"/>
        </w:rPr>
        <w:t>hidrocarburos</w:t>
      </w:r>
      <w:r w:rsidRPr="001A1FEE">
        <w:rPr>
          <w:lang w:val="es-ES"/>
        </w:rPr>
        <w:t xml:space="preserve">, detectores de fugas, colectores, alicates, termómetros, llaves, herramientas de abocardado de medidores de abrazadera, Lokring, cortador de tubos, doblador de tubos, </w:t>
      </w:r>
      <w:r>
        <w:rPr>
          <w:lang w:val="es-ES"/>
        </w:rPr>
        <w:t xml:space="preserve">báscula </w:t>
      </w:r>
      <w:r w:rsidRPr="001A1FEE">
        <w:rPr>
          <w:lang w:val="es-ES"/>
        </w:rPr>
        <w:t>de recuperación e identificador de refrigerante.</w:t>
      </w:r>
    </w:p>
  </w:footnote>
  <w:footnote w:id="11">
    <w:p w14:paraId="1D352E03" w14:textId="3FF1B0F7" w:rsidR="00463852" w:rsidRPr="00167FC7" w:rsidRDefault="00463852" w:rsidP="00463852">
      <w:pPr>
        <w:pStyle w:val="FootnoteText"/>
        <w:rPr>
          <w:lang w:val="es-ES"/>
        </w:rPr>
      </w:pPr>
      <w:r>
        <w:rPr>
          <w:rStyle w:val="FootnoteReference"/>
        </w:rPr>
        <w:footnoteRef/>
      </w:r>
      <w:r w:rsidR="00167FC7" w:rsidRPr="00167FC7">
        <w:rPr>
          <w:lang w:val="es-ES"/>
        </w:rPr>
        <w:t xml:space="preserve"> Los HCFC utilizados proceden de existencias e importaciones no registradas, debido a la prohibición de importación de HCFC</w:t>
      </w:r>
      <w:r w:rsidR="00335686">
        <w:rPr>
          <w:lang w:val="es-ES"/>
        </w:rPr>
        <w:t>-</w:t>
      </w:r>
      <w:r w:rsidR="00167FC7" w:rsidRPr="00167FC7">
        <w:rPr>
          <w:lang w:val="es-ES"/>
        </w:rPr>
        <w:t>22 en 2016, combinada con el cierre</w:t>
      </w:r>
      <w:r w:rsidR="00066C78">
        <w:rPr>
          <w:lang w:val="es-ES"/>
        </w:rPr>
        <w:t xml:space="preserve"> imprevisto</w:t>
      </w:r>
      <w:r w:rsidR="00167FC7" w:rsidRPr="00167FC7">
        <w:rPr>
          <w:lang w:val="es-ES"/>
        </w:rPr>
        <w:t xml:space="preserve"> de una planta de producción de HCFC-22 unos años después, causado por la desaceleración económica.</w:t>
      </w:r>
    </w:p>
  </w:footnote>
  <w:footnote w:id="12">
    <w:p w14:paraId="4D5AE2C9" w14:textId="6076526A" w:rsidR="00167FC7" w:rsidRPr="001907D4" w:rsidRDefault="00FC45F8" w:rsidP="00167FC7">
      <w:pPr>
        <w:rPr>
          <w:sz w:val="20"/>
          <w:szCs w:val="20"/>
          <w:lang w:val="es-ES"/>
        </w:rPr>
      </w:pPr>
      <w:r>
        <w:rPr>
          <w:rStyle w:val="FootnoteReference"/>
        </w:rPr>
        <w:footnoteRef/>
      </w:r>
      <w:r w:rsidRPr="00167FC7">
        <w:rPr>
          <w:lang w:val="es-ES"/>
        </w:rPr>
        <w:t xml:space="preserve"> </w:t>
      </w:r>
      <w:r w:rsidR="00167FC7" w:rsidRPr="001907D4">
        <w:rPr>
          <w:sz w:val="20"/>
          <w:szCs w:val="20"/>
          <w:lang w:val="es-ES"/>
        </w:rPr>
        <w:t>Tomar nota de que el Gobierno tendría flexibilidad para asignar hasta 70</w:t>
      </w:r>
      <w:r w:rsidR="00AE3249" w:rsidRPr="001907D4">
        <w:rPr>
          <w:sz w:val="20"/>
          <w:szCs w:val="20"/>
          <w:lang w:val="es-ES"/>
        </w:rPr>
        <w:t> </w:t>
      </w:r>
      <w:r w:rsidR="00167FC7" w:rsidRPr="001907D4">
        <w:rPr>
          <w:sz w:val="20"/>
          <w:szCs w:val="20"/>
          <w:lang w:val="es-ES"/>
        </w:rPr>
        <w:t xml:space="preserve">000 $EUA, si fuera necesario durante el tiempo de aplicación de la etapa II, para proporcionar asistencia técnica a </w:t>
      </w:r>
      <w:r w:rsidR="009D6160" w:rsidRPr="001907D4">
        <w:rPr>
          <w:sz w:val="20"/>
          <w:szCs w:val="20"/>
          <w:lang w:val="es-ES"/>
        </w:rPr>
        <w:t xml:space="preserve">los proveedores </w:t>
      </w:r>
      <w:r w:rsidR="00167FC7" w:rsidRPr="001907D4">
        <w:rPr>
          <w:sz w:val="20"/>
          <w:szCs w:val="20"/>
          <w:lang w:val="es-ES"/>
        </w:rPr>
        <w:t xml:space="preserve">de sistemas </w:t>
      </w:r>
      <w:r w:rsidR="009D6160" w:rsidRPr="001907D4">
        <w:rPr>
          <w:sz w:val="20"/>
          <w:szCs w:val="20"/>
          <w:lang w:val="es-ES"/>
        </w:rPr>
        <w:t>admisibles</w:t>
      </w:r>
      <w:r w:rsidR="00167FC7" w:rsidRPr="001907D4">
        <w:rPr>
          <w:sz w:val="20"/>
          <w:szCs w:val="20"/>
          <w:lang w:val="es-ES"/>
        </w:rPr>
        <w:t xml:space="preserve"> para desarrollar formulaciones basadas en alternativas con bajo PCA que fueran accesibles y asequibles en el mercado local, </w:t>
      </w:r>
      <w:r w:rsidR="009D6160" w:rsidRPr="001907D4">
        <w:rPr>
          <w:sz w:val="20"/>
          <w:szCs w:val="20"/>
          <w:lang w:val="es-ES"/>
        </w:rPr>
        <w:t xml:space="preserve">de conformidad con </w:t>
      </w:r>
      <w:r w:rsidR="00167FC7" w:rsidRPr="001907D4">
        <w:rPr>
          <w:sz w:val="20"/>
          <w:szCs w:val="20"/>
          <w:lang w:val="es-ES"/>
        </w:rPr>
        <w:t>la cláusula de flexibilidad del Acuerdo entre el Gobierno y el Comité Ejecutivo.</w:t>
      </w:r>
    </w:p>
    <w:p w14:paraId="0112BF38" w14:textId="32BB0DFD" w:rsidR="00FC45F8" w:rsidRPr="00167FC7" w:rsidRDefault="00FC45F8" w:rsidP="00FC45F8">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FC323" w14:textId="2A04C7E8" w:rsidR="00EC7040" w:rsidRPr="0033525D" w:rsidRDefault="00EC7040" w:rsidP="00EC7040">
    <w:r>
      <w:fldChar w:fldCharType="begin"/>
    </w:r>
    <w:r>
      <w:instrText xml:space="preserve"> DOCPROPERTY "Document number"  \* MERGEFORMAT </w:instrText>
    </w:r>
    <w:r>
      <w:fldChar w:fldCharType="separate"/>
    </w:r>
    <w:r w:rsidR="0022171E">
      <w:t>UNEP/</w:t>
    </w:r>
    <w:proofErr w:type="spellStart"/>
    <w:r w:rsidR="0022171E">
      <w:t>OzL.Pro</w:t>
    </w:r>
    <w:proofErr w:type="spellEnd"/>
    <w:r w:rsidR="0022171E">
      <w:t>/ExCom/93/92</w:t>
    </w:r>
    <w:r>
      <w:fldChar w:fldCharType="end"/>
    </w:r>
  </w:p>
  <w:p w14:paraId="38AB6934" w14:textId="77777777" w:rsidR="00EC7040" w:rsidRPr="00EC7040" w:rsidRDefault="00EC7040">
    <w:pPr>
      <w:pStyle w:val="Header"/>
      <w:rPr>
        <w:lang w:val="es-ES"/>
      </w:rPr>
    </w:pPr>
  </w:p>
  <w:p w14:paraId="51B345E6" w14:textId="77777777" w:rsidR="00EC7040" w:rsidRPr="00EC7040" w:rsidRDefault="00EC7040">
    <w:pPr>
      <w:pStyle w:val="Heade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05454" w14:textId="051957C7" w:rsidR="00EC7040" w:rsidRPr="0033525D" w:rsidRDefault="00EC7040" w:rsidP="00EC7040">
    <w:pPr>
      <w:jc w:val="right"/>
    </w:pPr>
    <w:r>
      <w:fldChar w:fldCharType="begin"/>
    </w:r>
    <w:r>
      <w:instrText xml:space="preserve"> DOCPROPERTY "Document number"  \* MERGEFORMAT </w:instrText>
    </w:r>
    <w:r>
      <w:fldChar w:fldCharType="separate"/>
    </w:r>
    <w:r w:rsidR="0022171E">
      <w:t>UNEP/</w:t>
    </w:r>
    <w:proofErr w:type="spellStart"/>
    <w:r w:rsidR="0022171E">
      <w:t>OzL.Pro</w:t>
    </w:r>
    <w:proofErr w:type="spellEnd"/>
    <w:r w:rsidR="0022171E">
      <w:t>/ExCom/93/92</w:t>
    </w:r>
    <w:r>
      <w:fldChar w:fldCharType="end"/>
    </w:r>
  </w:p>
  <w:p w14:paraId="244573B8" w14:textId="77777777" w:rsidR="00EC7040" w:rsidRDefault="00EC7040" w:rsidP="00EC7040">
    <w:pPr>
      <w:pStyle w:val="Header"/>
      <w:jc w:val="right"/>
    </w:pPr>
  </w:p>
  <w:p w14:paraId="03D42EB4" w14:textId="77777777" w:rsidR="00EC7040" w:rsidRDefault="00EC70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D3CD8" w14:textId="30A9E3F1" w:rsidR="0087455A" w:rsidRDefault="0087455A" w:rsidP="00B60EE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F54272"/>
    <w:multiLevelType w:val="hybridMultilevel"/>
    <w:tmpl w:val="92A437F0"/>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94D270F"/>
    <w:multiLevelType w:val="hybridMultilevel"/>
    <w:tmpl w:val="3DD482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2A7E6C3B"/>
    <w:multiLevelType w:val="hybridMultilevel"/>
    <w:tmpl w:val="C7FE035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6D4820"/>
    <w:multiLevelType w:val="hybridMultilevel"/>
    <w:tmpl w:val="823A6C42"/>
    <w:lvl w:ilvl="0" w:tplc="FFFFFFFF">
      <w:start w:val="1"/>
      <w:numFmt w:val="bullet"/>
      <w:lvlText w:val=""/>
      <w:lvlJc w:val="left"/>
      <w:pPr>
        <w:ind w:left="1080" w:hanging="360"/>
      </w:pPr>
      <w:rPr>
        <w:rFonts w:ascii="Wingdings" w:hAnsi="Wingdings" w:hint="default"/>
      </w:rPr>
    </w:lvl>
    <w:lvl w:ilvl="1" w:tplc="240A0009">
      <w:start w:val="1"/>
      <w:numFmt w:val="bullet"/>
      <w:lvlText w:val=""/>
      <w:lvlJc w:val="left"/>
      <w:pPr>
        <w:ind w:left="720" w:hanging="360"/>
      </w:pPr>
      <w:rPr>
        <w:rFonts w:ascii="Wingdings" w:hAnsi="Wingdings" w:hint="default"/>
      </w:rPr>
    </w:lvl>
    <w:lvl w:ilvl="2" w:tplc="A3684C52">
      <w:start w:val="3"/>
      <w:numFmt w:val="bullet"/>
      <w:lvlText w:val="-"/>
      <w:lvlJc w:val="left"/>
      <w:pPr>
        <w:ind w:left="2520" w:hanging="360"/>
      </w:pPr>
      <w:rPr>
        <w:rFonts w:ascii="Times New Roman" w:eastAsia="Times New Roman" w:hAnsi="Times New Roman" w:cs="Times New Roman"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81C3DCD"/>
    <w:multiLevelType w:val="hybridMultilevel"/>
    <w:tmpl w:val="553664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0CE4D75"/>
    <w:multiLevelType w:val="hybridMultilevel"/>
    <w:tmpl w:val="756E9458"/>
    <w:lvl w:ilvl="0" w:tplc="240A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8B7B65"/>
    <w:multiLevelType w:val="multilevel"/>
    <w:tmpl w:val="56F2DA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3FB7F5E"/>
    <w:multiLevelType w:val="hybridMultilevel"/>
    <w:tmpl w:val="1AA6B48A"/>
    <w:lvl w:ilvl="0" w:tplc="FFFFFFFF">
      <w:start w:val="1"/>
      <w:numFmt w:val="bullet"/>
      <w:lvlText w:val=""/>
      <w:lvlJc w:val="left"/>
      <w:pPr>
        <w:ind w:left="360" w:hanging="360"/>
      </w:pPr>
      <w:rPr>
        <w:rFonts w:ascii="Symbol" w:hAnsi="Symbol" w:hint="default"/>
      </w:rPr>
    </w:lvl>
    <w:lvl w:ilvl="1" w:tplc="240A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D332C69"/>
    <w:multiLevelType w:val="hybridMultilevel"/>
    <w:tmpl w:val="1C3C90E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5FD4054B"/>
    <w:multiLevelType w:val="hybridMultilevel"/>
    <w:tmpl w:val="732003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21"/>
  </w:num>
  <w:num w:numId="18" w16cid:durableId="884561869">
    <w:abstractNumId w:val="23"/>
  </w:num>
  <w:num w:numId="19" w16cid:durableId="1577741968">
    <w:abstractNumId w:val="27"/>
  </w:num>
  <w:num w:numId="20" w16cid:durableId="564873771">
    <w:abstractNumId w:val="16"/>
  </w:num>
  <w:num w:numId="21" w16cid:durableId="265045933">
    <w:abstractNumId w:val="20"/>
  </w:num>
  <w:num w:numId="22" w16cid:durableId="191654147">
    <w:abstractNumId w:val="26"/>
  </w:num>
  <w:num w:numId="23" w16cid:durableId="995843947">
    <w:abstractNumId w:val="19"/>
  </w:num>
  <w:num w:numId="24" w16cid:durableId="933047828">
    <w:abstractNumId w:val="27"/>
    <w:lvlOverride w:ilvl="0">
      <w:startOverride w:val="1"/>
    </w:lvlOverride>
  </w:num>
  <w:num w:numId="25" w16cid:durableId="1027870684">
    <w:abstractNumId w:val="18"/>
  </w:num>
  <w:num w:numId="26" w16cid:durableId="1689940237">
    <w:abstractNumId w:val="24"/>
  </w:num>
  <w:num w:numId="27" w16cid:durableId="176963055">
    <w:abstractNumId w:val="25"/>
  </w:num>
  <w:num w:numId="28" w16cid:durableId="587814779">
    <w:abstractNumId w:val="15"/>
  </w:num>
  <w:num w:numId="29" w16cid:durableId="906574338">
    <w:abstractNumId w:val="11"/>
  </w:num>
  <w:num w:numId="30" w16cid:durableId="1848594985">
    <w:abstractNumId w:val="12"/>
  </w:num>
  <w:num w:numId="31" w16cid:durableId="726995753">
    <w:abstractNumId w:val="13"/>
  </w:num>
  <w:num w:numId="32" w16cid:durableId="608583897">
    <w:abstractNumId w:val="17"/>
  </w:num>
  <w:num w:numId="33" w16cid:durableId="290327805">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9A7"/>
    <w:rsid w:val="000139BA"/>
    <w:rsid w:val="00020C34"/>
    <w:rsid w:val="00043FD8"/>
    <w:rsid w:val="00064429"/>
    <w:rsid w:val="00065926"/>
    <w:rsid w:val="00066C78"/>
    <w:rsid w:val="00080221"/>
    <w:rsid w:val="00091274"/>
    <w:rsid w:val="000A4BED"/>
    <w:rsid w:val="000D6841"/>
    <w:rsid w:val="000E7368"/>
    <w:rsid w:val="00106F6E"/>
    <w:rsid w:val="001143E8"/>
    <w:rsid w:val="00114CAA"/>
    <w:rsid w:val="00131083"/>
    <w:rsid w:val="00140BC9"/>
    <w:rsid w:val="001450DB"/>
    <w:rsid w:val="00167FC7"/>
    <w:rsid w:val="001907D4"/>
    <w:rsid w:val="001A1FEE"/>
    <w:rsid w:val="001B12B0"/>
    <w:rsid w:val="001C2D22"/>
    <w:rsid w:val="001D7116"/>
    <w:rsid w:val="001F306D"/>
    <w:rsid w:val="001F4047"/>
    <w:rsid w:val="002208F7"/>
    <w:rsid w:val="0022171E"/>
    <w:rsid w:val="002227AF"/>
    <w:rsid w:val="00235D4C"/>
    <w:rsid w:val="0024162E"/>
    <w:rsid w:val="002425B4"/>
    <w:rsid w:val="00244477"/>
    <w:rsid w:val="00250042"/>
    <w:rsid w:val="00264F8C"/>
    <w:rsid w:val="002959B4"/>
    <w:rsid w:val="002D2AF6"/>
    <w:rsid w:val="002D5A1A"/>
    <w:rsid w:val="002F31F9"/>
    <w:rsid w:val="00321D82"/>
    <w:rsid w:val="00332BF2"/>
    <w:rsid w:val="00335686"/>
    <w:rsid w:val="00344EAB"/>
    <w:rsid w:val="00350686"/>
    <w:rsid w:val="00357B68"/>
    <w:rsid w:val="003863A4"/>
    <w:rsid w:val="003B7115"/>
    <w:rsid w:val="003E3470"/>
    <w:rsid w:val="004027B9"/>
    <w:rsid w:val="00416164"/>
    <w:rsid w:val="0043498C"/>
    <w:rsid w:val="00455352"/>
    <w:rsid w:val="00463852"/>
    <w:rsid w:val="00476E28"/>
    <w:rsid w:val="00483CEE"/>
    <w:rsid w:val="00487F4A"/>
    <w:rsid w:val="004B3027"/>
    <w:rsid w:val="004D67B5"/>
    <w:rsid w:val="004E2A53"/>
    <w:rsid w:val="00522CB0"/>
    <w:rsid w:val="005372F0"/>
    <w:rsid w:val="00570AF0"/>
    <w:rsid w:val="005A648A"/>
    <w:rsid w:val="005A66B4"/>
    <w:rsid w:val="005B7D2F"/>
    <w:rsid w:val="005C4878"/>
    <w:rsid w:val="005C6B34"/>
    <w:rsid w:val="00614663"/>
    <w:rsid w:val="00623E4B"/>
    <w:rsid w:val="00627426"/>
    <w:rsid w:val="00662162"/>
    <w:rsid w:val="00672B92"/>
    <w:rsid w:val="00675AB6"/>
    <w:rsid w:val="006A0E97"/>
    <w:rsid w:val="006F6218"/>
    <w:rsid w:val="0073028E"/>
    <w:rsid w:val="00736CE2"/>
    <w:rsid w:val="00761EDA"/>
    <w:rsid w:val="007668BF"/>
    <w:rsid w:val="00770698"/>
    <w:rsid w:val="00775683"/>
    <w:rsid w:val="00792A47"/>
    <w:rsid w:val="007A24BD"/>
    <w:rsid w:val="007A2DFA"/>
    <w:rsid w:val="007B6EC7"/>
    <w:rsid w:val="00821B89"/>
    <w:rsid w:val="00831BC5"/>
    <w:rsid w:val="00840076"/>
    <w:rsid w:val="00841BEE"/>
    <w:rsid w:val="00846C9C"/>
    <w:rsid w:val="00866868"/>
    <w:rsid w:val="0087455A"/>
    <w:rsid w:val="00897182"/>
    <w:rsid w:val="008A262A"/>
    <w:rsid w:val="008B3082"/>
    <w:rsid w:val="008B41C8"/>
    <w:rsid w:val="008E3C07"/>
    <w:rsid w:val="00904DBE"/>
    <w:rsid w:val="0092034C"/>
    <w:rsid w:val="00997633"/>
    <w:rsid w:val="009C1675"/>
    <w:rsid w:val="009D6160"/>
    <w:rsid w:val="00A112BC"/>
    <w:rsid w:val="00A156C0"/>
    <w:rsid w:val="00A37B97"/>
    <w:rsid w:val="00A45493"/>
    <w:rsid w:val="00A62A2C"/>
    <w:rsid w:val="00A67AC7"/>
    <w:rsid w:val="00A74A47"/>
    <w:rsid w:val="00A82ACA"/>
    <w:rsid w:val="00A857E8"/>
    <w:rsid w:val="00A935CC"/>
    <w:rsid w:val="00A95A15"/>
    <w:rsid w:val="00AA29EB"/>
    <w:rsid w:val="00AB56E5"/>
    <w:rsid w:val="00AB58C7"/>
    <w:rsid w:val="00AC7A52"/>
    <w:rsid w:val="00AE3249"/>
    <w:rsid w:val="00B103E9"/>
    <w:rsid w:val="00B25E7A"/>
    <w:rsid w:val="00B4784C"/>
    <w:rsid w:val="00B60EEC"/>
    <w:rsid w:val="00B84ACF"/>
    <w:rsid w:val="00B931C3"/>
    <w:rsid w:val="00BB2AFC"/>
    <w:rsid w:val="00BD2C97"/>
    <w:rsid w:val="00C04F83"/>
    <w:rsid w:val="00C14E67"/>
    <w:rsid w:val="00C32F8B"/>
    <w:rsid w:val="00C73DB6"/>
    <w:rsid w:val="00CB0998"/>
    <w:rsid w:val="00D321F8"/>
    <w:rsid w:val="00D46F6F"/>
    <w:rsid w:val="00D84B6F"/>
    <w:rsid w:val="00DA127F"/>
    <w:rsid w:val="00DA12CC"/>
    <w:rsid w:val="00DB59A7"/>
    <w:rsid w:val="00DB795B"/>
    <w:rsid w:val="00DC3B22"/>
    <w:rsid w:val="00DE312E"/>
    <w:rsid w:val="00DF2514"/>
    <w:rsid w:val="00E17F97"/>
    <w:rsid w:val="00E65FE8"/>
    <w:rsid w:val="00E6770D"/>
    <w:rsid w:val="00E95B34"/>
    <w:rsid w:val="00EC3F8B"/>
    <w:rsid w:val="00EC7040"/>
    <w:rsid w:val="00ED4920"/>
    <w:rsid w:val="00ED6802"/>
    <w:rsid w:val="00EE58DB"/>
    <w:rsid w:val="00EF30C8"/>
    <w:rsid w:val="00F03EFB"/>
    <w:rsid w:val="00F10CD9"/>
    <w:rsid w:val="00F12B29"/>
    <w:rsid w:val="00F25F7C"/>
    <w:rsid w:val="00F418C8"/>
    <w:rsid w:val="00F43348"/>
    <w:rsid w:val="00F55793"/>
    <w:rsid w:val="00F63DA2"/>
    <w:rsid w:val="00F86F68"/>
    <w:rsid w:val="00F9224D"/>
    <w:rsid w:val="00FC45F8"/>
    <w:rsid w:val="00FD0E63"/>
    <w:rsid w:val="00FF41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D1C8C"/>
  <w15:docId w15:val="{241E80A0-C328-41BE-BC74-7E1511021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B6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7B68"/>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57B68"/>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357B68"/>
    <w:rPr>
      <w:sz w:val="22"/>
      <w:szCs w:val="22"/>
      <w:lang w:val="en-GB"/>
    </w:rPr>
  </w:style>
  <w:style w:type="character" w:customStyle="1" w:styleId="Heading5Char">
    <w:name w:val="Heading 5 Char"/>
    <w:basedOn w:val="DefaultParagraphFont"/>
    <w:link w:val="Heading5"/>
    <w:rsid w:val="00357B68"/>
    <w:rPr>
      <w:sz w:val="22"/>
      <w:szCs w:val="22"/>
      <w:lang w:val="en-GB"/>
    </w:rPr>
  </w:style>
  <w:style w:type="character" w:customStyle="1" w:styleId="Heading6Char">
    <w:name w:val="Heading 6 Char"/>
    <w:basedOn w:val="DefaultParagraphFont"/>
    <w:link w:val="Heading6"/>
    <w:rsid w:val="00357B68"/>
    <w:rPr>
      <w:rFonts w:ascii="Arial" w:hAnsi="Arial"/>
      <w:i/>
      <w:sz w:val="22"/>
      <w:szCs w:val="22"/>
      <w:lang w:val="en-GB"/>
    </w:rPr>
  </w:style>
  <w:style w:type="character" w:customStyle="1" w:styleId="Heading7Char">
    <w:name w:val="Heading 7 Char"/>
    <w:basedOn w:val="DefaultParagraphFont"/>
    <w:link w:val="Heading7"/>
    <w:rsid w:val="00357B68"/>
    <w:rPr>
      <w:rFonts w:ascii="Arial" w:hAnsi="Arial"/>
      <w:sz w:val="22"/>
      <w:szCs w:val="22"/>
      <w:lang w:val="en-GB"/>
    </w:rPr>
  </w:style>
  <w:style w:type="character" w:customStyle="1" w:styleId="Heading8Char">
    <w:name w:val="Heading 8 Char"/>
    <w:basedOn w:val="DefaultParagraphFont"/>
    <w:link w:val="Heading8"/>
    <w:rsid w:val="00357B68"/>
    <w:rPr>
      <w:b/>
      <w:sz w:val="22"/>
      <w:szCs w:val="22"/>
      <w:lang w:val="en-GB"/>
    </w:rPr>
  </w:style>
  <w:style w:type="character" w:customStyle="1" w:styleId="Heading9Char">
    <w:name w:val="Heading 9 Char"/>
    <w:basedOn w:val="DefaultParagraphFont"/>
    <w:link w:val="Heading9"/>
    <w:rsid w:val="00357B68"/>
    <w:rPr>
      <w:rFonts w:ascii="Arial" w:hAnsi="Arial"/>
      <w:i/>
      <w:sz w:val="18"/>
      <w:szCs w:val="22"/>
      <w:lang w:val="en-GB"/>
    </w:rPr>
  </w:style>
  <w:style w:type="character" w:customStyle="1" w:styleId="HeaderChar">
    <w:name w:val="Header Char"/>
    <w:basedOn w:val="DefaultParagraphFont"/>
    <w:link w:val="Header"/>
    <w:rsid w:val="00357B68"/>
    <w:rPr>
      <w:sz w:val="22"/>
      <w:szCs w:val="22"/>
      <w:lang w:val="en-GB"/>
    </w:rPr>
  </w:style>
  <w:style w:type="character" w:customStyle="1" w:styleId="BodyText3Char">
    <w:name w:val="Body Text 3 Char"/>
    <w:basedOn w:val="DefaultParagraphFont"/>
    <w:link w:val="BodyText3"/>
    <w:semiHidden/>
    <w:rsid w:val="00357B68"/>
    <w:rPr>
      <w:sz w:val="16"/>
      <w:szCs w:val="16"/>
      <w:lang w:val="en-GB"/>
    </w:rPr>
  </w:style>
  <w:style w:type="character" w:customStyle="1" w:styleId="BodyTextIndent3Char">
    <w:name w:val="Body Text Indent 3 Char"/>
    <w:basedOn w:val="DefaultParagraphFont"/>
    <w:link w:val="BodyTextIndent3"/>
    <w:semiHidden/>
    <w:rsid w:val="00357B68"/>
    <w:rPr>
      <w:sz w:val="16"/>
      <w:szCs w:val="16"/>
      <w:lang w:val="en-GB"/>
    </w:rPr>
  </w:style>
  <w:style w:type="character" w:customStyle="1" w:styleId="PlainTextChar">
    <w:name w:val="Plain Text Char"/>
    <w:basedOn w:val="DefaultParagraphFont"/>
    <w:link w:val="PlainText"/>
    <w:semiHidden/>
    <w:rsid w:val="00357B68"/>
    <w:rPr>
      <w:rFonts w:ascii="Courier New" w:hAnsi="Courier New" w:cs="Courier New"/>
      <w:szCs w:val="22"/>
      <w:lang w:val="en-GB"/>
    </w:rPr>
  </w:style>
  <w:style w:type="character" w:customStyle="1" w:styleId="SubtitleChar">
    <w:name w:val="Subtitle Char"/>
    <w:basedOn w:val="DefaultParagraphFont"/>
    <w:link w:val="Subtitle"/>
    <w:rsid w:val="00357B68"/>
    <w:rPr>
      <w:rFonts w:ascii="Arial" w:hAnsi="Arial" w:cs="Arial"/>
      <w:sz w:val="22"/>
      <w:szCs w:val="22"/>
      <w:lang w:val="en-GB"/>
    </w:rPr>
  </w:style>
  <w:style w:type="character" w:customStyle="1" w:styleId="TitleChar">
    <w:name w:val="Title Char"/>
    <w:basedOn w:val="DefaultParagraphFont"/>
    <w:link w:val="Title"/>
    <w:rsid w:val="00357B68"/>
    <w:rPr>
      <w:rFonts w:ascii="Arial" w:hAnsi="Arial" w:cs="Arial"/>
      <w:b/>
      <w:bCs/>
      <w:kern w:val="28"/>
      <w:sz w:val="22"/>
      <w:szCs w:val="22"/>
      <w:lang w:val="en-GB"/>
    </w:rPr>
  </w:style>
  <w:style w:type="character" w:customStyle="1" w:styleId="DateChar">
    <w:name w:val="Date Char"/>
    <w:basedOn w:val="DefaultParagraphFont"/>
    <w:link w:val="Date"/>
    <w:rsid w:val="00357B68"/>
    <w:rPr>
      <w:sz w:val="22"/>
      <w:szCs w:val="22"/>
      <w:lang w:val="en-GB"/>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34"/>
    <w:qFormat/>
    <w:rsid w:val="00357B68"/>
    <w:pPr>
      <w:ind w:left="720"/>
      <w:contextualSpacing/>
    </w:pPr>
  </w:style>
  <w:style w:type="paragraph" w:styleId="Revision">
    <w:name w:val="Revision"/>
    <w:hidden/>
    <w:uiPriority w:val="99"/>
    <w:semiHidden/>
    <w:rsid w:val="00357B68"/>
    <w:rPr>
      <w:sz w:val="22"/>
      <w:szCs w:val="22"/>
      <w:lang w:val="en-GB"/>
    </w:rPr>
  </w:style>
  <w:style w:type="paragraph" w:styleId="NormalWeb">
    <w:name w:val="Normal (Web)"/>
    <w:basedOn w:val="Normal"/>
    <w:uiPriority w:val="99"/>
    <w:unhideWhenUsed/>
    <w:rsid w:val="00357B68"/>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357B68"/>
  </w:style>
  <w:style w:type="character" w:customStyle="1" w:styleId="highlight">
    <w:name w:val="highlight"/>
    <w:basedOn w:val="DefaultParagraphFont"/>
    <w:rsid w:val="00357B68"/>
  </w:style>
  <w:style w:type="paragraph" w:styleId="BodyText">
    <w:name w:val="Body Text"/>
    <w:basedOn w:val="Normal"/>
    <w:link w:val="BodyTextChar"/>
    <w:uiPriority w:val="99"/>
    <w:unhideWhenUsed/>
    <w:rsid w:val="00357B68"/>
    <w:pPr>
      <w:spacing w:after="120"/>
    </w:pPr>
    <w:rPr>
      <w:lang w:val="en-CA"/>
    </w:rPr>
  </w:style>
  <w:style w:type="character" w:customStyle="1" w:styleId="BodyTextChar">
    <w:name w:val="Body Text Char"/>
    <w:basedOn w:val="DefaultParagraphFont"/>
    <w:link w:val="BodyText"/>
    <w:uiPriority w:val="99"/>
    <w:rsid w:val="00357B68"/>
    <w:rPr>
      <w:sz w:val="22"/>
      <w:szCs w:val="22"/>
      <w:lang w:val="en-CA"/>
    </w:rPr>
  </w:style>
  <w:style w:type="paragraph" w:styleId="NoSpacing">
    <w:name w:val="No Spacing"/>
    <w:link w:val="NoSpacingChar"/>
    <w:uiPriority w:val="1"/>
    <w:qFormat/>
    <w:rsid w:val="00357B68"/>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357B68"/>
    <w:rPr>
      <w:rFonts w:asciiTheme="minorHAnsi" w:eastAsiaTheme="minorEastAsia" w:hAnsiTheme="minorHAnsi" w:cstheme="minorBidi"/>
      <w:sz w:val="22"/>
      <w:szCs w:val="22"/>
      <w:lang w:eastAsia="ja-JP"/>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357B68"/>
    <w:rPr>
      <w:sz w:val="22"/>
      <w:szCs w:val="22"/>
      <w:lang w:val="en-GB"/>
    </w:rPr>
  </w:style>
  <w:style w:type="character" w:customStyle="1" w:styleId="Style1">
    <w:name w:val="Style1"/>
    <w:basedOn w:val="DefaultParagraphFont"/>
    <w:uiPriority w:val="1"/>
    <w:rsid w:val="00357B68"/>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456506">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36B7D01F-199D-46D3-9355-0A8F1F6849B5}"/>
</file>

<file path=docProps/app.xml><?xml version="1.0" encoding="utf-8"?>
<Properties xmlns="http://schemas.openxmlformats.org/officeDocument/2006/extended-properties" xmlns:vt="http://schemas.openxmlformats.org/officeDocument/2006/docPropsVTypes">
  <Template>S93-template</Template>
  <TotalTime>4</TotalTime>
  <Pages>11</Pages>
  <Words>4751</Words>
  <Characters>27087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Propuesta de proyecto: Venezuela (República Bolivariana de)</vt:lpstr>
    </vt:vector>
  </TitlesOfParts>
  <Company>UNMFS</Company>
  <LinksUpToDate>false</LinksUpToDate>
  <CharactersWithSpaces>31775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Venezuela (República Bolivariana de)</dc:title>
  <dc:creator>44771</dc:creator>
  <cp:lastModifiedBy>Martine Chery</cp:lastModifiedBy>
  <cp:revision>4</cp:revision>
  <cp:lastPrinted>2023-11-09T09:25:00Z</cp:lastPrinted>
  <dcterms:created xsi:type="dcterms:W3CDTF">2023-11-10T18:15:00Z</dcterms:created>
  <dcterms:modified xsi:type="dcterms:W3CDTF">2023-11-10T18:19:00Z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UNEP/OzL.Pro/ExCom/93/92</vt:lpwstr>
  </property>
  <property fmtid="{D5CDD505-2E9C-101B-9397-08002B2CF9AE}" pid="3" name="Revision date">
    <vt:lpwstr>11/7/2023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